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2091" w14:textId="5819AFFC" w:rsidR="00780EE6" w:rsidRPr="005F4675" w:rsidRDefault="00780EE6" w:rsidP="00780EE6">
      <w:pPr>
        <w:spacing w:before="320" w:line="317" w:lineRule="exact"/>
        <w:ind w:right="360"/>
        <w:rPr>
          <w:rFonts w:eastAsia="Arial"/>
          <w:i/>
          <w:lang w:val="es-ES"/>
        </w:rPr>
      </w:pPr>
      <w:r>
        <w:rPr>
          <w:rFonts w:eastAsia="Arial"/>
          <w:b/>
          <w:bCs/>
          <w:i/>
          <w:iCs/>
          <w:sz w:val="24"/>
          <w:lang w:val="es-ES"/>
        </w:rPr>
        <w:t>[Informe de evaluación financiera para la contratación de servicios de consultoría: plantilla estándar</w:t>
      </w:r>
    </w:p>
    <w:p w14:paraId="0F5039C3" w14:textId="5A425419" w:rsidR="00780EE6" w:rsidRPr="005F4675" w:rsidRDefault="00780EE6" w:rsidP="00780EE6">
      <w:pPr>
        <w:spacing w:before="186" w:line="252" w:lineRule="exact"/>
        <w:rPr>
          <w:rFonts w:eastAsia="Arial"/>
          <w:b/>
          <w:i/>
          <w:spacing w:val="16"/>
          <w:sz w:val="28"/>
          <w:lang w:val="es-ES"/>
        </w:rPr>
      </w:pPr>
      <w:r>
        <w:rPr>
          <w:rFonts w:eastAsia="Arial"/>
          <w:i/>
          <w:iCs/>
          <w:lang w:val="es-ES"/>
        </w:rPr>
        <w:t>Notas acerca de este documento:</w:t>
      </w:r>
    </w:p>
    <w:p w14:paraId="13C4B493" w14:textId="77777777" w:rsidR="00780EE6" w:rsidRPr="005F4675" w:rsidRDefault="00780EE6" w:rsidP="00780EE6">
      <w:pPr>
        <w:spacing w:before="360" w:after="120" w:line="319" w:lineRule="exact"/>
        <w:rPr>
          <w:rFonts w:eastAsia="Arial"/>
          <w:i/>
          <w:lang w:val="es-ES"/>
        </w:rPr>
      </w:pPr>
      <w:r>
        <w:rPr>
          <w:rFonts w:eastAsia="Arial"/>
          <w:b/>
          <w:bCs/>
          <w:i/>
          <w:iCs/>
          <w:sz w:val="28"/>
          <w:lang w:val="es-ES"/>
        </w:rPr>
        <w:t>0.</w:t>
      </w:r>
      <w:r>
        <w:rPr>
          <w:rFonts w:eastAsia="Arial"/>
          <w:b/>
          <w:bCs/>
          <w:i/>
          <w:iCs/>
          <w:sz w:val="28"/>
          <w:lang w:val="es-ES"/>
        </w:rPr>
        <w:tab/>
        <w:t>INTRODUCCIÓN</w:t>
      </w:r>
    </w:p>
    <w:p w14:paraId="7C5030DC" w14:textId="7BFFE031" w:rsidR="00780EE6" w:rsidRPr="005F4675" w:rsidRDefault="00780EE6" w:rsidP="00780EE6">
      <w:pPr>
        <w:spacing w:before="120" w:after="120" w:line="252" w:lineRule="exact"/>
        <w:jc w:val="both"/>
        <w:rPr>
          <w:rFonts w:eastAsia="Arial"/>
          <w:i/>
          <w:lang w:val="es-ES"/>
        </w:rPr>
      </w:pPr>
      <w:r>
        <w:rPr>
          <w:rFonts w:eastAsia="Arial"/>
          <w:i/>
          <w:iCs/>
          <w:lang w:val="es-ES"/>
        </w:rPr>
        <w:t>Esta plantilla ha sido preparada por el KfW para respaldar a las entidades ejecutoras del proyecto (EEP) y los agentes de licitación (TA, por sus siglas en inglés) en la preparación de Informes de Evaluación financiera durante la ejecución del proyecto. Esta plantilla se aplica a la selección de servicios de consultoría. La estructura y el contenido de la plantilla de evaluación se han preparado de forma que contenga toda la información relevante sobre el orden cronológico, así como el establecimiento de los resultados de la evaluación. Los Agentes de Licitación contratados en virtud de un Contrato de mandato entre la EEP y el KfW están obligados a utilizar este modelo. También se anima a las EEP a que lo utilicen en diferentes configuraciones.</w:t>
      </w:r>
    </w:p>
    <w:p w14:paraId="2B6F5060" w14:textId="77777777" w:rsidR="00780EE6" w:rsidRPr="005F4675" w:rsidRDefault="00780EE6" w:rsidP="00780EE6">
      <w:pPr>
        <w:spacing w:before="119" w:after="120" w:line="253" w:lineRule="exact"/>
        <w:jc w:val="both"/>
        <w:rPr>
          <w:rFonts w:eastAsia="Arial"/>
          <w:i/>
          <w:lang w:val="es-ES"/>
        </w:rPr>
      </w:pPr>
      <w:r>
        <w:rPr>
          <w:rFonts w:eastAsia="Arial"/>
          <w:i/>
          <w:iCs/>
          <w:lang w:val="es-ES"/>
        </w:rPr>
        <w:t>Para la selección de Consultores, el KfW proporciona Documentos de Licitación Estándar (SBD, por sus siglas en inglés). Los términos utilizados a continuación se basan en estos documentos estándar. En este contexto, los términos «Consultor» e «Ingeniero» se pueden utilizar indistintamente, al igual que los términos «EEP» y «Empleador».</w:t>
      </w:r>
    </w:p>
    <w:p w14:paraId="686B2E71" w14:textId="64FB9A57" w:rsidR="00780EE6" w:rsidRPr="005F4675" w:rsidRDefault="00780EE6" w:rsidP="00780EE6">
      <w:pPr>
        <w:spacing w:before="120" w:after="120" w:line="252" w:lineRule="exact"/>
        <w:jc w:val="both"/>
        <w:rPr>
          <w:rFonts w:eastAsia="Arial"/>
          <w:i/>
          <w:lang w:val="es-ES"/>
        </w:rPr>
      </w:pPr>
      <w:r>
        <w:rPr>
          <w:rFonts w:eastAsia="Arial"/>
          <w:i/>
          <w:iCs/>
          <w:lang w:val="es-ES"/>
        </w:rPr>
        <w:t>Esta plantilla debe adaptarse de acuerdo con las condiciones respectivas del proyecto; es posible que se omitan apartados o tareas innecesarios en función del contexto específico de la tarea teniendo en cuenta los requisitos descritos en los SBD del KfW. Se debe tener cuidado de colocar las firmas del comité de evaluación en la misma página que el resultado de la evaluación.</w:t>
      </w:r>
    </w:p>
    <w:p w14:paraId="5220C7BB" w14:textId="14079447" w:rsidR="00780EE6" w:rsidRPr="005F4675" w:rsidRDefault="00780EE6" w:rsidP="00F44864">
      <w:pPr>
        <w:spacing w:before="60" w:after="120"/>
        <w:jc w:val="both"/>
        <w:rPr>
          <w:rFonts w:eastAsia="Calibri" w:cs="Arial"/>
          <w:b/>
          <w:bCs/>
          <w:i/>
          <w:iCs/>
          <w:caps/>
          <w:sz w:val="20"/>
          <w:lang w:val="es-ES"/>
        </w:rPr>
      </w:pPr>
      <w:r>
        <w:rPr>
          <w:rFonts w:eastAsia="Arial"/>
          <w:i/>
          <w:iCs/>
          <w:lang w:val="es-ES"/>
        </w:rPr>
        <w:t>Los textos en cursiva entre corchetes, como se muestra en este capítulo completo, son notas para la EEP/TA que proporcionan orientación a la hora de preparar el Informe de evaluación. Dichas notas se eliminarán del documento del Informe de evaluación final.</w:t>
      </w:r>
    </w:p>
    <w:p w14:paraId="4E9B2155" w14:textId="77777777" w:rsidR="00780EE6" w:rsidRPr="005F4675" w:rsidRDefault="00780EE6" w:rsidP="00780EE6">
      <w:pPr>
        <w:spacing w:before="60" w:after="120"/>
        <w:rPr>
          <w:rFonts w:eastAsia="Calibri" w:cs="Arial"/>
          <w:b/>
          <w:bCs/>
          <w:i/>
          <w:iCs/>
          <w:caps/>
          <w:sz w:val="20"/>
          <w:lang w:val="es-ES"/>
        </w:rPr>
      </w:pPr>
    </w:p>
    <w:p w14:paraId="684D729D" w14:textId="305A8FE6" w:rsidR="00D61DFD" w:rsidRPr="005F4675" w:rsidRDefault="00780EE6" w:rsidP="00780EE6">
      <w:pPr>
        <w:pStyle w:val="Style7"/>
        <w:spacing w:line="240" w:lineRule="auto"/>
        <w:rPr>
          <w:b/>
          <w:sz w:val="32"/>
          <w:szCs w:val="32"/>
          <w:lang w:val="es-ES"/>
        </w:rPr>
      </w:pPr>
      <w:r>
        <w:rPr>
          <w:sz w:val="32"/>
          <w:szCs w:val="32"/>
          <w:lang w:val="es-ES"/>
        </w:rPr>
        <w:br w:type="column"/>
      </w:r>
      <w:r>
        <w:rPr>
          <w:b/>
          <w:bCs/>
          <w:sz w:val="32"/>
          <w:szCs w:val="32"/>
          <w:lang w:val="es-ES"/>
        </w:rPr>
        <w:lastRenderedPageBreak/>
        <w:t>Cooperación Financiera Alemana con [</w:t>
      </w:r>
      <w:r>
        <w:rPr>
          <w:b/>
          <w:bCs/>
          <w:i/>
          <w:iCs/>
          <w:sz w:val="32"/>
          <w:szCs w:val="32"/>
          <w:lang w:val="es-ES"/>
        </w:rPr>
        <w:t>introducir el nombre del país</w:t>
      </w:r>
      <w:r>
        <w:rPr>
          <w:b/>
          <w:bCs/>
          <w:sz w:val="32"/>
          <w:szCs w:val="32"/>
          <w:lang w:val="es-ES"/>
        </w:rPr>
        <w:t>]</w:t>
      </w:r>
    </w:p>
    <w:p w14:paraId="7E32D044" w14:textId="77777777" w:rsidR="00D61DFD" w:rsidRPr="005F4675" w:rsidRDefault="00D61DFD" w:rsidP="00D61DFD">
      <w:pPr>
        <w:pStyle w:val="Style7"/>
        <w:spacing w:line="240" w:lineRule="auto"/>
        <w:rPr>
          <w:b/>
          <w:sz w:val="32"/>
          <w:szCs w:val="32"/>
          <w:lang w:val="es-ES"/>
        </w:rPr>
      </w:pPr>
    </w:p>
    <w:p w14:paraId="7E6CBBBB" w14:textId="77777777" w:rsidR="00D61DFD" w:rsidRPr="005F4675" w:rsidRDefault="00D61DFD" w:rsidP="00D61DFD">
      <w:pPr>
        <w:pStyle w:val="Style7"/>
        <w:spacing w:line="240" w:lineRule="auto"/>
        <w:rPr>
          <w:b/>
          <w:sz w:val="32"/>
          <w:szCs w:val="32"/>
          <w:lang w:val="es-ES"/>
        </w:rPr>
      </w:pPr>
    </w:p>
    <w:p w14:paraId="2C6AFF07" w14:textId="77777777" w:rsidR="00D61DFD" w:rsidRPr="005F4675" w:rsidRDefault="00D61DFD" w:rsidP="00D61DFD">
      <w:pPr>
        <w:pStyle w:val="Style7"/>
        <w:spacing w:line="240" w:lineRule="auto"/>
        <w:rPr>
          <w:b/>
          <w:sz w:val="32"/>
          <w:szCs w:val="32"/>
          <w:lang w:val="es-ES"/>
        </w:rPr>
      </w:pPr>
    </w:p>
    <w:p w14:paraId="1FC68065" w14:textId="77777777" w:rsidR="00D61DFD" w:rsidRPr="005F4675" w:rsidRDefault="00D61DFD" w:rsidP="00D61DFD">
      <w:pPr>
        <w:pStyle w:val="Style7"/>
        <w:spacing w:line="240" w:lineRule="auto"/>
        <w:rPr>
          <w:b/>
          <w:sz w:val="32"/>
          <w:szCs w:val="34"/>
          <w:lang w:val="es-ES"/>
        </w:rPr>
      </w:pPr>
      <w:r>
        <w:rPr>
          <w:b/>
          <w:bCs/>
          <w:sz w:val="32"/>
          <w:szCs w:val="34"/>
          <w:lang w:val="es-ES"/>
        </w:rPr>
        <w:t>Proyecto: [</w:t>
      </w:r>
      <w:r>
        <w:rPr>
          <w:b/>
          <w:bCs/>
          <w:i/>
          <w:iCs/>
          <w:sz w:val="32"/>
          <w:szCs w:val="34"/>
          <w:lang w:val="es-ES"/>
        </w:rPr>
        <w:t>introducir el nombre del proyecto</w:t>
      </w:r>
      <w:r>
        <w:rPr>
          <w:b/>
          <w:bCs/>
          <w:sz w:val="32"/>
          <w:szCs w:val="34"/>
          <w:lang w:val="es-ES"/>
        </w:rPr>
        <w:t>]</w:t>
      </w:r>
    </w:p>
    <w:p w14:paraId="1D3855CC" w14:textId="77777777" w:rsidR="00D61DFD" w:rsidRPr="005F4675" w:rsidRDefault="00D61DFD" w:rsidP="00D61DFD">
      <w:pPr>
        <w:pStyle w:val="Style7"/>
        <w:spacing w:line="240" w:lineRule="auto"/>
        <w:rPr>
          <w:b/>
          <w:sz w:val="32"/>
          <w:szCs w:val="32"/>
          <w:lang w:val="es-ES"/>
        </w:rPr>
      </w:pPr>
    </w:p>
    <w:p w14:paraId="154021F1" w14:textId="77777777" w:rsidR="00D61DFD" w:rsidRPr="005F4675" w:rsidRDefault="00D61DFD" w:rsidP="00D61DFD">
      <w:pPr>
        <w:pStyle w:val="Style7"/>
        <w:spacing w:line="240" w:lineRule="auto"/>
        <w:rPr>
          <w:b/>
          <w:sz w:val="32"/>
          <w:szCs w:val="32"/>
          <w:lang w:val="es-ES"/>
        </w:rPr>
      </w:pPr>
    </w:p>
    <w:p w14:paraId="5862E22E" w14:textId="77777777" w:rsidR="00D61DFD" w:rsidRPr="005F4675" w:rsidRDefault="00D61DFD" w:rsidP="00D61DFD">
      <w:pPr>
        <w:pStyle w:val="Style7"/>
        <w:spacing w:line="240" w:lineRule="auto"/>
        <w:rPr>
          <w:b/>
          <w:sz w:val="32"/>
          <w:szCs w:val="32"/>
          <w:lang w:val="es-ES"/>
        </w:rPr>
      </w:pPr>
    </w:p>
    <w:p w14:paraId="648BF16D" w14:textId="77777777" w:rsidR="00D61DFD" w:rsidRPr="005F4675" w:rsidRDefault="00855B0F" w:rsidP="00D61DFD">
      <w:pPr>
        <w:pStyle w:val="Style7"/>
        <w:spacing w:line="240" w:lineRule="auto"/>
        <w:rPr>
          <w:b/>
          <w:sz w:val="32"/>
          <w:szCs w:val="32"/>
          <w:lang w:val="es-ES"/>
        </w:rPr>
      </w:pPr>
      <w:r>
        <w:rPr>
          <w:b/>
          <w:bCs/>
          <w:sz w:val="32"/>
          <w:szCs w:val="32"/>
          <w:lang w:val="es-ES"/>
        </w:rPr>
        <w:t>Informe de evaluación financiera</w:t>
      </w:r>
    </w:p>
    <w:p w14:paraId="67B9BFF5" w14:textId="77777777" w:rsidR="00D61DFD" w:rsidRPr="005F4675" w:rsidRDefault="00D61DFD" w:rsidP="00D61DFD">
      <w:pPr>
        <w:pStyle w:val="Style7"/>
        <w:spacing w:line="240" w:lineRule="auto"/>
        <w:rPr>
          <w:b/>
          <w:sz w:val="32"/>
          <w:szCs w:val="32"/>
          <w:lang w:val="es-ES"/>
        </w:rPr>
      </w:pPr>
    </w:p>
    <w:p w14:paraId="5C060048" w14:textId="77777777" w:rsidR="00D61DFD" w:rsidRPr="005F4675" w:rsidRDefault="00D61DFD" w:rsidP="00D61DFD">
      <w:pPr>
        <w:pStyle w:val="Style7"/>
        <w:spacing w:line="240" w:lineRule="auto"/>
        <w:rPr>
          <w:b/>
          <w:sz w:val="32"/>
          <w:szCs w:val="32"/>
          <w:lang w:val="es-ES"/>
        </w:rPr>
      </w:pPr>
      <w:r>
        <w:rPr>
          <w:b/>
          <w:bCs/>
          <w:sz w:val="32"/>
          <w:szCs w:val="32"/>
          <w:lang w:val="es-ES"/>
        </w:rPr>
        <w:t>para</w:t>
      </w:r>
    </w:p>
    <w:p w14:paraId="6D45A1AC" w14:textId="77777777" w:rsidR="00D61DFD" w:rsidRPr="005F4675" w:rsidRDefault="00D61DFD" w:rsidP="00D61DFD">
      <w:pPr>
        <w:pStyle w:val="Style7"/>
        <w:spacing w:line="240" w:lineRule="auto"/>
        <w:rPr>
          <w:b/>
          <w:sz w:val="32"/>
          <w:szCs w:val="32"/>
          <w:lang w:val="es-ES"/>
        </w:rPr>
      </w:pPr>
    </w:p>
    <w:p w14:paraId="23582352" w14:textId="77777777" w:rsidR="00D61DFD" w:rsidRPr="005F4675" w:rsidRDefault="00D61DFD" w:rsidP="00D61DFD">
      <w:pPr>
        <w:pStyle w:val="Style7"/>
        <w:spacing w:line="240" w:lineRule="auto"/>
        <w:rPr>
          <w:b/>
          <w:sz w:val="32"/>
          <w:szCs w:val="32"/>
          <w:lang w:val="es-ES"/>
        </w:rPr>
      </w:pPr>
      <w:r>
        <w:rPr>
          <w:b/>
          <w:bCs/>
          <w:sz w:val="32"/>
          <w:szCs w:val="32"/>
          <w:lang w:val="es-ES"/>
        </w:rPr>
        <w:t xml:space="preserve">Servicios de consultoría para </w:t>
      </w:r>
      <w:r>
        <w:rPr>
          <w:b/>
          <w:bCs/>
          <w:i/>
          <w:iCs/>
          <w:sz w:val="32"/>
          <w:szCs w:val="32"/>
          <w:lang w:val="es-ES"/>
        </w:rPr>
        <w:t>[introducir el título de los servicios</w:t>
      </w:r>
      <w:r>
        <w:rPr>
          <w:b/>
          <w:bCs/>
          <w:sz w:val="32"/>
          <w:szCs w:val="32"/>
          <w:lang w:val="es-ES"/>
        </w:rPr>
        <w:t>]</w:t>
      </w:r>
    </w:p>
    <w:p w14:paraId="074FC08F" w14:textId="77777777" w:rsidR="00D61DFD" w:rsidRPr="005F4675" w:rsidRDefault="00D61DFD" w:rsidP="00D61DFD">
      <w:pPr>
        <w:pStyle w:val="Style7"/>
        <w:spacing w:line="240" w:lineRule="auto"/>
        <w:rPr>
          <w:b/>
          <w:sz w:val="32"/>
          <w:szCs w:val="32"/>
          <w:lang w:val="es-ES"/>
        </w:rPr>
      </w:pPr>
    </w:p>
    <w:p w14:paraId="199AD12B" w14:textId="77777777" w:rsidR="00D61DFD" w:rsidRPr="005F4675" w:rsidRDefault="00D61DFD" w:rsidP="00D61DFD">
      <w:pPr>
        <w:pStyle w:val="Style7"/>
        <w:spacing w:line="240" w:lineRule="auto"/>
        <w:rPr>
          <w:b/>
          <w:sz w:val="32"/>
          <w:szCs w:val="32"/>
          <w:lang w:val="es-ES"/>
        </w:rPr>
      </w:pPr>
    </w:p>
    <w:p w14:paraId="63572055" w14:textId="77777777" w:rsidR="00D61DFD" w:rsidRPr="005F4675" w:rsidRDefault="00D61DFD" w:rsidP="00D61DFD">
      <w:pPr>
        <w:pStyle w:val="Style7"/>
        <w:spacing w:line="240" w:lineRule="auto"/>
        <w:rPr>
          <w:b/>
          <w:sz w:val="32"/>
          <w:szCs w:val="32"/>
          <w:lang w:val="es-ES"/>
        </w:rPr>
      </w:pPr>
    </w:p>
    <w:p w14:paraId="2080422F" w14:textId="77777777" w:rsidR="00D61DFD" w:rsidRPr="005F4675" w:rsidRDefault="00D61DFD" w:rsidP="00D61DFD">
      <w:pPr>
        <w:pStyle w:val="Style7"/>
        <w:spacing w:line="240" w:lineRule="auto"/>
        <w:rPr>
          <w:b/>
          <w:sz w:val="32"/>
          <w:szCs w:val="32"/>
          <w:lang w:val="es-ES"/>
        </w:rPr>
      </w:pPr>
    </w:p>
    <w:p w14:paraId="7377CEBA" w14:textId="77777777" w:rsidR="00D61DFD" w:rsidRPr="005F4675" w:rsidRDefault="00D61DFD" w:rsidP="00D61DFD">
      <w:pPr>
        <w:pStyle w:val="Style7"/>
        <w:spacing w:line="240" w:lineRule="auto"/>
        <w:rPr>
          <w:b/>
          <w:sz w:val="32"/>
          <w:szCs w:val="32"/>
          <w:lang w:val="es-ES"/>
        </w:rPr>
      </w:pPr>
      <w:r>
        <w:rPr>
          <w:b/>
          <w:bCs/>
          <w:sz w:val="32"/>
          <w:szCs w:val="32"/>
          <w:lang w:val="es-ES"/>
        </w:rPr>
        <w:t xml:space="preserve">Empleador: </w:t>
      </w:r>
      <w:r>
        <w:rPr>
          <w:b/>
          <w:bCs/>
          <w:i/>
          <w:iCs/>
          <w:sz w:val="32"/>
          <w:szCs w:val="32"/>
          <w:lang w:val="es-ES"/>
        </w:rPr>
        <w:t>[introducir nombre y dirección del empleador]</w:t>
      </w:r>
    </w:p>
    <w:p w14:paraId="5642A49D" w14:textId="77777777" w:rsidR="00D61DFD" w:rsidRPr="005F4675" w:rsidRDefault="00D61DFD" w:rsidP="00D61DFD">
      <w:pPr>
        <w:pStyle w:val="Style7"/>
        <w:spacing w:line="240" w:lineRule="auto"/>
        <w:rPr>
          <w:b/>
          <w:sz w:val="32"/>
          <w:szCs w:val="32"/>
          <w:lang w:val="es-ES"/>
        </w:rPr>
      </w:pPr>
    </w:p>
    <w:p w14:paraId="55B1FC5E" w14:textId="77777777" w:rsidR="00D61DFD" w:rsidRPr="005F4675" w:rsidRDefault="00D61DFD" w:rsidP="00D61DFD">
      <w:pPr>
        <w:pStyle w:val="Style7"/>
        <w:spacing w:line="240" w:lineRule="auto"/>
        <w:rPr>
          <w:b/>
          <w:i/>
          <w:iCs/>
          <w:sz w:val="32"/>
          <w:szCs w:val="32"/>
          <w:lang w:val="es-ES"/>
        </w:rPr>
      </w:pPr>
      <w:r>
        <w:rPr>
          <w:b/>
          <w:bCs/>
          <w:i/>
          <w:iCs/>
          <w:sz w:val="32"/>
          <w:szCs w:val="32"/>
          <w:lang w:val="es-ES"/>
        </w:rPr>
        <w:t>[en caso de contratos de mandato, añadir: Representado por el KfW]</w:t>
      </w:r>
    </w:p>
    <w:p w14:paraId="282B7A1E" w14:textId="77777777" w:rsidR="00D61DFD" w:rsidRPr="005F4675" w:rsidRDefault="00D61DFD" w:rsidP="00D61DFD">
      <w:pPr>
        <w:pStyle w:val="Style7"/>
        <w:spacing w:line="240" w:lineRule="auto"/>
        <w:rPr>
          <w:b/>
          <w:sz w:val="32"/>
          <w:szCs w:val="32"/>
          <w:lang w:val="es-ES"/>
        </w:rPr>
      </w:pPr>
    </w:p>
    <w:p w14:paraId="26F88DD1" w14:textId="77777777" w:rsidR="00D61DFD" w:rsidRPr="005F4675" w:rsidRDefault="00D61DFD" w:rsidP="00D61DFD">
      <w:pPr>
        <w:pStyle w:val="Style7"/>
        <w:spacing w:line="240" w:lineRule="auto"/>
        <w:rPr>
          <w:iCs/>
          <w:sz w:val="32"/>
          <w:szCs w:val="32"/>
          <w:lang w:val="es-ES"/>
        </w:rPr>
      </w:pPr>
    </w:p>
    <w:p w14:paraId="28655841" w14:textId="77777777" w:rsidR="00D61DFD" w:rsidRPr="005F4675" w:rsidRDefault="00D61DFD" w:rsidP="00D61DFD">
      <w:pPr>
        <w:pStyle w:val="Style7"/>
        <w:spacing w:line="240" w:lineRule="auto"/>
        <w:rPr>
          <w:iCs/>
          <w:sz w:val="32"/>
          <w:szCs w:val="32"/>
          <w:lang w:val="es-ES"/>
        </w:rPr>
      </w:pPr>
    </w:p>
    <w:p w14:paraId="52F77A79" w14:textId="77777777" w:rsidR="00D61DFD" w:rsidRPr="005F4675" w:rsidRDefault="00D61DFD" w:rsidP="00D61DFD">
      <w:pPr>
        <w:pStyle w:val="Style7"/>
        <w:spacing w:line="240" w:lineRule="auto"/>
        <w:rPr>
          <w:i/>
          <w:sz w:val="32"/>
          <w:szCs w:val="32"/>
          <w:lang w:val="es-ES"/>
        </w:rPr>
      </w:pPr>
      <w:r>
        <w:rPr>
          <w:i/>
          <w:iCs/>
          <w:sz w:val="32"/>
          <w:szCs w:val="32"/>
          <w:lang w:val="es-ES"/>
        </w:rPr>
        <w:t>[introducir el mes y el año]</w:t>
      </w:r>
    </w:p>
    <w:p w14:paraId="7B224B05" w14:textId="77777777" w:rsidR="00D61DFD" w:rsidRPr="005F4675" w:rsidRDefault="00D61DFD" w:rsidP="00D61DFD">
      <w:pPr>
        <w:pStyle w:val="Style7"/>
        <w:spacing w:line="240" w:lineRule="auto"/>
        <w:rPr>
          <w:b/>
          <w:sz w:val="32"/>
          <w:szCs w:val="32"/>
          <w:lang w:val="es-ES"/>
        </w:rPr>
      </w:pPr>
    </w:p>
    <w:p w14:paraId="6DA50190" w14:textId="77777777" w:rsidR="00D61DFD" w:rsidRPr="005F4675" w:rsidRDefault="00D61DFD" w:rsidP="00D61DFD">
      <w:pPr>
        <w:pStyle w:val="Style7"/>
        <w:spacing w:line="240" w:lineRule="auto"/>
        <w:rPr>
          <w:i/>
          <w:sz w:val="32"/>
          <w:szCs w:val="32"/>
          <w:lang w:val="es-ES"/>
        </w:rPr>
      </w:pPr>
    </w:p>
    <w:p w14:paraId="6E39F02A" w14:textId="77777777" w:rsidR="00D61DFD" w:rsidRPr="005F4675" w:rsidRDefault="00D61DFD" w:rsidP="00D61DFD">
      <w:pPr>
        <w:pStyle w:val="Style7"/>
        <w:spacing w:line="240" w:lineRule="auto"/>
        <w:rPr>
          <w:i/>
          <w:sz w:val="32"/>
          <w:szCs w:val="32"/>
          <w:lang w:val="es-ES"/>
        </w:rPr>
      </w:pPr>
      <w:r>
        <w:rPr>
          <w:sz w:val="32"/>
          <w:szCs w:val="32"/>
          <w:lang w:val="es-ES"/>
        </w:rPr>
        <w:t xml:space="preserve">Número de proyecto: </w:t>
      </w:r>
      <w:r>
        <w:rPr>
          <w:i/>
          <w:iCs/>
          <w:sz w:val="32"/>
          <w:szCs w:val="32"/>
          <w:lang w:val="es-ES"/>
        </w:rPr>
        <w:t>[introducir el número de proyecto]</w:t>
      </w:r>
    </w:p>
    <w:p w14:paraId="3FBF6907" w14:textId="77777777" w:rsidR="00D61DFD" w:rsidRPr="005F4675" w:rsidRDefault="00D61DFD" w:rsidP="00D61DFD">
      <w:pPr>
        <w:pStyle w:val="Style7"/>
        <w:spacing w:line="240" w:lineRule="auto"/>
        <w:rPr>
          <w:i/>
          <w:sz w:val="32"/>
          <w:szCs w:val="32"/>
          <w:lang w:val="es-ES"/>
        </w:rPr>
      </w:pPr>
    </w:p>
    <w:p w14:paraId="2D2D0F6E" w14:textId="77777777" w:rsidR="00D61DFD" w:rsidRPr="005F4675" w:rsidRDefault="00D61DFD" w:rsidP="00D61DFD">
      <w:pPr>
        <w:pStyle w:val="Style7"/>
        <w:spacing w:line="240" w:lineRule="auto"/>
        <w:rPr>
          <w:i/>
          <w:sz w:val="32"/>
          <w:szCs w:val="32"/>
          <w:lang w:val="es-ES"/>
        </w:rPr>
      </w:pPr>
    </w:p>
    <w:p w14:paraId="34B5B94A" w14:textId="77777777" w:rsidR="00D61DFD" w:rsidRPr="005F4675" w:rsidRDefault="00D61DFD" w:rsidP="00D61DFD">
      <w:pPr>
        <w:pStyle w:val="Style7"/>
        <w:spacing w:line="240" w:lineRule="auto"/>
        <w:rPr>
          <w:i/>
          <w:sz w:val="32"/>
          <w:szCs w:val="32"/>
          <w:lang w:val="es-ES"/>
        </w:rPr>
      </w:pPr>
      <w:r>
        <w:rPr>
          <w:sz w:val="32"/>
          <w:szCs w:val="32"/>
          <w:lang w:val="es-ES"/>
        </w:rPr>
        <w:t>Número de contratación</w:t>
      </w:r>
      <w:r>
        <w:rPr>
          <w:i/>
          <w:iCs/>
          <w:sz w:val="32"/>
          <w:szCs w:val="32"/>
          <w:lang w:val="es-ES"/>
        </w:rPr>
        <w:t>: [introducir número de contratación]</w:t>
      </w:r>
    </w:p>
    <w:p w14:paraId="25995266" w14:textId="77777777" w:rsidR="008D68E9" w:rsidRPr="005F4675" w:rsidRDefault="008D68E9" w:rsidP="00D61DFD">
      <w:pPr>
        <w:pStyle w:val="Style7"/>
        <w:spacing w:line="240" w:lineRule="auto"/>
        <w:rPr>
          <w:i/>
          <w:sz w:val="32"/>
          <w:szCs w:val="32"/>
          <w:lang w:val="es-ES"/>
        </w:rPr>
      </w:pPr>
    </w:p>
    <w:p w14:paraId="5EC41188" w14:textId="77777777" w:rsidR="003A3DBC" w:rsidRPr="005F4675" w:rsidRDefault="003A3DBC" w:rsidP="007C2058">
      <w:pPr>
        <w:spacing w:before="120" w:after="120"/>
        <w:ind w:left="284"/>
        <w:jc w:val="both"/>
        <w:rPr>
          <w:rFonts w:cs="Arial"/>
          <w:b/>
          <w:sz w:val="28"/>
          <w:szCs w:val="28"/>
          <w:lang w:val="es-ES"/>
        </w:rPr>
        <w:sectPr w:rsidR="003A3DBC" w:rsidRPr="005F4675" w:rsidSect="00852DEB">
          <w:headerReference w:type="default" r:id="rId8"/>
          <w:footerReference w:type="default" r:id="rId9"/>
          <w:footerReference w:type="first" r:id="rId10"/>
          <w:pgSz w:w="11906" w:h="16838"/>
          <w:pgMar w:top="1418" w:right="1418" w:bottom="1276" w:left="1418" w:header="567" w:footer="964" w:gutter="0"/>
          <w:cols w:space="720"/>
          <w:docGrid w:linePitch="299"/>
        </w:sectPr>
      </w:pPr>
    </w:p>
    <w:p w14:paraId="3A922CEA" w14:textId="25C3ACAC" w:rsidR="00852DEB" w:rsidRPr="005F4675" w:rsidRDefault="00852DEB" w:rsidP="007C2058">
      <w:pPr>
        <w:spacing w:before="120" w:after="120"/>
        <w:ind w:left="284"/>
        <w:jc w:val="both"/>
        <w:rPr>
          <w:rFonts w:cs="Arial"/>
          <w:b/>
          <w:sz w:val="28"/>
          <w:szCs w:val="28"/>
          <w:lang w:val="es-ES"/>
        </w:rPr>
      </w:pPr>
    </w:p>
    <w:p w14:paraId="4FA41624" w14:textId="77777777" w:rsidR="007D02AA" w:rsidRPr="005F4675" w:rsidRDefault="007D02AA" w:rsidP="007C2058">
      <w:pPr>
        <w:jc w:val="both"/>
        <w:rPr>
          <w:rFonts w:cs="Arial"/>
          <w:b/>
          <w:sz w:val="28"/>
          <w:szCs w:val="28"/>
          <w:lang w:val="es-ES"/>
        </w:rPr>
      </w:pPr>
      <w:r>
        <w:rPr>
          <w:rFonts w:cs="Arial"/>
          <w:b/>
          <w:bCs/>
          <w:sz w:val="28"/>
          <w:szCs w:val="28"/>
          <w:lang w:val="es-ES"/>
        </w:rPr>
        <w:t>Índice</w:t>
      </w:r>
    </w:p>
    <w:p w14:paraId="64F23533" w14:textId="77777777" w:rsidR="007D02AA" w:rsidRPr="005F4675" w:rsidRDefault="007D02AA" w:rsidP="007C2058">
      <w:pPr>
        <w:jc w:val="both"/>
        <w:rPr>
          <w:rFonts w:cs="Arial"/>
          <w:b/>
          <w:sz w:val="28"/>
          <w:szCs w:val="28"/>
          <w:lang w:val="es-ES"/>
        </w:rPr>
      </w:pPr>
    </w:p>
    <w:p w14:paraId="75285BBE" w14:textId="5F3258A7" w:rsidR="005F4675" w:rsidRPr="005F4675" w:rsidRDefault="007D02AA">
      <w:pPr>
        <w:pStyle w:val="Verzeichnis4"/>
        <w:rPr>
          <w:rFonts w:asciiTheme="minorHAnsi" w:eastAsiaTheme="minorEastAsia" w:hAnsiTheme="minorHAnsi" w:cstheme="minorBidi"/>
          <w:noProof/>
          <w:szCs w:val="22"/>
          <w:lang w:val="es-ES" w:eastAsia="en-GB"/>
        </w:rPr>
      </w:pPr>
      <w:r>
        <w:rPr>
          <w:b/>
          <w:bCs/>
          <w:sz w:val="28"/>
          <w:szCs w:val="28"/>
          <w:lang w:val="es-ES"/>
        </w:rPr>
        <w:fldChar w:fldCharType="begin"/>
      </w:r>
      <w:r w:rsidRPr="005F4675">
        <w:rPr>
          <w:b/>
          <w:sz w:val="28"/>
          <w:szCs w:val="28"/>
          <w:lang w:val="es-ES"/>
        </w:rPr>
        <w:instrText xml:space="preserve"> TOC  \* MERGEFORMAT </w:instrText>
      </w:r>
      <w:r>
        <w:rPr>
          <w:b/>
          <w:sz w:val="28"/>
          <w:szCs w:val="28"/>
        </w:rPr>
        <w:fldChar w:fldCharType="separate"/>
      </w:r>
      <w:r w:rsidR="005F4675" w:rsidRPr="005F4675">
        <w:rPr>
          <w:rFonts w:cs="Arial"/>
          <w:noProof/>
          <w:lang w:val="es-ES"/>
        </w:rPr>
        <w:t>1.</w:t>
      </w:r>
      <w:r w:rsidR="005F4675" w:rsidRPr="005F4675">
        <w:rPr>
          <w:rFonts w:asciiTheme="minorHAnsi" w:eastAsiaTheme="minorEastAsia" w:hAnsiTheme="minorHAnsi" w:cstheme="minorBidi"/>
          <w:noProof/>
          <w:szCs w:val="22"/>
          <w:lang w:val="es-ES" w:eastAsia="en-GB"/>
        </w:rPr>
        <w:tab/>
      </w:r>
      <w:r w:rsidR="005F4675" w:rsidRPr="00220993">
        <w:rPr>
          <w:rFonts w:cs="Arial"/>
          <w:bCs/>
          <w:noProof/>
          <w:lang w:val="es-ES"/>
        </w:rPr>
        <w:t>General</w:t>
      </w:r>
      <w:r w:rsidR="005F4675" w:rsidRPr="005F4675">
        <w:rPr>
          <w:noProof/>
          <w:lang w:val="es-ES"/>
        </w:rPr>
        <w:tab/>
      </w:r>
      <w:r w:rsidR="005F4675">
        <w:rPr>
          <w:noProof/>
        </w:rPr>
        <w:fldChar w:fldCharType="begin"/>
      </w:r>
      <w:r w:rsidR="005F4675" w:rsidRPr="005F4675">
        <w:rPr>
          <w:noProof/>
          <w:lang w:val="es-ES"/>
        </w:rPr>
        <w:instrText xml:space="preserve"> PAGEREF _Toc119492044 \h </w:instrText>
      </w:r>
      <w:r w:rsidR="005F4675">
        <w:rPr>
          <w:noProof/>
        </w:rPr>
      </w:r>
      <w:r w:rsidR="005F4675">
        <w:rPr>
          <w:noProof/>
        </w:rPr>
        <w:fldChar w:fldCharType="separate"/>
      </w:r>
      <w:r w:rsidR="005F4675" w:rsidRPr="005F4675">
        <w:rPr>
          <w:noProof/>
          <w:lang w:val="es-ES"/>
        </w:rPr>
        <w:t>4</w:t>
      </w:r>
      <w:r w:rsidR="005F4675">
        <w:rPr>
          <w:noProof/>
        </w:rPr>
        <w:fldChar w:fldCharType="end"/>
      </w:r>
    </w:p>
    <w:p w14:paraId="28548648" w14:textId="29D8C172"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2.</w:t>
      </w:r>
      <w:r w:rsidRPr="005F4675">
        <w:rPr>
          <w:rFonts w:asciiTheme="minorHAnsi" w:eastAsiaTheme="minorEastAsia" w:hAnsiTheme="minorHAnsi" w:cstheme="minorBidi"/>
          <w:noProof/>
          <w:szCs w:val="22"/>
          <w:lang w:val="es-ES" w:eastAsia="en-GB"/>
        </w:rPr>
        <w:tab/>
      </w:r>
      <w:r w:rsidRPr="00220993">
        <w:rPr>
          <w:rFonts w:cs="Arial"/>
          <w:bCs/>
          <w:noProof/>
          <w:lang w:val="es-ES"/>
        </w:rPr>
        <w:t>Metodología de evaluación financiera aplicada</w:t>
      </w:r>
      <w:r w:rsidRPr="005F4675">
        <w:rPr>
          <w:noProof/>
          <w:lang w:val="es-ES"/>
        </w:rPr>
        <w:tab/>
      </w:r>
      <w:r>
        <w:rPr>
          <w:noProof/>
        </w:rPr>
        <w:fldChar w:fldCharType="begin"/>
      </w:r>
      <w:r w:rsidRPr="005F4675">
        <w:rPr>
          <w:noProof/>
          <w:lang w:val="es-ES"/>
        </w:rPr>
        <w:instrText xml:space="preserve"> PAGEREF _Toc119492045 \h </w:instrText>
      </w:r>
      <w:r>
        <w:rPr>
          <w:noProof/>
        </w:rPr>
      </w:r>
      <w:r>
        <w:rPr>
          <w:noProof/>
        </w:rPr>
        <w:fldChar w:fldCharType="separate"/>
      </w:r>
      <w:r w:rsidRPr="005F4675">
        <w:rPr>
          <w:noProof/>
          <w:lang w:val="es-ES"/>
        </w:rPr>
        <w:t>6</w:t>
      </w:r>
      <w:r>
        <w:rPr>
          <w:noProof/>
        </w:rPr>
        <w:fldChar w:fldCharType="end"/>
      </w:r>
    </w:p>
    <w:p w14:paraId="4DB02E2E" w14:textId="62DB3A6F"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3.</w:t>
      </w:r>
      <w:r w:rsidRPr="005F4675">
        <w:rPr>
          <w:rFonts w:asciiTheme="minorHAnsi" w:eastAsiaTheme="minorEastAsia" w:hAnsiTheme="minorHAnsi" w:cstheme="minorBidi"/>
          <w:noProof/>
          <w:szCs w:val="22"/>
          <w:lang w:val="es-ES" w:eastAsia="en-GB"/>
        </w:rPr>
        <w:tab/>
      </w:r>
      <w:r w:rsidRPr="00220993">
        <w:rPr>
          <w:rFonts w:cs="Arial"/>
          <w:bCs/>
          <w:noProof/>
          <w:lang w:val="es-ES"/>
        </w:rPr>
        <w:t>Correcciones, aclaraciones y evaluación de las Propuestas financieras</w:t>
      </w:r>
      <w:r w:rsidRPr="005F4675">
        <w:rPr>
          <w:noProof/>
          <w:lang w:val="es-ES"/>
        </w:rPr>
        <w:tab/>
      </w:r>
      <w:r>
        <w:rPr>
          <w:noProof/>
        </w:rPr>
        <w:fldChar w:fldCharType="begin"/>
      </w:r>
      <w:r w:rsidRPr="005F4675">
        <w:rPr>
          <w:noProof/>
          <w:lang w:val="es-ES"/>
        </w:rPr>
        <w:instrText xml:space="preserve"> PAGEREF _Toc119492046 \h </w:instrText>
      </w:r>
      <w:r>
        <w:rPr>
          <w:noProof/>
        </w:rPr>
      </w:r>
      <w:r>
        <w:rPr>
          <w:noProof/>
        </w:rPr>
        <w:fldChar w:fldCharType="separate"/>
      </w:r>
      <w:r w:rsidRPr="005F4675">
        <w:rPr>
          <w:noProof/>
          <w:lang w:val="es-ES"/>
        </w:rPr>
        <w:t>9</w:t>
      </w:r>
      <w:r>
        <w:rPr>
          <w:noProof/>
        </w:rPr>
        <w:fldChar w:fldCharType="end"/>
      </w:r>
    </w:p>
    <w:p w14:paraId="7AE87320" w14:textId="783AA7EA"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3.1.</w:t>
      </w:r>
      <w:r w:rsidRPr="005F4675">
        <w:rPr>
          <w:rFonts w:asciiTheme="minorHAnsi" w:eastAsiaTheme="minorEastAsia" w:hAnsiTheme="minorHAnsi" w:cstheme="minorBidi"/>
          <w:noProof/>
          <w:szCs w:val="22"/>
          <w:lang w:val="es-ES" w:eastAsia="en-GB"/>
        </w:rPr>
        <w:tab/>
      </w:r>
      <w:r w:rsidRPr="00220993">
        <w:rPr>
          <w:rFonts w:cs="Arial"/>
          <w:bCs/>
          <w:noProof/>
          <w:lang w:val="es-ES"/>
        </w:rPr>
        <w:t>Evaluación de las Propuestas financieras</w:t>
      </w:r>
      <w:r w:rsidRPr="005F4675">
        <w:rPr>
          <w:noProof/>
          <w:lang w:val="es-ES"/>
        </w:rPr>
        <w:tab/>
      </w:r>
      <w:r>
        <w:rPr>
          <w:noProof/>
        </w:rPr>
        <w:fldChar w:fldCharType="begin"/>
      </w:r>
      <w:r w:rsidRPr="005F4675">
        <w:rPr>
          <w:noProof/>
          <w:lang w:val="es-ES"/>
        </w:rPr>
        <w:instrText xml:space="preserve"> PAGEREF _Toc119492047 \h </w:instrText>
      </w:r>
      <w:r>
        <w:rPr>
          <w:noProof/>
        </w:rPr>
      </w:r>
      <w:r>
        <w:rPr>
          <w:noProof/>
        </w:rPr>
        <w:fldChar w:fldCharType="separate"/>
      </w:r>
      <w:r w:rsidRPr="005F4675">
        <w:rPr>
          <w:noProof/>
          <w:lang w:val="es-ES"/>
        </w:rPr>
        <w:t>9</w:t>
      </w:r>
      <w:r>
        <w:rPr>
          <w:noProof/>
        </w:rPr>
        <w:fldChar w:fldCharType="end"/>
      </w:r>
    </w:p>
    <w:p w14:paraId="4295795A" w14:textId="6BAC6E64"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3.1.1.</w:t>
      </w:r>
      <w:r w:rsidRPr="005F4675">
        <w:rPr>
          <w:rFonts w:asciiTheme="minorHAnsi" w:eastAsiaTheme="minorEastAsia" w:hAnsiTheme="minorHAnsi" w:cstheme="minorBidi"/>
          <w:noProof/>
          <w:szCs w:val="22"/>
          <w:lang w:val="es-ES" w:eastAsia="en-GB"/>
        </w:rPr>
        <w:tab/>
      </w:r>
      <w:r w:rsidRPr="00220993">
        <w:rPr>
          <w:rFonts w:cs="Arial"/>
          <w:bCs/>
          <w:noProof/>
          <w:lang w:val="es-ES"/>
        </w:rPr>
        <w:t xml:space="preserve">Evaluación de </w:t>
      </w:r>
      <w:r w:rsidRPr="00220993">
        <w:rPr>
          <w:rFonts w:cs="Arial"/>
          <w:bCs/>
          <w:i/>
          <w:noProof/>
          <w:lang w:val="es-ES"/>
        </w:rPr>
        <w:t>[introducir el nombre del licitador]</w:t>
      </w:r>
      <w:r w:rsidRPr="005F4675">
        <w:rPr>
          <w:noProof/>
          <w:lang w:val="es-ES"/>
        </w:rPr>
        <w:tab/>
      </w:r>
      <w:r>
        <w:rPr>
          <w:noProof/>
        </w:rPr>
        <w:fldChar w:fldCharType="begin"/>
      </w:r>
      <w:r w:rsidRPr="005F4675">
        <w:rPr>
          <w:noProof/>
          <w:lang w:val="es-ES"/>
        </w:rPr>
        <w:instrText xml:space="preserve"> PAGEREF _Toc119492048 \h </w:instrText>
      </w:r>
      <w:r>
        <w:rPr>
          <w:noProof/>
        </w:rPr>
      </w:r>
      <w:r>
        <w:rPr>
          <w:noProof/>
        </w:rPr>
        <w:fldChar w:fldCharType="separate"/>
      </w:r>
      <w:r w:rsidRPr="005F4675">
        <w:rPr>
          <w:noProof/>
          <w:lang w:val="es-ES"/>
        </w:rPr>
        <w:t>9</w:t>
      </w:r>
      <w:r>
        <w:rPr>
          <w:noProof/>
        </w:rPr>
        <w:fldChar w:fldCharType="end"/>
      </w:r>
    </w:p>
    <w:p w14:paraId="7B5D4CBB" w14:textId="48BFE61F"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3.2.</w:t>
      </w:r>
      <w:r w:rsidRPr="005F4675">
        <w:rPr>
          <w:rFonts w:asciiTheme="minorHAnsi" w:eastAsiaTheme="minorEastAsia" w:hAnsiTheme="minorHAnsi" w:cstheme="minorBidi"/>
          <w:noProof/>
          <w:szCs w:val="22"/>
          <w:lang w:val="es-ES" w:eastAsia="en-GB"/>
        </w:rPr>
        <w:tab/>
      </w:r>
      <w:r w:rsidRPr="00220993">
        <w:rPr>
          <w:rFonts w:cs="Arial"/>
          <w:bCs/>
          <w:noProof/>
          <w:lang w:val="es-ES"/>
        </w:rPr>
        <w:t>Resumen de precios aplicados para la evaluación</w:t>
      </w:r>
      <w:r w:rsidRPr="005F4675">
        <w:rPr>
          <w:noProof/>
          <w:lang w:val="es-ES"/>
        </w:rPr>
        <w:tab/>
      </w:r>
      <w:r>
        <w:rPr>
          <w:noProof/>
        </w:rPr>
        <w:fldChar w:fldCharType="begin"/>
      </w:r>
      <w:r w:rsidRPr="005F4675">
        <w:rPr>
          <w:noProof/>
          <w:lang w:val="es-ES"/>
        </w:rPr>
        <w:instrText xml:space="preserve"> PAGEREF _Toc119492049 \h </w:instrText>
      </w:r>
      <w:r>
        <w:rPr>
          <w:noProof/>
        </w:rPr>
      </w:r>
      <w:r>
        <w:rPr>
          <w:noProof/>
        </w:rPr>
        <w:fldChar w:fldCharType="separate"/>
      </w:r>
      <w:r w:rsidRPr="005F4675">
        <w:rPr>
          <w:noProof/>
          <w:lang w:val="es-ES"/>
        </w:rPr>
        <w:t>13</w:t>
      </w:r>
      <w:r>
        <w:rPr>
          <w:noProof/>
        </w:rPr>
        <w:fldChar w:fldCharType="end"/>
      </w:r>
    </w:p>
    <w:p w14:paraId="4555965F" w14:textId="0BD4133D"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3.3.</w:t>
      </w:r>
      <w:r w:rsidRPr="005F4675">
        <w:rPr>
          <w:rFonts w:asciiTheme="minorHAnsi" w:eastAsiaTheme="minorEastAsia" w:hAnsiTheme="minorHAnsi" w:cstheme="minorBidi"/>
          <w:noProof/>
          <w:szCs w:val="22"/>
          <w:lang w:val="es-ES" w:eastAsia="en-GB"/>
        </w:rPr>
        <w:tab/>
      </w:r>
      <w:r w:rsidRPr="00220993">
        <w:rPr>
          <w:rFonts w:cs="Arial"/>
          <w:bCs/>
          <w:i/>
          <w:noProof/>
          <w:lang w:val="es-ES"/>
        </w:rPr>
        <w:t>Si procede:</w:t>
      </w:r>
      <w:r w:rsidRPr="00220993">
        <w:rPr>
          <w:rFonts w:cs="Arial"/>
          <w:bCs/>
          <w:noProof/>
          <w:lang w:val="es-ES"/>
        </w:rPr>
        <w:t xml:space="preserve"> Análisis de sobrecostes</w:t>
      </w:r>
      <w:r w:rsidRPr="005F4675">
        <w:rPr>
          <w:noProof/>
          <w:lang w:val="es-ES"/>
        </w:rPr>
        <w:tab/>
      </w:r>
      <w:r>
        <w:rPr>
          <w:noProof/>
        </w:rPr>
        <w:fldChar w:fldCharType="begin"/>
      </w:r>
      <w:r w:rsidRPr="005F4675">
        <w:rPr>
          <w:noProof/>
          <w:lang w:val="es-ES"/>
        </w:rPr>
        <w:instrText xml:space="preserve"> PAGEREF _Toc119492050 \h </w:instrText>
      </w:r>
      <w:r>
        <w:rPr>
          <w:noProof/>
        </w:rPr>
      </w:r>
      <w:r>
        <w:rPr>
          <w:noProof/>
        </w:rPr>
        <w:fldChar w:fldCharType="separate"/>
      </w:r>
      <w:r w:rsidRPr="005F4675">
        <w:rPr>
          <w:noProof/>
          <w:lang w:val="es-ES"/>
        </w:rPr>
        <w:t>13</w:t>
      </w:r>
      <w:r>
        <w:rPr>
          <w:noProof/>
        </w:rPr>
        <w:fldChar w:fldCharType="end"/>
      </w:r>
    </w:p>
    <w:p w14:paraId="7F769ED6" w14:textId="311742AD"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3.4.</w:t>
      </w:r>
      <w:r w:rsidRPr="005F4675">
        <w:rPr>
          <w:rFonts w:asciiTheme="minorHAnsi" w:eastAsiaTheme="minorEastAsia" w:hAnsiTheme="minorHAnsi" w:cstheme="minorBidi"/>
          <w:noProof/>
          <w:szCs w:val="22"/>
          <w:lang w:val="es-ES" w:eastAsia="en-GB"/>
        </w:rPr>
        <w:tab/>
      </w:r>
      <w:r w:rsidRPr="00220993">
        <w:rPr>
          <w:rFonts w:cs="Arial"/>
          <w:bCs/>
          <w:i/>
          <w:noProof/>
          <w:lang w:val="es-ES"/>
        </w:rPr>
        <w:t>Si procede:</w:t>
      </w:r>
      <w:r w:rsidRPr="00220993">
        <w:rPr>
          <w:rFonts w:cs="Arial"/>
          <w:bCs/>
          <w:noProof/>
          <w:lang w:val="es-ES"/>
        </w:rPr>
        <w:t xml:space="preserve"> Cancelación del procedimiento de licitación y siguientes pasos</w:t>
      </w:r>
      <w:r w:rsidRPr="005F4675">
        <w:rPr>
          <w:noProof/>
          <w:lang w:val="es-ES"/>
        </w:rPr>
        <w:tab/>
      </w:r>
      <w:r>
        <w:rPr>
          <w:noProof/>
        </w:rPr>
        <w:fldChar w:fldCharType="begin"/>
      </w:r>
      <w:r w:rsidRPr="005F4675">
        <w:rPr>
          <w:noProof/>
          <w:lang w:val="es-ES"/>
        </w:rPr>
        <w:instrText xml:space="preserve"> PAGEREF _Toc119492051 \h </w:instrText>
      </w:r>
      <w:r>
        <w:rPr>
          <w:noProof/>
        </w:rPr>
      </w:r>
      <w:r>
        <w:rPr>
          <w:noProof/>
        </w:rPr>
        <w:fldChar w:fldCharType="separate"/>
      </w:r>
      <w:r w:rsidRPr="005F4675">
        <w:rPr>
          <w:noProof/>
          <w:lang w:val="es-ES"/>
        </w:rPr>
        <w:t>14</w:t>
      </w:r>
      <w:r>
        <w:rPr>
          <w:noProof/>
        </w:rPr>
        <w:fldChar w:fldCharType="end"/>
      </w:r>
    </w:p>
    <w:p w14:paraId="04B88044" w14:textId="398F8E13"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4.</w:t>
      </w:r>
      <w:r w:rsidRPr="005F4675">
        <w:rPr>
          <w:rFonts w:asciiTheme="minorHAnsi" w:eastAsiaTheme="minorEastAsia" w:hAnsiTheme="minorHAnsi" w:cstheme="minorBidi"/>
          <w:noProof/>
          <w:szCs w:val="22"/>
          <w:lang w:val="es-ES" w:eastAsia="en-GB"/>
        </w:rPr>
        <w:tab/>
      </w:r>
      <w:r w:rsidRPr="00220993">
        <w:rPr>
          <w:rFonts w:cs="Arial"/>
          <w:bCs/>
          <w:noProof/>
          <w:lang w:val="es-ES"/>
        </w:rPr>
        <w:t>Evaluación combinada y Recomendación para la adjudicación</w:t>
      </w:r>
      <w:r w:rsidRPr="005F4675">
        <w:rPr>
          <w:noProof/>
          <w:lang w:val="es-ES"/>
        </w:rPr>
        <w:tab/>
      </w:r>
      <w:r>
        <w:rPr>
          <w:noProof/>
        </w:rPr>
        <w:fldChar w:fldCharType="begin"/>
      </w:r>
      <w:r w:rsidRPr="005F4675">
        <w:rPr>
          <w:noProof/>
          <w:lang w:val="es-ES"/>
        </w:rPr>
        <w:instrText xml:space="preserve"> PAGEREF _Toc119492052 \h </w:instrText>
      </w:r>
      <w:r>
        <w:rPr>
          <w:noProof/>
        </w:rPr>
      </w:r>
      <w:r>
        <w:rPr>
          <w:noProof/>
        </w:rPr>
        <w:fldChar w:fldCharType="separate"/>
      </w:r>
      <w:r w:rsidRPr="005F4675">
        <w:rPr>
          <w:noProof/>
          <w:lang w:val="es-ES"/>
        </w:rPr>
        <w:t>15</w:t>
      </w:r>
      <w:r>
        <w:rPr>
          <w:noProof/>
        </w:rPr>
        <w:fldChar w:fldCharType="end"/>
      </w:r>
    </w:p>
    <w:p w14:paraId="351D6262" w14:textId="09277E14" w:rsidR="005F4675" w:rsidRPr="005F4675" w:rsidRDefault="005F4675">
      <w:pPr>
        <w:pStyle w:val="Verzeichnis4"/>
        <w:rPr>
          <w:rFonts w:asciiTheme="minorHAnsi" w:eastAsiaTheme="minorEastAsia" w:hAnsiTheme="minorHAnsi" w:cstheme="minorBidi"/>
          <w:noProof/>
          <w:szCs w:val="22"/>
          <w:lang w:val="es-ES" w:eastAsia="en-GB"/>
        </w:rPr>
      </w:pPr>
      <w:r w:rsidRPr="005F4675">
        <w:rPr>
          <w:rFonts w:cs="Arial"/>
          <w:noProof/>
          <w:lang w:val="es-ES"/>
        </w:rPr>
        <w:t>5.</w:t>
      </w:r>
      <w:r w:rsidRPr="005F4675">
        <w:rPr>
          <w:rFonts w:asciiTheme="minorHAnsi" w:eastAsiaTheme="minorEastAsia" w:hAnsiTheme="minorHAnsi" w:cstheme="minorBidi"/>
          <w:noProof/>
          <w:szCs w:val="22"/>
          <w:lang w:val="es-ES" w:eastAsia="en-GB"/>
        </w:rPr>
        <w:tab/>
      </w:r>
      <w:r w:rsidRPr="00220993">
        <w:rPr>
          <w:rFonts w:cs="Arial"/>
          <w:bCs/>
          <w:noProof/>
          <w:lang w:val="es-ES"/>
        </w:rPr>
        <w:t>Temas para las deliberaciones previas a la adjudicación</w:t>
      </w:r>
      <w:r w:rsidRPr="005F4675">
        <w:rPr>
          <w:noProof/>
          <w:lang w:val="es-ES"/>
        </w:rPr>
        <w:tab/>
      </w:r>
      <w:r>
        <w:rPr>
          <w:noProof/>
        </w:rPr>
        <w:fldChar w:fldCharType="begin"/>
      </w:r>
      <w:r w:rsidRPr="005F4675">
        <w:rPr>
          <w:noProof/>
          <w:lang w:val="es-ES"/>
        </w:rPr>
        <w:instrText xml:space="preserve"> PAGEREF _Toc119492053 \h </w:instrText>
      </w:r>
      <w:r>
        <w:rPr>
          <w:noProof/>
        </w:rPr>
      </w:r>
      <w:r>
        <w:rPr>
          <w:noProof/>
        </w:rPr>
        <w:fldChar w:fldCharType="separate"/>
      </w:r>
      <w:r w:rsidRPr="005F4675">
        <w:rPr>
          <w:noProof/>
          <w:lang w:val="es-ES"/>
        </w:rPr>
        <w:t>17</w:t>
      </w:r>
      <w:r>
        <w:rPr>
          <w:noProof/>
        </w:rPr>
        <w:fldChar w:fldCharType="end"/>
      </w:r>
    </w:p>
    <w:p w14:paraId="43540D7D" w14:textId="669EA12B" w:rsidR="005F4675" w:rsidRPr="005F4675" w:rsidRDefault="005F4675">
      <w:pPr>
        <w:pStyle w:val="Verzeichnis1"/>
        <w:tabs>
          <w:tab w:val="right" w:leader="dot" w:pos="9060"/>
        </w:tabs>
        <w:rPr>
          <w:rFonts w:asciiTheme="minorHAnsi" w:eastAsiaTheme="minorEastAsia" w:hAnsiTheme="minorHAnsi" w:cstheme="minorBidi"/>
          <w:noProof/>
          <w:szCs w:val="22"/>
          <w:lang w:val="es-ES" w:eastAsia="en-GB"/>
        </w:rPr>
      </w:pPr>
      <w:r w:rsidRPr="00220993">
        <w:rPr>
          <w:rFonts w:cs="Arial"/>
          <w:b/>
          <w:bCs/>
          <w:noProof/>
          <w:lang w:val="es-ES"/>
        </w:rPr>
        <w:t>Anexos</w:t>
      </w:r>
      <w:r w:rsidRPr="005F4675">
        <w:rPr>
          <w:noProof/>
          <w:lang w:val="es-ES"/>
        </w:rPr>
        <w:tab/>
      </w:r>
      <w:r>
        <w:rPr>
          <w:noProof/>
        </w:rPr>
        <w:fldChar w:fldCharType="begin"/>
      </w:r>
      <w:r w:rsidRPr="005F4675">
        <w:rPr>
          <w:noProof/>
          <w:lang w:val="es-ES"/>
        </w:rPr>
        <w:instrText xml:space="preserve"> PAGEREF _Toc119492054 \h </w:instrText>
      </w:r>
      <w:r>
        <w:rPr>
          <w:noProof/>
        </w:rPr>
      </w:r>
      <w:r>
        <w:rPr>
          <w:noProof/>
        </w:rPr>
        <w:fldChar w:fldCharType="separate"/>
      </w:r>
      <w:r w:rsidRPr="005F4675">
        <w:rPr>
          <w:noProof/>
          <w:lang w:val="es-ES"/>
        </w:rPr>
        <w:t>18</w:t>
      </w:r>
      <w:r>
        <w:rPr>
          <w:noProof/>
        </w:rPr>
        <w:fldChar w:fldCharType="end"/>
      </w:r>
    </w:p>
    <w:p w14:paraId="0A963D9E" w14:textId="22D3302F" w:rsidR="005F4675" w:rsidRPr="005F4675" w:rsidRDefault="005F4675">
      <w:pPr>
        <w:pStyle w:val="Verzeichnis2"/>
        <w:rPr>
          <w:rFonts w:asciiTheme="minorHAnsi" w:eastAsiaTheme="minorEastAsia" w:hAnsiTheme="minorHAnsi" w:cstheme="minorBidi"/>
          <w:noProof/>
          <w:szCs w:val="22"/>
          <w:lang w:val="es-ES" w:eastAsia="en-GB"/>
        </w:rPr>
      </w:pPr>
      <w:r w:rsidRPr="00220993">
        <w:rPr>
          <w:bCs/>
          <w:noProof/>
          <w:lang w:val="es-ES"/>
        </w:rPr>
        <w:t>1A – Aprobación por la EEP del Informe de evaluación técnica</w:t>
      </w:r>
      <w:r w:rsidRPr="005F4675">
        <w:rPr>
          <w:noProof/>
          <w:lang w:val="es-ES"/>
        </w:rPr>
        <w:tab/>
      </w:r>
      <w:r>
        <w:rPr>
          <w:noProof/>
        </w:rPr>
        <w:fldChar w:fldCharType="begin"/>
      </w:r>
      <w:r w:rsidRPr="005F4675">
        <w:rPr>
          <w:noProof/>
          <w:lang w:val="es-ES"/>
        </w:rPr>
        <w:instrText xml:space="preserve"> PAGEREF _Toc119492055 \h </w:instrText>
      </w:r>
      <w:r>
        <w:rPr>
          <w:noProof/>
        </w:rPr>
      </w:r>
      <w:r>
        <w:rPr>
          <w:noProof/>
        </w:rPr>
        <w:fldChar w:fldCharType="separate"/>
      </w:r>
      <w:r w:rsidRPr="005F4675">
        <w:rPr>
          <w:noProof/>
          <w:lang w:val="es-ES"/>
        </w:rPr>
        <w:t>19</w:t>
      </w:r>
      <w:r>
        <w:rPr>
          <w:noProof/>
        </w:rPr>
        <w:fldChar w:fldCharType="end"/>
      </w:r>
    </w:p>
    <w:p w14:paraId="40C69BA2" w14:textId="60C917B5" w:rsidR="005F4675" w:rsidRPr="005F4675" w:rsidRDefault="005F4675">
      <w:pPr>
        <w:pStyle w:val="Verzeichnis2"/>
        <w:rPr>
          <w:rFonts w:asciiTheme="minorHAnsi" w:eastAsiaTheme="minorEastAsia" w:hAnsiTheme="minorHAnsi" w:cstheme="minorBidi"/>
          <w:noProof/>
          <w:szCs w:val="22"/>
          <w:lang w:val="es-ES" w:eastAsia="en-GB"/>
        </w:rPr>
      </w:pPr>
      <w:r w:rsidRPr="00220993">
        <w:rPr>
          <w:bCs/>
          <w:noProof/>
          <w:lang w:val="es-ES"/>
        </w:rPr>
        <w:t>1B – No Objeción del KfW al informe de evaluación técnica</w:t>
      </w:r>
      <w:r w:rsidRPr="005F4675">
        <w:rPr>
          <w:noProof/>
          <w:lang w:val="es-ES"/>
        </w:rPr>
        <w:tab/>
      </w:r>
      <w:r>
        <w:rPr>
          <w:noProof/>
        </w:rPr>
        <w:fldChar w:fldCharType="begin"/>
      </w:r>
      <w:r w:rsidRPr="005F4675">
        <w:rPr>
          <w:noProof/>
          <w:lang w:val="es-ES"/>
        </w:rPr>
        <w:instrText xml:space="preserve"> PAGEREF _Toc119492056 \h </w:instrText>
      </w:r>
      <w:r>
        <w:rPr>
          <w:noProof/>
        </w:rPr>
      </w:r>
      <w:r>
        <w:rPr>
          <w:noProof/>
        </w:rPr>
        <w:fldChar w:fldCharType="separate"/>
      </w:r>
      <w:r w:rsidRPr="005F4675">
        <w:rPr>
          <w:noProof/>
          <w:lang w:val="es-ES"/>
        </w:rPr>
        <w:t>19</w:t>
      </w:r>
      <w:r>
        <w:rPr>
          <w:noProof/>
        </w:rPr>
        <w:fldChar w:fldCharType="end"/>
      </w:r>
    </w:p>
    <w:p w14:paraId="1E4D6966" w14:textId="17976CB9" w:rsidR="005F4675" w:rsidRPr="005F4675" w:rsidRDefault="005F4675">
      <w:pPr>
        <w:pStyle w:val="Verzeichnis2"/>
        <w:rPr>
          <w:rFonts w:asciiTheme="minorHAnsi" w:eastAsiaTheme="minorEastAsia" w:hAnsiTheme="minorHAnsi" w:cstheme="minorBidi"/>
          <w:noProof/>
          <w:szCs w:val="22"/>
          <w:lang w:val="es-ES" w:eastAsia="en-GB"/>
        </w:rPr>
      </w:pPr>
      <w:r w:rsidRPr="00220993">
        <w:rPr>
          <w:bCs/>
          <w:noProof/>
          <w:lang w:val="es-ES"/>
        </w:rPr>
        <w:t>2 – Protocolo de apertura de la Propuesta financiera</w:t>
      </w:r>
      <w:r w:rsidRPr="005F4675">
        <w:rPr>
          <w:noProof/>
          <w:lang w:val="es-ES"/>
        </w:rPr>
        <w:tab/>
      </w:r>
      <w:r>
        <w:rPr>
          <w:noProof/>
        </w:rPr>
        <w:fldChar w:fldCharType="begin"/>
      </w:r>
      <w:r w:rsidRPr="005F4675">
        <w:rPr>
          <w:noProof/>
          <w:lang w:val="es-ES"/>
        </w:rPr>
        <w:instrText xml:space="preserve"> PAGEREF _Toc119492057 \h </w:instrText>
      </w:r>
      <w:r>
        <w:rPr>
          <w:noProof/>
        </w:rPr>
      </w:r>
      <w:r>
        <w:rPr>
          <w:noProof/>
        </w:rPr>
        <w:fldChar w:fldCharType="separate"/>
      </w:r>
      <w:r w:rsidRPr="005F4675">
        <w:rPr>
          <w:noProof/>
          <w:lang w:val="es-ES"/>
        </w:rPr>
        <w:t>20</w:t>
      </w:r>
      <w:r>
        <w:rPr>
          <w:noProof/>
        </w:rPr>
        <w:fldChar w:fldCharType="end"/>
      </w:r>
    </w:p>
    <w:p w14:paraId="1AD135D7" w14:textId="701542BA" w:rsidR="005F4675" w:rsidRPr="005F4675" w:rsidRDefault="005F4675">
      <w:pPr>
        <w:pStyle w:val="Verzeichnis2"/>
        <w:rPr>
          <w:rFonts w:asciiTheme="minorHAnsi" w:eastAsiaTheme="minorEastAsia" w:hAnsiTheme="minorHAnsi" w:cstheme="minorBidi"/>
          <w:noProof/>
          <w:szCs w:val="22"/>
          <w:lang w:val="es-ES" w:eastAsia="en-GB"/>
        </w:rPr>
      </w:pPr>
      <w:r w:rsidRPr="00220993">
        <w:rPr>
          <w:bCs/>
          <w:noProof/>
          <w:lang w:val="es-ES"/>
        </w:rPr>
        <w:t>3 – Aclaraciones individuales durante la evaluación</w:t>
      </w:r>
      <w:r w:rsidRPr="005F4675">
        <w:rPr>
          <w:noProof/>
          <w:lang w:val="es-ES"/>
        </w:rPr>
        <w:tab/>
      </w:r>
      <w:r>
        <w:rPr>
          <w:noProof/>
        </w:rPr>
        <w:fldChar w:fldCharType="begin"/>
      </w:r>
      <w:r w:rsidRPr="005F4675">
        <w:rPr>
          <w:noProof/>
          <w:lang w:val="es-ES"/>
        </w:rPr>
        <w:instrText xml:space="preserve"> PAGEREF _Toc119492058 \h </w:instrText>
      </w:r>
      <w:r>
        <w:rPr>
          <w:noProof/>
        </w:rPr>
      </w:r>
      <w:r>
        <w:rPr>
          <w:noProof/>
        </w:rPr>
        <w:fldChar w:fldCharType="separate"/>
      </w:r>
      <w:r w:rsidRPr="005F4675">
        <w:rPr>
          <w:noProof/>
          <w:lang w:val="es-ES"/>
        </w:rPr>
        <w:t>21</w:t>
      </w:r>
      <w:r>
        <w:rPr>
          <w:noProof/>
        </w:rPr>
        <w:fldChar w:fldCharType="end"/>
      </w:r>
    </w:p>
    <w:p w14:paraId="670B2D07" w14:textId="5B16D17E" w:rsidR="005F4675" w:rsidRPr="005F4675" w:rsidRDefault="005F4675">
      <w:pPr>
        <w:pStyle w:val="Verzeichnis2"/>
        <w:rPr>
          <w:rFonts w:asciiTheme="minorHAnsi" w:eastAsiaTheme="minorEastAsia" w:hAnsiTheme="minorHAnsi" w:cstheme="minorBidi"/>
          <w:noProof/>
          <w:szCs w:val="22"/>
          <w:lang w:val="es-ES" w:eastAsia="en-GB"/>
        </w:rPr>
      </w:pPr>
      <w:r w:rsidRPr="00220993">
        <w:rPr>
          <w:bCs/>
          <w:noProof/>
          <w:lang w:val="es-ES"/>
        </w:rPr>
        <w:t>4 – Matriz de evaluación financiera</w:t>
      </w:r>
      <w:r w:rsidRPr="005F4675">
        <w:rPr>
          <w:noProof/>
          <w:lang w:val="es-ES"/>
        </w:rPr>
        <w:tab/>
      </w:r>
      <w:r>
        <w:rPr>
          <w:noProof/>
        </w:rPr>
        <w:fldChar w:fldCharType="begin"/>
      </w:r>
      <w:r w:rsidRPr="005F4675">
        <w:rPr>
          <w:noProof/>
          <w:lang w:val="es-ES"/>
        </w:rPr>
        <w:instrText xml:space="preserve"> PAGEREF _Toc119492059 \h </w:instrText>
      </w:r>
      <w:r>
        <w:rPr>
          <w:noProof/>
        </w:rPr>
      </w:r>
      <w:r>
        <w:rPr>
          <w:noProof/>
        </w:rPr>
        <w:fldChar w:fldCharType="separate"/>
      </w:r>
      <w:r w:rsidRPr="005F4675">
        <w:rPr>
          <w:noProof/>
          <w:lang w:val="es-ES"/>
        </w:rPr>
        <w:t>22</w:t>
      </w:r>
      <w:r>
        <w:rPr>
          <w:noProof/>
        </w:rPr>
        <w:fldChar w:fldCharType="end"/>
      </w:r>
    </w:p>
    <w:p w14:paraId="32CB6107" w14:textId="1B1590F0" w:rsidR="005F4675" w:rsidRPr="005F4675" w:rsidRDefault="005F4675">
      <w:pPr>
        <w:pStyle w:val="Verzeichnis2"/>
        <w:rPr>
          <w:rFonts w:asciiTheme="minorHAnsi" w:eastAsiaTheme="minorEastAsia" w:hAnsiTheme="minorHAnsi" w:cstheme="minorBidi"/>
          <w:noProof/>
          <w:szCs w:val="22"/>
          <w:lang w:val="es-ES" w:eastAsia="en-GB"/>
        </w:rPr>
      </w:pPr>
      <w:r w:rsidRPr="00220993">
        <w:rPr>
          <w:bCs/>
          <w:noProof/>
          <w:lang w:val="es-ES"/>
        </w:rPr>
        <w:t>5 – Miembros del Comité de Evaluación de Licitaciones</w:t>
      </w:r>
      <w:r w:rsidRPr="005F4675">
        <w:rPr>
          <w:noProof/>
          <w:lang w:val="es-ES"/>
        </w:rPr>
        <w:tab/>
      </w:r>
      <w:r>
        <w:rPr>
          <w:noProof/>
        </w:rPr>
        <w:fldChar w:fldCharType="begin"/>
      </w:r>
      <w:r w:rsidRPr="005F4675">
        <w:rPr>
          <w:noProof/>
          <w:lang w:val="es-ES"/>
        </w:rPr>
        <w:instrText xml:space="preserve"> PAGEREF _Toc119492060 \h </w:instrText>
      </w:r>
      <w:r>
        <w:rPr>
          <w:noProof/>
        </w:rPr>
      </w:r>
      <w:r>
        <w:rPr>
          <w:noProof/>
        </w:rPr>
        <w:fldChar w:fldCharType="separate"/>
      </w:r>
      <w:r w:rsidRPr="005F4675">
        <w:rPr>
          <w:noProof/>
          <w:lang w:val="es-ES"/>
        </w:rPr>
        <w:t>23</w:t>
      </w:r>
      <w:r>
        <w:rPr>
          <w:noProof/>
        </w:rPr>
        <w:fldChar w:fldCharType="end"/>
      </w:r>
    </w:p>
    <w:p w14:paraId="2670A35D" w14:textId="3F560A35" w:rsidR="007D02AA" w:rsidRPr="005F4675" w:rsidRDefault="007D02AA" w:rsidP="007C2058">
      <w:pPr>
        <w:jc w:val="both"/>
        <w:rPr>
          <w:rFonts w:cs="Arial"/>
          <w:b/>
          <w:sz w:val="28"/>
          <w:szCs w:val="28"/>
          <w:lang w:val="es-ES"/>
        </w:rPr>
      </w:pPr>
      <w:r>
        <w:rPr>
          <w:rFonts w:cs="Arial"/>
          <w:b/>
          <w:sz w:val="28"/>
          <w:szCs w:val="28"/>
        </w:rPr>
        <w:fldChar w:fldCharType="end"/>
      </w:r>
    </w:p>
    <w:p w14:paraId="4A37E068" w14:textId="1953DAB7" w:rsidR="00BA5B60" w:rsidRPr="006266D8" w:rsidRDefault="005B0213" w:rsidP="006266D8">
      <w:pPr>
        <w:keepNext/>
        <w:autoSpaceDE w:val="0"/>
        <w:autoSpaceDN w:val="0"/>
        <w:adjustRightInd w:val="0"/>
        <w:spacing w:before="120" w:after="120" w:line="260" w:lineRule="exact"/>
        <w:jc w:val="both"/>
        <w:rPr>
          <w:rFonts w:eastAsia="MS PGothic" w:cs="Arial"/>
          <w:szCs w:val="22"/>
        </w:rPr>
      </w:pPr>
      <w:r>
        <w:rPr>
          <w:rFonts w:cs="Arial"/>
          <w:b/>
          <w:bCs/>
          <w:sz w:val="28"/>
          <w:szCs w:val="28"/>
          <w:lang w:val="es-ES"/>
        </w:rPr>
        <w:t>Lista de tablas</w:t>
      </w: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BA5B60" w:rsidRPr="00102290" w14:paraId="0373878A" w14:textId="77777777" w:rsidTr="005B0213">
        <w:tc>
          <w:tcPr>
            <w:tcW w:w="8642" w:type="dxa"/>
          </w:tcPr>
          <w:p w14:paraId="4434752B" w14:textId="1EFAD173" w:rsidR="00BA5B60" w:rsidRPr="005F4675" w:rsidRDefault="002D6EB2" w:rsidP="006F5D84">
            <w:pPr>
              <w:rPr>
                <w:rFonts w:cs="Arial"/>
                <w:lang w:val="es-ES"/>
              </w:rPr>
            </w:pPr>
            <w:bookmarkStart w:id="0" w:name="_Hlk57541578"/>
            <w:r>
              <w:rPr>
                <w:rFonts w:cs="Arial"/>
                <w:lang w:val="es-ES"/>
              </w:rPr>
              <w:t xml:space="preserve">Tabla 1 - Resumen de los precios de </w:t>
            </w:r>
            <w:r>
              <w:rPr>
                <w:rFonts w:cs="Arial"/>
                <w:szCs w:val="22"/>
                <w:lang w:val="es-ES"/>
              </w:rPr>
              <w:t>lectura</w:t>
            </w:r>
          </w:p>
          <w:p w14:paraId="5CA8C368" w14:textId="721C56A2" w:rsidR="0020620B" w:rsidRPr="005F4675" w:rsidRDefault="0020620B" w:rsidP="006F5D84">
            <w:pPr>
              <w:rPr>
                <w:rFonts w:cs="Arial"/>
                <w:lang w:val="es-ES"/>
              </w:rPr>
            </w:pPr>
          </w:p>
        </w:tc>
        <w:tc>
          <w:tcPr>
            <w:tcW w:w="461" w:type="dxa"/>
          </w:tcPr>
          <w:p w14:paraId="515D4D83" w14:textId="77777777" w:rsidR="00BA5B60" w:rsidRPr="005F4675" w:rsidRDefault="00BA5B60" w:rsidP="006F5D84">
            <w:pPr>
              <w:jc w:val="both"/>
              <w:rPr>
                <w:rFonts w:cs="Arial"/>
                <w:lang w:val="es-ES"/>
              </w:rPr>
            </w:pPr>
          </w:p>
        </w:tc>
      </w:tr>
      <w:tr w:rsidR="002D6EB2" w:rsidRPr="00102290" w14:paraId="02125576" w14:textId="77777777" w:rsidTr="005B0213">
        <w:tc>
          <w:tcPr>
            <w:tcW w:w="8642" w:type="dxa"/>
          </w:tcPr>
          <w:p w14:paraId="022370A9" w14:textId="3B15D471" w:rsidR="002D6EB2" w:rsidRPr="005F4675" w:rsidRDefault="002D6EB2" w:rsidP="00387ADE">
            <w:pPr>
              <w:jc w:val="both"/>
              <w:rPr>
                <w:rFonts w:cs="Arial"/>
                <w:lang w:val="es-ES"/>
              </w:rPr>
            </w:pPr>
            <w:r>
              <w:rPr>
                <w:rFonts w:cs="Arial"/>
                <w:szCs w:val="22"/>
                <w:lang w:val="es-ES"/>
              </w:rPr>
              <w:t xml:space="preserve">Tabla 2a – </w:t>
            </w:r>
            <w:r>
              <w:rPr>
                <w:rFonts w:cs="Arial"/>
                <w:lang w:val="es-ES"/>
              </w:rPr>
              <w:t>Precio basado en el tiempo de la propuesta financiera</w:t>
            </w:r>
          </w:p>
        </w:tc>
        <w:tc>
          <w:tcPr>
            <w:tcW w:w="461" w:type="dxa"/>
          </w:tcPr>
          <w:p w14:paraId="24A5A75D" w14:textId="77777777" w:rsidR="002D6EB2" w:rsidRPr="005F4675" w:rsidRDefault="002D6EB2" w:rsidP="006266D8">
            <w:pPr>
              <w:keepNext/>
              <w:autoSpaceDE w:val="0"/>
              <w:autoSpaceDN w:val="0"/>
              <w:adjustRightInd w:val="0"/>
              <w:spacing w:before="120" w:after="120" w:line="260" w:lineRule="exact"/>
              <w:jc w:val="both"/>
              <w:rPr>
                <w:rFonts w:eastAsia="MS PGothic" w:cs="Arial"/>
                <w:szCs w:val="22"/>
                <w:lang w:val="es-ES"/>
              </w:rPr>
            </w:pPr>
          </w:p>
        </w:tc>
      </w:tr>
      <w:tr w:rsidR="00F44864" w:rsidRPr="00102290" w14:paraId="60BF7D67" w14:textId="77777777" w:rsidTr="005B0213">
        <w:tc>
          <w:tcPr>
            <w:tcW w:w="8642" w:type="dxa"/>
          </w:tcPr>
          <w:p w14:paraId="0943B1D4" w14:textId="35960113" w:rsidR="00F44864" w:rsidRPr="005F4675" w:rsidRDefault="00F44864" w:rsidP="00387ADE">
            <w:pPr>
              <w:rPr>
                <w:rFonts w:eastAsia="MS PGothic" w:cs="Arial"/>
                <w:szCs w:val="22"/>
                <w:lang w:val="es-ES"/>
              </w:rPr>
            </w:pPr>
            <w:r>
              <w:rPr>
                <w:rFonts w:cs="Arial"/>
                <w:szCs w:val="22"/>
                <w:lang w:val="es-ES"/>
              </w:rPr>
              <w:t>Tabla 2b – Precio a tanto alzado de la propuesta financiera]</w:t>
            </w:r>
          </w:p>
        </w:tc>
        <w:tc>
          <w:tcPr>
            <w:tcW w:w="461" w:type="dxa"/>
          </w:tcPr>
          <w:p w14:paraId="0509B709" w14:textId="77777777" w:rsidR="00F44864" w:rsidRPr="005F4675" w:rsidRDefault="00F44864" w:rsidP="006266D8">
            <w:pPr>
              <w:keepNext/>
              <w:autoSpaceDE w:val="0"/>
              <w:autoSpaceDN w:val="0"/>
              <w:adjustRightInd w:val="0"/>
              <w:spacing w:before="120" w:after="120" w:line="260" w:lineRule="exact"/>
              <w:jc w:val="both"/>
              <w:rPr>
                <w:rFonts w:eastAsia="MS PGothic" w:cs="Arial"/>
                <w:szCs w:val="22"/>
                <w:lang w:val="es-ES"/>
              </w:rPr>
            </w:pPr>
          </w:p>
        </w:tc>
      </w:tr>
      <w:tr w:rsidR="00F44864" w:rsidRPr="00102290" w14:paraId="2652AB39" w14:textId="77777777" w:rsidTr="005B0213">
        <w:tc>
          <w:tcPr>
            <w:tcW w:w="8642" w:type="dxa"/>
          </w:tcPr>
          <w:p w14:paraId="5D2041D9" w14:textId="6E2B747E" w:rsidR="00F44864" w:rsidRPr="005F4675" w:rsidRDefault="00F44864" w:rsidP="00387ADE">
            <w:pPr>
              <w:rPr>
                <w:rFonts w:eastAsia="MS PGothic" w:cs="Arial"/>
                <w:szCs w:val="22"/>
                <w:lang w:val="es-ES"/>
              </w:rPr>
            </w:pPr>
            <w:r>
              <w:rPr>
                <w:rFonts w:cs="Arial"/>
                <w:szCs w:val="22"/>
                <w:lang w:val="es-ES"/>
              </w:rPr>
              <w:t>Tabla 3 – Resumen de precios de lectura y evaluados</w:t>
            </w:r>
          </w:p>
        </w:tc>
        <w:tc>
          <w:tcPr>
            <w:tcW w:w="461" w:type="dxa"/>
          </w:tcPr>
          <w:p w14:paraId="398B0BDB" w14:textId="77777777" w:rsidR="00F44864" w:rsidRPr="005F4675" w:rsidRDefault="00F44864" w:rsidP="006266D8">
            <w:pPr>
              <w:keepNext/>
              <w:autoSpaceDE w:val="0"/>
              <w:autoSpaceDN w:val="0"/>
              <w:adjustRightInd w:val="0"/>
              <w:spacing w:before="120" w:after="120" w:line="260" w:lineRule="exact"/>
              <w:jc w:val="both"/>
              <w:rPr>
                <w:rFonts w:eastAsia="MS PGothic" w:cs="Arial"/>
                <w:szCs w:val="22"/>
                <w:lang w:val="es-ES"/>
              </w:rPr>
            </w:pPr>
          </w:p>
        </w:tc>
      </w:tr>
      <w:tr w:rsidR="00F44864" w:rsidRPr="00102290" w14:paraId="04A87D33" w14:textId="77777777" w:rsidTr="005B0213">
        <w:tc>
          <w:tcPr>
            <w:tcW w:w="8642" w:type="dxa"/>
          </w:tcPr>
          <w:p w14:paraId="4B523ECB" w14:textId="509E90F2" w:rsidR="00F44864" w:rsidRPr="005F4675" w:rsidRDefault="00F44864" w:rsidP="00387ADE">
            <w:pPr>
              <w:rPr>
                <w:rFonts w:eastAsia="MS PGothic" w:cs="Arial"/>
                <w:szCs w:val="22"/>
                <w:lang w:val="es-ES"/>
              </w:rPr>
            </w:pPr>
            <w:r>
              <w:rPr>
                <w:rFonts w:cs="Arial"/>
                <w:szCs w:val="22"/>
                <w:lang w:val="es-ES"/>
              </w:rPr>
              <w:t>Tabla 4 – Resultados de la evaluación combinada de las propuestas técnicas y financieras</w:t>
            </w:r>
          </w:p>
        </w:tc>
        <w:tc>
          <w:tcPr>
            <w:tcW w:w="461" w:type="dxa"/>
          </w:tcPr>
          <w:p w14:paraId="2D3FD3AE" w14:textId="77777777" w:rsidR="00F44864" w:rsidRPr="005F4675" w:rsidRDefault="00F44864" w:rsidP="006266D8">
            <w:pPr>
              <w:keepNext/>
              <w:autoSpaceDE w:val="0"/>
              <w:autoSpaceDN w:val="0"/>
              <w:adjustRightInd w:val="0"/>
              <w:spacing w:before="120" w:after="120" w:line="260" w:lineRule="exact"/>
              <w:jc w:val="both"/>
              <w:rPr>
                <w:rFonts w:eastAsia="MS PGothic" w:cs="Arial"/>
                <w:szCs w:val="22"/>
                <w:lang w:val="es-ES"/>
              </w:rPr>
            </w:pPr>
          </w:p>
        </w:tc>
      </w:tr>
      <w:bookmarkEnd w:id="0"/>
    </w:tbl>
    <w:p w14:paraId="320CDB3B" w14:textId="77777777" w:rsidR="00BA5B60" w:rsidRPr="005F4675" w:rsidRDefault="00BA5B60" w:rsidP="007C2058">
      <w:pPr>
        <w:jc w:val="both"/>
        <w:rPr>
          <w:rFonts w:cs="Arial"/>
          <w:lang w:val="es-ES"/>
        </w:rPr>
      </w:pPr>
    </w:p>
    <w:p w14:paraId="324344C5" w14:textId="77777777" w:rsidR="00BA5B60" w:rsidRPr="005F4675" w:rsidRDefault="00BA5B60" w:rsidP="007C2058">
      <w:pPr>
        <w:jc w:val="both"/>
        <w:rPr>
          <w:rFonts w:cs="Arial"/>
          <w:lang w:val="es-ES"/>
        </w:rPr>
        <w:sectPr w:rsidR="00BA5B60" w:rsidRPr="005F4675" w:rsidSect="00852DEB">
          <w:headerReference w:type="default" r:id="rId11"/>
          <w:pgSz w:w="11906" w:h="16838"/>
          <w:pgMar w:top="1418" w:right="1418" w:bottom="1276" w:left="1418" w:header="567" w:footer="964" w:gutter="0"/>
          <w:cols w:space="720"/>
          <w:docGrid w:linePitch="299"/>
        </w:sectPr>
      </w:pPr>
    </w:p>
    <w:p w14:paraId="59B20757" w14:textId="77777777" w:rsidR="00E53E1C" w:rsidRPr="00DA657A" w:rsidRDefault="00855F08" w:rsidP="00065934">
      <w:pPr>
        <w:pStyle w:val="berschrift4"/>
        <w:numPr>
          <w:ilvl w:val="0"/>
          <w:numId w:val="2"/>
        </w:numPr>
        <w:ind w:left="426"/>
        <w:rPr>
          <w:rFonts w:cs="Arial"/>
          <w:sz w:val="28"/>
          <w:szCs w:val="24"/>
        </w:rPr>
      </w:pPr>
      <w:bookmarkStart w:id="1" w:name="_Toc119492044"/>
      <w:r>
        <w:rPr>
          <w:rFonts w:cs="Arial"/>
          <w:bCs/>
          <w:iCs w:val="0"/>
          <w:sz w:val="28"/>
          <w:szCs w:val="24"/>
          <w:lang w:val="es-ES"/>
        </w:rPr>
        <w:lastRenderedPageBreak/>
        <w:t>General</w:t>
      </w:r>
      <w:bookmarkEnd w:id="1"/>
    </w:p>
    <w:p w14:paraId="38BF7DDA" w14:textId="64A00532" w:rsidR="00B568A4" w:rsidRPr="005F4675" w:rsidRDefault="00B568A4" w:rsidP="008A0583">
      <w:pPr>
        <w:spacing w:before="120" w:line="260" w:lineRule="exact"/>
        <w:jc w:val="both"/>
        <w:rPr>
          <w:rFonts w:cs="Arial"/>
          <w:i/>
          <w:szCs w:val="22"/>
          <w:lang w:val="es-ES"/>
        </w:rPr>
      </w:pPr>
      <w:r>
        <w:rPr>
          <w:rFonts w:cs="Arial"/>
          <w:i/>
          <w:iCs/>
          <w:szCs w:val="22"/>
          <w:lang w:val="es-ES"/>
        </w:rPr>
        <w:t>[introducir texto/marcar casillas/eliminar o marcar si no es relevante/añadir explicaciones según sea necesario]</w:t>
      </w:r>
    </w:p>
    <w:tbl>
      <w:tblPr>
        <w:tblStyle w:val="Tabellenraster"/>
        <w:tblW w:w="0" w:type="auto"/>
        <w:tblLook w:val="04A0" w:firstRow="1" w:lastRow="0" w:firstColumn="1" w:lastColumn="0" w:noHBand="0" w:noVBand="1"/>
      </w:tblPr>
      <w:tblGrid>
        <w:gridCol w:w="6946"/>
        <w:gridCol w:w="1679"/>
      </w:tblGrid>
      <w:tr w:rsidR="008B140E" w:rsidRPr="00102290" w14:paraId="061DC25F" w14:textId="77777777" w:rsidTr="006F63B4">
        <w:tc>
          <w:tcPr>
            <w:tcW w:w="8625" w:type="dxa"/>
            <w:gridSpan w:val="2"/>
            <w:tcBorders>
              <w:top w:val="nil"/>
              <w:left w:val="nil"/>
              <w:bottom w:val="nil"/>
              <w:right w:val="nil"/>
            </w:tcBorders>
          </w:tcPr>
          <w:p w14:paraId="717DE742" w14:textId="05A1F569" w:rsidR="008B140E" w:rsidRPr="005F4675" w:rsidRDefault="008B140E" w:rsidP="000E64DA">
            <w:pPr>
              <w:spacing w:before="120" w:line="260" w:lineRule="exact"/>
              <w:rPr>
                <w:rFonts w:cs="Arial"/>
                <w:szCs w:val="22"/>
                <w:lang w:val="es-ES"/>
              </w:rPr>
            </w:pPr>
            <w:r>
              <w:rPr>
                <w:rFonts w:cs="Arial"/>
                <w:szCs w:val="22"/>
                <w:lang w:val="es-ES"/>
              </w:rPr>
              <w:t xml:space="preserve">La evaluación combinada tal y como se indica en 26.1 de la </w:t>
            </w:r>
            <w:r w:rsidR="00AD7F7C">
              <w:rPr>
                <w:rFonts w:cs="Arial"/>
                <w:szCs w:val="22"/>
                <w:lang w:val="es-ES"/>
              </w:rPr>
              <w:t>f</w:t>
            </w:r>
            <w:r>
              <w:rPr>
                <w:rFonts w:cs="Arial"/>
                <w:szCs w:val="22"/>
                <w:lang w:val="es-ES"/>
              </w:rPr>
              <w:t>icha de datos (DS, por sus siglas en inglés) de las condiciones para la licitación (</w:t>
            </w:r>
            <w:proofErr w:type="spellStart"/>
            <w:r>
              <w:rPr>
                <w:rFonts w:cs="Arial"/>
                <w:szCs w:val="22"/>
                <w:lang w:val="es-ES"/>
              </w:rPr>
              <w:t>CoT</w:t>
            </w:r>
            <w:proofErr w:type="spellEnd"/>
            <w:r>
              <w:rPr>
                <w:rFonts w:cs="Arial"/>
                <w:szCs w:val="22"/>
                <w:lang w:val="es-ES"/>
              </w:rPr>
              <w:t>, por sus siglas en inglés) es la siguiente (para más detalles consultar el cap. 4)</w:t>
            </w:r>
          </w:p>
        </w:tc>
      </w:tr>
      <w:tr w:rsidR="008B140E" w:rsidRPr="0026018F" w14:paraId="7C56193A" w14:textId="77777777" w:rsidTr="000E64DA">
        <w:tc>
          <w:tcPr>
            <w:tcW w:w="6946" w:type="dxa"/>
            <w:tcBorders>
              <w:top w:val="nil"/>
              <w:left w:val="nil"/>
              <w:bottom w:val="nil"/>
              <w:right w:val="single" w:sz="12" w:space="0" w:color="auto"/>
            </w:tcBorders>
          </w:tcPr>
          <w:p w14:paraId="3EB65F7F" w14:textId="6535C71D" w:rsidR="008B140E" w:rsidRPr="005F4675" w:rsidRDefault="008B140E">
            <w:pPr>
              <w:spacing w:before="120" w:line="260" w:lineRule="exact"/>
              <w:jc w:val="both"/>
              <w:rPr>
                <w:rFonts w:cs="Arial"/>
                <w:szCs w:val="22"/>
                <w:lang w:val="es-ES"/>
              </w:rPr>
            </w:pPr>
            <w:r>
              <w:rPr>
                <w:rFonts w:cs="Arial"/>
                <w:szCs w:val="22"/>
                <w:lang w:val="es-ES"/>
              </w:rPr>
              <w:tab/>
              <w:t>- Peso de la propuesta técnica</w:t>
            </w:r>
          </w:p>
        </w:tc>
        <w:tc>
          <w:tcPr>
            <w:tcW w:w="1679" w:type="dxa"/>
            <w:tcBorders>
              <w:top w:val="single" w:sz="12" w:space="0" w:color="auto"/>
              <w:left w:val="single" w:sz="12" w:space="0" w:color="auto"/>
              <w:bottom w:val="single" w:sz="12" w:space="0" w:color="auto"/>
              <w:right w:val="single" w:sz="12" w:space="0" w:color="auto"/>
            </w:tcBorders>
          </w:tcPr>
          <w:p w14:paraId="758EA4D3" w14:textId="271ECD72" w:rsidR="008B140E" w:rsidRPr="0026018F" w:rsidRDefault="008B140E" w:rsidP="006F63B4">
            <w:pPr>
              <w:spacing w:before="120" w:line="260" w:lineRule="exact"/>
              <w:jc w:val="center"/>
              <w:rPr>
                <w:rFonts w:cs="Arial"/>
                <w:szCs w:val="22"/>
              </w:rPr>
            </w:pPr>
            <w:r>
              <w:rPr>
                <w:rFonts w:cs="Arial"/>
                <w:szCs w:val="22"/>
                <w:lang w:val="es-ES"/>
              </w:rPr>
              <w:t>____ %</w:t>
            </w:r>
          </w:p>
        </w:tc>
      </w:tr>
      <w:tr w:rsidR="008B140E" w:rsidRPr="006B6E15" w14:paraId="38BCF263" w14:textId="77777777" w:rsidTr="000E64DA">
        <w:tc>
          <w:tcPr>
            <w:tcW w:w="6946" w:type="dxa"/>
            <w:tcBorders>
              <w:top w:val="nil"/>
              <w:left w:val="nil"/>
              <w:bottom w:val="nil"/>
              <w:right w:val="single" w:sz="12" w:space="0" w:color="auto"/>
            </w:tcBorders>
          </w:tcPr>
          <w:p w14:paraId="0E12B98A" w14:textId="0D355CE9" w:rsidR="008B140E" w:rsidRPr="005F4675" w:rsidRDefault="008B140E">
            <w:pPr>
              <w:spacing w:before="120" w:line="260" w:lineRule="exact"/>
              <w:jc w:val="both"/>
              <w:rPr>
                <w:rFonts w:cs="Arial"/>
                <w:szCs w:val="22"/>
                <w:lang w:val="es-ES"/>
              </w:rPr>
            </w:pPr>
            <w:r>
              <w:rPr>
                <w:rFonts w:cs="Arial"/>
                <w:szCs w:val="22"/>
                <w:lang w:val="es-ES"/>
              </w:rPr>
              <w:tab/>
              <w:t>- Peso de la propuesta financiera</w:t>
            </w:r>
          </w:p>
        </w:tc>
        <w:tc>
          <w:tcPr>
            <w:tcW w:w="1679" w:type="dxa"/>
            <w:tcBorders>
              <w:top w:val="single" w:sz="12" w:space="0" w:color="auto"/>
              <w:left w:val="single" w:sz="12" w:space="0" w:color="auto"/>
              <w:bottom w:val="single" w:sz="12" w:space="0" w:color="auto"/>
              <w:right w:val="single" w:sz="12" w:space="0" w:color="auto"/>
            </w:tcBorders>
          </w:tcPr>
          <w:p w14:paraId="506E764B" w14:textId="2D107838" w:rsidR="008B140E" w:rsidRPr="006B6E15" w:rsidRDefault="008B140E" w:rsidP="006F63B4">
            <w:pPr>
              <w:spacing w:before="120" w:line="260" w:lineRule="exact"/>
              <w:jc w:val="center"/>
              <w:rPr>
                <w:rFonts w:cs="Arial"/>
                <w:szCs w:val="22"/>
              </w:rPr>
            </w:pPr>
            <w:r>
              <w:rPr>
                <w:rFonts w:cs="Arial"/>
                <w:szCs w:val="22"/>
                <w:lang w:val="es-ES"/>
              </w:rPr>
              <w:t>____ %</w:t>
            </w:r>
          </w:p>
        </w:tc>
      </w:tr>
    </w:tbl>
    <w:p w14:paraId="51C0095D" w14:textId="77777777" w:rsidR="00003580" w:rsidRDefault="00003580" w:rsidP="00003580">
      <w:pPr>
        <w:pStyle w:val="Textkrper"/>
        <w:jc w:val="both"/>
        <w:rPr>
          <w:rFonts w:cs="Arial"/>
          <w:szCs w:val="22"/>
        </w:rPr>
      </w:pPr>
    </w:p>
    <w:p w14:paraId="0C07AACA" w14:textId="77777777" w:rsidR="007D13C8" w:rsidRPr="005F4675" w:rsidRDefault="007D13C8" w:rsidP="007D13C8">
      <w:pPr>
        <w:spacing w:before="120" w:line="260" w:lineRule="exact"/>
        <w:jc w:val="both"/>
        <w:rPr>
          <w:rFonts w:cs="Arial"/>
          <w:szCs w:val="22"/>
          <w:lang w:val="es-ES"/>
        </w:rPr>
      </w:pPr>
      <w:r>
        <w:rPr>
          <w:rFonts w:cs="Arial"/>
          <w:szCs w:val="22"/>
          <w:lang w:val="es-ES"/>
        </w:rPr>
        <w:t xml:space="preserve">Las «Directrices para la contratación de servicios de consultoría, obras, plantas, bienes y servicios de no consultoría en cooperación financiera con países socios» subyacentes para el procedimiento de selección se utilizaron en la versión: </w:t>
      </w:r>
      <w:r>
        <w:rPr>
          <w:rFonts w:cs="Arial"/>
          <w:szCs w:val="22"/>
          <w:bdr w:val="single" w:sz="4" w:space="0" w:color="auto"/>
          <w:lang w:val="es-ES"/>
        </w:rPr>
        <w:t>________________________________________.</w:t>
      </w:r>
    </w:p>
    <w:p w14:paraId="27782E5B" w14:textId="46E3207E" w:rsidR="00003580" w:rsidRPr="005F4675" w:rsidRDefault="00003580" w:rsidP="00003580">
      <w:pPr>
        <w:pStyle w:val="Textkrper"/>
        <w:jc w:val="both"/>
        <w:rPr>
          <w:rFonts w:cs="Arial"/>
          <w:i/>
          <w:iCs/>
          <w:szCs w:val="22"/>
          <w:lang w:val="es-ES"/>
        </w:rPr>
      </w:pPr>
    </w:p>
    <w:tbl>
      <w:tblPr>
        <w:tblStyle w:val="Tabellenraster"/>
        <w:tblW w:w="0" w:type="auto"/>
        <w:tblLook w:val="04A0" w:firstRow="1" w:lastRow="0" w:firstColumn="1" w:lastColumn="0" w:noHBand="0" w:noVBand="1"/>
      </w:tblPr>
      <w:tblGrid>
        <w:gridCol w:w="5240"/>
        <w:gridCol w:w="1701"/>
        <w:gridCol w:w="1684"/>
      </w:tblGrid>
      <w:tr w:rsidR="00003580" w:rsidRPr="007D13C8" w14:paraId="498CD23F" w14:textId="77777777" w:rsidTr="005C0196">
        <w:tc>
          <w:tcPr>
            <w:tcW w:w="5240" w:type="dxa"/>
            <w:tcBorders>
              <w:top w:val="nil"/>
              <w:left w:val="nil"/>
              <w:bottom w:val="nil"/>
              <w:right w:val="nil"/>
            </w:tcBorders>
          </w:tcPr>
          <w:p w14:paraId="6F31CA80" w14:textId="7436A007" w:rsidR="00003580" w:rsidRPr="005F4675" w:rsidRDefault="00003580">
            <w:pPr>
              <w:spacing w:before="120" w:line="260" w:lineRule="exact"/>
              <w:jc w:val="both"/>
              <w:rPr>
                <w:rFonts w:cs="Arial"/>
                <w:szCs w:val="22"/>
                <w:lang w:val="es-ES"/>
              </w:rPr>
            </w:pPr>
          </w:p>
        </w:tc>
        <w:tc>
          <w:tcPr>
            <w:tcW w:w="1701" w:type="dxa"/>
            <w:tcBorders>
              <w:top w:val="nil"/>
              <w:left w:val="nil"/>
              <w:bottom w:val="single" w:sz="12" w:space="0" w:color="auto"/>
              <w:right w:val="nil"/>
            </w:tcBorders>
          </w:tcPr>
          <w:p w14:paraId="6432726E" w14:textId="77777777" w:rsidR="00003580" w:rsidRPr="000E64DA" w:rsidRDefault="00003580" w:rsidP="006F63B4">
            <w:pPr>
              <w:spacing w:before="120" w:line="260" w:lineRule="exact"/>
              <w:jc w:val="center"/>
              <w:rPr>
                <w:rFonts w:cs="Arial"/>
                <w:szCs w:val="22"/>
              </w:rPr>
            </w:pPr>
            <w:r>
              <w:rPr>
                <w:rFonts w:cs="Arial"/>
                <w:szCs w:val="22"/>
                <w:lang w:val="es-ES"/>
              </w:rPr>
              <w:t>Aprobación de la EEP</w:t>
            </w:r>
          </w:p>
        </w:tc>
        <w:tc>
          <w:tcPr>
            <w:tcW w:w="1684" w:type="dxa"/>
            <w:tcBorders>
              <w:top w:val="nil"/>
              <w:left w:val="nil"/>
              <w:bottom w:val="single" w:sz="12" w:space="0" w:color="auto"/>
              <w:right w:val="nil"/>
            </w:tcBorders>
          </w:tcPr>
          <w:p w14:paraId="7E5CCF62" w14:textId="77777777" w:rsidR="00003580" w:rsidRPr="000E64DA" w:rsidRDefault="00003580" w:rsidP="006F63B4">
            <w:pPr>
              <w:spacing w:before="120" w:line="260" w:lineRule="exact"/>
              <w:jc w:val="center"/>
              <w:rPr>
                <w:rFonts w:cs="Arial"/>
                <w:szCs w:val="22"/>
              </w:rPr>
            </w:pPr>
            <w:r>
              <w:rPr>
                <w:rFonts w:cs="Arial"/>
                <w:szCs w:val="22"/>
                <w:lang w:val="es-ES"/>
              </w:rPr>
              <w:t>No objeción del KfW</w:t>
            </w:r>
          </w:p>
        </w:tc>
      </w:tr>
      <w:tr w:rsidR="00003580" w:rsidRPr="00102290" w14:paraId="3A190EBC" w14:textId="77777777" w:rsidTr="005C0196">
        <w:tc>
          <w:tcPr>
            <w:tcW w:w="5240" w:type="dxa"/>
            <w:tcBorders>
              <w:top w:val="nil"/>
              <w:left w:val="nil"/>
              <w:bottom w:val="nil"/>
              <w:right w:val="single" w:sz="12" w:space="0" w:color="auto"/>
            </w:tcBorders>
          </w:tcPr>
          <w:p w14:paraId="3A6A873D" w14:textId="31506682" w:rsidR="00003580" w:rsidRPr="005F4675" w:rsidRDefault="007D13C8">
            <w:pPr>
              <w:spacing w:before="120" w:line="260" w:lineRule="exact"/>
              <w:jc w:val="both"/>
              <w:rPr>
                <w:rFonts w:cs="Arial"/>
                <w:szCs w:val="22"/>
                <w:lang w:val="es-ES"/>
              </w:rPr>
            </w:pPr>
            <w:r>
              <w:rPr>
                <w:rFonts w:cs="Arial"/>
                <w:szCs w:val="22"/>
                <w:lang w:val="es-ES"/>
              </w:rPr>
              <w:t>Tras la fecha de aprobación/</w:t>
            </w:r>
            <w:r w:rsidR="00AD7F7C">
              <w:rPr>
                <w:rFonts w:cs="Arial"/>
                <w:szCs w:val="22"/>
                <w:lang w:val="es-ES"/>
              </w:rPr>
              <w:t>N</w:t>
            </w:r>
            <w:r>
              <w:rPr>
                <w:rFonts w:cs="Arial"/>
                <w:szCs w:val="22"/>
                <w:lang w:val="es-ES"/>
              </w:rPr>
              <w:t>o objeción el…</w:t>
            </w:r>
          </w:p>
        </w:tc>
        <w:tc>
          <w:tcPr>
            <w:tcW w:w="1701" w:type="dxa"/>
            <w:tcBorders>
              <w:top w:val="single" w:sz="12" w:space="0" w:color="auto"/>
              <w:left w:val="single" w:sz="12" w:space="0" w:color="auto"/>
              <w:bottom w:val="single" w:sz="12" w:space="0" w:color="auto"/>
              <w:right w:val="single" w:sz="12" w:space="0" w:color="auto"/>
            </w:tcBorders>
          </w:tcPr>
          <w:p w14:paraId="23D30C86" w14:textId="77777777" w:rsidR="00003580" w:rsidRPr="005F4675" w:rsidRDefault="00003580" w:rsidP="006F63B4">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72943097" w14:textId="77777777" w:rsidR="00003580" w:rsidRPr="005F4675" w:rsidRDefault="00003580" w:rsidP="006F63B4">
            <w:pPr>
              <w:spacing w:before="120" w:line="260" w:lineRule="exact"/>
              <w:jc w:val="center"/>
              <w:rPr>
                <w:rFonts w:cs="Arial"/>
                <w:szCs w:val="22"/>
                <w:lang w:val="es-ES"/>
              </w:rPr>
            </w:pPr>
          </w:p>
        </w:tc>
      </w:tr>
      <w:tr w:rsidR="007D13C8" w:rsidRPr="00102290" w14:paraId="3A3087E5" w14:textId="77777777" w:rsidTr="005C0196">
        <w:tc>
          <w:tcPr>
            <w:tcW w:w="8625" w:type="dxa"/>
            <w:gridSpan w:val="3"/>
            <w:tcBorders>
              <w:top w:val="nil"/>
              <w:left w:val="nil"/>
              <w:bottom w:val="nil"/>
              <w:right w:val="nil"/>
            </w:tcBorders>
          </w:tcPr>
          <w:p w14:paraId="581BB661" w14:textId="747946E4" w:rsidR="007D13C8" w:rsidRPr="005F4675" w:rsidRDefault="007D13C8" w:rsidP="000E64DA">
            <w:pPr>
              <w:spacing w:before="120" w:line="260" w:lineRule="exact"/>
              <w:rPr>
                <w:rFonts w:cs="Arial"/>
                <w:szCs w:val="22"/>
                <w:lang w:val="es-ES"/>
              </w:rPr>
            </w:pPr>
            <w:r>
              <w:rPr>
                <w:rFonts w:cs="Arial"/>
                <w:szCs w:val="22"/>
                <w:lang w:val="es-ES"/>
              </w:rPr>
              <w:t xml:space="preserve">al </w:t>
            </w:r>
            <w:r w:rsidR="00AD7F7C">
              <w:rPr>
                <w:rFonts w:cs="Arial"/>
                <w:szCs w:val="22"/>
                <w:lang w:val="es-ES"/>
              </w:rPr>
              <w:t>i</w:t>
            </w:r>
            <w:r>
              <w:rPr>
                <w:rFonts w:cs="Arial"/>
                <w:szCs w:val="22"/>
                <w:lang w:val="es-ES"/>
              </w:rPr>
              <w:t>nforme de evaluación técnica (Anexo 1A/1B) se han abierto/descargado las propuestas financieras de los licitadores con una puntuación mínima de 75 puntos sobre 100</w:t>
            </w:r>
          </w:p>
        </w:tc>
      </w:tr>
    </w:tbl>
    <w:p w14:paraId="50BD0974" w14:textId="77777777" w:rsidR="00003580" w:rsidRPr="005F4675" w:rsidRDefault="00003580" w:rsidP="008A0583">
      <w:pPr>
        <w:spacing w:before="120" w:line="260" w:lineRule="exact"/>
        <w:jc w:val="both"/>
        <w:rPr>
          <w:rFonts w:cs="Arial"/>
          <w:szCs w:val="22"/>
          <w:lang w:val="es-ES"/>
        </w:rPr>
      </w:pPr>
    </w:p>
    <w:tbl>
      <w:tblPr>
        <w:tblStyle w:val="Tabellenraster"/>
        <w:tblW w:w="0" w:type="auto"/>
        <w:tblLook w:val="04A0" w:firstRow="1" w:lastRow="0" w:firstColumn="1" w:lastColumn="0" w:noHBand="0" w:noVBand="1"/>
      </w:tblPr>
      <w:tblGrid>
        <w:gridCol w:w="5240"/>
        <w:gridCol w:w="1701"/>
        <w:gridCol w:w="1684"/>
      </w:tblGrid>
      <w:tr w:rsidR="007052BA" w:rsidRPr="0026018F" w14:paraId="58E2E24D" w14:textId="77777777" w:rsidTr="00F51F60">
        <w:tc>
          <w:tcPr>
            <w:tcW w:w="5240" w:type="dxa"/>
            <w:tcBorders>
              <w:top w:val="nil"/>
              <w:left w:val="nil"/>
              <w:bottom w:val="nil"/>
              <w:right w:val="nil"/>
            </w:tcBorders>
          </w:tcPr>
          <w:p w14:paraId="260C7B97" w14:textId="3A7DEF10" w:rsidR="007052BA" w:rsidRPr="005F4675" w:rsidRDefault="007052BA" w:rsidP="005E56C7">
            <w:pPr>
              <w:spacing w:before="120" w:line="260" w:lineRule="exact"/>
              <w:jc w:val="both"/>
              <w:rPr>
                <w:rFonts w:cs="Arial"/>
                <w:szCs w:val="22"/>
                <w:lang w:val="es-ES"/>
              </w:rPr>
            </w:pPr>
            <w:r>
              <w:rPr>
                <w:rFonts w:cs="Arial"/>
                <w:i/>
                <w:iCs/>
                <w:szCs w:val="22"/>
                <w:highlight w:val="lightGray"/>
                <w:lang w:val="es-ES"/>
              </w:rPr>
              <w:t>[O, en caso de contratos de mandato, introducir en su lugar]</w:t>
            </w:r>
            <w:r>
              <w:rPr>
                <w:rStyle w:val="Funotenzeichen"/>
                <w:rFonts w:eastAsia="Arial" w:cs="Arial"/>
                <w:i/>
                <w:iCs/>
                <w:highlight w:val="lightGray"/>
                <w:lang w:val="es-ES"/>
              </w:rPr>
              <w:t xml:space="preserve"> </w:t>
            </w:r>
            <w:r>
              <w:rPr>
                <w:rStyle w:val="Funotenzeichen"/>
                <w:rFonts w:eastAsia="Arial" w:cs="Arial"/>
                <w:i/>
                <w:iCs/>
                <w:highlight w:val="lightGray"/>
                <w:lang w:val="es-ES"/>
              </w:rPr>
              <w:footnoteReference w:id="1"/>
            </w:r>
            <w:r>
              <w:rPr>
                <w:rFonts w:cs="Arial"/>
                <w:i/>
                <w:iCs/>
                <w:szCs w:val="22"/>
                <w:lang w:val="es-ES"/>
              </w:rPr>
              <w:t>:</w:t>
            </w:r>
          </w:p>
        </w:tc>
        <w:tc>
          <w:tcPr>
            <w:tcW w:w="1701" w:type="dxa"/>
            <w:tcBorders>
              <w:top w:val="nil"/>
              <w:left w:val="nil"/>
              <w:bottom w:val="nil"/>
              <w:right w:val="nil"/>
            </w:tcBorders>
          </w:tcPr>
          <w:p w14:paraId="47EE043B" w14:textId="74F622D8" w:rsidR="007052BA" w:rsidRPr="005F4675" w:rsidRDefault="007052BA" w:rsidP="006F63B4">
            <w:pPr>
              <w:spacing w:before="120" w:line="260" w:lineRule="exact"/>
              <w:jc w:val="center"/>
              <w:rPr>
                <w:rFonts w:cs="Arial"/>
                <w:szCs w:val="22"/>
                <w:lang w:val="es-ES"/>
              </w:rPr>
            </w:pPr>
          </w:p>
        </w:tc>
        <w:tc>
          <w:tcPr>
            <w:tcW w:w="1684" w:type="dxa"/>
            <w:tcBorders>
              <w:top w:val="nil"/>
              <w:left w:val="nil"/>
              <w:bottom w:val="single" w:sz="4" w:space="0" w:color="auto"/>
              <w:right w:val="nil"/>
            </w:tcBorders>
          </w:tcPr>
          <w:p w14:paraId="11252401" w14:textId="273327EF" w:rsidR="007052BA" w:rsidRPr="0026018F" w:rsidRDefault="007052BA">
            <w:pPr>
              <w:spacing w:before="120" w:line="260" w:lineRule="exact"/>
              <w:jc w:val="center"/>
              <w:rPr>
                <w:rFonts w:cs="Arial"/>
                <w:szCs w:val="22"/>
              </w:rPr>
            </w:pPr>
            <w:r>
              <w:rPr>
                <w:rFonts w:cs="Arial"/>
                <w:szCs w:val="22"/>
                <w:lang w:val="es-ES"/>
              </w:rPr>
              <w:t>Aprobación del KfW</w:t>
            </w:r>
          </w:p>
        </w:tc>
      </w:tr>
      <w:tr w:rsidR="007052BA" w:rsidRPr="00102290" w14:paraId="50E86D8D" w14:textId="77777777" w:rsidTr="00F51F60">
        <w:tc>
          <w:tcPr>
            <w:tcW w:w="5240" w:type="dxa"/>
            <w:tcBorders>
              <w:top w:val="nil"/>
              <w:left w:val="nil"/>
              <w:bottom w:val="nil"/>
              <w:right w:val="nil"/>
            </w:tcBorders>
          </w:tcPr>
          <w:p w14:paraId="131076B2" w14:textId="611E2150" w:rsidR="007052BA" w:rsidRPr="005F4675" w:rsidRDefault="007052BA">
            <w:pPr>
              <w:spacing w:before="120" w:line="260" w:lineRule="exact"/>
              <w:jc w:val="both"/>
              <w:rPr>
                <w:rFonts w:cs="Arial"/>
                <w:szCs w:val="22"/>
                <w:lang w:val="es-ES"/>
              </w:rPr>
            </w:pPr>
            <w:r>
              <w:rPr>
                <w:rFonts w:cs="Arial"/>
                <w:szCs w:val="22"/>
                <w:lang w:val="es-ES"/>
              </w:rPr>
              <w:t xml:space="preserve">Después de la fecha de aprobación el… </w:t>
            </w:r>
          </w:p>
        </w:tc>
        <w:tc>
          <w:tcPr>
            <w:tcW w:w="1701" w:type="dxa"/>
            <w:tcBorders>
              <w:top w:val="nil"/>
              <w:left w:val="nil"/>
              <w:bottom w:val="nil"/>
              <w:right w:val="single" w:sz="4" w:space="0" w:color="auto"/>
            </w:tcBorders>
          </w:tcPr>
          <w:p w14:paraId="79A65284" w14:textId="2C6E92D5" w:rsidR="007052BA" w:rsidRPr="005F4675" w:rsidRDefault="007052BA" w:rsidP="006F63B4">
            <w:pPr>
              <w:spacing w:before="120" w:line="260" w:lineRule="exact"/>
              <w:jc w:val="center"/>
              <w:rPr>
                <w:rFonts w:cs="Arial"/>
                <w:szCs w:val="22"/>
                <w:lang w:val="es-ES"/>
              </w:rPr>
            </w:pPr>
          </w:p>
        </w:tc>
        <w:tc>
          <w:tcPr>
            <w:tcW w:w="1684" w:type="dxa"/>
            <w:tcBorders>
              <w:top w:val="single" w:sz="4" w:space="0" w:color="auto"/>
              <w:left w:val="single" w:sz="4" w:space="0" w:color="auto"/>
              <w:bottom w:val="single" w:sz="4" w:space="0" w:color="auto"/>
              <w:right w:val="single" w:sz="4" w:space="0" w:color="auto"/>
            </w:tcBorders>
          </w:tcPr>
          <w:p w14:paraId="7CB89992" w14:textId="77777777" w:rsidR="007052BA" w:rsidRPr="005F4675" w:rsidRDefault="007052BA" w:rsidP="006F63B4">
            <w:pPr>
              <w:spacing w:before="120" w:line="260" w:lineRule="exact"/>
              <w:jc w:val="center"/>
              <w:rPr>
                <w:rFonts w:cs="Arial"/>
                <w:szCs w:val="22"/>
                <w:lang w:val="es-ES"/>
              </w:rPr>
            </w:pPr>
          </w:p>
        </w:tc>
      </w:tr>
      <w:tr w:rsidR="007052BA" w:rsidRPr="00102290" w14:paraId="72020E1B" w14:textId="77777777" w:rsidTr="00F51F60">
        <w:tc>
          <w:tcPr>
            <w:tcW w:w="8625" w:type="dxa"/>
            <w:gridSpan w:val="3"/>
            <w:tcBorders>
              <w:top w:val="nil"/>
              <w:left w:val="nil"/>
              <w:bottom w:val="nil"/>
              <w:right w:val="nil"/>
            </w:tcBorders>
          </w:tcPr>
          <w:p w14:paraId="661E69F9" w14:textId="77777777" w:rsidR="00BC156E" w:rsidRPr="005F4675" w:rsidRDefault="007052BA" w:rsidP="009C4B45">
            <w:pPr>
              <w:spacing w:before="120" w:line="260" w:lineRule="exact"/>
              <w:jc w:val="both"/>
              <w:rPr>
                <w:rFonts w:cs="Arial"/>
                <w:szCs w:val="22"/>
                <w:lang w:val="es-ES"/>
              </w:rPr>
            </w:pPr>
            <w:r>
              <w:rPr>
                <w:rFonts w:cs="Arial"/>
                <w:szCs w:val="22"/>
                <w:lang w:val="es-ES"/>
              </w:rPr>
              <w:t xml:space="preserve">al Informe de evaluación técnica (Anexo 1) se han abierto/descargado las propuestas financieras de los licitadores con una puntuación mínima de 75 puntos sobre 100. </w:t>
            </w:r>
          </w:p>
          <w:p w14:paraId="0D3C2F15" w14:textId="4C9E0B25" w:rsidR="009C4B45" w:rsidRPr="005F4675" w:rsidRDefault="005E56C7" w:rsidP="009C4B45">
            <w:pPr>
              <w:spacing w:before="120" w:line="260" w:lineRule="exact"/>
              <w:jc w:val="both"/>
              <w:rPr>
                <w:rFonts w:cs="Arial"/>
                <w:i/>
                <w:szCs w:val="22"/>
                <w:lang w:val="es-ES"/>
              </w:rPr>
            </w:pPr>
            <w:r>
              <w:rPr>
                <w:rFonts w:cs="Arial"/>
                <w:szCs w:val="22"/>
                <w:lang w:val="es-ES"/>
              </w:rPr>
              <w:t>La Tabla 1 siguiente ofrece un resumen de las propuestas financieras. Para obtener más información, consulte el Protocolo de apertura financiera (Anexo 2).</w:t>
            </w:r>
          </w:p>
          <w:p w14:paraId="5A1C8707" w14:textId="2887BDC9" w:rsidR="007052BA" w:rsidRPr="005F4675" w:rsidRDefault="007B11C8" w:rsidP="007B11C8">
            <w:pPr>
              <w:spacing w:before="120" w:line="260" w:lineRule="exact"/>
              <w:rPr>
                <w:rFonts w:cs="Arial"/>
                <w:i/>
                <w:szCs w:val="22"/>
                <w:lang w:val="es-ES"/>
              </w:rPr>
            </w:pPr>
            <w:r>
              <w:rPr>
                <w:rFonts w:cs="Arial"/>
                <w:i/>
                <w:iCs/>
                <w:szCs w:val="22"/>
                <w:lang w:val="es-ES"/>
              </w:rPr>
              <w:t xml:space="preserve">[Adaptar la tabla 1 según los requisitos del </w:t>
            </w:r>
            <w:proofErr w:type="spellStart"/>
            <w:r>
              <w:rPr>
                <w:rFonts w:cs="Arial"/>
                <w:i/>
                <w:iCs/>
                <w:szCs w:val="22"/>
                <w:lang w:val="es-ES"/>
              </w:rPr>
              <w:t>CoT</w:t>
            </w:r>
            <w:proofErr w:type="spellEnd"/>
            <w:r>
              <w:rPr>
                <w:rFonts w:cs="Arial"/>
                <w:i/>
                <w:iCs/>
                <w:szCs w:val="22"/>
                <w:lang w:val="es-ES"/>
              </w:rPr>
              <w:t>, la estructura incluida a continuación es según el formulario FIN2 de la IPP</w:t>
            </w:r>
            <w:r w:rsidR="00AD7F7C">
              <w:rPr>
                <w:rFonts w:cs="Arial"/>
                <w:i/>
                <w:iCs/>
                <w:szCs w:val="22"/>
                <w:lang w:val="es-ES"/>
              </w:rPr>
              <w:t xml:space="preserve"> (Invitación a Presentar Propuesta)</w:t>
            </w:r>
            <w:r>
              <w:rPr>
                <w:rFonts w:cs="Arial"/>
                <w:i/>
                <w:iCs/>
                <w:szCs w:val="22"/>
                <w:lang w:val="es-ES"/>
              </w:rPr>
              <w:t>]</w:t>
            </w:r>
          </w:p>
          <w:p w14:paraId="7FBF8945" w14:textId="7DF27918" w:rsidR="00B32CDD" w:rsidRPr="005F4675" w:rsidRDefault="00B32CDD" w:rsidP="007B11C8">
            <w:pPr>
              <w:spacing w:before="120" w:line="260" w:lineRule="exact"/>
              <w:rPr>
                <w:rFonts w:cs="Arial"/>
                <w:szCs w:val="22"/>
                <w:lang w:val="es-ES"/>
              </w:rPr>
            </w:pPr>
          </w:p>
        </w:tc>
      </w:tr>
    </w:tbl>
    <w:p w14:paraId="518640FE" w14:textId="77777777" w:rsidR="00B32CDD" w:rsidRPr="005F4675" w:rsidRDefault="00B32CDD" w:rsidP="008A0583">
      <w:pPr>
        <w:spacing w:before="120" w:after="120" w:line="260" w:lineRule="exact"/>
        <w:jc w:val="both"/>
        <w:rPr>
          <w:rFonts w:cs="Arial"/>
          <w:b/>
          <w:bCs/>
          <w:szCs w:val="22"/>
          <w:lang w:val="es-ES"/>
        </w:rPr>
      </w:pPr>
      <w:r>
        <w:rPr>
          <w:rFonts w:cs="Arial"/>
          <w:b/>
          <w:bCs/>
          <w:szCs w:val="22"/>
          <w:lang w:val="es-ES"/>
        </w:rPr>
        <w:br w:type="page"/>
      </w:r>
    </w:p>
    <w:p w14:paraId="2C6FE4F1" w14:textId="0479D8FE" w:rsidR="00855B0F" w:rsidRPr="005F4675" w:rsidRDefault="00855B0F" w:rsidP="008A0583">
      <w:pPr>
        <w:spacing w:before="120" w:after="120" w:line="260" w:lineRule="exact"/>
        <w:jc w:val="both"/>
        <w:rPr>
          <w:rFonts w:cs="Arial"/>
          <w:b/>
          <w:bCs/>
          <w:szCs w:val="22"/>
          <w:lang w:val="es-ES"/>
        </w:rPr>
      </w:pPr>
      <w:r>
        <w:rPr>
          <w:rFonts w:cs="Arial"/>
          <w:b/>
          <w:bCs/>
          <w:szCs w:val="22"/>
          <w:lang w:val="es-ES"/>
        </w:rPr>
        <w:lastRenderedPageBreak/>
        <w:t>Tabla 1 – Resumen de los precios de lectura</w:t>
      </w:r>
    </w:p>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AB1BA8" w14:paraId="6835421D" w14:textId="77777777" w:rsidTr="00F51F60">
        <w:tc>
          <w:tcPr>
            <w:tcW w:w="3119" w:type="dxa"/>
            <w:tcBorders>
              <w:bottom w:val="single" w:sz="12" w:space="0" w:color="auto"/>
            </w:tcBorders>
            <w:shd w:val="clear" w:color="auto" w:fill="BFBFBF" w:themeFill="background1" w:themeFillShade="BF"/>
          </w:tcPr>
          <w:p w14:paraId="0ECF73DD" w14:textId="77777777" w:rsidR="00C721A4" w:rsidRDefault="00C721A4">
            <w:pPr>
              <w:spacing w:line="280" w:lineRule="atLeast"/>
              <w:jc w:val="center"/>
              <w:rPr>
                <w:rFonts w:cs="Arial"/>
                <w:b/>
                <w:bCs/>
                <w:szCs w:val="22"/>
              </w:rPr>
            </w:pPr>
            <w:r>
              <w:rPr>
                <w:rFonts w:cs="Arial"/>
                <w:b/>
                <w:bCs/>
                <w:szCs w:val="22"/>
                <w:lang w:val="es-ES"/>
              </w:rPr>
              <w:t>Precio de lectura</w:t>
            </w:r>
            <w:r>
              <w:rPr>
                <w:rStyle w:val="Funotenzeichen"/>
                <w:rFonts w:cs="Arial"/>
                <w:b/>
                <w:bCs/>
                <w:szCs w:val="22"/>
                <w:lang w:val="es-ES"/>
              </w:rPr>
              <w:footnoteReference w:id="2"/>
            </w:r>
          </w:p>
          <w:p w14:paraId="0B840E64" w14:textId="43E04BF9" w:rsidR="004C48BA" w:rsidRPr="00AB1BA8" w:rsidRDefault="004C48BA">
            <w:pPr>
              <w:spacing w:line="280" w:lineRule="atLeast"/>
              <w:jc w:val="center"/>
              <w:rPr>
                <w:rFonts w:cs="Arial"/>
                <w:b/>
                <w:bCs/>
                <w:szCs w:val="22"/>
              </w:rPr>
            </w:pPr>
          </w:p>
        </w:tc>
        <w:tc>
          <w:tcPr>
            <w:tcW w:w="2552" w:type="dxa"/>
            <w:tcBorders>
              <w:bottom w:val="single" w:sz="12" w:space="0" w:color="auto"/>
            </w:tcBorders>
          </w:tcPr>
          <w:p w14:paraId="6428BD7C" w14:textId="77777777" w:rsidR="00C721A4" w:rsidRPr="005F4675" w:rsidRDefault="00C721A4" w:rsidP="00427388">
            <w:pPr>
              <w:spacing w:line="280" w:lineRule="atLeast"/>
              <w:jc w:val="center"/>
              <w:rPr>
                <w:rFonts w:cs="Arial"/>
                <w:b/>
                <w:bCs/>
                <w:szCs w:val="22"/>
                <w:lang w:val="es-ES"/>
              </w:rPr>
            </w:pPr>
            <w:r>
              <w:rPr>
                <w:rFonts w:cs="Arial"/>
                <w:b/>
                <w:bCs/>
                <w:i/>
                <w:iCs/>
                <w:szCs w:val="22"/>
                <w:lang w:val="es-ES"/>
              </w:rPr>
              <w:t xml:space="preserve">[introducir el nombre del licitador 1] </w:t>
            </w:r>
          </w:p>
        </w:tc>
        <w:tc>
          <w:tcPr>
            <w:tcW w:w="2693" w:type="dxa"/>
            <w:tcBorders>
              <w:bottom w:val="single" w:sz="12" w:space="0" w:color="auto"/>
            </w:tcBorders>
          </w:tcPr>
          <w:p w14:paraId="09FA2FDE" w14:textId="76984E79" w:rsidR="00C721A4" w:rsidRPr="005F4675" w:rsidRDefault="00C721A4" w:rsidP="00427388">
            <w:pPr>
              <w:spacing w:line="280" w:lineRule="atLeast"/>
              <w:jc w:val="center"/>
              <w:rPr>
                <w:rFonts w:cs="Arial"/>
                <w:b/>
                <w:bCs/>
                <w:i/>
                <w:iCs/>
                <w:szCs w:val="22"/>
                <w:lang w:val="es-ES"/>
              </w:rPr>
            </w:pPr>
            <w:r>
              <w:rPr>
                <w:rFonts w:cs="Arial"/>
                <w:b/>
                <w:bCs/>
                <w:i/>
                <w:iCs/>
                <w:szCs w:val="22"/>
                <w:lang w:val="es-ES"/>
              </w:rPr>
              <w:t>[introducir el nombre del licitador 2]</w:t>
            </w:r>
          </w:p>
        </w:tc>
        <w:tc>
          <w:tcPr>
            <w:tcW w:w="1417" w:type="dxa"/>
            <w:tcBorders>
              <w:bottom w:val="single" w:sz="12" w:space="0" w:color="auto"/>
            </w:tcBorders>
          </w:tcPr>
          <w:p w14:paraId="5E0B07C0" w14:textId="77777777" w:rsidR="00C721A4" w:rsidRPr="00AB1BA8" w:rsidRDefault="00C721A4" w:rsidP="00427388">
            <w:pPr>
              <w:spacing w:line="280" w:lineRule="atLeast"/>
              <w:jc w:val="center"/>
              <w:rPr>
                <w:rFonts w:cs="Arial"/>
                <w:b/>
                <w:bCs/>
                <w:i/>
                <w:iCs/>
                <w:szCs w:val="22"/>
              </w:rPr>
            </w:pPr>
            <w:r>
              <w:rPr>
                <w:rFonts w:cs="Arial"/>
                <w:b/>
                <w:bCs/>
                <w:i/>
                <w:iCs/>
                <w:szCs w:val="22"/>
                <w:lang w:val="es-ES"/>
              </w:rPr>
              <w:t>Etc.</w:t>
            </w:r>
          </w:p>
        </w:tc>
      </w:tr>
      <w:tr w:rsidR="00832826" w:rsidRPr="00102290" w14:paraId="67592571" w14:textId="77777777" w:rsidTr="00F51F60">
        <w:tc>
          <w:tcPr>
            <w:tcW w:w="3119" w:type="dxa"/>
            <w:shd w:val="clear" w:color="auto" w:fill="BFBFBF" w:themeFill="background1" w:themeFillShade="BF"/>
          </w:tcPr>
          <w:p w14:paraId="655D0882" w14:textId="112E785A" w:rsidR="00C721A4" w:rsidRPr="005F4675" w:rsidRDefault="00C721A4" w:rsidP="00427388">
            <w:pPr>
              <w:spacing w:line="280" w:lineRule="atLeast"/>
              <w:jc w:val="center"/>
              <w:rPr>
                <w:rFonts w:cs="Arial"/>
                <w:szCs w:val="22"/>
                <w:lang w:val="es-ES"/>
              </w:rPr>
            </w:pPr>
            <w:r>
              <w:rPr>
                <w:rFonts w:cs="Arial"/>
                <w:szCs w:val="22"/>
                <w:lang w:val="es-ES"/>
              </w:rPr>
              <w:t>Paquete total</w:t>
            </w:r>
          </w:p>
          <w:p w14:paraId="418197C1" w14:textId="77777777" w:rsidR="00C721A4" w:rsidRPr="005F4675" w:rsidRDefault="00C721A4">
            <w:pPr>
              <w:spacing w:line="280" w:lineRule="atLeast"/>
              <w:jc w:val="center"/>
              <w:rPr>
                <w:rFonts w:cs="Arial"/>
                <w:szCs w:val="22"/>
                <w:lang w:val="es-ES"/>
              </w:rPr>
            </w:pPr>
            <w:r>
              <w:rPr>
                <w:rFonts w:cs="Arial"/>
                <w:szCs w:val="22"/>
                <w:lang w:val="es-ES"/>
              </w:rPr>
              <w:t>Servicios basados en el tiempo</w:t>
            </w:r>
          </w:p>
          <w:p w14:paraId="5A2B5EB8" w14:textId="02A03DED" w:rsidR="00C721A4" w:rsidRPr="005F4675" w:rsidRDefault="00C721A4">
            <w:pPr>
              <w:spacing w:line="280" w:lineRule="atLeast"/>
              <w:jc w:val="center"/>
              <w:rPr>
                <w:rFonts w:cs="Arial"/>
                <w:szCs w:val="22"/>
                <w:lang w:val="es-ES"/>
              </w:rPr>
            </w:pPr>
          </w:p>
        </w:tc>
        <w:tc>
          <w:tcPr>
            <w:tcW w:w="2552" w:type="dxa"/>
          </w:tcPr>
          <w:p w14:paraId="4CDDB1DA" w14:textId="6E529F47" w:rsidR="00C721A4" w:rsidRPr="005F4675" w:rsidRDefault="00C721A4" w:rsidP="00427388">
            <w:pPr>
              <w:spacing w:line="280" w:lineRule="atLeast"/>
              <w:jc w:val="right"/>
              <w:rPr>
                <w:rFonts w:cs="Arial"/>
                <w:i/>
                <w:iCs/>
                <w:szCs w:val="22"/>
                <w:lang w:val="es-ES"/>
              </w:rPr>
            </w:pPr>
            <w:r>
              <w:rPr>
                <w:rFonts w:cs="Arial"/>
                <w:i/>
                <w:iCs/>
                <w:szCs w:val="22"/>
                <w:lang w:val="es-ES"/>
              </w:rPr>
              <w:t>[introducir el precio de lectura]</w:t>
            </w:r>
          </w:p>
        </w:tc>
        <w:tc>
          <w:tcPr>
            <w:tcW w:w="2693" w:type="dxa"/>
          </w:tcPr>
          <w:p w14:paraId="6FFCDF72" w14:textId="23A7902C" w:rsidR="00C721A4" w:rsidRPr="005F4675" w:rsidRDefault="00C721A4" w:rsidP="00427388">
            <w:pPr>
              <w:spacing w:line="280" w:lineRule="atLeast"/>
              <w:jc w:val="right"/>
              <w:rPr>
                <w:rFonts w:cs="Arial"/>
                <w:i/>
                <w:iCs/>
                <w:szCs w:val="22"/>
                <w:lang w:val="es-ES"/>
              </w:rPr>
            </w:pPr>
            <w:r>
              <w:rPr>
                <w:rFonts w:cs="Arial"/>
                <w:i/>
                <w:iCs/>
                <w:szCs w:val="22"/>
                <w:lang w:val="es-ES"/>
              </w:rPr>
              <w:t>[introducir el precio de lectura]</w:t>
            </w:r>
          </w:p>
        </w:tc>
        <w:tc>
          <w:tcPr>
            <w:tcW w:w="1417" w:type="dxa"/>
          </w:tcPr>
          <w:p w14:paraId="5314FDCB" w14:textId="77777777" w:rsidR="00C721A4" w:rsidRPr="005F4675" w:rsidRDefault="00C721A4" w:rsidP="00427388">
            <w:pPr>
              <w:spacing w:line="280" w:lineRule="atLeast"/>
              <w:jc w:val="right"/>
              <w:rPr>
                <w:rFonts w:cs="Arial"/>
                <w:i/>
                <w:iCs/>
                <w:szCs w:val="22"/>
                <w:lang w:val="es-ES"/>
              </w:rPr>
            </w:pPr>
          </w:p>
        </w:tc>
      </w:tr>
      <w:tr w:rsidR="00EA096F" w:rsidRPr="00102290" w14:paraId="6923B17B" w14:textId="77777777" w:rsidTr="00DE6014">
        <w:tc>
          <w:tcPr>
            <w:tcW w:w="3119" w:type="dxa"/>
            <w:shd w:val="clear" w:color="auto" w:fill="BFBFBF" w:themeFill="background1" w:themeFillShade="BF"/>
          </w:tcPr>
          <w:p w14:paraId="29B36D1D" w14:textId="2DD32EBD" w:rsidR="00EA096F" w:rsidRPr="005F4675" w:rsidRDefault="00EA096F" w:rsidP="00F73A98">
            <w:pPr>
              <w:spacing w:line="280" w:lineRule="atLeast"/>
              <w:jc w:val="center"/>
              <w:rPr>
                <w:rFonts w:cs="Arial"/>
                <w:szCs w:val="22"/>
                <w:lang w:val="es-ES"/>
              </w:rPr>
            </w:pPr>
            <w:r>
              <w:rPr>
                <w:rFonts w:cs="Arial"/>
                <w:szCs w:val="22"/>
                <w:lang w:val="es-ES"/>
              </w:rPr>
              <w:t>Paquete total</w:t>
            </w:r>
          </w:p>
          <w:p w14:paraId="636DB44B" w14:textId="77777777" w:rsidR="00EA096F" w:rsidRPr="005F4675" w:rsidRDefault="00EA096F" w:rsidP="00F73A98">
            <w:pPr>
              <w:spacing w:line="280" w:lineRule="atLeast"/>
              <w:jc w:val="center"/>
              <w:rPr>
                <w:rFonts w:cs="Arial"/>
                <w:szCs w:val="22"/>
                <w:lang w:val="es-ES"/>
              </w:rPr>
            </w:pPr>
            <w:r>
              <w:rPr>
                <w:rFonts w:cs="Arial"/>
                <w:szCs w:val="22"/>
                <w:lang w:val="es-ES"/>
              </w:rPr>
              <w:t>Servicios a tanto alzado</w:t>
            </w:r>
          </w:p>
          <w:p w14:paraId="02AA9B62" w14:textId="77777777" w:rsidR="00EA096F" w:rsidRPr="005F4675" w:rsidRDefault="00EA096F" w:rsidP="00F73A98">
            <w:pPr>
              <w:spacing w:line="280" w:lineRule="atLeast"/>
              <w:jc w:val="center"/>
              <w:rPr>
                <w:rFonts w:cs="Arial"/>
                <w:i/>
                <w:iCs/>
                <w:szCs w:val="22"/>
                <w:lang w:val="es-ES"/>
              </w:rPr>
            </w:pPr>
          </w:p>
        </w:tc>
        <w:tc>
          <w:tcPr>
            <w:tcW w:w="2552" w:type="dxa"/>
          </w:tcPr>
          <w:p w14:paraId="6617B4EC" w14:textId="77777777" w:rsidR="00EA096F" w:rsidRPr="005F4675" w:rsidRDefault="00EA096F" w:rsidP="00F73A98">
            <w:pPr>
              <w:spacing w:line="280" w:lineRule="atLeast"/>
              <w:jc w:val="right"/>
              <w:rPr>
                <w:rFonts w:cs="Arial"/>
                <w:i/>
                <w:iCs/>
                <w:szCs w:val="22"/>
                <w:lang w:val="es-ES"/>
              </w:rPr>
            </w:pPr>
            <w:r>
              <w:rPr>
                <w:rFonts w:cs="Arial"/>
                <w:i/>
                <w:iCs/>
                <w:szCs w:val="22"/>
                <w:lang w:val="es-ES"/>
              </w:rPr>
              <w:t>[introducir el precio de lectura]</w:t>
            </w:r>
          </w:p>
        </w:tc>
        <w:tc>
          <w:tcPr>
            <w:tcW w:w="2693" w:type="dxa"/>
          </w:tcPr>
          <w:p w14:paraId="3684B607" w14:textId="77777777" w:rsidR="00EA096F" w:rsidRPr="005F4675" w:rsidRDefault="00EA096F" w:rsidP="00F73A98">
            <w:pPr>
              <w:spacing w:line="280" w:lineRule="atLeast"/>
              <w:jc w:val="right"/>
              <w:rPr>
                <w:rFonts w:cs="Arial"/>
                <w:i/>
                <w:iCs/>
                <w:szCs w:val="22"/>
                <w:lang w:val="es-ES"/>
              </w:rPr>
            </w:pPr>
            <w:r>
              <w:rPr>
                <w:rFonts w:cs="Arial"/>
                <w:i/>
                <w:iCs/>
                <w:szCs w:val="22"/>
                <w:lang w:val="es-ES"/>
              </w:rPr>
              <w:t xml:space="preserve"> [introducir el precio de lectura]</w:t>
            </w:r>
          </w:p>
          <w:p w14:paraId="1C47F16D" w14:textId="77777777" w:rsidR="00EA096F" w:rsidRPr="005F4675" w:rsidRDefault="00EA096F" w:rsidP="00F73A98">
            <w:pPr>
              <w:spacing w:line="280" w:lineRule="atLeast"/>
              <w:jc w:val="right"/>
              <w:rPr>
                <w:rFonts w:cs="Arial"/>
                <w:i/>
                <w:iCs/>
                <w:szCs w:val="22"/>
                <w:lang w:val="es-ES"/>
              </w:rPr>
            </w:pPr>
          </w:p>
        </w:tc>
        <w:tc>
          <w:tcPr>
            <w:tcW w:w="1417" w:type="dxa"/>
          </w:tcPr>
          <w:p w14:paraId="0F05B5FF" w14:textId="77777777" w:rsidR="00EA096F" w:rsidRPr="005F4675" w:rsidRDefault="00EA096F" w:rsidP="00F73A98">
            <w:pPr>
              <w:spacing w:line="280" w:lineRule="atLeast"/>
              <w:jc w:val="right"/>
              <w:rPr>
                <w:rFonts w:cs="Arial"/>
                <w:i/>
                <w:iCs/>
                <w:szCs w:val="22"/>
                <w:lang w:val="es-ES"/>
              </w:rPr>
            </w:pPr>
          </w:p>
        </w:tc>
      </w:tr>
      <w:tr w:rsidR="00832826" w:rsidRPr="00102290" w14:paraId="48601B07" w14:textId="77777777" w:rsidTr="00F51F60">
        <w:tc>
          <w:tcPr>
            <w:tcW w:w="3119" w:type="dxa"/>
            <w:shd w:val="clear" w:color="auto" w:fill="BFBFBF" w:themeFill="background1" w:themeFillShade="BF"/>
          </w:tcPr>
          <w:p w14:paraId="61FE51F1" w14:textId="0E7CB85C" w:rsidR="00C721A4" w:rsidRPr="005F4675" w:rsidRDefault="00C721A4">
            <w:pPr>
              <w:spacing w:line="280" w:lineRule="atLeast"/>
              <w:jc w:val="center"/>
              <w:rPr>
                <w:rFonts w:cs="Arial"/>
                <w:b/>
                <w:szCs w:val="22"/>
                <w:lang w:val="es-ES"/>
              </w:rPr>
            </w:pPr>
            <w:r>
              <w:rPr>
                <w:rFonts w:cs="Arial"/>
                <w:b/>
                <w:bCs/>
                <w:szCs w:val="22"/>
                <w:lang w:val="es-ES"/>
              </w:rPr>
              <w:t>Importe total de los servicios básicos</w:t>
            </w:r>
            <w:r>
              <w:rPr>
                <w:rFonts w:cs="Arial"/>
                <w:szCs w:val="22"/>
                <w:lang w:val="es-ES"/>
              </w:rPr>
              <w:br/>
            </w:r>
            <w:r>
              <w:rPr>
                <w:rFonts w:cs="Arial"/>
                <w:b/>
                <w:bCs/>
                <w:szCs w:val="22"/>
                <w:lang w:val="es-ES"/>
              </w:rPr>
              <w:t>excluyendo impuestos y tasas</w:t>
            </w:r>
          </w:p>
        </w:tc>
        <w:tc>
          <w:tcPr>
            <w:tcW w:w="2552" w:type="dxa"/>
          </w:tcPr>
          <w:p w14:paraId="749A67FC" w14:textId="77777777" w:rsidR="00C721A4" w:rsidRPr="005F4675" w:rsidRDefault="00C721A4" w:rsidP="00427388">
            <w:pPr>
              <w:spacing w:line="280" w:lineRule="atLeast"/>
              <w:jc w:val="right"/>
              <w:rPr>
                <w:rFonts w:cs="Arial"/>
                <w:b/>
                <w:i/>
                <w:iCs/>
                <w:szCs w:val="22"/>
                <w:lang w:val="es-ES"/>
              </w:rPr>
            </w:pPr>
            <w:r>
              <w:rPr>
                <w:rFonts w:cs="Arial"/>
                <w:b/>
                <w:bCs/>
                <w:i/>
                <w:iCs/>
                <w:szCs w:val="22"/>
                <w:lang w:val="es-ES"/>
              </w:rPr>
              <w:t>[introducir el precio de lectura]</w:t>
            </w:r>
          </w:p>
        </w:tc>
        <w:tc>
          <w:tcPr>
            <w:tcW w:w="2693" w:type="dxa"/>
          </w:tcPr>
          <w:p w14:paraId="62941BCA" w14:textId="77777777" w:rsidR="00C721A4" w:rsidRPr="005F4675" w:rsidRDefault="00C721A4" w:rsidP="00427388">
            <w:pPr>
              <w:spacing w:line="280" w:lineRule="atLeast"/>
              <w:jc w:val="right"/>
              <w:rPr>
                <w:rFonts w:cs="Arial"/>
                <w:b/>
                <w:i/>
                <w:iCs/>
                <w:szCs w:val="22"/>
                <w:lang w:val="es-ES"/>
              </w:rPr>
            </w:pPr>
            <w:r>
              <w:rPr>
                <w:rFonts w:cs="Arial"/>
                <w:b/>
                <w:bCs/>
                <w:i/>
                <w:iCs/>
                <w:szCs w:val="22"/>
                <w:lang w:val="es-ES"/>
              </w:rPr>
              <w:t>[introducir el precio de lectura]</w:t>
            </w:r>
          </w:p>
        </w:tc>
        <w:tc>
          <w:tcPr>
            <w:tcW w:w="1417" w:type="dxa"/>
          </w:tcPr>
          <w:p w14:paraId="66FB0E4A" w14:textId="77777777" w:rsidR="00C721A4" w:rsidRPr="005F4675" w:rsidRDefault="00C721A4" w:rsidP="00427388">
            <w:pPr>
              <w:spacing w:line="280" w:lineRule="atLeast"/>
              <w:jc w:val="right"/>
              <w:rPr>
                <w:rFonts w:cs="Arial"/>
                <w:b/>
                <w:i/>
                <w:iCs/>
                <w:szCs w:val="22"/>
                <w:lang w:val="es-ES"/>
              </w:rPr>
            </w:pPr>
          </w:p>
        </w:tc>
      </w:tr>
      <w:tr w:rsidR="00832826" w:rsidRPr="00102290" w14:paraId="1CADA7CE" w14:textId="77777777" w:rsidTr="00F51F60">
        <w:tc>
          <w:tcPr>
            <w:tcW w:w="3119" w:type="dxa"/>
            <w:shd w:val="clear" w:color="auto" w:fill="BFBFBF" w:themeFill="background1" w:themeFillShade="BF"/>
          </w:tcPr>
          <w:p w14:paraId="15025A5B" w14:textId="77777777" w:rsidR="00832826" w:rsidRPr="005F4675" w:rsidRDefault="00832826">
            <w:pPr>
              <w:spacing w:line="280" w:lineRule="atLeast"/>
              <w:jc w:val="center"/>
              <w:rPr>
                <w:rFonts w:cs="Arial"/>
                <w:szCs w:val="22"/>
                <w:lang w:val="es-ES"/>
              </w:rPr>
            </w:pPr>
          </w:p>
          <w:p w14:paraId="764CA00F" w14:textId="77777777" w:rsidR="00832826" w:rsidRPr="005F4675" w:rsidRDefault="00832826">
            <w:pPr>
              <w:spacing w:line="280" w:lineRule="atLeast"/>
              <w:jc w:val="center"/>
              <w:rPr>
                <w:rFonts w:cs="Arial"/>
                <w:szCs w:val="22"/>
                <w:lang w:val="es-ES"/>
              </w:rPr>
            </w:pPr>
            <w:r>
              <w:rPr>
                <w:rFonts w:cs="Arial"/>
                <w:szCs w:val="22"/>
                <w:lang w:val="es-ES"/>
              </w:rPr>
              <w:t>Impuestos y tasas sobre servicios básicos</w:t>
            </w:r>
          </w:p>
          <w:p w14:paraId="7CD47051" w14:textId="658AB294" w:rsidR="00427388" w:rsidRPr="005F4675" w:rsidRDefault="00427388">
            <w:pPr>
              <w:spacing w:line="280" w:lineRule="atLeast"/>
              <w:jc w:val="center"/>
              <w:rPr>
                <w:rFonts w:cs="Arial"/>
                <w:szCs w:val="22"/>
                <w:lang w:val="es-ES"/>
              </w:rPr>
            </w:pPr>
          </w:p>
        </w:tc>
        <w:tc>
          <w:tcPr>
            <w:tcW w:w="2552" w:type="dxa"/>
          </w:tcPr>
          <w:p w14:paraId="16511BB8" w14:textId="77777777" w:rsidR="00832826" w:rsidRPr="005F4675" w:rsidRDefault="00832826" w:rsidP="00832826">
            <w:pPr>
              <w:spacing w:line="280" w:lineRule="atLeast"/>
              <w:jc w:val="right"/>
              <w:rPr>
                <w:rFonts w:cs="Arial"/>
                <w:i/>
                <w:iCs/>
                <w:szCs w:val="22"/>
                <w:lang w:val="es-ES"/>
              </w:rPr>
            </w:pPr>
          </w:p>
          <w:p w14:paraId="7CE5DF17" w14:textId="2A379F6B" w:rsidR="00832826" w:rsidRPr="005F4675" w:rsidRDefault="00832826" w:rsidP="00832826">
            <w:pPr>
              <w:spacing w:line="280" w:lineRule="atLeast"/>
              <w:jc w:val="right"/>
              <w:rPr>
                <w:rFonts w:cs="Arial"/>
                <w:i/>
                <w:iCs/>
                <w:szCs w:val="22"/>
                <w:lang w:val="es-ES"/>
              </w:rPr>
            </w:pPr>
            <w:r>
              <w:rPr>
                <w:rFonts w:cs="Arial"/>
                <w:i/>
                <w:iCs/>
                <w:szCs w:val="22"/>
                <w:lang w:val="es-ES"/>
              </w:rPr>
              <w:t>[introducir el precio de lectura]</w:t>
            </w:r>
          </w:p>
        </w:tc>
        <w:tc>
          <w:tcPr>
            <w:tcW w:w="2693" w:type="dxa"/>
          </w:tcPr>
          <w:p w14:paraId="74A5548F" w14:textId="77777777" w:rsidR="00427388" w:rsidRPr="005F4675" w:rsidRDefault="00427388" w:rsidP="00832826">
            <w:pPr>
              <w:spacing w:line="280" w:lineRule="atLeast"/>
              <w:jc w:val="right"/>
              <w:rPr>
                <w:rFonts w:cs="Arial"/>
                <w:i/>
                <w:iCs/>
                <w:szCs w:val="22"/>
                <w:lang w:val="es-ES"/>
              </w:rPr>
            </w:pPr>
          </w:p>
          <w:p w14:paraId="19AC70EA" w14:textId="32EBA650" w:rsidR="00832826" w:rsidRPr="005F4675" w:rsidRDefault="00832826" w:rsidP="00832826">
            <w:pPr>
              <w:spacing w:line="280" w:lineRule="atLeast"/>
              <w:jc w:val="right"/>
              <w:rPr>
                <w:rFonts w:cs="Arial"/>
                <w:i/>
                <w:iCs/>
                <w:szCs w:val="22"/>
                <w:lang w:val="es-ES"/>
              </w:rPr>
            </w:pPr>
            <w:r>
              <w:rPr>
                <w:rFonts w:cs="Arial"/>
                <w:i/>
                <w:iCs/>
                <w:szCs w:val="22"/>
                <w:lang w:val="es-ES"/>
              </w:rPr>
              <w:t>[introducir el precio de lectura]</w:t>
            </w:r>
          </w:p>
        </w:tc>
        <w:tc>
          <w:tcPr>
            <w:tcW w:w="1417" w:type="dxa"/>
          </w:tcPr>
          <w:p w14:paraId="077488B8" w14:textId="77777777" w:rsidR="00832826" w:rsidRPr="005F4675" w:rsidRDefault="00832826" w:rsidP="00832826">
            <w:pPr>
              <w:spacing w:line="280" w:lineRule="atLeast"/>
              <w:jc w:val="right"/>
              <w:rPr>
                <w:rFonts w:cs="Arial"/>
                <w:i/>
                <w:iCs/>
                <w:szCs w:val="22"/>
                <w:lang w:val="es-ES"/>
              </w:rPr>
            </w:pPr>
          </w:p>
        </w:tc>
      </w:tr>
      <w:tr w:rsidR="00832826" w:rsidRPr="00102290" w14:paraId="2D4E4912" w14:textId="77777777" w:rsidTr="00EA096F">
        <w:tc>
          <w:tcPr>
            <w:tcW w:w="3119" w:type="dxa"/>
            <w:shd w:val="clear" w:color="auto" w:fill="BFBFBF" w:themeFill="background1" w:themeFillShade="BF"/>
          </w:tcPr>
          <w:p w14:paraId="32B28A1C" w14:textId="1F8D3B20" w:rsidR="00832826" w:rsidRPr="005F4675" w:rsidRDefault="00832826">
            <w:pPr>
              <w:spacing w:line="280" w:lineRule="atLeast"/>
              <w:jc w:val="center"/>
              <w:rPr>
                <w:rFonts w:cs="Arial"/>
                <w:b/>
                <w:szCs w:val="22"/>
                <w:lang w:val="es-ES"/>
              </w:rPr>
            </w:pPr>
            <w:r>
              <w:rPr>
                <w:rFonts w:cs="Arial"/>
                <w:b/>
                <w:bCs/>
                <w:szCs w:val="22"/>
                <w:lang w:val="es-ES"/>
              </w:rPr>
              <w:t>Importe total de los servicios básicos, incluyendo impuestos y tasas</w:t>
            </w:r>
          </w:p>
        </w:tc>
        <w:tc>
          <w:tcPr>
            <w:tcW w:w="2552" w:type="dxa"/>
          </w:tcPr>
          <w:p w14:paraId="066933B6" w14:textId="77777777" w:rsidR="00832826" w:rsidRPr="005F4675" w:rsidRDefault="00832826" w:rsidP="00832826">
            <w:pPr>
              <w:spacing w:line="280" w:lineRule="atLeast"/>
              <w:jc w:val="right"/>
              <w:rPr>
                <w:rFonts w:cs="Arial"/>
                <w:b/>
                <w:i/>
                <w:iCs/>
                <w:szCs w:val="22"/>
                <w:lang w:val="es-ES"/>
              </w:rPr>
            </w:pPr>
            <w:r>
              <w:rPr>
                <w:rFonts w:cs="Arial"/>
                <w:b/>
                <w:bCs/>
                <w:i/>
                <w:iCs/>
                <w:szCs w:val="22"/>
                <w:lang w:val="es-ES"/>
              </w:rPr>
              <w:t>[introducir el precio de lectura]</w:t>
            </w:r>
          </w:p>
        </w:tc>
        <w:tc>
          <w:tcPr>
            <w:tcW w:w="2693" w:type="dxa"/>
          </w:tcPr>
          <w:p w14:paraId="0CF170F0" w14:textId="77777777" w:rsidR="00832826" w:rsidRPr="005F4675" w:rsidRDefault="00832826" w:rsidP="00832826">
            <w:pPr>
              <w:spacing w:line="280" w:lineRule="atLeast"/>
              <w:jc w:val="right"/>
              <w:rPr>
                <w:rFonts w:cs="Arial"/>
                <w:b/>
                <w:i/>
                <w:iCs/>
                <w:szCs w:val="22"/>
                <w:lang w:val="es-ES"/>
              </w:rPr>
            </w:pPr>
            <w:r>
              <w:rPr>
                <w:rFonts w:cs="Arial"/>
                <w:b/>
                <w:bCs/>
                <w:i/>
                <w:iCs/>
                <w:szCs w:val="22"/>
                <w:lang w:val="es-ES"/>
              </w:rPr>
              <w:t>[introducir el precio de lectura]</w:t>
            </w:r>
          </w:p>
        </w:tc>
        <w:tc>
          <w:tcPr>
            <w:tcW w:w="1417" w:type="dxa"/>
          </w:tcPr>
          <w:p w14:paraId="258653EC" w14:textId="77777777" w:rsidR="00832826" w:rsidRPr="005F4675" w:rsidRDefault="00832826" w:rsidP="00832826">
            <w:pPr>
              <w:spacing w:line="280" w:lineRule="atLeast"/>
              <w:jc w:val="right"/>
              <w:rPr>
                <w:rFonts w:cs="Arial"/>
                <w:b/>
                <w:i/>
                <w:iCs/>
                <w:szCs w:val="22"/>
                <w:lang w:val="es-ES"/>
              </w:rPr>
            </w:pPr>
          </w:p>
        </w:tc>
      </w:tr>
    </w:tbl>
    <w:p w14:paraId="3A84A625" w14:textId="77777777" w:rsidR="00AB1BA8" w:rsidRPr="005F4675" w:rsidRDefault="00AB1BA8">
      <w:pPr>
        <w:rPr>
          <w:lang w:val="es-ES"/>
        </w:rPr>
      </w:pPr>
    </w:p>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102290" w14:paraId="3215E371" w14:textId="77777777" w:rsidTr="00F51F60">
        <w:tc>
          <w:tcPr>
            <w:tcW w:w="3119" w:type="dxa"/>
            <w:shd w:val="clear" w:color="auto" w:fill="BFBFBF" w:themeFill="background1" w:themeFillShade="BF"/>
          </w:tcPr>
          <w:p w14:paraId="33B6F709" w14:textId="202C67F8" w:rsidR="00832826" w:rsidRPr="005F4675" w:rsidRDefault="00832826" w:rsidP="00832826">
            <w:pPr>
              <w:spacing w:line="280" w:lineRule="atLeast"/>
              <w:jc w:val="center"/>
              <w:rPr>
                <w:rFonts w:cs="Arial"/>
                <w:szCs w:val="22"/>
                <w:lang w:val="es-ES"/>
              </w:rPr>
            </w:pPr>
            <w:r>
              <w:rPr>
                <w:rFonts w:cs="Arial"/>
                <w:szCs w:val="22"/>
                <w:lang w:val="es-ES"/>
              </w:rPr>
              <w:t xml:space="preserve">Servicios opcionales, </w:t>
            </w:r>
            <w:r>
              <w:rPr>
                <w:rFonts w:cs="Arial"/>
                <w:szCs w:val="22"/>
                <w:lang w:val="es-ES"/>
              </w:rPr>
              <w:br/>
              <w:t>excluyendo impuestos y tasas</w:t>
            </w:r>
          </w:p>
          <w:p w14:paraId="6607B3EE" w14:textId="77777777" w:rsidR="00832826" w:rsidRPr="005F4675" w:rsidRDefault="00832826" w:rsidP="00832826">
            <w:pPr>
              <w:spacing w:line="280" w:lineRule="atLeast"/>
              <w:jc w:val="center"/>
              <w:rPr>
                <w:rFonts w:cs="Arial"/>
                <w:szCs w:val="22"/>
                <w:lang w:val="es-ES"/>
              </w:rPr>
            </w:pPr>
          </w:p>
        </w:tc>
        <w:tc>
          <w:tcPr>
            <w:tcW w:w="2552" w:type="dxa"/>
          </w:tcPr>
          <w:p w14:paraId="508E99D6" w14:textId="77777777" w:rsidR="00832826" w:rsidRPr="005F4675" w:rsidRDefault="00832826" w:rsidP="00832826">
            <w:pPr>
              <w:spacing w:line="280" w:lineRule="atLeast"/>
              <w:jc w:val="right"/>
              <w:rPr>
                <w:rFonts w:cs="Arial"/>
                <w:i/>
                <w:iCs/>
                <w:szCs w:val="22"/>
                <w:lang w:val="es-ES"/>
              </w:rPr>
            </w:pPr>
            <w:r>
              <w:rPr>
                <w:rFonts w:cs="Arial"/>
                <w:i/>
                <w:iCs/>
                <w:szCs w:val="22"/>
                <w:lang w:val="es-ES"/>
              </w:rPr>
              <w:t>[introducir el precio de lectura]</w:t>
            </w:r>
          </w:p>
        </w:tc>
        <w:tc>
          <w:tcPr>
            <w:tcW w:w="2693" w:type="dxa"/>
          </w:tcPr>
          <w:p w14:paraId="09B0818F" w14:textId="77777777" w:rsidR="00832826" w:rsidRPr="005F4675" w:rsidRDefault="00832826" w:rsidP="00832826">
            <w:pPr>
              <w:spacing w:line="280" w:lineRule="atLeast"/>
              <w:jc w:val="right"/>
              <w:rPr>
                <w:rFonts w:cs="Arial"/>
                <w:i/>
                <w:iCs/>
                <w:szCs w:val="22"/>
                <w:lang w:val="es-ES"/>
              </w:rPr>
            </w:pPr>
            <w:r>
              <w:rPr>
                <w:rFonts w:cs="Arial"/>
                <w:i/>
                <w:iCs/>
                <w:szCs w:val="22"/>
                <w:lang w:val="es-ES"/>
              </w:rPr>
              <w:t>[introducir el precio de lectura]</w:t>
            </w:r>
          </w:p>
        </w:tc>
        <w:tc>
          <w:tcPr>
            <w:tcW w:w="1417" w:type="dxa"/>
          </w:tcPr>
          <w:p w14:paraId="5367041E" w14:textId="77777777" w:rsidR="00832826" w:rsidRPr="005F4675" w:rsidRDefault="00832826" w:rsidP="00832826">
            <w:pPr>
              <w:spacing w:line="280" w:lineRule="atLeast"/>
              <w:jc w:val="right"/>
              <w:rPr>
                <w:rFonts w:cs="Arial"/>
                <w:i/>
                <w:iCs/>
                <w:szCs w:val="22"/>
                <w:lang w:val="es-ES"/>
              </w:rPr>
            </w:pPr>
          </w:p>
        </w:tc>
      </w:tr>
      <w:tr w:rsidR="009C4B45" w:rsidRPr="00102290" w14:paraId="06998838" w14:textId="77777777" w:rsidTr="00DE6014">
        <w:tc>
          <w:tcPr>
            <w:tcW w:w="3119" w:type="dxa"/>
            <w:shd w:val="clear" w:color="auto" w:fill="BFBFBF" w:themeFill="background1" w:themeFillShade="BF"/>
          </w:tcPr>
          <w:p w14:paraId="30370A37" w14:textId="77777777" w:rsidR="009C4B45" w:rsidRPr="005F4675" w:rsidRDefault="009C4B45">
            <w:pPr>
              <w:spacing w:line="280" w:lineRule="atLeast"/>
              <w:jc w:val="center"/>
              <w:rPr>
                <w:rFonts w:cs="Arial"/>
                <w:szCs w:val="22"/>
                <w:lang w:val="es-ES"/>
              </w:rPr>
            </w:pPr>
            <w:r>
              <w:rPr>
                <w:rFonts w:cs="Arial"/>
                <w:szCs w:val="22"/>
                <w:lang w:val="es-ES"/>
              </w:rPr>
              <w:t xml:space="preserve">Impuestos y tasas sobre </w:t>
            </w:r>
            <w:r>
              <w:rPr>
                <w:rFonts w:cs="Arial"/>
                <w:szCs w:val="22"/>
                <w:lang w:val="es-ES"/>
              </w:rPr>
              <w:br/>
              <w:t>Servicios opcionales</w:t>
            </w:r>
          </w:p>
          <w:p w14:paraId="343471A1" w14:textId="4B834FCA" w:rsidR="009C4B45" w:rsidRPr="005F4675" w:rsidRDefault="009C4B45">
            <w:pPr>
              <w:spacing w:line="280" w:lineRule="atLeast"/>
              <w:jc w:val="center"/>
              <w:rPr>
                <w:rFonts w:cs="Arial"/>
                <w:szCs w:val="22"/>
                <w:lang w:val="es-ES"/>
              </w:rPr>
            </w:pPr>
          </w:p>
        </w:tc>
        <w:tc>
          <w:tcPr>
            <w:tcW w:w="2552" w:type="dxa"/>
          </w:tcPr>
          <w:p w14:paraId="746F7F07" w14:textId="77777777" w:rsidR="009C4B45" w:rsidRPr="005F4675" w:rsidRDefault="009C4B45" w:rsidP="00F73A98">
            <w:pPr>
              <w:spacing w:line="280" w:lineRule="atLeast"/>
              <w:jc w:val="right"/>
              <w:rPr>
                <w:rFonts w:cs="Arial"/>
                <w:i/>
                <w:iCs/>
                <w:szCs w:val="22"/>
                <w:lang w:val="es-ES"/>
              </w:rPr>
            </w:pPr>
            <w:r>
              <w:rPr>
                <w:rFonts w:cs="Arial"/>
                <w:i/>
                <w:iCs/>
                <w:szCs w:val="22"/>
                <w:lang w:val="es-ES"/>
              </w:rPr>
              <w:t>[introducir el precio de lectura]</w:t>
            </w:r>
          </w:p>
        </w:tc>
        <w:tc>
          <w:tcPr>
            <w:tcW w:w="2693" w:type="dxa"/>
          </w:tcPr>
          <w:p w14:paraId="7EECCBA6" w14:textId="77777777" w:rsidR="009C4B45" w:rsidRPr="005F4675" w:rsidRDefault="009C4B45" w:rsidP="00F73A98">
            <w:pPr>
              <w:spacing w:line="280" w:lineRule="atLeast"/>
              <w:jc w:val="right"/>
              <w:rPr>
                <w:rFonts w:cs="Arial"/>
                <w:i/>
                <w:iCs/>
                <w:szCs w:val="22"/>
                <w:lang w:val="es-ES"/>
              </w:rPr>
            </w:pPr>
            <w:r>
              <w:rPr>
                <w:rFonts w:cs="Arial"/>
                <w:i/>
                <w:iCs/>
                <w:szCs w:val="22"/>
                <w:lang w:val="es-ES"/>
              </w:rPr>
              <w:t>[introducir el precio de lectura]</w:t>
            </w:r>
          </w:p>
        </w:tc>
        <w:tc>
          <w:tcPr>
            <w:tcW w:w="1417" w:type="dxa"/>
          </w:tcPr>
          <w:p w14:paraId="5D4DA400" w14:textId="77777777" w:rsidR="009C4B45" w:rsidRPr="005F4675" w:rsidRDefault="009C4B45" w:rsidP="00F73A98">
            <w:pPr>
              <w:spacing w:line="280" w:lineRule="atLeast"/>
              <w:jc w:val="right"/>
              <w:rPr>
                <w:rFonts w:cs="Arial"/>
                <w:i/>
                <w:iCs/>
                <w:szCs w:val="22"/>
                <w:lang w:val="es-ES"/>
              </w:rPr>
            </w:pPr>
          </w:p>
        </w:tc>
      </w:tr>
      <w:tr w:rsidR="009C4B45" w:rsidRPr="00102290" w14:paraId="71CE8830" w14:textId="77777777" w:rsidTr="00DE6014">
        <w:tc>
          <w:tcPr>
            <w:tcW w:w="3119" w:type="dxa"/>
            <w:shd w:val="clear" w:color="auto" w:fill="BFBFBF" w:themeFill="background1" w:themeFillShade="BF"/>
          </w:tcPr>
          <w:p w14:paraId="4B0B7541" w14:textId="18C65149" w:rsidR="009C4B45" w:rsidRPr="005F4675" w:rsidRDefault="009C4B45">
            <w:pPr>
              <w:spacing w:line="280" w:lineRule="atLeast"/>
              <w:jc w:val="center"/>
              <w:rPr>
                <w:rFonts w:cs="Arial"/>
                <w:b/>
                <w:szCs w:val="22"/>
                <w:lang w:val="es-ES"/>
              </w:rPr>
            </w:pPr>
            <w:r>
              <w:rPr>
                <w:rFonts w:cs="Arial"/>
                <w:b/>
                <w:bCs/>
                <w:szCs w:val="22"/>
                <w:lang w:val="es-ES"/>
              </w:rPr>
              <w:t xml:space="preserve">Servicios opcionales, </w:t>
            </w:r>
            <w:r>
              <w:rPr>
                <w:rFonts w:cs="Arial"/>
                <w:szCs w:val="22"/>
                <w:lang w:val="es-ES"/>
              </w:rPr>
              <w:br/>
            </w:r>
            <w:r>
              <w:rPr>
                <w:rFonts w:cs="Arial"/>
                <w:b/>
                <w:bCs/>
                <w:szCs w:val="22"/>
                <w:lang w:val="es-ES"/>
              </w:rPr>
              <w:t>incluyendo impuestos y tasas</w:t>
            </w:r>
          </w:p>
        </w:tc>
        <w:tc>
          <w:tcPr>
            <w:tcW w:w="2552" w:type="dxa"/>
          </w:tcPr>
          <w:p w14:paraId="119E1F33" w14:textId="77777777" w:rsidR="009C4B45" w:rsidRPr="005F4675" w:rsidRDefault="009C4B45" w:rsidP="00F73A98">
            <w:pPr>
              <w:spacing w:line="280" w:lineRule="atLeast"/>
              <w:jc w:val="right"/>
              <w:rPr>
                <w:rFonts w:cs="Arial"/>
                <w:b/>
                <w:i/>
                <w:iCs/>
                <w:szCs w:val="22"/>
                <w:lang w:val="es-ES"/>
              </w:rPr>
            </w:pPr>
            <w:r>
              <w:rPr>
                <w:rFonts w:cs="Arial"/>
                <w:b/>
                <w:bCs/>
                <w:i/>
                <w:iCs/>
                <w:szCs w:val="22"/>
                <w:lang w:val="es-ES"/>
              </w:rPr>
              <w:t>[introducir el precio de lectura]</w:t>
            </w:r>
          </w:p>
        </w:tc>
        <w:tc>
          <w:tcPr>
            <w:tcW w:w="2693" w:type="dxa"/>
          </w:tcPr>
          <w:p w14:paraId="7A1FA02B" w14:textId="77777777" w:rsidR="009C4B45" w:rsidRPr="005F4675" w:rsidRDefault="009C4B45" w:rsidP="00F73A98">
            <w:pPr>
              <w:spacing w:line="280" w:lineRule="atLeast"/>
              <w:jc w:val="right"/>
              <w:rPr>
                <w:rFonts w:cs="Arial"/>
                <w:b/>
                <w:i/>
                <w:iCs/>
                <w:szCs w:val="22"/>
                <w:lang w:val="es-ES"/>
              </w:rPr>
            </w:pPr>
            <w:r>
              <w:rPr>
                <w:rFonts w:cs="Arial"/>
                <w:b/>
                <w:bCs/>
                <w:i/>
                <w:iCs/>
                <w:szCs w:val="22"/>
                <w:lang w:val="es-ES"/>
              </w:rPr>
              <w:t>[introducir el precio de lectura]</w:t>
            </w:r>
          </w:p>
        </w:tc>
        <w:tc>
          <w:tcPr>
            <w:tcW w:w="1417" w:type="dxa"/>
          </w:tcPr>
          <w:p w14:paraId="2A509E1D" w14:textId="77777777" w:rsidR="009C4B45" w:rsidRPr="005F4675" w:rsidRDefault="009C4B45" w:rsidP="00F73A98">
            <w:pPr>
              <w:spacing w:line="280" w:lineRule="atLeast"/>
              <w:jc w:val="right"/>
              <w:rPr>
                <w:rFonts w:cs="Arial"/>
                <w:b/>
                <w:i/>
                <w:iCs/>
                <w:szCs w:val="22"/>
                <w:lang w:val="es-ES"/>
              </w:rPr>
            </w:pPr>
          </w:p>
        </w:tc>
      </w:tr>
    </w:tbl>
    <w:p w14:paraId="4A8FAF2E" w14:textId="77777777" w:rsidR="009C4B45" w:rsidRPr="005F4675" w:rsidRDefault="009C4B45">
      <w:pPr>
        <w:rPr>
          <w:lang w:val="es-ES"/>
        </w:rPr>
      </w:pPr>
    </w:p>
    <w:tbl>
      <w:tblPr>
        <w:tblStyle w:val="Tabellenraster"/>
        <w:tblW w:w="9781" w:type="dxa"/>
        <w:tblInd w:w="-147" w:type="dxa"/>
        <w:tblLook w:val="04A0" w:firstRow="1" w:lastRow="0" w:firstColumn="1" w:lastColumn="0" w:noHBand="0" w:noVBand="1"/>
      </w:tblPr>
      <w:tblGrid>
        <w:gridCol w:w="3119"/>
        <w:gridCol w:w="2552"/>
        <w:gridCol w:w="2693"/>
        <w:gridCol w:w="1417"/>
      </w:tblGrid>
      <w:tr w:rsidR="00832826" w:rsidRPr="00102290" w14:paraId="14647CA2" w14:textId="77777777" w:rsidTr="00F51F60">
        <w:tc>
          <w:tcPr>
            <w:tcW w:w="3119" w:type="dxa"/>
            <w:shd w:val="clear" w:color="auto" w:fill="BFBFBF" w:themeFill="background1" w:themeFillShade="BF"/>
          </w:tcPr>
          <w:p w14:paraId="6B29B795" w14:textId="3A74CDAF" w:rsidR="00832826" w:rsidRDefault="00832826" w:rsidP="00832826">
            <w:pPr>
              <w:spacing w:line="280" w:lineRule="atLeast"/>
              <w:jc w:val="center"/>
              <w:rPr>
                <w:rFonts w:cs="Arial"/>
                <w:szCs w:val="22"/>
              </w:rPr>
            </w:pPr>
            <w:r>
              <w:rPr>
                <w:rFonts w:cs="Arial"/>
                <w:szCs w:val="22"/>
                <w:lang w:val="es-ES"/>
              </w:rPr>
              <w:t>Propuesta alternativa</w:t>
            </w:r>
          </w:p>
          <w:p w14:paraId="0CC33926" w14:textId="581CFD2E" w:rsidR="00832826" w:rsidRPr="00DF643D" w:rsidRDefault="00832826" w:rsidP="00832826">
            <w:pPr>
              <w:spacing w:line="280" w:lineRule="atLeast"/>
              <w:jc w:val="center"/>
              <w:rPr>
                <w:rFonts w:cs="Arial"/>
                <w:szCs w:val="22"/>
              </w:rPr>
            </w:pPr>
          </w:p>
        </w:tc>
        <w:tc>
          <w:tcPr>
            <w:tcW w:w="2552" w:type="dxa"/>
          </w:tcPr>
          <w:p w14:paraId="38742B24" w14:textId="0329C693" w:rsidR="00832826" w:rsidRPr="005F4675" w:rsidRDefault="00832826" w:rsidP="00832826">
            <w:pPr>
              <w:spacing w:line="280" w:lineRule="atLeast"/>
              <w:jc w:val="right"/>
              <w:rPr>
                <w:rFonts w:cs="Arial"/>
                <w:i/>
                <w:iCs/>
                <w:szCs w:val="22"/>
                <w:lang w:val="es-ES"/>
              </w:rPr>
            </w:pPr>
            <w:r>
              <w:rPr>
                <w:rFonts w:cs="Arial"/>
                <w:i/>
                <w:iCs/>
                <w:szCs w:val="22"/>
                <w:lang w:val="es-ES"/>
              </w:rPr>
              <w:t>[introducir el precio de lectura]</w:t>
            </w:r>
          </w:p>
        </w:tc>
        <w:tc>
          <w:tcPr>
            <w:tcW w:w="2693" w:type="dxa"/>
          </w:tcPr>
          <w:p w14:paraId="5BA7D0BA" w14:textId="74B39698" w:rsidR="00832826" w:rsidRPr="005F4675" w:rsidRDefault="00832826" w:rsidP="00832826">
            <w:pPr>
              <w:spacing w:line="280" w:lineRule="atLeast"/>
              <w:jc w:val="right"/>
              <w:rPr>
                <w:rFonts w:cs="Arial"/>
                <w:i/>
                <w:iCs/>
                <w:szCs w:val="22"/>
                <w:lang w:val="es-ES"/>
              </w:rPr>
            </w:pPr>
            <w:r>
              <w:rPr>
                <w:rFonts w:cs="Arial"/>
                <w:i/>
                <w:iCs/>
                <w:szCs w:val="22"/>
                <w:lang w:val="es-ES"/>
              </w:rPr>
              <w:t>[introducir el precio de lectura]</w:t>
            </w:r>
          </w:p>
        </w:tc>
        <w:tc>
          <w:tcPr>
            <w:tcW w:w="1417" w:type="dxa"/>
          </w:tcPr>
          <w:p w14:paraId="4FFF68CE" w14:textId="77777777" w:rsidR="00832826" w:rsidRPr="005F4675" w:rsidRDefault="00832826" w:rsidP="00832826">
            <w:pPr>
              <w:spacing w:line="280" w:lineRule="atLeast"/>
              <w:jc w:val="right"/>
              <w:rPr>
                <w:rFonts w:cs="Arial"/>
                <w:i/>
                <w:iCs/>
                <w:szCs w:val="22"/>
                <w:lang w:val="es-ES"/>
              </w:rPr>
            </w:pPr>
          </w:p>
        </w:tc>
      </w:tr>
      <w:tr w:rsidR="00832826" w:rsidRPr="00102290" w14:paraId="5A094571" w14:textId="77777777" w:rsidTr="00F51F60">
        <w:tc>
          <w:tcPr>
            <w:tcW w:w="3119" w:type="dxa"/>
            <w:shd w:val="clear" w:color="auto" w:fill="BFBFBF" w:themeFill="background1" w:themeFillShade="BF"/>
          </w:tcPr>
          <w:p w14:paraId="04A5AD75" w14:textId="77777777" w:rsidR="00832826" w:rsidRPr="005F4675" w:rsidRDefault="00832826" w:rsidP="00832826">
            <w:pPr>
              <w:spacing w:line="280" w:lineRule="atLeast"/>
              <w:jc w:val="center"/>
              <w:rPr>
                <w:rFonts w:cs="Arial"/>
                <w:szCs w:val="22"/>
                <w:lang w:val="es-ES"/>
              </w:rPr>
            </w:pPr>
          </w:p>
        </w:tc>
        <w:tc>
          <w:tcPr>
            <w:tcW w:w="2552" w:type="dxa"/>
          </w:tcPr>
          <w:p w14:paraId="62FC1E32" w14:textId="77777777" w:rsidR="00832826" w:rsidRPr="005F4675" w:rsidRDefault="00832826" w:rsidP="00832826">
            <w:pPr>
              <w:spacing w:line="280" w:lineRule="atLeast"/>
              <w:jc w:val="right"/>
              <w:rPr>
                <w:rFonts w:cs="Arial"/>
                <w:i/>
                <w:iCs/>
                <w:szCs w:val="22"/>
                <w:lang w:val="es-ES"/>
              </w:rPr>
            </w:pPr>
          </w:p>
        </w:tc>
        <w:tc>
          <w:tcPr>
            <w:tcW w:w="2693" w:type="dxa"/>
          </w:tcPr>
          <w:p w14:paraId="7D1F42F2" w14:textId="77777777" w:rsidR="00832826" w:rsidRPr="005F4675" w:rsidRDefault="00832826" w:rsidP="00832826">
            <w:pPr>
              <w:spacing w:line="280" w:lineRule="atLeast"/>
              <w:jc w:val="right"/>
              <w:rPr>
                <w:rFonts w:cs="Arial"/>
                <w:i/>
                <w:iCs/>
                <w:szCs w:val="22"/>
                <w:lang w:val="es-ES"/>
              </w:rPr>
            </w:pPr>
          </w:p>
        </w:tc>
        <w:tc>
          <w:tcPr>
            <w:tcW w:w="1417" w:type="dxa"/>
          </w:tcPr>
          <w:p w14:paraId="33583580" w14:textId="77777777" w:rsidR="00832826" w:rsidRPr="005F4675" w:rsidRDefault="00832826" w:rsidP="00832826">
            <w:pPr>
              <w:spacing w:line="280" w:lineRule="atLeast"/>
              <w:jc w:val="right"/>
              <w:rPr>
                <w:rFonts w:cs="Arial"/>
                <w:i/>
                <w:iCs/>
                <w:szCs w:val="22"/>
                <w:lang w:val="es-ES"/>
              </w:rPr>
            </w:pPr>
          </w:p>
        </w:tc>
      </w:tr>
    </w:tbl>
    <w:p w14:paraId="55130EA1" w14:textId="77777777" w:rsidR="00A92840" w:rsidRPr="005F4675" w:rsidRDefault="00A92840" w:rsidP="005E56C7">
      <w:pPr>
        <w:rPr>
          <w:lang w:val="es-ES"/>
        </w:rPr>
      </w:pPr>
    </w:p>
    <w:p w14:paraId="6B555223" w14:textId="2AFED63E" w:rsidR="00855B0F" w:rsidRPr="005F4675" w:rsidRDefault="00DF643D" w:rsidP="00175F8F">
      <w:pPr>
        <w:spacing w:before="120" w:line="260" w:lineRule="exact"/>
        <w:jc w:val="both"/>
        <w:rPr>
          <w:rFonts w:cs="Arial"/>
          <w:i/>
          <w:szCs w:val="22"/>
          <w:lang w:val="es-ES"/>
        </w:rPr>
      </w:pPr>
      <w:r>
        <w:rPr>
          <w:rFonts w:cs="Arial"/>
          <w:i/>
          <w:iCs/>
          <w:szCs w:val="22"/>
          <w:lang w:val="es-ES"/>
        </w:rPr>
        <w:t>[Si se solicita a los licitadores que entreguen hojas de precios separadas para diferentes componentes, a tanto alzado o paquetes basados en el tiempo o fases del proyecto, también precios brutos o que indiquen aduanas, impuestos especiales, impuestos o gravámenes, repitan por separado la misma tabla para precios brutos o aduanas, aranceles especiales, impuestos y/o gravámenes].</w:t>
      </w:r>
    </w:p>
    <w:p w14:paraId="433CF4D6" w14:textId="77777777" w:rsidR="00855B0F" w:rsidRPr="005F4675" w:rsidRDefault="00855B0F" w:rsidP="007C2058">
      <w:pPr>
        <w:spacing w:before="120" w:line="260" w:lineRule="exact"/>
        <w:ind w:left="425"/>
        <w:jc w:val="both"/>
        <w:rPr>
          <w:rFonts w:cs="Arial"/>
          <w:szCs w:val="22"/>
          <w:lang w:val="es-ES"/>
        </w:rPr>
      </w:pPr>
    </w:p>
    <w:p w14:paraId="65B976E0" w14:textId="234DB981" w:rsidR="00387ADE" w:rsidRPr="005F4675" w:rsidRDefault="00387ADE" w:rsidP="007C2058">
      <w:pPr>
        <w:spacing w:before="120" w:line="260" w:lineRule="exact"/>
        <w:ind w:left="425"/>
        <w:jc w:val="both"/>
        <w:rPr>
          <w:rFonts w:cs="Arial"/>
          <w:szCs w:val="22"/>
          <w:lang w:val="es-ES"/>
        </w:rPr>
      </w:pPr>
      <w:r>
        <w:rPr>
          <w:rFonts w:cs="Arial"/>
          <w:szCs w:val="22"/>
          <w:lang w:val="es-ES"/>
        </w:rPr>
        <w:br w:type="page"/>
      </w:r>
    </w:p>
    <w:p w14:paraId="362A76A6" w14:textId="58F9414E" w:rsidR="00BC68A6" w:rsidRPr="00DA657A" w:rsidRDefault="003A3DBC" w:rsidP="00065934">
      <w:pPr>
        <w:pStyle w:val="berschrift4"/>
        <w:numPr>
          <w:ilvl w:val="0"/>
          <w:numId w:val="2"/>
        </w:numPr>
        <w:ind w:left="426"/>
        <w:rPr>
          <w:rFonts w:cs="Arial"/>
          <w:sz w:val="28"/>
          <w:szCs w:val="24"/>
        </w:rPr>
      </w:pPr>
      <w:bookmarkStart w:id="2" w:name="_Toc119492045"/>
      <w:r>
        <w:rPr>
          <w:rFonts w:cs="Arial"/>
          <w:bCs/>
          <w:iCs w:val="0"/>
          <w:sz w:val="28"/>
          <w:szCs w:val="24"/>
          <w:lang w:val="es-ES"/>
        </w:rPr>
        <w:lastRenderedPageBreak/>
        <w:t>Metodología de evaluación financiera aplicada</w:t>
      </w:r>
      <w:bookmarkEnd w:id="2"/>
    </w:p>
    <w:p w14:paraId="191E1AC7" w14:textId="5A86478C" w:rsidR="00003580" w:rsidRPr="005F4675" w:rsidRDefault="00003580" w:rsidP="00003580">
      <w:pPr>
        <w:spacing w:before="120" w:line="260" w:lineRule="exact"/>
        <w:jc w:val="both"/>
        <w:rPr>
          <w:rFonts w:cs="Arial"/>
          <w:i/>
          <w:szCs w:val="22"/>
          <w:lang w:val="es-ES"/>
        </w:rPr>
      </w:pPr>
      <w:r>
        <w:rPr>
          <w:rFonts w:cs="Arial"/>
          <w:i/>
          <w:iCs/>
          <w:szCs w:val="22"/>
          <w:lang w:val="es-ES"/>
        </w:rPr>
        <w:t>[introducir texto/marcar casillas/eliminar o marcar si no es relevante/añadir explicaciones según sea necesario]</w:t>
      </w:r>
    </w:p>
    <w:p w14:paraId="3DDA6335" w14:textId="47BE4F22" w:rsidR="00A2732B" w:rsidRPr="005F4675" w:rsidRDefault="007D6D5E" w:rsidP="008A0583">
      <w:pPr>
        <w:jc w:val="both"/>
        <w:rPr>
          <w:rFonts w:cs="Arial"/>
          <w:szCs w:val="22"/>
          <w:lang w:val="es-ES"/>
        </w:rPr>
      </w:pPr>
      <w:r>
        <w:rPr>
          <w:rFonts w:cs="Arial"/>
          <w:szCs w:val="22"/>
          <w:lang w:val="es-ES"/>
        </w:rPr>
        <w:t>L</w:t>
      </w:r>
      <w:r>
        <w:rPr>
          <w:rFonts w:cs="Arial"/>
          <w:lang w:val="es-ES"/>
        </w:rPr>
        <w:t>a evaluación y valoración de las propuestas financieras se limita estrictamente al contenido y a los asuntos de los documentos presentados. L</w:t>
      </w:r>
      <w:r>
        <w:rPr>
          <w:rFonts w:cs="Arial"/>
          <w:szCs w:val="22"/>
          <w:lang w:val="es-ES"/>
        </w:rPr>
        <w:t>os criterios y procedimientos de evaluación financiera contenidos en las Condiciones de licitación (</w:t>
      </w:r>
      <w:proofErr w:type="spellStart"/>
      <w:r>
        <w:rPr>
          <w:rFonts w:cs="Arial"/>
          <w:szCs w:val="22"/>
          <w:lang w:val="es-ES"/>
        </w:rPr>
        <w:t>CoT</w:t>
      </w:r>
      <w:proofErr w:type="spellEnd"/>
      <w:r>
        <w:rPr>
          <w:rFonts w:cs="Arial"/>
          <w:szCs w:val="22"/>
          <w:lang w:val="es-ES"/>
        </w:rPr>
        <w:t>, por sus siglas en inglés) se explican a continuación.</w:t>
      </w:r>
    </w:p>
    <w:p w14:paraId="5527E24D" w14:textId="77777777" w:rsidR="00550F92" w:rsidRPr="005F4675" w:rsidRDefault="00550F92" w:rsidP="008A0583">
      <w:pPr>
        <w:jc w:val="both"/>
        <w:rPr>
          <w:rFonts w:cs="Arial"/>
          <w:lang w:val="es-ES"/>
        </w:rPr>
      </w:pPr>
    </w:p>
    <w:p w14:paraId="436CA8A0" w14:textId="1EF5142A" w:rsidR="0019357D" w:rsidRPr="005F4675" w:rsidRDefault="008A0583" w:rsidP="001E278E">
      <w:pPr>
        <w:pStyle w:val="Textkrper"/>
        <w:jc w:val="both"/>
        <w:rPr>
          <w:rFonts w:cs="Arial"/>
          <w:szCs w:val="22"/>
          <w:lang w:val="es-ES"/>
        </w:rPr>
      </w:pPr>
      <w:r>
        <w:rPr>
          <w:rFonts w:cs="Arial"/>
          <w:szCs w:val="22"/>
          <w:lang w:val="es-ES"/>
        </w:rPr>
        <w:t xml:space="preserve">De acuerdo con las estipulaciones de la Ficha de datos (DS) 16.1 de las </w:t>
      </w:r>
      <w:proofErr w:type="spellStart"/>
      <w:r>
        <w:rPr>
          <w:rFonts w:cs="Arial"/>
          <w:szCs w:val="22"/>
          <w:lang w:val="es-ES"/>
        </w:rPr>
        <w:t>CoT</w:t>
      </w:r>
      <w:proofErr w:type="spellEnd"/>
      <w:r>
        <w:rPr>
          <w:rFonts w:cs="Arial"/>
          <w:szCs w:val="22"/>
          <w:lang w:val="es-ES"/>
        </w:rPr>
        <w:t>, se solicitó a los licitadores que ofrecieran un precio total que cubría todos los honorarios de los servicios y todos los costes imprevistos por la prestación de los servicios, siempre que el formulario del contrato fuera el siguiente</w:t>
      </w:r>
    </w:p>
    <w:tbl>
      <w:tblPr>
        <w:tblStyle w:val="Tabellenraster"/>
        <w:tblW w:w="9072" w:type="dxa"/>
        <w:tblInd w:w="425" w:type="dxa"/>
        <w:tblLook w:val="04A0" w:firstRow="1" w:lastRow="0" w:firstColumn="1" w:lastColumn="0" w:noHBand="0" w:noVBand="1"/>
      </w:tblPr>
      <w:tblGrid>
        <w:gridCol w:w="4820"/>
        <w:gridCol w:w="992"/>
        <w:gridCol w:w="3260"/>
      </w:tblGrid>
      <w:tr w:rsidR="0019357D" w:rsidRPr="00AA64BD" w14:paraId="2279894E" w14:textId="77777777" w:rsidTr="00427388">
        <w:tc>
          <w:tcPr>
            <w:tcW w:w="4820" w:type="dxa"/>
            <w:tcBorders>
              <w:top w:val="nil"/>
              <w:left w:val="nil"/>
              <w:bottom w:val="nil"/>
              <w:right w:val="nil"/>
            </w:tcBorders>
          </w:tcPr>
          <w:p w14:paraId="47F879F1" w14:textId="0C0987FD" w:rsidR="0019357D" w:rsidRPr="00AA64BD" w:rsidRDefault="0019357D">
            <w:pPr>
              <w:spacing w:before="120" w:line="260" w:lineRule="exact"/>
              <w:jc w:val="both"/>
              <w:rPr>
                <w:rFonts w:cs="Arial"/>
                <w:szCs w:val="22"/>
              </w:rPr>
            </w:pPr>
            <w:r>
              <w:rPr>
                <w:rFonts w:cs="Arial"/>
                <w:szCs w:val="22"/>
                <w:lang w:val="es-ES"/>
              </w:rPr>
              <w:t>Servicios a tanto alzado</w:t>
            </w:r>
          </w:p>
        </w:tc>
        <w:tc>
          <w:tcPr>
            <w:tcW w:w="992" w:type="dxa"/>
            <w:tcBorders>
              <w:top w:val="single" w:sz="12" w:space="0" w:color="auto"/>
              <w:left w:val="single" w:sz="12" w:space="0" w:color="auto"/>
              <w:bottom w:val="single" w:sz="12" w:space="0" w:color="auto"/>
              <w:right w:val="single" w:sz="12" w:space="0" w:color="auto"/>
            </w:tcBorders>
          </w:tcPr>
          <w:p w14:paraId="226AFB87" w14:textId="77777777" w:rsidR="0019357D" w:rsidRPr="00AA64BD" w:rsidRDefault="0019357D" w:rsidP="00427388">
            <w:pPr>
              <w:spacing w:before="120" w:line="260" w:lineRule="exact"/>
              <w:jc w:val="center"/>
              <w:rPr>
                <w:rFonts w:cs="Arial"/>
                <w:szCs w:val="22"/>
              </w:rPr>
            </w:pPr>
          </w:p>
        </w:tc>
        <w:tc>
          <w:tcPr>
            <w:tcW w:w="3260" w:type="dxa"/>
            <w:tcBorders>
              <w:top w:val="nil"/>
              <w:left w:val="single" w:sz="12" w:space="0" w:color="auto"/>
              <w:bottom w:val="nil"/>
              <w:right w:val="nil"/>
            </w:tcBorders>
          </w:tcPr>
          <w:p w14:paraId="7D402FDF" w14:textId="77777777" w:rsidR="0019357D" w:rsidRPr="000E64DA" w:rsidRDefault="0019357D" w:rsidP="00427388">
            <w:pPr>
              <w:spacing w:before="120" w:line="260" w:lineRule="exact"/>
              <w:jc w:val="center"/>
              <w:rPr>
                <w:rFonts w:cs="Arial"/>
                <w:i/>
                <w:szCs w:val="22"/>
              </w:rPr>
            </w:pPr>
            <w:r>
              <w:rPr>
                <w:rFonts w:cs="Arial"/>
                <w:i/>
                <w:iCs/>
                <w:szCs w:val="22"/>
                <w:lang w:val="es-ES"/>
              </w:rPr>
              <w:t>[Introducir Alternativa 1 a continuación]</w:t>
            </w:r>
          </w:p>
        </w:tc>
      </w:tr>
      <w:tr w:rsidR="0019357D" w:rsidRPr="00830918" w14:paraId="09F54D6B" w14:textId="77777777" w:rsidTr="00427388">
        <w:tc>
          <w:tcPr>
            <w:tcW w:w="4820" w:type="dxa"/>
            <w:tcBorders>
              <w:top w:val="nil"/>
              <w:left w:val="nil"/>
              <w:bottom w:val="nil"/>
              <w:right w:val="nil"/>
            </w:tcBorders>
          </w:tcPr>
          <w:p w14:paraId="2B954297" w14:textId="3BD26CE4" w:rsidR="0019357D" w:rsidRPr="005F4675" w:rsidRDefault="0019357D">
            <w:pPr>
              <w:spacing w:before="120" w:line="260" w:lineRule="exact"/>
              <w:jc w:val="both"/>
              <w:rPr>
                <w:rFonts w:cs="Arial"/>
                <w:szCs w:val="22"/>
                <w:lang w:val="es-ES"/>
              </w:rPr>
            </w:pPr>
            <w:r>
              <w:rPr>
                <w:rFonts w:cs="Arial"/>
                <w:szCs w:val="22"/>
                <w:lang w:val="es-ES"/>
              </w:rPr>
              <w:t>Servicios basados ​​en el tiempo</w:t>
            </w:r>
          </w:p>
        </w:tc>
        <w:tc>
          <w:tcPr>
            <w:tcW w:w="992" w:type="dxa"/>
            <w:tcBorders>
              <w:top w:val="single" w:sz="12" w:space="0" w:color="auto"/>
              <w:left w:val="single" w:sz="12" w:space="0" w:color="auto"/>
              <w:bottom w:val="single" w:sz="12" w:space="0" w:color="auto"/>
              <w:right w:val="single" w:sz="12" w:space="0" w:color="auto"/>
            </w:tcBorders>
          </w:tcPr>
          <w:p w14:paraId="182858C0" w14:textId="77777777" w:rsidR="0019357D" w:rsidRPr="005F4675" w:rsidRDefault="0019357D" w:rsidP="00427388">
            <w:pPr>
              <w:spacing w:before="120" w:line="260" w:lineRule="exact"/>
              <w:jc w:val="center"/>
              <w:rPr>
                <w:rFonts w:cs="Arial"/>
                <w:szCs w:val="22"/>
                <w:lang w:val="es-ES"/>
              </w:rPr>
            </w:pPr>
          </w:p>
        </w:tc>
        <w:tc>
          <w:tcPr>
            <w:tcW w:w="3260" w:type="dxa"/>
            <w:tcBorders>
              <w:top w:val="nil"/>
              <w:left w:val="single" w:sz="12" w:space="0" w:color="auto"/>
              <w:bottom w:val="nil"/>
              <w:right w:val="nil"/>
            </w:tcBorders>
          </w:tcPr>
          <w:p w14:paraId="5EE17293" w14:textId="77777777" w:rsidR="0019357D" w:rsidRPr="000E64DA" w:rsidRDefault="0019357D" w:rsidP="00427388">
            <w:pPr>
              <w:spacing w:before="120" w:line="260" w:lineRule="exact"/>
              <w:jc w:val="center"/>
              <w:rPr>
                <w:rFonts w:cs="Arial"/>
                <w:szCs w:val="22"/>
              </w:rPr>
            </w:pPr>
            <w:r>
              <w:rPr>
                <w:rFonts w:cs="Arial"/>
                <w:i/>
                <w:iCs/>
                <w:szCs w:val="22"/>
                <w:lang w:val="es-ES"/>
              </w:rPr>
              <w:t>[Introducir Alternativa 2 a continuación]</w:t>
            </w:r>
          </w:p>
        </w:tc>
      </w:tr>
      <w:tr w:rsidR="0019357D" w:rsidRPr="00830918" w14:paraId="09D51405" w14:textId="77777777" w:rsidTr="00427388">
        <w:tc>
          <w:tcPr>
            <w:tcW w:w="4820" w:type="dxa"/>
            <w:tcBorders>
              <w:top w:val="nil"/>
              <w:left w:val="nil"/>
              <w:bottom w:val="nil"/>
              <w:right w:val="single" w:sz="12" w:space="0" w:color="auto"/>
            </w:tcBorders>
          </w:tcPr>
          <w:p w14:paraId="22A7B772" w14:textId="31E5D053" w:rsidR="0019357D" w:rsidRPr="005F4675" w:rsidRDefault="0019357D">
            <w:pPr>
              <w:spacing w:before="120" w:line="260" w:lineRule="exact"/>
              <w:jc w:val="both"/>
              <w:rPr>
                <w:rFonts w:cs="Arial"/>
                <w:szCs w:val="22"/>
                <w:lang w:val="es-ES"/>
              </w:rPr>
            </w:pPr>
            <w:r>
              <w:rPr>
                <w:rFonts w:cs="Arial"/>
                <w:szCs w:val="22"/>
                <w:lang w:val="es-ES"/>
              </w:rPr>
              <w:t>Servicios combinados basados en tiempo y a tanto alzado</w:t>
            </w:r>
          </w:p>
        </w:tc>
        <w:tc>
          <w:tcPr>
            <w:tcW w:w="992" w:type="dxa"/>
            <w:tcBorders>
              <w:top w:val="single" w:sz="12" w:space="0" w:color="auto"/>
              <w:left w:val="single" w:sz="12" w:space="0" w:color="auto"/>
              <w:bottom w:val="single" w:sz="12" w:space="0" w:color="auto"/>
              <w:right w:val="single" w:sz="12" w:space="0" w:color="auto"/>
            </w:tcBorders>
          </w:tcPr>
          <w:p w14:paraId="17356563" w14:textId="77777777" w:rsidR="0019357D" w:rsidRPr="005F4675" w:rsidRDefault="0019357D" w:rsidP="00427388">
            <w:pPr>
              <w:spacing w:before="120" w:line="260" w:lineRule="exact"/>
              <w:jc w:val="center"/>
              <w:rPr>
                <w:rFonts w:cs="Arial"/>
                <w:szCs w:val="22"/>
                <w:lang w:val="es-ES"/>
              </w:rPr>
            </w:pPr>
          </w:p>
        </w:tc>
        <w:tc>
          <w:tcPr>
            <w:tcW w:w="3260" w:type="dxa"/>
            <w:tcBorders>
              <w:top w:val="nil"/>
              <w:left w:val="single" w:sz="12" w:space="0" w:color="auto"/>
              <w:bottom w:val="nil"/>
              <w:right w:val="nil"/>
            </w:tcBorders>
          </w:tcPr>
          <w:p w14:paraId="767F39B0" w14:textId="77777777" w:rsidR="0019357D" w:rsidRPr="000E64DA" w:rsidRDefault="0019357D" w:rsidP="00427388">
            <w:pPr>
              <w:spacing w:before="120" w:line="260" w:lineRule="exact"/>
              <w:jc w:val="center"/>
              <w:rPr>
                <w:rFonts w:cs="Arial"/>
                <w:szCs w:val="22"/>
              </w:rPr>
            </w:pPr>
            <w:r>
              <w:rPr>
                <w:rFonts w:cs="Arial"/>
                <w:i/>
                <w:iCs/>
                <w:szCs w:val="22"/>
                <w:lang w:val="es-ES"/>
              </w:rPr>
              <w:t>[Introducir Alternativa 3 a continuación]</w:t>
            </w:r>
          </w:p>
        </w:tc>
      </w:tr>
    </w:tbl>
    <w:p w14:paraId="6ECF2950" w14:textId="77777777" w:rsidR="0019357D" w:rsidRDefault="0019357D" w:rsidP="001E278E">
      <w:pPr>
        <w:pStyle w:val="Textkrper"/>
        <w:jc w:val="both"/>
        <w:rPr>
          <w:rFonts w:cs="Arial"/>
          <w:szCs w:val="22"/>
        </w:rPr>
      </w:pPr>
    </w:p>
    <w:p w14:paraId="72632AF7" w14:textId="6CAEFB12" w:rsidR="00FF4A13" w:rsidRPr="005F4675" w:rsidRDefault="008A0583" w:rsidP="001E278E">
      <w:pPr>
        <w:pStyle w:val="Textkrper"/>
        <w:jc w:val="both"/>
        <w:rPr>
          <w:rFonts w:cs="Arial"/>
          <w:szCs w:val="22"/>
          <w:lang w:val="es-ES"/>
        </w:rPr>
      </w:pPr>
      <w:r>
        <w:rPr>
          <w:rFonts w:cs="Arial"/>
          <w:szCs w:val="22"/>
          <w:lang w:val="es-ES"/>
        </w:rPr>
        <w:t>y dividir el precio total en los siguientes subapartados:</w:t>
      </w:r>
    </w:p>
    <w:p w14:paraId="7D80B5F9" w14:textId="50E8FE5E" w:rsidR="008A0583" w:rsidRPr="005F4675" w:rsidRDefault="008A0583" w:rsidP="001E278E">
      <w:pPr>
        <w:pStyle w:val="Textkrper"/>
        <w:jc w:val="both"/>
        <w:rPr>
          <w:rFonts w:cs="Arial"/>
          <w:i/>
          <w:iCs/>
          <w:szCs w:val="22"/>
          <w:lang w:val="es-ES"/>
        </w:rPr>
      </w:pPr>
      <w:r>
        <w:rPr>
          <w:rFonts w:cs="Arial"/>
          <w:i/>
          <w:iCs/>
          <w:szCs w:val="22"/>
          <w:lang w:val="es-ES"/>
        </w:rPr>
        <w:t xml:space="preserve">[introducir la estructura de precios solicitada según los requisitos del </w:t>
      </w:r>
      <w:proofErr w:type="spellStart"/>
      <w:r>
        <w:rPr>
          <w:rFonts w:cs="Arial"/>
          <w:i/>
          <w:iCs/>
          <w:szCs w:val="22"/>
          <w:lang w:val="es-ES"/>
        </w:rPr>
        <w:t>CoT</w:t>
      </w:r>
      <w:proofErr w:type="spellEnd"/>
      <w:r>
        <w:rPr>
          <w:rFonts w:cs="Arial"/>
          <w:i/>
          <w:iCs/>
          <w:szCs w:val="22"/>
          <w:lang w:val="es-ES"/>
        </w:rPr>
        <w:t>, a tanto alzado, paquete basado en tiempo, según corresponda]:</w:t>
      </w:r>
    </w:p>
    <w:p w14:paraId="4DD21422" w14:textId="1B454C32" w:rsidR="008A0583" w:rsidRPr="005F4675" w:rsidRDefault="00550F92" w:rsidP="00065934">
      <w:pPr>
        <w:pStyle w:val="Textkrper"/>
        <w:numPr>
          <w:ilvl w:val="0"/>
          <w:numId w:val="4"/>
        </w:numPr>
        <w:spacing w:line="300" w:lineRule="atLeast"/>
        <w:jc w:val="both"/>
        <w:rPr>
          <w:rFonts w:cs="Arial"/>
          <w:i/>
          <w:iCs/>
          <w:szCs w:val="22"/>
          <w:lang w:val="es-ES"/>
        </w:rPr>
      </w:pPr>
      <w:r>
        <w:rPr>
          <w:rFonts w:cs="Arial"/>
          <w:szCs w:val="22"/>
          <w:lang w:val="es-ES"/>
        </w:rPr>
        <w:t>Costes de personal (personal extranjero y local y alojamiento)</w:t>
      </w:r>
    </w:p>
    <w:p w14:paraId="66FC48C6" w14:textId="66EE12E7" w:rsidR="00550F92" w:rsidRPr="005F4675" w:rsidRDefault="00550F92" w:rsidP="00065934">
      <w:pPr>
        <w:pStyle w:val="Textkrper"/>
        <w:numPr>
          <w:ilvl w:val="0"/>
          <w:numId w:val="4"/>
        </w:numPr>
        <w:spacing w:line="300" w:lineRule="atLeast"/>
        <w:jc w:val="both"/>
        <w:rPr>
          <w:rFonts w:cs="Arial"/>
          <w:szCs w:val="22"/>
          <w:lang w:val="es-ES"/>
        </w:rPr>
      </w:pPr>
      <w:r>
        <w:rPr>
          <w:rFonts w:cs="Arial"/>
          <w:szCs w:val="22"/>
          <w:lang w:val="es-ES"/>
        </w:rPr>
        <w:t>Logística y transporte (viajes internacionales y locales, coste del transporte, coste de la oficina del proyecto, informes y documentos)</w:t>
      </w:r>
    </w:p>
    <w:p w14:paraId="37F8D5F5" w14:textId="085A1322" w:rsidR="008A0583" w:rsidRPr="005F4675" w:rsidRDefault="00A0701E" w:rsidP="00065934">
      <w:pPr>
        <w:pStyle w:val="Textkrper"/>
        <w:numPr>
          <w:ilvl w:val="0"/>
          <w:numId w:val="4"/>
        </w:numPr>
        <w:spacing w:line="300" w:lineRule="atLeast"/>
        <w:jc w:val="both"/>
        <w:rPr>
          <w:rFonts w:cs="Arial"/>
          <w:szCs w:val="22"/>
          <w:lang w:val="es-ES"/>
        </w:rPr>
      </w:pPr>
      <w:r>
        <w:rPr>
          <w:rFonts w:cs="Arial"/>
          <w:szCs w:val="22"/>
          <w:lang w:val="es-ES"/>
        </w:rPr>
        <w:t>Otros costes (equipos y otros costes, incl. contingencias)</w:t>
      </w:r>
    </w:p>
    <w:p w14:paraId="7BDD76E5" w14:textId="77777777" w:rsidR="00417B51" w:rsidRDefault="00A0701E" w:rsidP="00065934">
      <w:pPr>
        <w:pStyle w:val="Textkrper"/>
        <w:numPr>
          <w:ilvl w:val="0"/>
          <w:numId w:val="4"/>
        </w:numPr>
        <w:spacing w:line="300" w:lineRule="atLeast"/>
        <w:jc w:val="both"/>
        <w:rPr>
          <w:rFonts w:cs="Arial"/>
          <w:szCs w:val="22"/>
        </w:rPr>
      </w:pPr>
      <w:r>
        <w:rPr>
          <w:rFonts w:cs="Arial"/>
          <w:szCs w:val="22"/>
          <w:lang w:val="es-ES"/>
        </w:rPr>
        <w:t>Servicios opcionales</w:t>
      </w:r>
    </w:p>
    <w:p w14:paraId="06552956" w14:textId="483A33AE" w:rsidR="00AB1BA8" w:rsidRPr="005F4675" w:rsidRDefault="00AB1BA8" w:rsidP="00065934">
      <w:pPr>
        <w:pStyle w:val="Textkrper"/>
        <w:numPr>
          <w:ilvl w:val="0"/>
          <w:numId w:val="4"/>
        </w:numPr>
        <w:spacing w:line="300" w:lineRule="atLeast"/>
        <w:jc w:val="both"/>
        <w:rPr>
          <w:rFonts w:cs="Arial"/>
          <w:szCs w:val="22"/>
          <w:lang w:val="es-ES"/>
        </w:rPr>
      </w:pPr>
      <w:r>
        <w:rPr>
          <w:rFonts w:cs="Arial"/>
          <w:szCs w:val="22"/>
          <w:lang w:val="es-ES"/>
        </w:rPr>
        <w:t xml:space="preserve">Las propuestas alternativas estuvieron </w:t>
      </w:r>
      <w:r>
        <w:rPr>
          <w:rFonts w:cs="Arial"/>
          <w:szCs w:val="22"/>
          <w:bdr w:val="single" w:sz="4" w:space="0" w:color="auto"/>
          <w:lang w:val="es-ES"/>
        </w:rPr>
        <w:t xml:space="preserve">    </w:t>
      </w:r>
      <w:r>
        <w:rPr>
          <w:rFonts w:cs="Arial"/>
          <w:szCs w:val="22"/>
          <w:lang w:val="es-ES"/>
        </w:rPr>
        <w:t xml:space="preserve"> permitidas           </w:t>
      </w:r>
      <w:r>
        <w:rPr>
          <w:rFonts w:cs="Arial"/>
          <w:szCs w:val="22"/>
          <w:bdr w:val="single" w:sz="4" w:space="0" w:color="auto"/>
          <w:lang w:val="es-ES"/>
        </w:rPr>
        <w:t xml:space="preserve">     </w:t>
      </w:r>
      <w:r>
        <w:rPr>
          <w:rFonts w:cs="Arial"/>
          <w:szCs w:val="22"/>
          <w:lang w:val="es-ES"/>
        </w:rPr>
        <w:t xml:space="preserve"> no permitidas</w:t>
      </w:r>
    </w:p>
    <w:p w14:paraId="6CDB0A5F" w14:textId="77777777" w:rsidR="00C203E7" w:rsidRPr="005F4675" w:rsidRDefault="00C203E7" w:rsidP="00F51F60">
      <w:pPr>
        <w:pStyle w:val="Textkrper"/>
        <w:spacing w:line="300" w:lineRule="atLeast"/>
        <w:ind w:left="720"/>
        <w:jc w:val="both"/>
        <w:rPr>
          <w:rFonts w:cs="Arial"/>
          <w:i/>
          <w:iCs/>
          <w:szCs w:val="22"/>
          <w:lang w:val="es-ES"/>
        </w:rPr>
      </w:pPr>
    </w:p>
    <w:p w14:paraId="2A29D6D9" w14:textId="2707B5D2" w:rsidR="00C203E7" w:rsidRPr="005F4675" w:rsidRDefault="00C203E7" w:rsidP="00C203E7">
      <w:pPr>
        <w:pStyle w:val="Textkrper"/>
        <w:jc w:val="both"/>
        <w:rPr>
          <w:rFonts w:cs="Arial"/>
          <w:i/>
          <w:iCs/>
          <w:szCs w:val="22"/>
          <w:lang w:val="es-ES"/>
        </w:rPr>
      </w:pPr>
      <w:r>
        <w:rPr>
          <w:rFonts w:cs="Arial"/>
          <w:i/>
          <w:iCs/>
          <w:szCs w:val="22"/>
          <w:lang w:val="es-ES"/>
        </w:rPr>
        <w:t>[Si no es aplicable, introducir:</w:t>
      </w:r>
      <w:r>
        <w:rPr>
          <w:rFonts w:cs="Arial"/>
          <w:szCs w:val="22"/>
          <w:lang w:val="es-ES"/>
        </w:rPr>
        <w:t xml:space="preserve"> «El presupuesto máximo disponible para los servicios de consultoría se fijó en </w:t>
      </w:r>
      <w:r>
        <w:rPr>
          <w:rFonts w:cs="Arial"/>
          <w:i/>
          <w:iCs/>
          <w:szCs w:val="22"/>
          <w:lang w:val="es-ES"/>
        </w:rPr>
        <w:t>[introducir importe y divisa].»]</w:t>
      </w:r>
    </w:p>
    <w:p w14:paraId="0ED5D262" w14:textId="4D4C1A20" w:rsidR="00F200D8" w:rsidRPr="005F4675" w:rsidRDefault="00F200D8" w:rsidP="00830918">
      <w:pPr>
        <w:spacing w:before="120" w:line="260" w:lineRule="exact"/>
        <w:jc w:val="both"/>
        <w:rPr>
          <w:rFonts w:cs="Arial"/>
          <w:szCs w:val="22"/>
          <w:lang w:val="es-ES"/>
        </w:rPr>
      </w:pPr>
    </w:p>
    <w:p w14:paraId="4A710BC0" w14:textId="7C022DEE" w:rsidR="00830918" w:rsidRPr="005F4675" w:rsidRDefault="00C203E7" w:rsidP="008A0583">
      <w:pPr>
        <w:pStyle w:val="Textkrper"/>
        <w:jc w:val="both"/>
        <w:rPr>
          <w:rFonts w:cs="Arial"/>
          <w:szCs w:val="22"/>
          <w:lang w:val="es-ES"/>
        </w:rPr>
      </w:pPr>
      <w:r>
        <w:rPr>
          <w:rFonts w:cs="Arial"/>
          <w:i/>
          <w:iCs/>
          <w:szCs w:val="22"/>
          <w:lang w:val="es-ES"/>
        </w:rPr>
        <w:t>[</w:t>
      </w:r>
      <w:r>
        <w:rPr>
          <w:rFonts w:cs="Arial"/>
          <w:i/>
          <w:iCs/>
          <w:szCs w:val="22"/>
          <w:highlight w:val="lightGray"/>
          <w:lang w:val="es-ES"/>
        </w:rPr>
        <w:t>Alternativa 1, en caso de un formulario de contrato basado en el tiempo, introducir</w:t>
      </w:r>
      <w:r>
        <w:rPr>
          <w:rFonts w:cs="Arial"/>
          <w:i/>
          <w:iCs/>
          <w:szCs w:val="22"/>
          <w:lang w:val="es-ES"/>
        </w:rPr>
        <w:t>:</w:t>
      </w:r>
      <w:r>
        <w:rPr>
          <w:rFonts w:cs="Arial"/>
          <w:szCs w:val="22"/>
          <w:lang w:val="es-ES"/>
        </w:rPr>
        <w:t xml:space="preserve"> «Los términos «corrección» y «corregido» se refieren a aquellas modificaciones de precios por parte del comité de evaluación de acuerdo con las disposiciones del apartado a. </w:t>
      </w:r>
      <w:r w:rsidR="006D5C11">
        <w:rPr>
          <w:rFonts w:cs="Arial"/>
          <w:szCs w:val="22"/>
          <w:lang w:val="es-ES"/>
        </w:rPr>
        <w:t xml:space="preserve">(a continuación) </w:t>
      </w:r>
      <w:r>
        <w:rPr>
          <w:rFonts w:cs="Arial"/>
          <w:szCs w:val="22"/>
          <w:lang w:val="es-ES"/>
        </w:rPr>
        <w:t xml:space="preserve">y que tienen un impacto directo en el importe del contrato y deben reflejarse en el contrato en caso de adjudicación </w:t>
      </w:r>
      <w:proofErr w:type="gramStart"/>
      <w:r>
        <w:rPr>
          <w:rFonts w:cs="Arial"/>
          <w:szCs w:val="22"/>
          <w:lang w:val="es-ES"/>
        </w:rPr>
        <w:t>del mismo</w:t>
      </w:r>
      <w:proofErr w:type="gramEnd"/>
      <w:r>
        <w:rPr>
          <w:rFonts w:cs="Arial"/>
          <w:szCs w:val="22"/>
          <w:lang w:val="es-ES"/>
        </w:rPr>
        <w:t>.</w:t>
      </w:r>
    </w:p>
    <w:p w14:paraId="5920941D" w14:textId="7AA8EE4E" w:rsidR="00C343B4" w:rsidRPr="005F4675" w:rsidRDefault="00D61AEB" w:rsidP="008A0583">
      <w:pPr>
        <w:pStyle w:val="Textkrper"/>
        <w:jc w:val="both"/>
        <w:rPr>
          <w:rFonts w:cs="Arial"/>
          <w:szCs w:val="22"/>
          <w:lang w:val="es-ES"/>
        </w:rPr>
      </w:pPr>
      <w:r>
        <w:rPr>
          <w:rFonts w:cs="Arial"/>
          <w:szCs w:val="22"/>
          <w:lang w:val="es-ES"/>
        </w:rPr>
        <w:t xml:space="preserve">Considerando que los términos «ajuste» y «ajustado» reflejan todos aquellos cambios en las propuestas financieras que son necesarios con fines de comparación y evaluación solo como se explica en los apartados b., c. y d. </w:t>
      </w:r>
    </w:p>
    <w:p w14:paraId="06127BAB" w14:textId="12C253AA" w:rsidR="00C203E7" w:rsidRPr="005F4675" w:rsidRDefault="00C203E7" w:rsidP="008A0583">
      <w:pPr>
        <w:pStyle w:val="Textkrper"/>
        <w:jc w:val="both"/>
        <w:rPr>
          <w:rFonts w:cs="Arial"/>
          <w:szCs w:val="22"/>
          <w:lang w:val="es-ES"/>
        </w:rPr>
      </w:pPr>
      <w:r>
        <w:rPr>
          <w:rFonts w:cs="Arial"/>
          <w:szCs w:val="22"/>
          <w:lang w:val="es-ES"/>
        </w:rPr>
        <w:t xml:space="preserve">Según ITC 23.2, el comité de evaluación ha </w:t>
      </w:r>
    </w:p>
    <w:p w14:paraId="288FE931" w14:textId="6901AAA5" w:rsidR="00360BE0" w:rsidRPr="005F4675" w:rsidRDefault="00C203E7" w:rsidP="00360BE0">
      <w:pPr>
        <w:pStyle w:val="Textkrper"/>
        <w:numPr>
          <w:ilvl w:val="1"/>
          <w:numId w:val="7"/>
        </w:numPr>
        <w:ind w:left="709"/>
        <w:jc w:val="both"/>
        <w:rPr>
          <w:lang w:val="es-ES"/>
        </w:rPr>
      </w:pPr>
      <w:r>
        <w:rPr>
          <w:lang w:val="es-ES"/>
        </w:rPr>
        <w:t xml:space="preserve">corregido cualquier error informático o aritmético en caso de discrepancias entre </w:t>
      </w:r>
    </w:p>
    <w:p w14:paraId="0E1F0DC4" w14:textId="0C46D324" w:rsidR="00C203E7" w:rsidRPr="005F4675" w:rsidRDefault="00360BE0" w:rsidP="00360BE0">
      <w:pPr>
        <w:pStyle w:val="Textkrper"/>
        <w:numPr>
          <w:ilvl w:val="2"/>
          <w:numId w:val="7"/>
        </w:numPr>
        <w:ind w:left="1276"/>
        <w:jc w:val="both"/>
        <w:rPr>
          <w:lang w:val="es-ES"/>
        </w:rPr>
      </w:pPr>
      <w:r>
        <w:rPr>
          <w:lang w:val="es-ES"/>
        </w:rPr>
        <w:lastRenderedPageBreak/>
        <w:t>el importe parcial (subtotal) y el importe total, o</w:t>
      </w:r>
    </w:p>
    <w:p w14:paraId="2963A590" w14:textId="77777777" w:rsidR="00360BE0" w:rsidRPr="005F4675" w:rsidRDefault="00360BE0" w:rsidP="00360BE0">
      <w:pPr>
        <w:pStyle w:val="Textkrper"/>
        <w:numPr>
          <w:ilvl w:val="2"/>
          <w:numId w:val="7"/>
        </w:numPr>
        <w:ind w:left="1276"/>
        <w:jc w:val="both"/>
        <w:rPr>
          <w:lang w:val="es-ES"/>
        </w:rPr>
      </w:pPr>
      <w:r>
        <w:rPr>
          <w:lang w:val="es-ES"/>
        </w:rPr>
        <w:t>entre el importe derivado de la multiplicación del precio unitario por la cantidad y el precio total, o</w:t>
      </w:r>
    </w:p>
    <w:p w14:paraId="20FA6852" w14:textId="76A27302" w:rsidR="0048153E" w:rsidRPr="005F4675" w:rsidRDefault="00360BE0" w:rsidP="00360BE0">
      <w:pPr>
        <w:pStyle w:val="Textkrper"/>
        <w:numPr>
          <w:ilvl w:val="2"/>
          <w:numId w:val="7"/>
        </w:numPr>
        <w:ind w:left="1276"/>
        <w:jc w:val="both"/>
        <w:rPr>
          <w:lang w:val="es-ES"/>
        </w:rPr>
      </w:pPr>
      <w:r>
        <w:rPr>
          <w:lang w:val="es-ES"/>
        </w:rPr>
        <w:t xml:space="preserve">entre palabras y cifras, prevaleció la primera, a menos que el importe en palabras esté relacionado con un error, en cuyo caso prevalecerá el importe en cifras, sujeto a i. y </w:t>
      </w:r>
      <w:proofErr w:type="spellStart"/>
      <w:r>
        <w:rPr>
          <w:lang w:val="es-ES"/>
        </w:rPr>
        <w:t>ii</w:t>
      </w:r>
      <w:proofErr w:type="spellEnd"/>
      <w:r>
        <w:rPr>
          <w:lang w:val="es-ES"/>
        </w:rPr>
        <w:t>. o</w:t>
      </w:r>
    </w:p>
    <w:p w14:paraId="1E655238" w14:textId="49A0C44B" w:rsidR="00360BE0" w:rsidRPr="005F4675" w:rsidRDefault="0048153E" w:rsidP="00360BE0">
      <w:pPr>
        <w:pStyle w:val="Textkrper"/>
        <w:numPr>
          <w:ilvl w:val="2"/>
          <w:numId w:val="7"/>
        </w:numPr>
        <w:ind w:left="1276"/>
        <w:jc w:val="both"/>
        <w:rPr>
          <w:lang w:val="es-ES"/>
        </w:rPr>
      </w:pPr>
      <w:r>
        <w:rPr>
          <w:lang w:val="es-ES"/>
        </w:rPr>
        <w:t>entre las propuestas técnicas y financieras indicando las cantidades de insumos, prevalecerá la propuesta técnica y la cuantificación de la propuesta financiera se corregirá para que sea coherente con la indicada en la propuesta técnica.</w:t>
      </w:r>
    </w:p>
    <w:p w14:paraId="585FC5FC" w14:textId="3DCB2770" w:rsidR="00C203E7" w:rsidRPr="00477003" w:rsidRDefault="0048153E" w:rsidP="00065934">
      <w:pPr>
        <w:pStyle w:val="Textkrper"/>
        <w:numPr>
          <w:ilvl w:val="1"/>
          <w:numId w:val="7"/>
        </w:numPr>
        <w:ind w:left="709"/>
        <w:jc w:val="both"/>
      </w:pPr>
      <w:r>
        <w:rPr>
          <w:lang w:val="es-ES"/>
        </w:rPr>
        <w:t>ajusta</w:t>
      </w:r>
      <w:r w:rsidR="00477003">
        <w:rPr>
          <w:lang w:val="es-ES"/>
        </w:rPr>
        <w:t>do</w:t>
      </w:r>
      <w:r>
        <w:rPr>
          <w:lang w:val="es-ES"/>
        </w:rPr>
        <w:t xml:space="preserve"> los precios si no reflejan la duración del contrato de acuerdo con ITC 14.1.3. (Estimación del Empleador)</w:t>
      </w:r>
    </w:p>
    <w:p w14:paraId="767F8994" w14:textId="35B4CC54" w:rsidR="00C203E7" w:rsidRPr="005F4675" w:rsidRDefault="00C203E7" w:rsidP="00360BE0">
      <w:pPr>
        <w:pStyle w:val="Textkrper"/>
        <w:numPr>
          <w:ilvl w:val="1"/>
          <w:numId w:val="7"/>
        </w:numPr>
        <w:ind w:left="709"/>
        <w:jc w:val="both"/>
        <w:rPr>
          <w:lang w:val="es-ES"/>
        </w:rPr>
      </w:pPr>
      <w:r>
        <w:rPr>
          <w:lang w:val="es-ES"/>
        </w:rPr>
        <w:t>ajusta</w:t>
      </w:r>
      <w:r w:rsidR="00477003">
        <w:rPr>
          <w:lang w:val="es-ES"/>
        </w:rPr>
        <w:t>do</w:t>
      </w:r>
      <w:r>
        <w:rPr>
          <w:lang w:val="es-ES"/>
        </w:rPr>
        <w:t xml:space="preserve"> los precios si no reflejan todos los insumos, que, de acuerdo con la IPP, deben indicarse y valorarse por separado, de acuerdo con los siguientes pasos: </w:t>
      </w:r>
    </w:p>
    <w:p w14:paraId="585A45CB" w14:textId="77777777" w:rsidR="0059007C" w:rsidRPr="00E1455B" w:rsidRDefault="0059007C" w:rsidP="0059007C">
      <w:pPr>
        <w:pStyle w:val="Textkrper"/>
        <w:numPr>
          <w:ilvl w:val="2"/>
          <w:numId w:val="7"/>
        </w:numPr>
        <w:ind w:left="1276"/>
        <w:jc w:val="both"/>
      </w:pPr>
      <w:r>
        <w:rPr>
          <w:lang w:val="es-ES"/>
        </w:rPr>
        <w:t xml:space="preserve">evaluar si la deficiencia es </w:t>
      </w:r>
    </w:p>
    <w:p w14:paraId="0427F873" w14:textId="376ACDDB" w:rsidR="0059007C" w:rsidRPr="005F4675" w:rsidRDefault="0059007C" w:rsidP="0059007C">
      <w:pPr>
        <w:pStyle w:val="Textkrper"/>
        <w:numPr>
          <w:ilvl w:val="3"/>
          <w:numId w:val="7"/>
        </w:numPr>
        <w:ind w:left="1701"/>
        <w:jc w:val="both"/>
        <w:rPr>
          <w:lang w:val="es-ES"/>
        </w:rPr>
      </w:pPr>
      <w:r>
        <w:rPr>
          <w:lang w:val="es-ES"/>
        </w:rPr>
        <w:t xml:space="preserve">una desviación menor y la propuesta financiera todavía puede considerarse sustancialmente conforme, o </w:t>
      </w:r>
    </w:p>
    <w:p w14:paraId="134DD57B" w14:textId="58C6084D" w:rsidR="0059007C" w:rsidRPr="005F4675" w:rsidRDefault="0059007C" w:rsidP="006E3E98">
      <w:pPr>
        <w:pStyle w:val="Textkrper"/>
        <w:numPr>
          <w:ilvl w:val="3"/>
          <w:numId w:val="7"/>
        </w:numPr>
        <w:ind w:left="1701"/>
        <w:jc w:val="both"/>
        <w:rPr>
          <w:lang w:val="es-ES"/>
        </w:rPr>
      </w:pPr>
      <w:r>
        <w:rPr>
          <w:lang w:val="es-ES"/>
        </w:rPr>
        <w:t>una desviación importante que haga que la propuesta financiera deje de ser conforme y conlleve la exclusión del licitador.</w:t>
      </w:r>
    </w:p>
    <w:p w14:paraId="6EC76AF0" w14:textId="6F4C5215" w:rsidR="0059007C" w:rsidRPr="005F4675" w:rsidRDefault="0070146A" w:rsidP="0059007C">
      <w:pPr>
        <w:pStyle w:val="Textkrper"/>
        <w:numPr>
          <w:ilvl w:val="2"/>
          <w:numId w:val="7"/>
        </w:numPr>
        <w:ind w:left="1276"/>
        <w:jc w:val="both"/>
        <w:rPr>
          <w:lang w:val="es-ES"/>
        </w:rPr>
      </w:pPr>
      <w:r>
        <w:rPr>
          <w:lang w:val="es-ES"/>
        </w:rPr>
        <w:t>en caso de desviaciones menores, se solicitó a los licitadores si la indicación del precio omitida se incluye en otros artículos de precio o no. En caso contrario, la propuesta financiera pertinente se ha ajustado aplicando las tasas más altas para los elementos correspondientes de las ofertas competidoras; de lo contrario, no se ha realizado un ajuste de precios.</w:t>
      </w:r>
    </w:p>
    <w:p w14:paraId="4CC98926" w14:textId="0A74B45E" w:rsidR="0060184F" w:rsidRPr="000E64DA" w:rsidRDefault="0060184F" w:rsidP="000E64DA">
      <w:pPr>
        <w:pStyle w:val="Textkrper"/>
        <w:ind w:left="709"/>
        <w:jc w:val="both"/>
      </w:pPr>
      <w:r>
        <w:rPr>
          <w:rFonts w:cs="Arial"/>
          <w:i/>
          <w:iCs/>
          <w:szCs w:val="22"/>
          <w:lang w:val="es-ES"/>
        </w:rPr>
        <w:t>[Introducir, en su caso:</w:t>
      </w:r>
    </w:p>
    <w:p w14:paraId="5498D1B7" w14:textId="740F87C8" w:rsidR="009B59F3" w:rsidRPr="005F4675" w:rsidRDefault="009B59F3" w:rsidP="000E64DA">
      <w:pPr>
        <w:pStyle w:val="Textkrper"/>
        <w:numPr>
          <w:ilvl w:val="1"/>
          <w:numId w:val="7"/>
        </w:numPr>
        <w:ind w:left="709"/>
        <w:jc w:val="both"/>
        <w:rPr>
          <w:lang w:val="es-ES"/>
        </w:rPr>
      </w:pPr>
      <w:r>
        <w:rPr>
          <w:szCs w:val="22"/>
          <w:lang w:val="es-ES"/>
        </w:rPr>
        <w:t>ajusta</w:t>
      </w:r>
      <w:r w:rsidR="00477003">
        <w:rPr>
          <w:szCs w:val="22"/>
          <w:lang w:val="es-ES"/>
        </w:rPr>
        <w:t>do</w:t>
      </w:r>
      <w:r>
        <w:rPr>
          <w:szCs w:val="22"/>
          <w:lang w:val="es-ES"/>
        </w:rPr>
        <w:t xml:space="preserve"> la aportación total de expertos clave en la propuesta financiera de aquellos licitadores que ofrecían una aportación inferior a la aportación de tiempo mínima solicitada por expertos clave de </w:t>
      </w:r>
      <w:r>
        <w:rPr>
          <w:i/>
          <w:iCs/>
          <w:szCs w:val="22"/>
          <w:lang w:val="es-ES"/>
        </w:rPr>
        <w:t>[introducir número de meses/persona] mes de</w:t>
      </w:r>
      <w:r>
        <w:rPr>
          <w:szCs w:val="22"/>
          <w:lang w:val="es-ES"/>
        </w:rPr>
        <w:t xml:space="preserve"> acuerdo con la fórmula de la DS 14.1.4.</w:t>
      </w:r>
      <w:r>
        <w:rPr>
          <w:i/>
          <w:iCs/>
          <w:lang w:val="es-ES"/>
        </w:rPr>
        <w:t>]</w:t>
      </w:r>
    </w:p>
    <w:p w14:paraId="61852269" w14:textId="2F10B3C3" w:rsidR="00B77EA4" w:rsidRPr="005F4675" w:rsidRDefault="0060184F">
      <w:pPr>
        <w:pStyle w:val="Textkrper"/>
        <w:jc w:val="both"/>
        <w:rPr>
          <w:rFonts w:cs="Arial"/>
          <w:szCs w:val="22"/>
          <w:lang w:val="es-ES"/>
        </w:rPr>
      </w:pPr>
      <w:r>
        <w:rPr>
          <w:rFonts w:cs="Arial"/>
          <w:szCs w:val="22"/>
          <w:lang w:val="es-ES"/>
        </w:rPr>
        <w:t>Los precios ajustados de acuerdo con los apartados b., c. o d. se consideran únicamente a efectos comparativos, pero no constituyen la base del precio final del contrato si se adjudica el contrato.</w:t>
      </w:r>
    </w:p>
    <w:p w14:paraId="5A02A699" w14:textId="77777777" w:rsidR="0060184F" w:rsidRPr="005F4675" w:rsidRDefault="0060184F" w:rsidP="00B77EA4">
      <w:pPr>
        <w:pStyle w:val="Textkrper"/>
        <w:jc w:val="both"/>
        <w:rPr>
          <w:rFonts w:cs="Arial"/>
          <w:szCs w:val="22"/>
          <w:lang w:val="es-ES"/>
        </w:rPr>
      </w:pPr>
    </w:p>
    <w:p w14:paraId="094572D0" w14:textId="0A320B37" w:rsidR="00352D31" w:rsidRPr="005F4675" w:rsidRDefault="00DB4BF9" w:rsidP="00E1455B">
      <w:pPr>
        <w:pStyle w:val="Textkrper"/>
        <w:jc w:val="both"/>
        <w:rPr>
          <w:lang w:val="es-ES"/>
        </w:rPr>
      </w:pPr>
      <w:r>
        <w:rPr>
          <w:i/>
          <w:iCs/>
          <w:szCs w:val="22"/>
          <w:lang w:val="es-ES"/>
        </w:rPr>
        <w:t>[</w:t>
      </w:r>
      <w:r>
        <w:rPr>
          <w:i/>
          <w:iCs/>
          <w:szCs w:val="22"/>
          <w:highlight w:val="lightGray"/>
          <w:lang w:val="es-ES"/>
        </w:rPr>
        <w:t>Alternativa 2, en caso de un formulario de contrato a tanto alzado, introducir</w:t>
      </w:r>
      <w:r>
        <w:rPr>
          <w:i/>
          <w:iCs/>
          <w:szCs w:val="22"/>
          <w:lang w:val="es-ES"/>
        </w:rPr>
        <w:t>: «</w:t>
      </w:r>
      <w:r>
        <w:rPr>
          <w:lang w:val="es-ES"/>
        </w:rPr>
        <w:t>El comité de evaluación no ha realizado ajustes de precios según ITC 23.3.»</w:t>
      </w:r>
    </w:p>
    <w:p w14:paraId="32BB2104" w14:textId="77777777" w:rsidR="00DB4BF9" w:rsidRPr="005F4675" w:rsidRDefault="00DB4BF9" w:rsidP="00E1455B">
      <w:pPr>
        <w:pStyle w:val="Textkrper"/>
        <w:jc w:val="both"/>
        <w:rPr>
          <w:rFonts w:cs="Arial"/>
          <w:szCs w:val="22"/>
          <w:lang w:val="es-ES"/>
        </w:rPr>
      </w:pPr>
    </w:p>
    <w:p w14:paraId="4FEE74DD" w14:textId="5B7F5D97" w:rsidR="00DB4BF9" w:rsidRPr="005F4675" w:rsidRDefault="00DB4BF9" w:rsidP="00E1455B">
      <w:pPr>
        <w:pStyle w:val="Textkrper"/>
        <w:jc w:val="both"/>
        <w:rPr>
          <w:rFonts w:cs="Arial"/>
          <w:szCs w:val="22"/>
          <w:lang w:val="es-ES"/>
        </w:rPr>
      </w:pPr>
      <w:r>
        <w:rPr>
          <w:rFonts w:cs="Arial"/>
          <w:i/>
          <w:iCs/>
          <w:szCs w:val="22"/>
          <w:lang w:val="es-ES"/>
        </w:rPr>
        <w:t>[</w:t>
      </w:r>
      <w:r>
        <w:rPr>
          <w:rFonts w:cs="Arial"/>
          <w:i/>
          <w:iCs/>
          <w:szCs w:val="22"/>
          <w:highlight w:val="lightGray"/>
          <w:lang w:val="es-ES"/>
        </w:rPr>
        <w:t>Alternativa 3, en caso de un contrato mixto que contenga componentes basados en tiempo y a tanto alzado, introducir las disposiciones establecidas anteriormente en consecuencia].</w:t>
      </w:r>
    </w:p>
    <w:p w14:paraId="3AE279A6" w14:textId="77777777" w:rsidR="00B27C9C" w:rsidRPr="005F4675" w:rsidRDefault="00B27C9C" w:rsidP="00E1455B">
      <w:pPr>
        <w:autoSpaceDE w:val="0"/>
        <w:autoSpaceDN w:val="0"/>
        <w:adjustRightInd w:val="0"/>
        <w:jc w:val="both"/>
        <w:rPr>
          <w:rFonts w:cs="Arial"/>
          <w:i/>
          <w:iCs/>
          <w:sz w:val="21"/>
          <w:szCs w:val="21"/>
          <w:lang w:val="es-ES"/>
        </w:rPr>
      </w:pPr>
    </w:p>
    <w:p w14:paraId="0A061708" w14:textId="3A4ABCAF" w:rsidR="00E94FE7" w:rsidRPr="005F4675" w:rsidRDefault="00F82541" w:rsidP="00E1455B">
      <w:pPr>
        <w:autoSpaceDE w:val="0"/>
        <w:autoSpaceDN w:val="0"/>
        <w:adjustRightInd w:val="0"/>
        <w:jc w:val="both"/>
        <w:rPr>
          <w:rFonts w:cs="Arial"/>
          <w:i/>
          <w:iCs/>
          <w:sz w:val="21"/>
          <w:szCs w:val="21"/>
          <w:lang w:val="es-ES"/>
        </w:rPr>
      </w:pPr>
      <w:r>
        <w:rPr>
          <w:rFonts w:cs="Arial"/>
          <w:i/>
          <w:iCs/>
          <w:sz w:val="21"/>
          <w:szCs w:val="21"/>
          <w:lang w:val="es-ES"/>
        </w:rPr>
        <w:t>[Las siguientes disposiciones pueden aplicarse a cualquiera de las alternativas]</w:t>
      </w:r>
    </w:p>
    <w:p w14:paraId="403644AB" w14:textId="77777777" w:rsidR="004E6666" w:rsidRPr="005F4675" w:rsidRDefault="004E6666" w:rsidP="00E1455B">
      <w:pPr>
        <w:autoSpaceDE w:val="0"/>
        <w:autoSpaceDN w:val="0"/>
        <w:adjustRightInd w:val="0"/>
        <w:jc w:val="both"/>
        <w:rPr>
          <w:rFonts w:cs="Arial"/>
          <w:i/>
          <w:iCs/>
          <w:sz w:val="21"/>
          <w:szCs w:val="21"/>
          <w:lang w:val="es-ES"/>
        </w:rPr>
      </w:pPr>
    </w:p>
    <w:p w14:paraId="33B9F197" w14:textId="12D8F89F" w:rsidR="00417B51" w:rsidRPr="005F4675" w:rsidRDefault="00417B51" w:rsidP="00417B51">
      <w:pPr>
        <w:pStyle w:val="Textkrper"/>
        <w:jc w:val="both"/>
        <w:rPr>
          <w:rFonts w:cs="Arial"/>
          <w:i/>
          <w:iCs/>
          <w:szCs w:val="22"/>
          <w:lang w:val="es-ES"/>
        </w:rPr>
      </w:pPr>
      <w:r>
        <w:rPr>
          <w:rFonts w:cs="Arial"/>
          <w:szCs w:val="22"/>
          <w:lang w:val="es-ES"/>
        </w:rPr>
        <w:t xml:space="preserve">Los servicios opcionales que se incluirán en las propuestas según la DS 20.3 fueron </w:t>
      </w:r>
      <w:r>
        <w:rPr>
          <w:rFonts w:cs="Arial"/>
          <w:szCs w:val="22"/>
          <w:lang w:val="es-ES"/>
        </w:rPr>
        <w:br/>
        <w:t xml:space="preserve">   </w:t>
      </w:r>
      <w:r>
        <w:rPr>
          <w:rFonts w:cs="Arial"/>
          <w:szCs w:val="22"/>
          <w:bdr w:val="single" w:sz="4" w:space="0" w:color="auto"/>
          <w:lang w:val="es-ES"/>
        </w:rPr>
        <w:t xml:space="preserve">    </w:t>
      </w:r>
      <w:r>
        <w:rPr>
          <w:rFonts w:cs="Arial"/>
          <w:szCs w:val="22"/>
          <w:lang w:val="es-ES"/>
        </w:rPr>
        <w:t xml:space="preserve"> considerados        </w:t>
      </w:r>
      <w:r>
        <w:rPr>
          <w:rFonts w:cs="Arial"/>
          <w:szCs w:val="22"/>
          <w:bdr w:val="single" w:sz="4" w:space="0" w:color="auto"/>
          <w:lang w:val="es-ES"/>
        </w:rPr>
        <w:t xml:space="preserve">     </w:t>
      </w:r>
      <w:r>
        <w:rPr>
          <w:rFonts w:cs="Arial"/>
          <w:szCs w:val="22"/>
          <w:lang w:val="es-ES"/>
        </w:rPr>
        <w:t xml:space="preserve"> no considerados con fines de evaluación</w:t>
      </w:r>
      <w:r>
        <w:rPr>
          <w:rFonts w:cs="Arial"/>
          <w:i/>
          <w:iCs/>
          <w:szCs w:val="22"/>
          <w:lang w:val="es-ES"/>
        </w:rPr>
        <w:t>”.</w:t>
      </w:r>
    </w:p>
    <w:p w14:paraId="5D702EA2" w14:textId="77777777" w:rsidR="00417B51" w:rsidRPr="005F4675" w:rsidRDefault="00417B51" w:rsidP="00E1455B">
      <w:pPr>
        <w:autoSpaceDE w:val="0"/>
        <w:autoSpaceDN w:val="0"/>
        <w:adjustRightInd w:val="0"/>
        <w:jc w:val="both"/>
        <w:rPr>
          <w:rFonts w:cs="Arial"/>
          <w:i/>
          <w:iCs/>
          <w:szCs w:val="22"/>
          <w:lang w:val="es-ES"/>
        </w:rPr>
      </w:pPr>
    </w:p>
    <w:p w14:paraId="08902170" w14:textId="695ADA28" w:rsidR="00A87542" w:rsidRPr="005F4675" w:rsidRDefault="00A87542" w:rsidP="00E1455B">
      <w:pPr>
        <w:autoSpaceDE w:val="0"/>
        <w:autoSpaceDN w:val="0"/>
        <w:adjustRightInd w:val="0"/>
        <w:jc w:val="both"/>
        <w:rPr>
          <w:rFonts w:cs="Arial"/>
          <w:i/>
          <w:iCs/>
          <w:szCs w:val="22"/>
          <w:lang w:val="es-ES"/>
        </w:rPr>
      </w:pPr>
      <w:r>
        <w:rPr>
          <w:rFonts w:cs="Arial"/>
          <w:i/>
          <w:iCs/>
          <w:szCs w:val="22"/>
          <w:lang w:val="es-ES"/>
        </w:rPr>
        <w:t>[En caso de que los precios ofrecidos se hayan ajustado para artículos reembolsables con fines de evaluación, introducir: «</w:t>
      </w:r>
      <w:r>
        <w:rPr>
          <w:rFonts w:cs="Arial"/>
          <w:szCs w:val="22"/>
          <w:lang w:val="es-ES"/>
        </w:rPr>
        <w:t xml:space="preserve">Según la DS 23.4, los precios ofrecidos se ajustaron para los </w:t>
      </w:r>
      <w:r>
        <w:rPr>
          <w:rFonts w:cs="Arial"/>
          <w:szCs w:val="22"/>
          <w:lang w:val="es-ES"/>
        </w:rPr>
        <w:lastRenderedPageBreak/>
        <w:t>siguientes artículos reembolsables</w:t>
      </w:r>
      <w:r>
        <w:rPr>
          <w:rFonts w:cs="Arial"/>
          <w:i/>
          <w:iCs/>
          <w:szCs w:val="22"/>
          <w:lang w:val="es-ES"/>
        </w:rPr>
        <w:t xml:space="preserve">:» y proporcionan detalles, por ejemplo, una lista de artículos reembolsables y costes unitarios. En caso de que no se hayan tenido en cuenta elementos reembolsables durante la evaluación financiera, introducir: </w:t>
      </w:r>
      <w:r>
        <w:rPr>
          <w:rFonts w:cs="Arial"/>
          <w:szCs w:val="22"/>
          <w:lang w:val="es-ES"/>
        </w:rPr>
        <w:t>«No se tuvieron en cuenta los elementos reembolsables durante la evaluación financiera»</w:t>
      </w:r>
      <w:r>
        <w:rPr>
          <w:rFonts w:cs="Arial"/>
          <w:i/>
          <w:iCs/>
          <w:szCs w:val="22"/>
          <w:lang w:val="es-ES"/>
        </w:rPr>
        <w:t>]</w:t>
      </w:r>
      <w:r>
        <w:rPr>
          <w:rFonts w:cs="Arial"/>
          <w:szCs w:val="22"/>
          <w:lang w:val="es-ES"/>
        </w:rPr>
        <w:t>.</w:t>
      </w:r>
    </w:p>
    <w:p w14:paraId="18A72153" w14:textId="44106218" w:rsidR="00BF4028" w:rsidRPr="005F4675" w:rsidRDefault="00BF4028" w:rsidP="00BF4028">
      <w:pPr>
        <w:autoSpaceDE w:val="0"/>
        <w:autoSpaceDN w:val="0"/>
        <w:adjustRightInd w:val="0"/>
        <w:jc w:val="both"/>
        <w:rPr>
          <w:rFonts w:cs="Arial"/>
          <w:iCs/>
          <w:szCs w:val="22"/>
          <w:lang w:val="es-ES"/>
        </w:rPr>
      </w:pPr>
    </w:p>
    <w:p w14:paraId="5E57D8FC" w14:textId="1C9DBD56" w:rsidR="00BF4028" w:rsidRPr="005F4675" w:rsidRDefault="00BF4028" w:rsidP="00BF4028">
      <w:pPr>
        <w:autoSpaceDE w:val="0"/>
        <w:autoSpaceDN w:val="0"/>
        <w:adjustRightInd w:val="0"/>
        <w:jc w:val="both"/>
        <w:rPr>
          <w:rFonts w:cs="Arial"/>
          <w:i/>
          <w:iCs/>
          <w:szCs w:val="22"/>
          <w:lang w:val="es-ES"/>
        </w:rPr>
      </w:pPr>
      <w:r>
        <w:rPr>
          <w:rFonts w:cs="Arial"/>
          <w:szCs w:val="22"/>
          <w:lang w:val="es-ES"/>
        </w:rPr>
        <w:t xml:space="preserve">Según la DS 16.3 para el cálculo de la Propuesta financiera, se deben tener en cuenta las siguientes disposiciones relativas a los impuestos y tasas públicas directamente atribuibles al contrato en el país del Empleador: </w:t>
      </w:r>
      <w:r>
        <w:rPr>
          <w:rFonts w:cs="Arial"/>
          <w:i/>
          <w:iCs/>
          <w:szCs w:val="22"/>
          <w:lang w:val="es-ES"/>
        </w:rPr>
        <w:t xml:space="preserve">[introducir las disposiciones pertinentes según la DS 16.3, es decir, </w:t>
      </w:r>
      <w:r>
        <w:rPr>
          <w:rFonts w:cs="Arial"/>
          <w:i/>
          <w:iCs/>
          <w:szCs w:val="22"/>
          <w:u w:val="single"/>
          <w:lang w:val="es-ES"/>
        </w:rPr>
        <w:t xml:space="preserve">se aplica una exención fiscal o, en caso de que no haya exención fiscal, una de las siguientes opciones </w:t>
      </w:r>
      <w:r>
        <w:rPr>
          <w:rFonts w:cs="Arial"/>
          <w:i/>
          <w:iCs/>
          <w:szCs w:val="22"/>
          <w:lang w:val="es-ES"/>
        </w:rPr>
        <w:t>a) el Consultor está obligado a pagar impuestos y a pagarlos a las autoridades fiscales locales y será remunerado por dichos gastos por el Empleador, b) el Empleador paga en nombre del Consultor los importes adeudados a las autoridades fiscales locales o c) el Consultor asume los impuestos y aranceles aplicables de los honorarios sin remuneración independiente por dichos gastos o cualquier otra disposición según la DS].</w:t>
      </w:r>
    </w:p>
    <w:p w14:paraId="0DFCFBEB" w14:textId="3D592D7B" w:rsidR="00BF4028" w:rsidRPr="005F4675" w:rsidRDefault="00BF4028" w:rsidP="00BF4028">
      <w:pPr>
        <w:autoSpaceDE w:val="0"/>
        <w:autoSpaceDN w:val="0"/>
        <w:adjustRightInd w:val="0"/>
        <w:jc w:val="both"/>
        <w:rPr>
          <w:rFonts w:cs="Arial"/>
          <w:i/>
          <w:iCs/>
          <w:szCs w:val="22"/>
          <w:lang w:val="es-ES"/>
        </w:rPr>
      </w:pPr>
    </w:p>
    <w:p w14:paraId="141C69F0" w14:textId="1FD877EB" w:rsidR="004131E8" w:rsidRPr="005F4675" w:rsidRDefault="004131E8" w:rsidP="00BF4028">
      <w:pPr>
        <w:autoSpaceDE w:val="0"/>
        <w:autoSpaceDN w:val="0"/>
        <w:adjustRightInd w:val="0"/>
        <w:jc w:val="both"/>
        <w:rPr>
          <w:rFonts w:cs="Arial"/>
          <w:i/>
          <w:iCs/>
          <w:szCs w:val="22"/>
          <w:lang w:val="es-ES"/>
        </w:rPr>
      </w:pPr>
      <w:r>
        <w:rPr>
          <w:rFonts w:cs="Arial"/>
          <w:szCs w:val="22"/>
          <w:lang w:val="es-ES"/>
        </w:rPr>
        <w:t>Según la DS 24.1, los impuestos y tasas públicas durante la evaluación financiera se han tratado de la siguiente manera:</w:t>
      </w:r>
    </w:p>
    <w:tbl>
      <w:tblPr>
        <w:tblStyle w:val="Tabellenraster"/>
        <w:tblW w:w="9072" w:type="dxa"/>
        <w:tblInd w:w="425" w:type="dxa"/>
        <w:tblLook w:val="04A0" w:firstRow="1" w:lastRow="0" w:firstColumn="1" w:lastColumn="0" w:noHBand="0" w:noVBand="1"/>
      </w:tblPr>
      <w:tblGrid>
        <w:gridCol w:w="553"/>
        <w:gridCol w:w="3685"/>
        <w:gridCol w:w="4834"/>
      </w:tblGrid>
      <w:tr w:rsidR="00FD7601" w:rsidRPr="00102290" w14:paraId="307606FE" w14:textId="77777777" w:rsidTr="00A02A14">
        <w:tc>
          <w:tcPr>
            <w:tcW w:w="553" w:type="dxa"/>
            <w:tcBorders>
              <w:top w:val="single" w:sz="12" w:space="0" w:color="auto"/>
              <w:left w:val="single" w:sz="12" w:space="0" w:color="auto"/>
              <w:bottom w:val="single" w:sz="12" w:space="0" w:color="auto"/>
              <w:right w:val="single" w:sz="12" w:space="0" w:color="auto"/>
            </w:tcBorders>
          </w:tcPr>
          <w:p w14:paraId="4D6C4784" w14:textId="6AB46683" w:rsidR="00FD7601" w:rsidRPr="005F4675" w:rsidRDefault="00FD7601" w:rsidP="00FD7601">
            <w:pPr>
              <w:spacing w:before="120" w:line="260" w:lineRule="exact"/>
              <w:jc w:val="both"/>
              <w:rPr>
                <w:rFonts w:cs="Arial"/>
                <w:szCs w:val="22"/>
                <w:lang w:val="es-ES"/>
              </w:rPr>
            </w:pPr>
          </w:p>
        </w:tc>
        <w:tc>
          <w:tcPr>
            <w:tcW w:w="3685" w:type="dxa"/>
            <w:tcBorders>
              <w:top w:val="nil"/>
              <w:left w:val="single" w:sz="12" w:space="0" w:color="auto"/>
              <w:bottom w:val="nil"/>
              <w:right w:val="nil"/>
            </w:tcBorders>
          </w:tcPr>
          <w:p w14:paraId="4E00661F" w14:textId="52EF7FE1" w:rsidR="00FD7601" w:rsidRPr="00FD7601" w:rsidRDefault="00DA325C" w:rsidP="00A02A14">
            <w:pPr>
              <w:spacing w:before="120" w:line="260" w:lineRule="exact"/>
              <w:rPr>
                <w:rFonts w:cs="Arial"/>
                <w:szCs w:val="22"/>
              </w:rPr>
            </w:pPr>
            <w:r>
              <w:rPr>
                <w:rFonts w:cs="Arial"/>
                <w:szCs w:val="22"/>
                <w:lang w:val="es-ES"/>
              </w:rPr>
              <w:t xml:space="preserve">Precios brutos considerados </w:t>
            </w:r>
            <w:r>
              <w:rPr>
                <w:rFonts w:cs="Arial"/>
                <w:b/>
                <w:bCs/>
                <w:szCs w:val="22"/>
                <w:lang w:val="es-ES"/>
              </w:rPr>
              <w:t>incluyendo</w:t>
            </w:r>
          </w:p>
        </w:tc>
        <w:tc>
          <w:tcPr>
            <w:tcW w:w="4834" w:type="dxa"/>
            <w:tcBorders>
              <w:top w:val="nil"/>
              <w:left w:val="nil"/>
              <w:bottom w:val="nil"/>
              <w:right w:val="nil"/>
            </w:tcBorders>
          </w:tcPr>
          <w:p w14:paraId="005AA4EF" w14:textId="08E3B162" w:rsidR="00FD7601" w:rsidRPr="005F4675" w:rsidRDefault="00FD7601" w:rsidP="00A02A14">
            <w:pPr>
              <w:spacing w:before="120" w:line="260" w:lineRule="exact"/>
              <w:rPr>
                <w:rFonts w:cs="Arial"/>
                <w:i/>
                <w:szCs w:val="22"/>
                <w:lang w:val="es-ES"/>
              </w:rPr>
            </w:pPr>
            <w:r>
              <w:rPr>
                <w:rFonts w:cs="Arial"/>
                <w:i/>
                <w:iCs/>
                <w:szCs w:val="22"/>
                <w:lang w:val="es-ES"/>
              </w:rPr>
              <w:t>[introducir tipo y porcentaje de impuestos y gravámenes]</w:t>
            </w:r>
          </w:p>
        </w:tc>
      </w:tr>
      <w:tr w:rsidR="00FD7601" w:rsidRPr="00102290" w14:paraId="56523554" w14:textId="77777777" w:rsidTr="00A02A14">
        <w:tc>
          <w:tcPr>
            <w:tcW w:w="553" w:type="dxa"/>
            <w:tcBorders>
              <w:top w:val="single" w:sz="12" w:space="0" w:color="auto"/>
              <w:left w:val="single" w:sz="12" w:space="0" w:color="auto"/>
              <w:bottom w:val="single" w:sz="12" w:space="0" w:color="auto"/>
              <w:right w:val="single" w:sz="12" w:space="0" w:color="auto"/>
            </w:tcBorders>
          </w:tcPr>
          <w:p w14:paraId="3AF71185" w14:textId="430DC072" w:rsidR="00FD7601" w:rsidRPr="005F4675" w:rsidRDefault="00FD7601" w:rsidP="00FD7601">
            <w:pPr>
              <w:spacing w:before="120" w:line="260" w:lineRule="exact"/>
              <w:jc w:val="both"/>
              <w:rPr>
                <w:rFonts w:cs="Arial"/>
                <w:szCs w:val="22"/>
                <w:lang w:val="es-ES"/>
              </w:rPr>
            </w:pPr>
          </w:p>
        </w:tc>
        <w:tc>
          <w:tcPr>
            <w:tcW w:w="3685" w:type="dxa"/>
            <w:tcBorders>
              <w:top w:val="nil"/>
              <w:left w:val="single" w:sz="12" w:space="0" w:color="auto"/>
              <w:bottom w:val="nil"/>
              <w:right w:val="nil"/>
            </w:tcBorders>
          </w:tcPr>
          <w:p w14:paraId="3367FBFA" w14:textId="512CAFA7" w:rsidR="00FD7601" w:rsidRPr="000E64DA" w:rsidRDefault="00DA325C" w:rsidP="00A02A14">
            <w:pPr>
              <w:spacing w:before="120" w:line="260" w:lineRule="exact"/>
              <w:rPr>
                <w:rFonts w:cs="Arial"/>
                <w:szCs w:val="22"/>
              </w:rPr>
            </w:pPr>
            <w:r>
              <w:rPr>
                <w:rFonts w:cs="Arial"/>
                <w:szCs w:val="22"/>
                <w:lang w:val="es-ES"/>
              </w:rPr>
              <w:t xml:space="preserve">Precios netos considerados </w:t>
            </w:r>
            <w:r>
              <w:rPr>
                <w:rFonts w:cs="Arial"/>
                <w:b/>
                <w:bCs/>
                <w:szCs w:val="22"/>
                <w:lang w:val="es-ES"/>
              </w:rPr>
              <w:t>excluyendo</w:t>
            </w:r>
          </w:p>
        </w:tc>
        <w:tc>
          <w:tcPr>
            <w:tcW w:w="4834" w:type="dxa"/>
            <w:tcBorders>
              <w:top w:val="nil"/>
              <w:left w:val="nil"/>
              <w:bottom w:val="nil"/>
              <w:right w:val="nil"/>
            </w:tcBorders>
          </w:tcPr>
          <w:p w14:paraId="373A656F" w14:textId="29483E6C" w:rsidR="00FD7601" w:rsidRPr="005F4675" w:rsidRDefault="00FD7601" w:rsidP="00A02A14">
            <w:pPr>
              <w:spacing w:before="120" w:line="260" w:lineRule="exact"/>
              <w:rPr>
                <w:rFonts w:cs="Arial"/>
                <w:i/>
                <w:szCs w:val="22"/>
                <w:lang w:val="es-ES"/>
              </w:rPr>
            </w:pPr>
            <w:r>
              <w:rPr>
                <w:rFonts w:cs="Arial"/>
                <w:i/>
                <w:iCs/>
                <w:szCs w:val="22"/>
                <w:lang w:val="es-ES"/>
              </w:rPr>
              <w:t>[introducir según sea necesario «</w:t>
            </w:r>
            <w:r>
              <w:rPr>
                <w:rFonts w:cs="Arial"/>
                <w:szCs w:val="22"/>
                <w:lang w:val="es-ES"/>
              </w:rPr>
              <w:t>cualquier impuesto, arancel, gravamen»</w:t>
            </w:r>
            <w:r>
              <w:rPr>
                <w:rFonts w:cs="Arial"/>
                <w:i/>
                <w:iCs/>
                <w:szCs w:val="22"/>
                <w:lang w:val="es-ES"/>
              </w:rPr>
              <w:t>]</w:t>
            </w:r>
          </w:p>
        </w:tc>
      </w:tr>
      <w:tr w:rsidR="00A02A14" w:rsidRPr="00102290" w14:paraId="18C9745E" w14:textId="77777777" w:rsidTr="00A02A14">
        <w:tc>
          <w:tcPr>
            <w:tcW w:w="553" w:type="dxa"/>
            <w:tcBorders>
              <w:top w:val="single" w:sz="12" w:space="0" w:color="auto"/>
              <w:left w:val="single" w:sz="12" w:space="0" w:color="auto"/>
              <w:bottom w:val="single" w:sz="12" w:space="0" w:color="auto"/>
              <w:right w:val="single" w:sz="12" w:space="0" w:color="auto"/>
            </w:tcBorders>
          </w:tcPr>
          <w:p w14:paraId="4BFF7BC9" w14:textId="77777777" w:rsidR="00A02A14" w:rsidRPr="005F4675" w:rsidRDefault="00A02A14" w:rsidP="00A02A14">
            <w:pPr>
              <w:spacing w:before="120" w:line="260" w:lineRule="exact"/>
              <w:jc w:val="both"/>
              <w:rPr>
                <w:rFonts w:cs="Arial"/>
                <w:szCs w:val="22"/>
                <w:lang w:val="es-ES"/>
              </w:rPr>
            </w:pPr>
          </w:p>
        </w:tc>
        <w:tc>
          <w:tcPr>
            <w:tcW w:w="3685" w:type="dxa"/>
            <w:tcBorders>
              <w:top w:val="nil"/>
              <w:left w:val="single" w:sz="12" w:space="0" w:color="auto"/>
              <w:bottom w:val="nil"/>
              <w:right w:val="nil"/>
            </w:tcBorders>
          </w:tcPr>
          <w:p w14:paraId="233C98F3" w14:textId="4CCBE89F" w:rsidR="00A02A14" w:rsidRPr="005F4675" w:rsidRDefault="00A02A14" w:rsidP="00A02A14">
            <w:pPr>
              <w:spacing w:before="120" w:line="260" w:lineRule="exact"/>
              <w:rPr>
                <w:rFonts w:cs="Arial"/>
                <w:szCs w:val="22"/>
                <w:lang w:val="es-ES"/>
              </w:rPr>
            </w:pPr>
            <w:r>
              <w:rPr>
                <w:rFonts w:cs="Arial"/>
                <w:szCs w:val="22"/>
                <w:lang w:val="es-ES"/>
              </w:rPr>
              <w:t xml:space="preserve">Precios </w:t>
            </w:r>
            <w:r>
              <w:rPr>
                <w:rFonts w:cs="Arial"/>
                <w:b/>
                <w:bCs/>
                <w:szCs w:val="22"/>
                <w:lang w:val="es-ES"/>
              </w:rPr>
              <w:t xml:space="preserve">ajustados </w:t>
            </w:r>
            <w:r>
              <w:rPr>
                <w:rFonts w:cs="Arial"/>
                <w:szCs w:val="22"/>
                <w:lang w:val="es-ES"/>
              </w:rPr>
              <w:t>para la evaluación para</w:t>
            </w:r>
          </w:p>
        </w:tc>
        <w:tc>
          <w:tcPr>
            <w:tcW w:w="4834" w:type="dxa"/>
            <w:tcBorders>
              <w:top w:val="nil"/>
              <w:left w:val="nil"/>
              <w:bottom w:val="nil"/>
              <w:right w:val="nil"/>
            </w:tcBorders>
          </w:tcPr>
          <w:p w14:paraId="66C46E54" w14:textId="089729C7" w:rsidR="00A02A14" w:rsidRPr="005F4675" w:rsidRDefault="00A02A14" w:rsidP="00A02A14">
            <w:pPr>
              <w:spacing w:before="120" w:line="260" w:lineRule="exact"/>
              <w:rPr>
                <w:rFonts w:cs="Arial"/>
                <w:i/>
                <w:szCs w:val="22"/>
                <w:lang w:val="es-ES"/>
              </w:rPr>
            </w:pPr>
            <w:r>
              <w:rPr>
                <w:rFonts w:cs="Arial"/>
                <w:i/>
                <w:iCs/>
                <w:szCs w:val="22"/>
                <w:lang w:val="es-ES"/>
              </w:rPr>
              <w:t>[explicar, es decir, si está ajustado para licitadores individuales para la comparación, consulte también las tablas 2a y 2b]</w:t>
            </w:r>
          </w:p>
        </w:tc>
      </w:tr>
    </w:tbl>
    <w:p w14:paraId="04A10C09" w14:textId="4D90442D" w:rsidR="00BF4028" w:rsidRPr="005F4675" w:rsidRDefault="00BF4028" w:rsidP="00E1455B">
      <w:pPr>
        <w:autoSpaceDE w:val="0"/>
        <w:autoSpaceDN w:val="0"/>
        <w:adjustRightInd w:val="0"/>
        <w:jc w:val="both"/>
        <w:rPr>
          <w:rFonts w:cs="Arial"/>
          <w:sz w:val="21"/>
          <w:szCs w:val="21"/>
          <w:highlight w:val="green"/>
          <w:lang w:val="es-ES"/>
        </w:rPr>
      </w:pPr>
    </w:p>
    <w:p w14:paraId="4EF46D42" w14:textId="28C6B412" w:rsidR="00AE47FE" w:rsidRPr="005F4675" w:rsidRDefault="002D5078" w:rsidP="00E1455B">
      <w:pPr>
        <w:pStyle w:val="Textkrper"/>
        <w:jc w:val="both"/>
        <w:rPr>
          <w:rFonts w:cs="Arial"/>
          <w:szCs w:val="22"/>
          <w:lang w:val="es-ES"/>
        </w:rPr>
      </w:pPr>
      <w:r>
        <w:rPr>
          <w:rFonts w:cs="Arial"/>
          <w:i/>
          <w:iCs/>
          <w:szCs w:val="22"/>
          <w:lang w:val="es-ES"/>
        </w:rPr>
        <w:t xml:space="preserve">[Si los precios </w:t>
      </w:r>
      <w:r w:rsidR="00477003">
        <w:rPr>
          <w:rFonts w:cs="Arial"/>
          <w:i/>
          <w:iCs/>
          <w:szCs w:val="22"/>
          <w:lang w:val="es-ES"/>
        </w:rPr>
        <w:t>pudieran</w:t>
      </w:r>
      <w:r>
        <w:rPr>
          <w:rFonts w:cs="Arial"/>
          <w:i/>
          <w:iCs/>
          <w:szCs w:val="22"/>
          <w:lang w:val="es-ES"/>
        </w:rPr>
        <w:t xml:space="preserve"> ofrecerse en divisas distintas al EUR, introducir: </w:t>
      </w:r>
      <w:r>
        <w:rPr>
          <w:rFonts w:cs="Arial"/>
          <w:szCs w:val="22"/>
          <w:lang w:val="es-ES"/>
        </w:rPr>
        <w:t xml:space="preserve">«De conformidad con la DS 25.1, los precios ofrecidos en divisas distintas al EUR se convirtieron a EUR utilizando las tasas de conversión publicadas en </w:t>
      </w:r>
      <w:r>
        <w:rPr>
          <w:rFonts w:cs="Arial"/>
          <w:i/>
          <w:iCs/>
          <w:szCs w:val="22"/>
          <w:lang w:val="es-ES"/>
        </w:rPr>
        <w:t>[introducir fuente, p. ej., sitio web]</w:t>
      </w:r>
      <w:r>
        <w:rPr>
          <w:rFonts w:cs="Arial"/>
          <w:szCs w:val="22"/>
          <w:lang w:val="es-ES"/>
        </w:rPr>
        <w:t xml:space="preserve"> el </w:t>
      </w:r>
      <w:r>
        <w:rPr>
          <w:rFonts w:cs="Arial"/>
          <w:i/>
          <w:iCs/>
          <w:szCs w:val="22"/>
          <w:lang w:val="es-ES"/>
        </w:rPr>
        <w:t>[introducir la fecha en la que se utilizaron las tasas de conversión].</w:t>
      </w:r>
      <w:r>
        <w:rPr>
          <w:rFonts w:cs="Arial"/>
          <w:szCs w:val="22"/>
          <w:lang w:val="es-ES"/>
        </w:rPr>
        <w:t xml:space="preserve"> Las conversiones se realizaron con fines puramente comparativos durante la evaluación.</w:t>
      </w:r>
    </w:p>
    <w:p w14:paraId="3424896C" w14:textId="3D18CD71" w:rsidR="00E3399E" w:rsidRPr="005F4675" w:rsidRDefault="00E3399E" w:rsidP="00E1455B">
      <w:pPr>
        <w:pStyle w:val="Textkrper"/>
        <w:jc w:val="both"/>
        <w:rPr>
          <w:rFonts w:cs="Arial"/>
          <w:szCs w:val="22"/>
          <w:lang w:val="es-ES"/>
        </w:rPr>
      </w:pPr>
      <w:r>
        <w:rPr>
          <w:rFonts w:cs="Arial"/>
          <w:szCs w:val="22"/>
          <w:lang w:val="es-ES"/>
        </w:rPr>
        <w:t>Las Propuestas técnicas y financieras, incluidas las correcciones de precios y los ajustes realizados, se ponderaron como se indica en el capítulo 1, utilizando la fórmula explicada detalladamente en el capítulo 4.</w:t>
      </w:r>
    </w:p>
    <w:p w14:paraId="5E4F19E2" w14:textId="4557BB14" w:rsidR="00C84656" w:rsidRPr="005F4675" w:rsidRDefault="005570BF" w:rsidP="00C36082">
      <w:pPr>
        <w:spacing w:before="120" w:line="260" w:lineRule="exact"/>
        <w:jc w:val="both"/>
        <w:rPr>
          <w:rFonts w:cs="Arial"/>
          <w:szCs w:val="22"/>
          <w:lang w:val="es-ES"/>
        </w:rPr>
      </w:pPr>
      <w:r>
        <w:rPr>
          <w:rFonts w:cs="Arial"/>
          <w:szCs w:val="22"/>
          <w:lang w:val="es-ES"/>
        </w:rPr>
        <w:t xml:space="preserve">Las propuestas fueron evaluadas por un </w:t>
      </w:r>
      <w:r w:rsidR="00477003">
        <w:rPr>
          <w:rFonts w:cs="Arial"/>
          <w:szCs w:val="22"/>
          <w:lang w:val="es-ES"/>
        </w:rPr>
        <w:t>c</w:t>
      </w:r>
      <w:r>
        <w:rPr>
          <w:rFonts w:cs="Arial"/>
          <w:szCs w:val="22"/>
          <w:lang w:val="es-ES"/>
        </w:rPr>
        <w:t xml:space="preserve">omité de </w:t>
      </w:r>
      <w:r w:rsidR="00477003">
        <w:rPr>
          <w:rFonts w:cs="Arial"/>
          <w:szCs w:val="22"/>
          <w:lang w:val="es-ES"/>
        </w:rPr>
        <w:t>l</w:t>
      </w:r>
      <w:r>
        <w:rPr>
          <w:rFonts w:cs="Arial"/>
          <w:szCs w:val="22"/>
          <w:lang w:val="es-ES"/>
        </w:rPr>
        <w:t xml:space="preserve">icitación compuesto por la EEP y el Agente de licitación. Los miembros del </w:t>
      </w:r>
      <w:r w:rsidR="008D2033">
        <w:rPr>
          <w:rFonts w:cs="Arial"/>
          <w:szCs w:val="22"/>
          <w:lang w:val="es-ES"/>
        </w:rPr>
        <w:t>c</w:t>
      </w:r>
      <w:r>
        <w:rPr>
          <w:rFonts w:cs="Arial"/>
          <w:szCs w:val="22"/>
          <w:lang w:val="es-ES"/>
        </w:rPr>
        <w:t xml:space="preserve">omité de </w:t>
      </w:r>
      <w:r w:rsidR="008D2033">
        <w:rPr>
          <w:rFonts w:cs="Arial"/>
          <w:szCs w:val="22"/>
          <w:lang w:val="es-ES"/>
        </w:rPr>
        <w:t>l</w:t>
      </w:r>
      <w:r>
        <w:rPr>
          <w:rFonts w:cs="Arial"/>
          <w:szCs w:val="22"/>
          <w:lang w:val="es-ES"/>
        </w:rPr>
        <w:t>icitación se presentan en el Anexo 5.</w:t>
      </w:r>
    </w:p>
    <w:p w14:paraId="20D263A0" w14:textId="781ECF95" w:rsidR="00762DFA" w:rsidRPr="005F4675" w:rsidRDefault="00762DFA" w:rsidP="00C36082">
      <w:pPr>
        <w:spacing w:before="120" w:line="260" w:lineRule="exact"/>
        <w:jc w:val="both"/>
        <w:rPr>
          <w:rFonts w:cs="Arial"/>
          <w:szCs w:val="22"/>
          <w:lang w:val="es-ES"/>
        </w:rPr>
      </w:pPr>
      <w:r>
        <w:rPr>
          <w:rFonts w:cs="Arial"/>
          <w:i/>
          <w:iCs/>
          <w:szCs w:val="22"/>
          <w:highlight w:val="lightGray"/>
          <w:lang w:val="es-ES"/>
        </w:rPr>
        <w:t xml:space="preserve">[O, en caso de un contrato de mandato, introducir:] </w:t>
      </w:r>
      <w:r>
        <w:rPr>
          <w:rFonts w:cs="Arial"/>
          <w:szCs w:val="22"/>
          <w:lang w:val="es-ES"/>
        </w:rPr>
        <w:t xml:space="preserve">Las propuestas fueron evaluadas por el Agente de licitación en nombre del Empleador. </w:t>
      </w:r>
    </w:p>
    <w:p w14:paraId="1BA0D4D0" w14:textId="0508B260" w:rsidR="001E157D" w:rsidRPr="005F4675" w:rsidRDefault="005307A6" w:rsidP="00C36082">
      <w:pPr>
        <w:spacing w:before="120" w:line="260" w:lineRule="exact"/>
        <w:jc w:val="both"/>
        <w:rPr>
          <w:rFonts w:cs="Arial"/>
          <w:i/>
          <w:iCs/>
          <w:szCs w:val="22"/>
          <w:lang w:val="es-ES"/>
        </w:rPr>
      </w:pPr>
      <w:r>
        <w:rPr>
          <w:rFonts w:cs="Arial"/>
          <w:i/>
          <w:iCs/>
          <w:szCs w:val="22"/>
          <w:lang w:val="es-ES"/>
        </w:rPr>
        <w:t xml:space="preserve">[en caso de que se realizaran aclaraciones individuales con los licitadores durante la evaluación financiera, introducir </w:t>
      </w:r>
      <w:r>
        <w:rPr>
          <w:rFonts w:cs="Arial"/>
          <w:szCs w:val="22"/>
          <w:lang w:val="es-ES"/>
        </w:rPr>
        <w:br/>
        <w:t xml:space="preserve">«Durante la evaluación financiera se realizaron aclaraciones con los siguientes licitadores </w:t>
      </w:r>
      <w:r>
        <w:rPr>
          <w:rFonts w:cs="Arial"/>
          <w:i/>
          <w:iCs/>
          <w:szCs w:val="22"/>
          <w:lang w:val="es-ES"/>
        </w:rPr>
        <w:t xml:space="preserve">[introducir los nombres de los licitadores]. </w:t>
      </w:r>
      <w:r>
        <w:rPr>
          <w:rFonts w:cs="Arial"/>
          <w:szCs w:val="22"/>
          <w:lang w:val="es-ES"/>
        </w:rPr>
        <w:t>Estas aclaraciones se documentan en el Anexo 3 y se elaboran a lo largo de los siguientes párrafos»</w:t>
      </w:r>
      <w:r>
        <w:rPr>
          <w:rFonts w:cs="Arial"/>
          <w:i/>
          <w:iCs/>
          <w:szCs w:val="22"/>
          <w:lang w:val="es-ES"/>
        </w:rPr>
        <w:t>].</w:t>
      </w:r>
    </w:p>
    <w:p w14:paraId="6022F017" w14:textId="594767B6" w:rsidR="003024D4" w:rsidRPr="005F4675" w:rsidRDefault="003024D4" w:rsidP="00C36082">
      <w:pPr>
        <w:spacing w:before="120" w:line="260" w:lineRule="exact"/>
        <w:jc w:val="both"/>
        <w:rPr>
          <w:rFonts w:cs="Arial"/>
          <w:i/>
          <w:iCs/>
          <w:szCs w:val="22"/>
          <w:lang w:val="es-ES"/>
        </w:rPr>
      </w:pPr>
      <w:r>
        <w:rPr>
          <w:rFonts w:cs="Arial"/>
          <w:i/>
          <w:iCs/>
          <w:szCs w:val="22"/>
          <w:lang w:val="es-ES"/>
        </w:rPr>
        <w:br w:type="page"/>
      </w:r>
    </w:p>
    <w:p w14:paraId="23628A49" w14:textId="77777777" w:rsidR="003024D4" w:rsidRPr="005F4675" w:rsidRDefault="003024D4" w:rsidP="00C36082">
      <w:pPr>
        <w:spacing w:before="120" w:line="260" w:lineRule="exact"/>
        <w:jc w:val="both"/>
        <w:rPr>
          <w:rFonts w:cs="Arial"/>
          <w:i/>
          <w:iCs/>
          <w:szCs w:val="22"/>
          <w:lang w:val="es-ES"/>
        </w:rPr>
      </w:pPr>
    </w:p>
    <w:p w14:paraId="706146D7" w14:textId="5A658BCD" w:rsidR="00BA3974" w:rsidRPr="005F4675" w:rsidRDefault="00BA3974" w:rsidP="00065934">
      <w:pPr>
        <w:pStyle w:val="berschrift4"/>
        <w:numPr>
          <w:ilvl w:val="0"/>
          <w:numId w:val="2"/>
        </w:numPr>
        <w:ind w:left="426"/>
        <w:rPr>
          <w:rFonts w:cs="Arial"/>
          <w:sz w:val="28"/>
          <w:szCs w:val="24"/>
          <w:lang w:val="es-ES"/>
        </w:rPr>
      </w:pPr>
      <w:bookmarkStart w:id="3" w:name="_Toc119492046"/>
      <w:r>
        <w:rPr>
          <w:rFonts w:cs="Arial"/>
          <w:bCs/>
          <w:iCs w:val="0"/>
          <w:sz w:val="28"/>
          <w:szCs w:val="24"/>
          <w:lang w:val="es-ES"/>
        </w:rPr>
        <w:t>Correcciones, aclaraciones y evaluación de las Propuestas financieras</w:t>
      </w:r>
      <w:bookmarkEnd w:id="3"/>
    </w:p>
    <w:p w14:paraId="07204B92" w14:textId="103093F0" w:rsidR="00DA325C" w:rsidRPr="00310B2D" w:rsidRDefault="00C36082" w:rsidP="00065934">
      <w:pPr>
        <w:pStyle w:val="berschrift4"/>
        <w:numPr>
          <w:ilvl w:val="1"/>
          <w:numId w:val="2"/>
        </w:numPr>
        <w:rPr>
          <w:rFonts w:cs="Arial"/>
          <w:szCs w:val="22"/>
        </w:rPr>
      </w:pPr>
      <w:bookmarkStart w:id="4" w:name="_Toc119492047"/>
      <w:r>
        <w:rPr>
          <w:rFonts w:cs="Arial"/>
          <w:bCs/>
          <w:iCs w:val="0"/>
          <w:szCs w:val="22"/>
          <w:lang w:val="es-ES"/>
        </w:rPr>
        <w:t>Evaluación de las Propuestas financieras</w:t>
      </w:r>
      <w:bookmarkEnd w:id="4"/>
    </w:p>
    <w:p w14:paraId="1613D19E" w14:textId="3609C956" w:rsidR="00C81C03" w:rsidRPr="005F4675" w:rsidRDefault="00DA325C" w:rsidP="00310B2D">
      <w:pPr>
        <w:pStyle w:val="berschrift4"/>
        <w:numPr>
          <w:ilvl w:val="2"/>
          <w:numId w:val="2"/>
        </w:numPr>
        <w:ind w:left="426" w:firstLine="0"/>
        <w:rPr>
          <w:rFonts w:cs="Arial"/>
          <w:szCs w:val="22"/>
          <w:lang w:val="es-ES"/>
        </w:rPr>
      </w:pPr>
      <w:bookmarkStart w:id="5" w:name="_Toc119492048"/>
      <w:r>
        <w:rPr>
          <w:rFonts w:cs="Arial"/>
          <w:bCs/>
          <w:iCs w:val="0"/>
          <w:szCs w:val="22"/>
          <w:lang w:val="es-ES"/>
        </w:rPr>
        <w:t xml:space="preserve">Evaluación de </w:t>
      </w:r>
      <w:r>
        <w:rPr>
          <w:rFonts w:cs="Arial"/>
          <w:bCs/>
          <w:i/>
          <w:szCs w:val="22"/>
          <w:lang w:val="es-ES"/>
        </w:rPr>
        <w:t>[introducir el nombre del licitador]</w:t>
      </w:r>
      <w:bookmarkEnd w:id="5"/>
    </w:p>
    <w:p w14:paraId="758703B3" w14:textId="77777777" w:rsidR="00B32CDD" w:rsidRPr="005F4675" w:rsidRDefault="00BF7BAD" w:rsidP="00D93983">
      <w:pPr>
        <w:jc w:val="both"/>
        <w:rPr>
          <w:rFonts w:cs="Arial"/>
          <w:i/>
          <w:iCs/>
          <w:lang w:val="es-ES"/>
        </w:rPr>
      </w:pPr>
      <w:r>
        <w:rPr>
          <w:rFonts w:cs="Arial"/>
          <w:i/>
          <w:iCs/>
          <w:lang w:val="es-ES"/>
        </w:rPr>
        <w:t>[Repetir el mismo capítulo por licitador.</w:t>
      </w:r>
    </w:p>
    <w:p w14:paraId="115D699A" w14:textId="19AFE110" w:rsidR="00832A84" w:rsidRPr="005F4675" w:rsidRDefault="00832A84" w:rsidP="00D93983">
      <w:pPr>
        <w:jc w:val="both"/>
        <w:rPr>
          <w:rFonts w:cs="Arial"/>
          <w:i/>
          <w:iCs/>
          <w:lang w:val="es-ES"/>
        </w:rPr>
      </w:pPr>
    </w:p>
    <w:p w14:paraId="46298825" w14:textId="51B0D48B" w:rsidR="00B32CDD" w:rsidRPr="005F4675" w:rsidRDefault="00B32CDD" w:rsidP="00B32CDD">
      <w:pPr>
        <w:rPr>
          <w:rFonts w:cs="Arial"/>
          <w:i/>
          <w:szCs w:val="22"/>
          <w:lang w:val="es-ES"/>
        </w:rPr>
      </w:pPr>
      <w:r>
        <w:rPr>
          <w:rFonts w:cs="Arial"/>
          <w:i/>
          <w:iCs/>
          <w:szCs w:val="22"/>
          <w:highlight w:val="lightGray"/>
          <w:lang w:val="es-ES"/>
        </w:rPr>
        <w:t xml:space="preserve">Alternativa 1: En caso de un formulario o componente de contrato basado en tiempo, </w:t>
      </w:r>
      <w:r>
        <w:rPr>
          <w:rFonts w:cs="Arial"/>
          <w:i/>
          <w:iCs/>
          <w:szCs w:val="22"/>
          <w:lang w:val="es-ES"/>
        </w:rPr>
        <w:t>introducir el siguiente texto y tabla y ajust</w:t>
      </w:r>
      <w:r w:rsidR="008D2033">
        <w:rPr>
          <w:rFonts w:cs="Arial"/>
          <w:i/>
          <w:iCs/>
          <w:szCs w:val="22"/>
          <w:lang w:val="es-ES"/>
        </w:rPr>
        <w:t>ar</w:t>
      </w:r>
      <w:r>
        <w:rPr>
          <w:rFonts w:cs="Arial"/>
          <w:i/>
          <w:iCs/>
          <w:szCs w:val="22"/>
          <w:lang w:val="es-ES"/>
        </w:rPr>
        <w:t xml:space="preserve"> la tabla a los requisitos del </w:t>
      </w:r>
      <w:proofErr w:type="spellStart"/>
      <w:r>
        <w:rPr>
          <w:rFonts w:cs="Arial"/>
          <w:i/>
          <w:iCs/>
          <w:szCs w:val="22"/>
          <w:lang w:val="es-ES"/>
        </w:rPr>
        <w:t>CoT</w:t>
      </w:r>
      <w:proofErr w:type="spellEnd"/>
      <w:r>
        <w:rPr>
          <w:rFonts w:cs="Arial"/>
          <w:i/>
          <w:iCs/>
          <w:szCs w:val="22"/>
          <w:lang w:val="es-ES"/>
        </w:rPr>
        <w:t>. La indicación relativa a impuestos (inclusivos/exclusivos) debe ser idéntica para todos los licitadores y reflejar las disposiciones de la DS 24.1. Las propuestas financieras individuales pueden requerir un ajuste adicional para los impuestos con fines comparativos].</w:t>
      </w:r>
    </w:p>
    <w:p w14:paraId="4258D54C" w14:textId="77777777" w:rsidR="00B32CDD" w:rsidRPr="005F4675" w:rsidRDefault="00B32CDD" w:rsidP="00B32CDD">
      <w:pPr>
        <w:rPr>
          <w:rFonts w:cs="Arial"/>
          <w:i/>
          <w:szCs w:val="22"/>
          <w:lang w:val="es-ES"/>
        </w:rPr>
      </w:pPr>
    </w:p>
    <w:p w14:paraId="64FBA6FD" w14:textId="16066A6F" w:rsidR="00B32CDD" w:rsidRPr="005F4675" w:rsidRDefault="00B32CDD" w:rsidP="00B32CDD">
      <w:pPr>
        <w:jc w:val="both"/>
        <w:rPr>
          <w:rFonts w:cs="Arial"/>
          <w:bCs/>
          <w:iCs/>
          <w:szCs w:val="22"/>
          <w:lang w:val="es-ES"/>
        </w:rPr>
      </w:pPr>
      <w:r>
        <w:rPr>
          <w:rFonts w:cs="Arial"/>
          <w:szCs w:val="22"/>
          <w:lang w:val="es-ES"/>
        </w:rPr>
        <w:t>La comisión de evaluación hizo correcciones y ajustes, en su caso, como se explica en el capítulo 2 para determinar el precio evaluado para la comparación como se muestra en la siguiente tabla.</w:t>
      </w:r>
    </w:p>
    <w:p w14:paraId="22505CF3" w14:textId="77777777" w:rsidR="005764C4" w:rsidRPr="005F4675" w:rsidRDefault="005764C4" w:rsidP="00D93983">
      <w:pPr>
        <w:jc w:val="both"/>
        <w:rPr>
          <w:rFonts w:cs="Arial"/>
          <w:i/>
          <w:iCs/>
          <w:lang w:val="es-ES"/>
        </w:rPr>
      </w:pPr>
    </w:p>
    <w:p w14:paraId="59D2F0E3" w14:textId="77777777" w:rsidR="00AC50F6" w:rsidRPr="005F4675" w:rsidRDefault="00AC50F6" w:rsidP="00A90DA4">
      <w:pPr>
        <w:jc w:val="both"/>
        <w:rPr>
          <w:rFonts w:cs="Arial"/>
          <w:i/>
          <w:iCs/>
          <w:szCs w:val="22"/>
          <w:lang w:val="es-ES"/>
        </w:rPr>
      </w:pPr>
    </w:p>
    <w:p w14:paraId="1F1F5F76" w14:textId="77777777" w:rsidR="003F252F" w:rsidRPr="005F4675" w:rsidRDefault="003F252F" w:rsidP="00A90DA4">
      <w:pPr>
        <w:jc w:val="both"/>
        <w:rPr>
          <w:rFonts w:cs="Arial"/>
          <w:i/>
          <w:iCs/>
          <w:szCs w:val="22"/>
          <w:lang w:val="es-ES"/>
        </w:rPr>
        <w:sectPr w:rsidR="003F252F" w:rsidRPr="005F4675" w:rsidSect="009C7BC6">
          <w:pgSz w:w="11906" w:h="16838"/>
          <w:pgMar w:top="1418" w:right="1418" w:bottom="1276" w:left="1418" w:header="567" w:footer="964" w:gutter="0"/>
          <w:cols w:space="720"/>
          <w:docGrid w:linePitch="299"/>
        </w:sectPr>
      </w:pPr>
    </w:p>
    <w:p w14:paraId="15730C85" w14:textId="29184B6C" w:rsidR="00267BB7" w:rsidRPr="005F4675" w:rsidRDefault="00267BB7" w:rsidP="00267BB7">
      <w:pPr>
        <w:rPr>
          <w:rFonts w:cs="Arial"/>
          <w:b/>
          <w:bCs/>
          <w:lang w:val="es-ES"/>
        </w:rPr>
      </w:pPr>
      <w:r>
        <w:rPr>
          <w:rFonts w:cs="Arial"/>
          <w:b/>
          <w:bCs/>
          <w:lang w:val="es-ES"/>
        </w:rPr>
        <w:lastRenderedPageBreak/>
        <w:t>Tabla 2a – Precio basado en el tiempo de la Propuesta financiera</w:t>
      </w:r>
    </w:p>
    <w:p w14:paraId="2F9B3653" w14:textId="77777777" w:rsidR="00B32CDD" w:rsidRPr="005F4675" w:rsidRDefault="00B32CDD" w:rsidP="00640AD8">
      <w:pPr>
        <w:rPr>
          <w:rFonts w:cs="Arial"/>
          <w:szCs w:val="22"/>
          <w:lang w:val="es-ES"/>
        </w:rPr>
      </w:pPr>
    </w:p>
    <w:p w14:paraId="48AA7A7F" w14:textId="60B33DC9" w:rsidR="00D93344" w:rsidRPr="005F4675" w:rsidRDefault="00640AD8" w:rsidP="00640AD8">
      <w:pPr>
        <w:rPr>
          <w:rFonts w:cs="Arial"/>
          <w:szCs w:val="22"/>
          <w:lang w:val="es-ES"/>
        </w:rPr>
      </w:pPr>
      <w:r>
        <w:rPr>
          <w:rFonts w:cs="Arial"/>
          <w:szCs w:val="22"/>
          <w:lang w:val="es-ES"/>
        </w:rPr>
        <w:t xml:space="preserve">Los precios  </w:t>
      </w:r>
      <w:r>
        <w:rPr>
          <w:rFonts w:cs="Arial"/>
          <w:i/>
          <w:iCs/>
          <w:szCs w:val="22"/>
          <w:lang w:val="es-ES"/>
        </w:rPr>
        <w:t xml:space="preserve">  </w:t>
      </w:r>
      <w:r>
        <w:rPr>
          <w:rFonts w:cs="Arial"/>
          <w:szCs w:val="22"/>
          <w:bdr w:val="single" w:sz="4" w:space="0" w:color="auto"/>
          <w:lang w:val="es-ES"/>
        </w:rPr>
        <w:t xml:space="preserve">    </w:t>
      </w:r>
      <w:r>
        <w:rPr>
          <w:rFonts w:cs="Arial"/>
          <w:szCs w:val="22"/>
          <w:lang w:val="es-ES"/>
        </w:rPr>
        <w:t xml:space="preserve"> inclu</w:t>
      </w:r>
      <w:r w:rsidR="008D2033">
        <w:rPr>
          <w:rFonts w:cs="Arial"/>
          <w:szCs w:val="22"/>
          <w:lang w:val="es-ES"/>
        </w:rPr>
        <w:t>yen</w:t>
      </w:r>
      <w:r>
        <w:rPr>
          <w:rFonts w:cs="Arial"/>
          <w:szCs w:val="22"/>
          <w:lang w:val="es-ES"/>
        </w:rPr>
        <w:t xml:space="preserve">          </w:t>
      </w:r>
      <w:r>
        <w:rPr>
          <w:rFonts w:cs="Arial"/>
          <w:szCs w:val="22"/>
          <w:bdr w:val="single" w:sz="4" w:space="0" w:color="auto"/>
          <w:lang w:val="es-ES"/>
        </w:rPr>
        <w:t xml:space="preserve">     </w:t>
      </w:r>
      <w:r>
        <w:rPr>
          <w:rFonts w:cs="Arial"/>
          <w:szCs w:val="22"/>
          <w:lang w:val="es-ES"/>
        </w:rPr>
        <w:t xml:space="preserve"> exclu</w:t>
      </w:r>
      <w:r w:rsidR="008D2033">
        <w:rPr>
          <w:rFonts w:cs="Arial"/>
          <w:szCs w:val="22"/>
          <w:lang w:val="es-ES"/>
        </w:rPr>
        <w:t>yen</w:t>
      </w:r>
      <w:r>
        <w:rPr>
          <w:rFonts w:cs="Arial"/>
          <w:szCs w:val="22"/>
          <w:lang w:val="es-ES"/>
        </w:rPr>
        <w:t xml:space="preserve"> impuestos, gravámenes e impuestos especiales</w:t>
      </w:r>
    </w:p>
    <w:p w14:paraId="5300559D" w14:textId="77777777" w:rsidR="00640AD8" w:rsidRPr="005F4675" w:rsidRDefault="00640AD8" w:rsidP="00B32CDD">
      <w:pPr>
        <w:rPr>
          <w:rFonts w:cs="Arial"/>
          <w:szCs w:val="22"/>
          <w:lang w:val="es-ES"/>
        </w:rPr>
      </w:pPr>
    </w:p>
    <w:tbl>
      <w:tblPr>
        <w:tblStyle w:val="Tabellenraster"/>
        <w:tblW w:w="13892" w:type="dxa"/>
        <w:tblInd w:w="-5" w:type="dxa"/>
        <w:tblLook w:val="04A0" w:firstRow="1" w:lastRow="0" w:firstColumn="1" w:lastColumn="0" w:noHBand="0" w:noVBand="1"/>
      </w:tblPr>
      <w:tblGrid>
        <w:gridCol w:w="439"/>
        <w:gridCol w:w="5940"/>
        <w:gridCol w:w="3686"/>
        <w:gridCol w:w="3827"/>
      </w:tblGrid>
      <w:tr w:rsidR="0029411C" w:rsidRPr="00F51F60" w14:paraId="107B99DD" w14:textId="77777777" w:rsidTr="00DE6014">
        <w:tc>
          <w:tcPr>
            <w:tcW w:w="439" w:type="dxa"/>
            <w:tcBorders>
              <w:bottom w:val="single" w:sz="12" w:space="0" w:color="auto"/>
            </w:tcBorders>
            <w:shd w:val="clear" w:color="auto" w:fill="BFBFBF" w:themeFill="background1" w:themeFillShade="BF"/>
          </w:tcPr>
          <w:p w14:paraId="1956D48A" w14:textId="77777777" w:rsidR="0029411C" w:rsidRPr="005F4675" w:rsidRDefault="0029411C" w:rsidP="00556758">
            <w:pPr>
              <w:spacing w:after="120"/>
              <w:jc w:val="center"/>
              <w:rPr>
                <w:rFonts w:cs="Arial"/>
                <w:b/>
                <w:bCs/>
                <w:sz w:val="20"/>
                <w:lang w:val="es-ES"/>
              </w:rPr>
            </w:pPr>
          </w:p>
        </w:tc>
        <w:tc>
          <w:tcPr>
            <w:tcW w:w="5940" w:type="dxa"/>
            <w:tcBorders>
              <w:bottom w:val="single" w:sz="12" w:space="0" w:color="auto"/>
            </w:tcBorders>
            <w:shd w:val="clear" w:color="auto" w:fill="BFBFBF" w:themeFill="background1" w:themeFillShade="BF"/>
          </w:tcPr>
          <w:p w14:paraId="62589139" w14:textId="152075E0" w:rsidR="0029411C" w:rsidRPr="00B32CDD" w:rsidRDefault="0029411C" w:rsidP="00556758">
            <w:pPr>
              <w:spacing w:after="120"/>
              <w:jc w:val="center"/>
              <w:rPr>
                <w:rFonts w:cs="Arial"/>
                <w:b/>
                <w:bCs/>
                <w:sz w:val="20"/>
              </w:rPr>
            </w:pPr>
            <w:r>
              <w:rPr>
                <w:rFonts w:cs="Arial"/>
                <w:b/>
                <w:bCs/>
                <w:sz w:val="20"/>
                <w:lang w:val="es-ES"/>
              </w:rPr>
              <w:t>Elemento de coste/componente</w:t>
            </w:r>
          </w:p>
        </w:tc>
        <w:tc>
          <w:tcPr>
            <w:tcW w:w="3686" w:type="dxa"/>
            <w:tcBorders>
              <w:bottom w:val="single" w:sz="12" w:space="0" w:color="auto"/>
            </w:tcBorders>
            <w:shd w:val="clear" w:color="auto" w:fill="BFBFBF" w:themeFill="background1" w:themeFillShade="BF"/>
          </w:tcPr>
          <w:p w14:paraId="7AC8318A" w14:textId="77777777" w:rsidR="0029411C" w:rsidRPr="005F4675" w:rsidRDefault="0029411C" w:rsidP="00291FC5">
            <w:pPr>
              <w:jc w:val="center"/>
              <w:rPr>
                <w:rFonts w:cs="Arial"/>
                <w:b/>
                <w:bCs/>
                <w:sz w:val="20"/>
                <w:lang w:val="es-ES"/>
              </w:rPr>
            </w:pPr>
            <w:r>
              <w:rPr>
                <w:rFonts w:cs="Arial"/>
                <w:b/>
                <w:bCs/>
                <w:sz w:val="20"/>
                <w:lang w:val="es-ES"/>
              </w:rPr>
              <w:t>Importe total de los servicios básicos</w:t>
            </w:r>
          </w:p>
        </w:tc>
        <w:tc>
          <w:tcPr>
            <w:tcW w:w="3827" w:type="dxa"/>
            <w:tcBorders>
              <w:bottom w:val="single" w:sz="12" w:space="0" w:color="auto"/>
            </w:tcBorders>
            <w:shd w:val="clear" w:color="auto" w:fill="BFBFBF" w:themeFill="background1" w:themeFillShade="BF"/>
          </w:tcPr>
          <w:p w14:paraId="6D21624F" w14:textId="77777777" w:rsidR="0029411C" w:rsidRPr="00B32CDD" w:rsidRDefault="0029411C" w:rsidP="00291FC5">
            <w:pPr>
              <w:jc w:val="center"/>
              <w:rPr>
                <w:rFonts w:cs="Arial"/>
                <w:b/>
                <w:bCs/>
                <w:sz w:val="20"/>
              </w:rPr>
            </w:pPr>
            <w:r>
              <w:rPr>
                <w:rFonts w:cs="Arial"/>
                <w:b/>
                <w:bCs/>
                <w:sz w:val="20"/>
                <w:lang w:val="es-ES"/>
              </w:rPr>
              <w:t>Comentarios/explicaciones</w:t>
            </w:r>
          </w:p>
        </w:tc>
      </w:tr>
      <w:tr w:rsidR="0029411C" w:rsidRPr="00102290" w14:paraId="570CA618" w14:textId="77777777" w:rsidTr="00500721">
        <w:tc>
          <w:tcPr>
            <w:tcW w:w="439" w:type="dxa"/>
            <w:tcBorders>
              <w:top w:val="single" w:sz="12" w:space="0" w:color="auto"/>
            </w:tcBorders>
            <w:shd w:val="clear" w:color="auto" w:fill="BFBFBF" w:themeFill="background1" w:themeFillShade="BF"/>
          </w:tcPr>
          <w:p w14:paraId="1896E99C" w14:textId="3D75E122" w:rsidR="0029411C" w:rsidRPr="00DE6014" w:rsidRDefault="0029411C" w:rsidP="00556758">
            <w:pPr>
              <w:pStyle w:val="Textkrper"/>
              <w:rPr>
                <w:rFonts w:cs="Arial"/>
                <w:sz w:val="20"/>
              </w:rPr>
            </w:pPr>
            <w:r>
              <w:rPr>
                <w:rFonts w:cs="Arial"/>
                <w:sz w:val="20"/>
                <w:lang w:val="es-ES"/>
              </w:rPr>
              <w:t>1</w:t>
            </w:r>
          </w:p>
        </w:tc>
        <w:tc>
          <w:tcPr>
            <w:tcW w:w="5940" w:type="dxa"/>
            <w:tcBorders>
              <w:top w:val="single" w:sz="12" w:space="0" w:color="auto"/>
            </w:tcBorders>
            <w:shd w:val="clear" w:color="auto" w:fill="BFBFBF" w:themeFill="background1" w:themeFillShade="BF"/>
          </w:tcPr>
          <w:p w14:paraId="70CA7A51" w14:textId="06F1748B" w:rsidR="0029411C" w:rsidRPr="005F4675" w:rsidRDefault="0029411C" w:rsidP="00556758">
            <w:pPr>
              <w:pStyle w:val="Textkrper"/>
              <w:rPr>
                <w:rFonts w:cs="Arial"/>
                <w:sz w:val="20"/>
                <w:lang w:val="es-ES"/>
              </w:rPr>
            </w:pPr>
            <w:r>
              <w:rPr>
                <w:rFonts w:cs="Arial"/>
                <w:sz w:val="20"/>
                <w:lang w:val="es-ES"/>
              </w:rPr>
              <w:t>Precio de lectura en moneda distinta del EUR</w:t>
            </w:r>
          </w:p>
        </w:tc>
        <w:tc>
          <w:tcPr>
            <w:tcW w:w="3686" w:type="dxa"/>
            <w:tcBorders>
              <w:top w:val="single" w:sz="12" w:space="0" w:color="auto"/>
            </w:tcBorders>
          </w:tcPr>
          <w:p w14:paraId="22C356C2" w14:textId="6D02E154" w:rsidR="0029411C" w:rsidRPr="005F4675" w:rsidRDefault="0029411C" w:rsidP="00291FC5">
            <w:pPr>
              <w:jc w:val="right"/>
              <w:rPr>
                <w:rFonts w:cs="Arial"/>
                <w:i/>
                <w:iCs/>
                <w:sz w:val="20"/>
                <w:lang w:val="es-ES"/>
              </w:rPr>
            </w:pPr>
            <w:r>
              <w:rPr>
                <w:rFonts w:cs="Arial"/>
                <w:i/>
                <w:iCs/>
                <w:sz w:val="20"/>
                <w:lang w:val="es-ES"/>
              </w:rPr>
              <w:t xml:space="preserve">[introducir importe y moneda </w:t>
            </w:r>
            <w:r>
              <w:rPr>
                <w:rFonts w:cs="Arial"/>
                <w:sz w:val="20"/>
                <w:lang w:val="es-ES"/>
              </w:rPr>
              <w:br/>
            </w:r>
            <w:r>
              <w:rPr>
                <w:rFonts w:cs="Arial"/>
                <w:i/>
                <w:iCs/>
                <w:sz w:val="20"/>
                <w:lang w:val="es-ES"/>
              </w:rPr>
              <w:t>si no es aplicable, introducir «–»]</w:t>
            </w:r>
          </w:p>
        </w:tc>
        <w:tc>
          <w:tcPr>
            <w:tcW w:w="3827" w:type="dxa"/>
            <w:tcBorders>
              <w:top w:val="single" w:sz="12" w:space="0" w:color="auto"/>
            </w:tcBorders>
          </w:tcPr>
          <w:p w14:paraId="3AE42885" w14:textId="77777777" w:rsidR="0029411C" w:rsidRPr="005F4675" w:rsidRDefault="0029411C" w:rsidP="00291FC5">
            <w:pPr>
              <w:jc w:val="right"/>
              <w:rPr>
                <w:rFonts w:cs="Arial"/>
                <w:i/>
                <w:iCs/>
                <w:sz w:val="20"/>
                <w:lang w:val="es-ES"/>
              </w:rPr>
            </w:pPr>
          </w:p>
        </w:tc>
      </w:tr>
      <w:tr w:rsidR="0029411C" w:rsidRPr="00E67DEB" w14:paraId="2FC42EB7" w14:textId="77777777" w:rsidTr="00500721">
        <w:tc>
          <w:tcPr>
            <w:tcW w:w="439" w:type="dxa"/>
            <w:shd w:val="clear" w:color="auto" w:fill="BFBFBF" w:themeFill="background1" w:themeFillShade="BF"/>
          </w:tcPr>
          <w:p w14:paraId="652B6FFF" w14:textId="6E4AAB38" w:rsidR="0029411C" w:rsidRPr="001C76F1" w:rsidRDefault="0029411C" w:rsidP="00556758">
            <w:pPr>
              <w:pStyle w:val="Textkrper"/>
              <w:rPr>
                <w:rFonts w:cs="Arial"/>
                <w:i/>
                <w:iCs/>
                <w:sz w:val="20"/>
              </w:rPr>
            </w:pPr>
            <w:r>
              <w:rPr>
                <w:rFonts w:cs="Arial"/>
                <w:i/>
                <w:iCs/>
                <w:sz w:val="20"/>
                <w:lang w:val="es-ES"/>
              </w:rPr>
              <w:t>2</w:t>
            </w:r>
          </w:p>
        </w:tc>
        <w:tc>
          <w:tcPr>
            <w:tcW w:w="5940" w:type="dxa"/>
            <w:shd w:val="clear" w:color="auto" w:fill="BFBFBF" w:themeFill="background1" w:themeFillShade="BF"/>
          </w:tcPr>
          <w:p w14:paraId="1B4CD251" w14:textId="046F8A05" w:rsidR="0029411C" w:rsidRPr="002E0D95" w:rsidRDefault="0029411C" w:rsidP="00556758">
            <w:pPr>
              <w:pStyle w:val="Textkrper"/>
              <w:rPr>
                <w:rFonts w:cs="Arial"/>
                <w:sz w:val="20"/>
              </w:rPr>
            </w:pPr>
            <w:r>
              <w:rPr>
                <w:rFonts w:cs="Arial"/>
                <w:sz w:val="20"/>
                <w:lang w:val="es-ES"/>
              </w:rPr>
              <w:t>Tasa de conversión</w:t>
            </w:r>
          </w:p>
        </w:tc>
        <w:tc>
          <w:tcPr>
            <w:tcW w:w="3686" w:type="dxa"/>
          </w:tcPr>
          <w:p w14:paraId="6D2D40F8" w14:textId="228B4170" w:rsidR="0029411C" w:rsidRPr="005F4675" w:rsidRDefault="0029411C" w:rsidP="00291FC5">
            <w:pPr>
              <w:jc w:val="right"/>
              <w:rPr>
                <w:rFonts w:cs="Arial"/>
                <w:i/>
                <w:iCs/>
                <w:sz w:val="20"/>
                <w:lang w:val="es-ES"/>
              </w:rPr>
            </w:pPr>
            <w:r>
              <w:rPr>
                <w:rFonts w:cs="Arial"/>
                <w:i/>
                <w:iCs/>
                <w:sz w:val="20"/>
                <w:lang w:val="es-ES"/>
              </w:rPr>
              <w:t xml:space="preserve">[introducir la tasa de conversión utilizada </w:t>
            </w:r>
            <w:r>
              <w:rPr>
                <w:rFonts w:cs="Arial"/>
                <w:sz w:val="20"/>
                <w:lang w:val="es-ES"/>
              </w:rPr>
              <w:br/>
            </w:r>
            <w:r>
              <w:rPr>
                <w:rFonts w:cs="Arial"/>
                <w:i/>
                <w:iCs/>
                <w:sz w:val="20"/>
                <w:lang w:val="es-ES"/>
              </w:rPr>
              <w:t>si no es aplicable, introducir «–»]</w:t>
            </w:r>
          </w:p>
        </w:tc>
        <w:tc>
          <w:tcPr>
            <w:tcW w:w="3827" w:type="dxa"/>
          </w:tcPr>
          <w:p w14:paraId="7C22583C" w14:textId="575630FE" w:rsidR="0029411C" w:rsidRPr="005F4675" w:rsidRDefault="003A54C5" w:rsidP="00291FC5">
            <w:pPr>
              <w:jc w:val="center"/>
              <w:rPr>
                <w:rFonts w:cs="Arial"/>
                <w:i/>
                <w:iCs/>
                <w:sz w:val="20"/>
                <w:lang w:val="es-ES"/>
              </w:rPr>
            </w:pPr>
            <w:r>
              <w:rPr>
                <w:rFonts w:cs="Arial"/>
                <w:sz w:val="20"/>
                <w:lang w:val="es-ES"/>
              </w:rPr>
              <w:t xml:space="preserve">Fuente / fecha de la tasa: </w:t>
            </w:r>
            <w:r>
              <w:rPr>
                <w:rFonts w:cs="Arial"/>
                <w:i/>
                <w:iCs/>
                <w:sz w:val="20"/>
                <w:lang w:val="es-ES"/>
              </w:rPr>
              <w:t>[introducir fuente/fecha</w:t>
            </w:r>
            <w:r w:rsidR="008D2033">
              <w:rPr>
                <w:rFonts w:cs="Arial"/>
                <w:i/>
                <w:iCs/>
                <w:sz w:val="20"/>
                <w:lang w:val="es-ES"/>
              </w:rPr>
              <w:t>.</w:t>
            </w:r>
            <w:r>
              <w:rPr>
                <w:rFonts w:cs="Arial"/>
                <w:i/>
                <w:iCs/>
                <w:sz w:val="20"/>
                <w:lang w:val="es-ES"/>
              </w:rPr>
              <w:t xml:space="preserve"> </w:t>
            </w:r>
            <w:r w:rsidR="008D2033">
              <w:rPr>
                <w:rFonts w:cs="Arial"/>
                <w:i/>
                <w:iCs/>
                <w:sz w:val="20"/>
                <w:lang w:val="es-ES"/>
              </w:rPr>
              <w:t>S</w:t>
            </w:r>
            <w:r>
              <w:rPr>
                <w:rFonts w:cs="Arial"/>
                <w:i/>
                <w:iCs/>
                <w:sz w:val="20"/>
                <w:lang w:val="es-ES"/>
              </w:rPr>
              <w:t>i no procede, introducir «–»]</w:t>
            </w:r>
          </w:p>
        </w:tc>
      </w:tr>
      <w:tr w:rsidR="0029411C" w:rsidRPr="00102290" w14:paraId="538B99F2" w14:textId="77777777" w:rsidTr="00DE6014">
        <w:tc>
          <w:tcPr>
            <w:tcW w:w="439" w:type="dxa"/>
            <w:shd w:val="clear" w:color="auto" w:fill="BFBFBF" w:themeFill="background1" w:themeFillShade="BF"/>
          </w:tcPr>
          <w:p w14:paraId="643578AD" w14:textId="41976354" w:rsidR="0029411C" w:rsidRDefault="0029411C" w:rsidP="00556758">
            <w:pPr>
              <w:spacing w:after="120"/>
              <w:rPr>
                <w:rFonts w:cs="Arial"/>
                <w:sz w:val="20"/>
              </w:rPr>
            </w:pPr>
            <w:r>
              <w:rPr>
                <w:rFonts w:cs="Arial"/>
                <w:sz w:val="20"/>
                <w:lang w:val="es-ES"/>
              </w:rPr>
              <w:t>3</w:t>
            </w:r>
          </w:p>
        </w:tc>
        <w:tc>
          <w:tcPr>
            <w:tcW w:w="5940" w:type="dxa"/>
            <w:shd w:val="clear" w:color="auto" w:fill="BFBFBF" w:themeFill="background1" w:themeFillShade="BF"/>
          </w:tcPr>
          <w:p w14:paraId="1825F51E" w14:textId="4E747190" w:rsidR="0029411C" w:rsidRPr="005F4675" w:rsidRDefault="0029411C" w:rsidP="00556758">
            <w:pPr>
              <w:spacing w:after="120"/>
              <w:rPr>
                <w:rFonts w:cs="Arial"/>
                <w:sz w:val="20"/>
                <w:lang w:val="es-ES"/>
              </w:rPr>
            </w:pPr>
            <w:r>
              <w:rPr>
                <w:rFonts w:cs="Arial"/>
                <w:sz w:val="20"/>
                <w:lang w:val="es-ES"/>
              </w:rPr>
              <w:t>Precio de lectura en EUR</w:t>
            </w:r>
          </w:p>
        </w:tc>
        <w:tc>
          <w:tcPr>
            <w:tcW w:w="3686" w:type="dxa"/>
          </w:tcPr>
          <w:p w14:paraId="03392FDB" w14:textId="77777777" w:rsidR="0029411C" w:rsidRPr="005F4675" w:rsidRDefault="0029411C" w:rsidP="00291FC5">
            <w:pPr>
              <w:jc w:val="right"/>
              <w:rPr>
                <w:rFonts w:cs="Arial"/>
                <w:i/>
                <w:iCs/>
                <w:sz w:val="20"/>
                <w:lang w:val="es-ES"/>
              </w:rPr>
            </w:pPr>
            <w:r>
              <w:rPr>
                <w:rFonts w:cs="Arial"/>
                <w:i/>
                <w:iCs/>
                <w:sz w:val="20"/>
                <w:lang w:val="es-ES"/>
              </w:rPr>
              <w:t>[introducir importe (convertido) en EUR]</w:t>
            </w:r>
          </w:p>
        </w:tc>
        <w:tc>
          <w:tcPr>
            <w:tcW w:w="3827" w:type="dxa"/>
          </w:tcPr>
          <w:p w14:paraId="43EDA1A0" w14:textId="77777777" w:rsidR="0029411C" w:rsidRPr="005F4675" w:rsidRDefault="0029411C" w:rsidP="00291FC5">
            <w:pPr>
              <w:jc w:val="right"/>
              <w:rPr>
                <w:rFonts w:cs="Arial"/>
                <w:i/>
                <w:iCs/>
                <w:sz w:val="20"/>
                <w:lang w:val="es-ES"/>
              </w:rPr>
            </w:pPr>
          </w:p>
        </w:tc>
      </w:tr>
      <w:tr w:rsidR="0029411C" w:rsidRPr="00F51F60" w14:paraId="0E511F96" w14:textId="77777777" w:rsidTr="00DE6014">
        <w:tc>
          <w:tcPr>
            <w:tcW w:w="439" w:type="dxa"/>
            <w:shd w:val="clear" w:color="auto" w:fill="BFBFBF" w:themeFill="background1" w:themeFillShade="BF"/>
          </w:tcPr>
          <w:p w14:paraId="6DC3631A" w14:textId="67CA5B37" w:rsidR="0029411C" w:rsidRDefault="0029411C" w:rsidP="00556758">
            <w:pPr>
              <w:pStyle w:val="Textkrper"/>
              <w:rPr>
                <w:rFonts w:cs="Arial"/>
                <w:sz w:val="20"/>
              </w:rPr>
            </w:pPr>
            <w:r>
              <w:rPr>
                <w:rFonts w:cs="Arial"/>
                <w:sz w:val="20"/>
                <w:lang w:val="es-ES"/>
              </w:rPr>
              <w:t>4</w:t>
            </w:r>
          </w:p>
        </w:tc>
        <w:tc>
          <w:tcPr>
            <w:tcW w:w="5940" w:type="dxa"/>
            <w:shd w:val="clear" w:color="auto" w:fill="BFBFBF" w:themeFill="background1" w:themeFillShade="BF"/>
          </w:tcPr>
          <w:p w14:paraId="2D9DCE07" w14:textId="72637D1B" w:rsidR="0029411C" w:rsidRPr="005F4675" w:rsidRDefault="0029411C" w:rsidP="00556758">
            <w:pPr>
              <w:pStyle w:val="Textkrper"/>
              <w:rPr>
                <w:rFonts w:cs="Arial"/>
                <w:sz w:val="20"/>
                <w:lang w:val="es-ES"/>
              </w:rPr>
            </w:pPr>
            <w:r>
              <w:rPr>
                <w:rFonts w:cs="Arial"/>
                <w:sz w:val="20"/>
                <w:lang w:val="es-ES"/>
              </w:rPr>
              <w:t xml:space="preserve">Correcciones según el cap. 2 a. i. - </w:t>
            </w:r>
            <w:proofErr w:type="spellStart"/>
            <w:r>
              <w:rPr>
                <w:rFonts w:cs="Arial"/>
                <w:sz w:val="20"/>
                <w:lang w:val="es-ES"/>
              </w:rPr>
              <w:t>iii</w:t>
            </w:r>
            <w:proofErr w:type="spellEnd"/>
            <w:r>
              <w:rPr>
                <w:rFonts w:cs="Arial"/>
                <w:sz w:val="20"/>
                <w:lang w:val="es-ES"/>
              </w:rPr>
              <w:t>. anterior (errores aritméticos/de cálculo) en EUR</w:t>
            </w:r>
          </w:p>
        </w:tc>
        <w:tc>
          <w:tcPr>
            <w:tcW w:w="3686" w:type="dxa"/>
          </w:tcPr>
          <w:p w14:paraId="19F5B8B7" w14:textId="77777777" w:rsidR="0029411C" w:rsidRPr="005F4675" w:rsidRDefault="0029411C" w:rsidP="00291FC5">
            <w:pPr>
              <w:jc w:val="right"/>
              <w:rPr>
                <w:rFonts w:cs="Arial"/>
                <w:i/>
                <w:iCs/>
                <w:sz w:val="20"/>
                <w:lang w:val="es-ES"/>
              </w:rPr>
            </w:pPr>
            <w:r>
              <w:rPr>
                <w:rFonts w:cs="Arial"/>
                <w:i/>
                <w:iCs/>
                <w:sz w:val="20"/>
                <w:lang w:val="es-ES"/>
              </w:rPr>
              <w:t>[introducir el importe total de las correcciones realizadas, si no corresponde, introducir «–»]</w:t>
            </w:r>
          </w:p>
        </w:tc>
        <w:tc>
          <w:tcPr>
            <w:tcW w:w="3827" w:type="dxa"/>
          </w:tcPr>
          <w:p w14:paraId="02BBF39D" w14:textId="77777777" w:rsidR="0029411C" w:rsidRPr="002E0D95" w:rsidRDefault="0029411C" w:rsidP="00291FC5">
            <w:pPr>
              <w:jc w:val="right"/>
              <w:rPr>
                <w:rFonts w:cs="Arial"/>
                <w:i/>
                <w:iCs/>
                <w:sz w:val="20"/>
              </w:rPr>
            </w:pPr>
            <w:r>
              <w:rPr>
                <w:rFonts w:cs="Arial"/>
                <w:i/>
                <w:iCs/>
                <w:sz w:val="20"/>
                <w:lang w:val="es-ES"/>
              </w:rPr>
              <w:t>[introducir una breve explicación]</w:t>
            </w:r>
          </w:p>
        </w:tc>
      </w:tr>
      <w:tr w:rsidR="0029411C" w:rsidRPr="00F51F60" w14:paraId="3DB8181E" w14:textId="77777777" w:rsidTr="00DE6014">
        <w:tc>
          <w:tcPr>
            <w:tcW w:w="439" w:type="dxa"/>
            <w:shd w:val="clear" w:color="auto" w:fill="BFBFBF" w:themeFill="background1" w:themeFillShade="BF"/>
          </w:tcPr>
          <w:p w14:paraId="3A2EC770" w14:textId="591A34AE" w:rsidR="0029411C" w:rsidRDefault="0029411C" w:rsidP="00556758">
            <w:pPr>
              <w:pStyle w:val="Textkrper"/>
              <w:rPr>
                <w:rFonts w:cs="Arial"/>
                <w:sz w:val="20"/>
              </w:rPr>
            </w:pPr>
            <w:r>
              <w:rPr>
                <w:rFonts w:cs="Arial"/>
                <w:sz w:val="20"/>
                <w:lang w:val="es-ES"/>
              </w:rPr>
              <w:t>5</w:t>
            </w:r>
          </w:p>
        </w:tc>
        <w:tc>
          <w:tcPr>
            <w:tcW w:w="5940" w:type="dxa"/>
            <w:shd w:val="clear" w:color="auto" w:fill="BFBFBF" w:themeFill="background1" w:themeFillShade="BF"/>
          </w:tcPr>
          <w:p w14:paraId="593566A0" w14:textId="1A4E6651" w:rsidR="0029411C" w:rsidRPr="005F4675" w:rsidRDefault="0029411C" w:rsidP="00556758">
            <w:pPr>
              <w:pStyle w:val="Textkrper"/>
              <w:rPr>
                <w:rFonts w:cs="Arial"/>
                <w:sz w:val="20"/>
                <w:lang w:val="es-ES"/>
              </w:rPr>
            </w:pPr>
            <w:r>
              <w:rPr>
                <w:rFonts w:cs="Arial"/>
                <w:sz w:val="20"/>
                <w:lang w:val="es-ES"/>
              </w:rPr>
              <w:t xml:space="preserve">Correcciones según el cap. 2 a. </w:t>
            </w:r>
            <w:proofErr w:type="spellStart"/>
            <w:r>
              <w:rPr>
                <w:rFonts w:cs="Arial"/>
                <w:sz w:val="20"/>
                <w:lang w:val="es-ES"/>
              </w:rPr>
              <w:t>iv</w:t>
            </w:r>
            <w:proofErr w:type="spellEnd"/>
            <w:r>
              <w:rPr>
                <w:rFonts w:cs="Arial"/>
                <w:sz w:val="20"/>
                <w:lang w:val="es-ES"/>
              </w:rPr>
              <w:t>. anterior (diferencias entre la propuesta técnica/financiera) en EUR</w:t>
            </w:r>
          </w:p>
        </w:tc>
        <w:tc>
          <w:tcPr>
            <w:tcW w:w="3686" w:type="dxa"/>
          </w:tcPr>
          <w:p w14:paraId="70AEFD9C" w14:textId="77777777" w:rsidR="0029411C" w:rsidRPr="005F4675" w:rsidRDefault="0029411C" w:rsidP="00291FC5">
            <w:pPr>
              <w:jc w:val="right"/>
              <w:rPr>
                <w:rFonts w:cs="Arial"/>
                <w:i/>
                <w:iCs/>
                <w:sz w:val="20"/>
                <w:lang w:val="es-ES"/>
              </w:rPr>
            </w:pPr>
            <w:r>
              <w:rPr>
                <w:rFonts w:cs="Arial"/>
                <w:i/>
                <w:iCs/>
                <w:sz w:val="20"/>
                <w:lang w:val="es-ES"/>
              </w:rPr>
              <w:t>[introducir el importe total de las correcciones realizadas, si no corresponde, introducir «–»]</w:t>
            </w:r>
          </w:p>
        </w:tc>
        <w:tc>
          <w:tcPr>
            <w:tcW w:w="3827" w:type="dxa"/>
          </w:tcPr>
          <w:p w14:paraId="044442AF" w14:textId="77777777" w:rsidR="0029411C" w:rsidRPr="002E0D95" w:rsidRDefault="0029411C" w:rsidP="00291FC5">
            <w:pPr>
              <w:jc w:val="right"/>
              <w:rPr>
                <w:rFonts w:cs="Arial"/>
                <w:i/>
                <w:iCs/>
                <w:sz w:val="20"/>
              </w:rPr>
            </w:pPr>
            <w:r>
              <w:rPr>
                <w:rFonts w:cs="Arial"/>
                <w:i/>
                <w:iCs/>
                <w:sz w:val="20"/>
                <w:lang w:val="es-ES"/>
              </w:rPr>
              <w:t>[introducir una breve explicación]</w:t>
            </w:r>
          </w:p>
        </w:tc>
      </w:tr>
      <w:tr w:rsidR="0029411C" w:rsidRPr="00102290" w14:paraId="6B8A4477" w14:textId="77777777" w:rsidTr="00DE6014">
        <w:tc>
          <w:tcPr>
            <w:tcW w:w="439" w:type="dxa"/>
            <w:shd w:val="clear" w:color="auto" w:fill="BFBFBF" w:themeFill="background1" w:themeFillShade="BF"/>
          </w:tcPr>
          <w:p w14:paraId="08FB43B9" w14:textId="5D63E009" w:rsidR="0029411C" w:rsidRDefault="0029411C" w:rsidP="00556758">
            <w:pPr>
              <w:pStyle w:val="Textkrper"/>
              <w:rPr>
                <w:rFonts w:cs="Arial"/>
                <w:b/>
                <w:bCs/>
                <w:sz w:val="20"/>
              </w:rPr>
            </w:pPr>
            <w:r>
              <w:rPr>
                <w:rFonts w:cs="Arial"/>
                <w:b/>
                <w:bCs/>
                <w:sz w:val="20"/>
                <w:lang w:val="es-ES"/>
              </w:rPr>
              <w:t>6</w:t>
            </w:r>
          </w:p>
        </w:tc>
        <w:tc>
          <w:tcPr>
            <w:tcW w:w="5940" w:type="dxa"/>
            <w:shd w:val="clear" w:color="auto" w:fill="BFBFBF" w:themeFill="background1" w:themeFillShade="BF"/>
          </w:tcPr>
          <w:p w14:paraId="5A820366" w14:textId="2FA5DC25" w:rsidR="0029411C" w:rsidRPr="005F4675" w:rsidRDefault="0029411C" w:rsidP="00556758">
            <w:pPr>
              <w:pStyle w:val="Textkrper"/>
              <w:rPr>
                <w:rFonts w:cs="Arial"/>
                <w:b/>
                <w:bCs/>
                <w:sz w:val="20"/>
                <w:lang w:val="es-ES"/>
              </w:rPr>
            </w:pPr>
            <w:r>
              <w:rPr>
                <w:rFonts w:cs="Arial"/>
                <w:b/>
                <w:bCs/>
                <w:sz w:val="20"/>
                <w:lang w:val="es-ES"/>
              </w:rPr>
              <w:t>Precio total corregido para servicios basados en el tiempo en EUR</w:t>
            </w:r>
          </w:p>
        </w:tc>
        <w:tc>
          <w:tcPr>
            <w:tcW w:w="3686" w:type="dxa"/>
          </w:tcPr>
          <w:p w14:paraId="48C94B5A" w14:textId="7DDFB26C" w:rsidR="0029411C" w:rsidRPr="005F4675" w:rsidRDefault="0029411C" w:rsidP="00291FC5">
            <w:pPr>
              <w:jc w:val="right"/>
              <w:rPr>
                <w:rFonts w:cs="Arial"/>
                <w:b/>
                <w:bCs/>
                <w:i/>
                <w:iCs/>
                <w:sz w:val="20"/>
                <w:lang w:val="es-ES"/>
              </w:rPr>
            </w:pPr>
            <w:r>
              <w:rPr>
                <w:rFonts w:cs="Arial"/>
                <w:b/>
                <w:bCs/>
                <w:i/>
                <w:iCs/>
                <w:sz w:val="20"/>
                <w:lang w:val="es-ES"/>
              </w:rPr>
              <w:t>[introducir el precio de lectura convertido más las correcciones anteriores]</w:t>
            </w:r>
          </w:p>
        </w:tc>
        <w:tc>
          <w:tcPr>
            <w:tcW w:w="3827" w:type="dxa"/>
          </w:tcPr>
          <w:p w14:paraId="6D5C99BA" w14:textId="133DB278" w:rsidR="0029411C" w:rsidRPr="005F4675" w:rsidRDefault="0029411C" w:rsidP="00291FC5">
            <w:pPr>
              <w:jc w:val="right"/>
              <w:rPr>
                <w:rFonts w:cs="Arial"/>
                <w:b/>
                <w:bCs/>
                <w:iCs/>
                <w:sz w:val="20"/>
                <w:lang w:val="es-ES"/>
              </w:rPr>
            </w:pPr>
            <w:r>
              <w:rPr>
                <w:rFonts w:cs="Arial"/>
                <w:b/>
                <w:bCs/>
                <w:sz w:val="20"/>
                <w:lang w:val="es-ES"/>
              </w:rPr>
              <w:t xml:space="preserve">Precio </w:t>
            </w:r>
            <w:proofErr w:type="gramStart"/>
            <w:r>
              <w:rPr>
                <w:rFonts w:cs="Arial"/>
                <w:b/>
                <w:bCs/>
                <w:sz w:val="20"/>
                <w:lang w:val="es-ES"/>
              </w:rPr>
              <w:t>a</w:t>
            </w:r>
            <w:proofErr w:type="gramEnd"/>
            <w:r>
              <w:rPr>
                <w:rFonts w:cs="Arial"/>
                <w:b/>
                <w:bCs/>
                <w:sz w:val="20"/>
                <w:lang w:val="es-ES"/>
              </w:rPr>
              <w:t xml:space="preserve"> tener en cuenta durante las negociaciones contractuales</w:t>
            </w:r>
          </w:p>
        </w:tc>
      </w:tr>
      <w:tr w:rsidR="0029411C" w:rsidRPr="00F51F60" w14:paraId="1D00B28F" w14:textId="77777777" w:rsidTr="00DE6014">
        <w:tc>
          <w:tcPr>
            <w:tcW w:w="439" w:type="dxa"/>
            <w:shd w:val="clear" w:color="auto" w:fill="BFBFBF" w:themeFill="background1" w:themeFillShade="BF"/>
          </w:tcPr>
          <w:p w14:paraId="0318A833" w14:textId="5B969787" w:rsidR="0029411C" w:rsidRDefault="0029411C" w:rsidP="00556758">
            <w:pPr>
              <w:pStyle w:val="Textkrper"/>
              <w:rPr>
                <w:rFonts w:cs="Arial"/>
                <w:sz w:val="20"/>
              </w:rPr>
            </w:pPr>
            <w:r>
              <w:rPr>
                <w:rFonts w:cs="Arial"/>
                <w:sz w:val="20"/>
                <w:lang w:val="es-ES"/>
              </w:rPr>
              <w:t>7</w:t>
            </w:r>
          </w:p>
        </w:tc>
        <w:tc>
          <w:tcPr>
            <w:tcW w:w="5940" w:type="dxa"/>
            <w:shd w:val="clear" w:color="auto" w:fill="BFBFBF" w:themeFill="background1" w:themeFillShade="BF"/>
          </w:tcPr>
          <w:p w14:paraId="32717A60" w14:textId="2A61C03D" w:rsidR="0029411C" w:rsidRPr="005F4675" w:rsidRDefault="0029411C" w:rsidP="00556758">
            <w:pPr>
              <w:pStyle w:val="Textkrper"/>
              <w:rPr>
                <w:rFonts w:cs="Arial"/>
                <w:sz w:val="20"/>
                <w:lang w:val="es-ES"/>
              </w:rPr>
            </w:pPr>
            <w:r>
              <w:rPr>
                <w:rFonts w:cs="Arial"/>
                <w:sz w:val="20"/>
                <w:lang w:val="es-ES"/>
              </w:rPr>
              <w:t>Ajustes según el capítulo 2. b. anterior (duración del contrato)</w:t>
            </w:r>
          </w:p>
        </w:tc>
        <w:tc>
          <w:tcPr>
            <w:tcW w:w="3686" w:type="dxa"/>
          </w:tcPr>
          <w:p w14:paraId="46707324" w14:textId="77777777" w:rsidR="0029411C" w:rsidRPr="005F4675" w:rsidRDefault="0029411C" w:rsidP="00291FC5">
            <w:pPr>
              <w:jc w:val="right"/>
              <w:rPr>
                <w:rFonts w:cs="Arial"/>
                <w:i/>
                <w:iCs/>
                <w:sz w:val="20"/>
                <w:lang w:val="es-ES"/>
              </w:rPr>
            </w:pPr>
            <w:r>
              <w:rPr>
                <w:rFonts w:cs="Arial"/>
                <w:i/>
                <w:iCs/>
                <w:sz w:val="20"/>
                <w:lang w:val="es-ES"/>
              </w:rPr>
              <w:t>[introducir la cantidad total de ajustes realizados si no corresponde, introducir «–»]</w:t>
            </w:r>
          </w:p>
        </w:tc>
        <w:tc>
          <w:tcPr>
            <w:tcW w:w="3827" w:type="dxa"/>
          </w:tcPr>
          <w:p w14:paraId="62FE03BE" w14:textId="77777777" w:rsidR="0029411C" w:rsidRPr="002E0D95" w:rsidRDefault="0029411C" w:rsidP="00291FC5">
            <w:pPr>
              <w:jc w:val="right"/>
              <w:rPr>
                <w:rFonts w:cs="Arial"/>
                <w:i/>
                <w:iCs/>
                <w:sz w:val="20"/>
              </w:rPr>
            </w:pPr>
            <w:r>
              <w:rPr>
                <w:rFonts w:cs="Arial"/>
                <w:i/>
                <w:iCs/>
                <w:sz w:val="20"/>
                <w:lang w:val="es-ES"/>
              </w:rPr>
              <w:t>[introducir una breve explicación]</w:t>
            </w:r>
          </w:p>
        </w:tc>
      </w:tr>
      <w:tr w:rsidR="0029411C" w:rsidRPr="00F51F60" w14:paraId="745397E9" w14:textId="77777777" w:rsidTr="00DE6014">
        <w:tc>
          <w:tcPr>
            <w:tcW w:w="439" w:type="dxa"/>
            <w:shd w:val="clear" w:color="auto" w:fill="BFBFBF" w:themeFill="background1" w:themeFillShade="BF"/>
          </w:tcPr>
          <w:p w14:paraId="707D5CB1" w14:textId="3B400337" w:rsidR="0029411C" w:rsidRPr="00E37C81" w:rsidRDefault="0029411C" w:rsidP="00556758">
            <w:pPr>
              <w:pStyle w:val="Textkrper"/>
              <w:rPr>
                <w:rFonts w:cs="Arial"/>
                <w:sz w:val="20"/>
              </w:rPr>
            </w:pPr>
            <w:r>
              <w:rPr>
                <w:rFonts w:cs="Arial"/>
                <w:sz w:val="20"/>
                <w:lang w:val="es-ES"/>
              </w:rPr>
              <w:t>8</w:t>
            </w:r>
          </w:p>
        </w:tc>
        <w:tc>
          <w:tcPr>
            <w:tcW w:w="5940" w:type="dxa"/>
            <w:shd w:val="clear" w:color="auto" w:fill="BFBFBF" w:themeFill="background1" w:themeFillShade="BF"/>
          </w:tcPr>
          <w:p w14:paraId="3ECEDB4F" w14:textId="63F95D4E" w:rsidR="0029411C" w:rsidRPr="005F4675" w:rsidRDefault="0029411C" w:rsidP="00556758">
            <w:pPr>
              <w:pStyle w:val="Textkrper"/>
              <w:rPr>
                <w:rFonts w:cs="Arial"/>
                <w:sz w:val="20"/>
                <w:highlight w:val="yellow"/>
                <w:lang w:val="es-ES"/>
              </w:rPr>
            </w:pPr>
            <w:r>
              <w:rPr>
                <w:rFonts w:cs="Arial"/>
                <w:sz w:val="20"/>
                <w:lang w:val="es-ES"/>
              </w:rPr>
              <w:t>Ajustes según el capítulo 2 c. anterior (incapacidad de reflejar las entradas solicitadas)</w:t>
            </w:r>
          </w:p>
        </w:tc>
        <w:tc>
          <w:tcPr>
            <w:tcW w:w="3686" w:type="dxa"/>
          </w:tcPr>
          <w:p w14:paraId="20C04ADB" w14:textId="77777777" w:rsidR="0029411C" w:rsidRPr="005F4675" w:rsidRDefault="0029411C" w:rsidP="00291FC5">
            <w:pPr>
              <w:jc w:val="right"/>
              <w:rPr>
                <w:rFonts w:cs="Arial"/>
                <w:i/>
                <w:iCs/>
                <w:sz w:val="20"/>
                <w:lang w:val="es-ES"/>
              </w:rPr>
            </w:pPr>
            <w:r>
              <w:rPr>
                <w:rFonts w:cs="Arial"/>
                <w:i/>
                <w:iCs/>
                <w:sz w:val="20"/>
                <w:lang w:val="es-ES"/>
              </w:rPr>
              <w:t>[introducir la cantidad total de ajustes realizados si no corresponde, introducir «–»]</w:t>
            </w:r>
          </w:p>
        </w:tc>
        <w:tc>
          <w:tcPr>
            <w:tcW w:w="3827" w:type="dxa"/>
          </w:tcPr>
          <w:p w14:paraId="0C046F48" w14:textId="77777777" w:rsidR="0029411C" w:rsidRPr="002E0D95" w:rsidRDefault="0029411C" w:rsidP="00291FC5">
            <w:pPr>
              <w:jc w:val="right"/>
              <w:rPr>
                <w:rFonts w:cs="Arial"/>
                <w:i/>
                <w:iCs/>
                <w:sz w:val="20"/>
              </w:rPr>
            </w:pPr>
            <w:r>
              <w:rPr>
                <w:rFonts w:cs="Arial"/>
                <w:i/>
                <w:iCs/>
                <w:sz w:val="20"/>
                <w:lang w:val="es-ES"/>
              </w:rPr>
              <w:t>[introducir una breve explicación]</w:t>
            </w:r>
          </w:p>
        </w:tc>
      </w:tr>
      <w:tr w:rsidR="0029411C" w:rsidRPr="00F51F60" w14:paraId="6EED5617" w14:textId="77777777" w:rsidTr="00DE6014">
        <w:tc>
          <w:tcPr>
            <w:tcW w:w="439" w:type="dxa"/>
            <w:shd w:val="clear" w:color="auto" w:fill="BFBFBF" w:themeFill="background1" w:themeFillShade="BF"/>
          </w:tcPr>
          <w:p w14:paraId="5697149E" w14:textId="21C82169" w:rsidR="0029411C" w:rsidRPr="00E37C81" w:rsidRDefault="0029411C" w:rsidP="00556758">
            <w:pPr>
              <w:pStyle w:val="Textkrper"/>
              <w:rPr>
                <w:rFonts w:cs="Arial"/>
                <w:sz w:val="20"/>
              </w:rPr>
            </w:pPr>
            <w:r>
              <w:rPr>
                <w:rFonts w:cs="Arial"/>
                <w:sz w:val="20"/>
                <w:lang w:val="es-ES"/>
              </w:rPr>
              <w:t>9</w:t>
            </w:r>
          </w:p>
        </w:tc>
        <w:tc>
          <w:tcPr>
            <w:tcW w:w="5940" w:type="dxa"/>
            <w:shd w:val="clear" w:color="auto" w:fill="BFBFBF" w:themeFill="background1" w:themeFillShade="BF"/>
          </w:tcPr>
          <w:p w14:paraId="45F7BD15" w14:textId="1459DD9A" w:rsidR="0029411C" w:rsidRPr="005F4675" w:rsidRDefault="0029411C" w:rsidP="00556758">
            <w:pPr>
              <w:pStyle w:val="Textkrper"/>
              <w:rPr>
                <w:rFonts w:cs="Arial"/>
                <w:sz w:val="20"/>
                <w:highlight w:val="yellow"/>
                <w:lang w:val="es-ES"/>
              </w:rPr>
            </w:pPr>
            <w:r>
              <w:rPr>
                <w:rFonts w:cs="Arial"/>
                <w:sz w:val="20"/>
                <w:lang w:val="es-ES"/>
              </w:rPr>
              <w:t>Ajustes según el capítulo 2 d. anterior (menor aportación de expertos clave de la solicitada)</w:t>
            </w:r>
          </w:p>
        </w:tc>
        <w:tc>
          <w:tcPr>
            <w:tcW w:w="3686" w:type="dxa"/>
          </w:tcPr>
          <w:p w14:paraId="4C1D96C9" w14:textId="77777777" w:rsidR="0029411C" w:rsidRPr="005F4675" w:rsidRDefault="0029411C" w:rsidP="00291FC5">
            <w:pPr>
              <w:jc w:val="right"/>
              <w:rPr>
                <w:rFonts w:cs="Arial"/>
                <w:i/>
                <w:iCs/>
                <w:sz w:val="20"/>
                <w:lang w:val="es-ES"/>
              </w:rPr>
            </w:pPr>
            <w:r>
              <w:rPr>
                <w:rFonts w:cs="Arial"/>
                <w:i/>
                <w:iCs/>
                <w:sz w:val="20"/>
                <w:lang w:val="es-ES"/>
              </w:rPr>
              <w:t>[introducir la cantidad total de ajustes realizados si no corresponde, introducir «–»]</w:t>
            </w:r>
          </w:p>
        </w:tc>
        <w:tc>
          <w:tcPr>
            <w:tcW w:w="3827" w:type="dxa"/>
          </w:tcPr>
          <w:p w14:paraId="262E73CA" w14:textId="77777777" w:rsidR="0029411C" w:rsidRPr="002E0D95" w:rsidRDefault="0029411C" w:rsidP="00291FC5">
            <w:pPr>
              <w:jc w:val="right"/>
              <w:rPr>
                <w:rFonts w:cs="Arial"/>
                <w:i/>
                <w:iCs/>
                <w:sz w:val="20"/>
              </w:rPr>
            </w:pPr>
            <w:r>
              <w:rPr>
                <w:rFonts w:cs="Arial"/>
                <w:i/>
                <w:iCs/>
                <w:sz w:val="20"/>
                <w:lang w:val="es-ES"/>
              </w:rPr>
              <w:t>[introducir una breve explicación]</w:t>
            </w:r>
          </w:p>
        </w:tc>
      </w:tr>
      <w:tr w:rsidR="0029411C" w:rsidRPr="00F51F60" w14:paraId="7A376FCE" w14:textId="77777777" w:rsidTr="00DE6014">
        <w:tc>
          <w:tcPr>
            <w:tcW w:w="439" w:type="dxa"/>
            <w:shd w:val="clear" w:color="auto" w:fill="BFBFBF" w:themeFill="background1" w:themeFillShade="BF"/>
          </w:tcPr>
          <w:p w14:paraId="558B578C" w14:textId="14044F55" w:rsidR="0029411C" w:rsidRPr="00E37C81" w:rsidRDefault="0029411C" w:rsidP="00556758">
            <w:pPr>
              <w:pStyle w:val="Textkrper"/>
              <w:rPr>
                <w:rFonts w:cs="Arial"/>
                <w:sz w:val="20"/>
              </w:rPr>
            </w:pPr>
            <w:r>
              <w:rPr>
                <w:rFonts w:cs="Arial"/>
                <w:sz w:val="20"/>
                <w:lang w:val="es-ES"/>
              </w:rPr>
              <w:t>10</w:t>
            </w:r>
          </w:p>
        </w:tc>
        <w:tc>
          <w:tcPr>
            <w:tcW w:w="5940" w:type="dxa"/>
            <w:shd w:val="clear" w:color="auto" w:fill="BFBFBF" w:themeFill="background1" w:themeFillShade="BF"/>
          </w:tcPr>
          <w:p w14:paraId="220C9596" w14:textId="7CFEC9A9" w:rsidR="0029411C" w:rsidRPr="005F4675" w:rsidRDefault="0029411C" w:rsidP="00556758">
            <w:pPr>
              <w:pStyle w:val="Textkrper"/>
              <w:rPr>
                <w:rFonts w:cs="Arial"/>
                <w:sz w:val="20"/>
                <w:highlight w:val="yellow"/>
                <w:lang w:val="es-ES"/>
              </w:rPr>
            </w:pPr>
            <w:r>
              <w:rPr>
                <w:rFonts w:cs="Arial"/>
                <w:sz w:val="20"/>
                <w:lang w:val="es-ES"/>
              </w:rPr>
              <w:t>Ajustes según el capítulo 2 para artículos reembolsables</w:t>
            </w:r>
          </w:p>
        </w:tc>
        <w:tc>
          <w:tcPr>
            <w:tcW w:w="3686" w:type="dxa"/>
          </w:tcPr>
          <w:p w14:paraId="57D35E41" w14:textId="77777777" w:rsidR="0029411C" w:rsidRPr="005F4675" w:rsidRDefault="0029411C" w:rsidP="00291FC5">
            <w:pPr>
              <w:jc w:val="right"/>
              <w:rPr>
                <w:rFonts w:cs="Arial"/>
                <w:i/>
                <w:iCs/>
                <w:sz w:val="20"/>
                <w:lang w:val="es-ES"/>
              </w:rPr>
            </w:pPr>
            <w:r>
              <w:rPr>
                <w:rFonts w:cs="Arial"/>
                <w:i/>
                <w:iCs/>
                <w:sz w:val="20"/>
                <w:lang w:val="es-ES"/>
              </w:rPr>
              <w:t>[introducir la cantidad total de ajustes realizados si no corresponde, introducir «–»]</w:t>
            </w:r>
          </w:p>
        </w:tc>
        <w:tc>
          <w:tcPr>
            <w:tcW w:w="3827" w:type="dxa"/>
          </w:tcPr>
          <w:p w14:paraId="62D3B762" w14:textId="77777777" w:rsidR="0029411C" w:rsidRPr="002E0D95" w:rsidRDefault="0029411C" w:rsidP="00291FC5">
            <w:pPr>
              <w:jc w:val="right"/>
              <w:rPr>
                <w:rFonts w:cs="Arial"/>
                <w:i/>
                <w:iCs/>
                <w:sz w:val="20"/>
              </w:rPr>
            </w:pPr>
            <w:r>
              <w:rPr>
                <w:rFonts w:cs="Arial"/>
                <w:i/>
                <w:iCs/>
                <w:sz w:val="20"/>
                <w:lang w:val="es-ES"/>
              </w:rPr>
              <w:t>[introducir una breve explicación]</w:t>
            </w:r>
          </w:p>
        </w:tc>
      </w:tr>
      <w:tr w:rsidR="003A54C5" w:rsidRPr="00102290" w14:paraId="779EEC1F" w14:textId="77777777" w:rsidTr="00DE6014">
        <w:tc>
          <w:tcPr>
            <w:tcW w:w="439" w:type="dxa"/>
            <w:shd w:val="clear" w:color="auto" w:fill="BFBFBF" w:themeFill="background1" w:themeFillShade="BF"/>
          </w:tcPr>
          <w:p w14:paraId="6FF62767" w14:textId="67F72337" w:rsidR="003A54C5" w:rsidRDefault="003A54C5" w:rsidP="003A54C5">
            <w:pPr>
              <w:pStyle w:val="Textkrper"/>
              <w:rPr>
                <w:rFonts w:cs="Arial"/>
                <w:b/>
                <w:bCs/>
                <w:sz w:val="20"/>
              </w:rPr>
            </w:pPr>
            <w:r>
              <w:rPr>
                <w:rFonts w:cs="Arial"/>
                <w:b/>
                <w:bCs/>
                <w:sz w:val="20"/>
                <w:lang w:val="es-ES"/>
              </w:rPr>
              <w:t>11</w:t>
            </w:r>
          </w:p>
        </w:tc>
        <w:tc>
          <w:tcPr>
            <w:tcW w:w="5940" w:type="dxa"/>
            <w:shd w:val="clear" w:color="auto" w:fill="BFBFBF" w:themeFill="background1" w:themeFillShade="BF"/>
          </w:tcPr>
          <w:p w14:paraId="30078197" w14:textId="5DAA7923" w:rsidR="003A54C5" w:rsidRPr="005F4675" w:rsidRDefault="003A54C5" w:rsidP="003A54C5">
            <w:pPr>
              <w:pStyle w:val="Textkrper"/>
              <w:rPr>
                <w:rFonts w:cs="Arial"/>
                <w:b/>
                <w:bCs/>
                <w:sz w:val="20"/>
                <w:lang w:val="es-ES"/>
              </w:rPr>
            </w:pPr>
            <w:r>
              <w:rPr>
                <w:rFonts w:cs="Arial"/>
                <w:b/>
                <w:bCs/>
                <w:sz w:val="20"/>
                <w:lang w:val="es-ES"/>
              </w:rPr>
              <w:t>Precio evaluado para servicios basados en el tiempo en EUR incl. correcciones y ajustes, si los hubiera</w:t>
            </w:r>
          </w:p>
        </w:tc>
        <w:tc>
          <w:tcPr>
            <w:tcW w:w="3686" w:type="dxa"/>
          </w:tcPr>
          <w:p w14:paraId="2B033DD9" w14:textId="77777777" w:rsidR="003A54C5" w:rsidRPr="005F4675" w:rsidRDefault="003A54C5" w:rsidP="003A54C5">
            <w:pPr>
              <w:jc w:val="right"/>
              <w:rPr>
                <w:rFonts w:cs="Arial"/>
                <w:b/>
                <w:bCs/>
                <w:i/>
                <w:iCs/>
                <w:sz w:val="20"/>
                <w:lang w:val="es-ES"/>
              </w:rPr>
            </w:pPr>
            <w:r>
              <w:rPr>
                <w:rFonts w:cs="Arial"/>
                <w:b/>
                <w:bCs/>
                <w:i/>
                <w:iCs/>
                <w:sz w:val="20"/>
                <w:lang w:val="es-ES"/>
              </w:rPr>
              <w:t>[introducir el precio corregido/ajustado en EUR]</w:t>
            </w:r>
          </w:p>
        </w:tc>
        <w:tc>
          <w:tcPr>
            <w:tcW w:w="3827" w:type="dxa"/>
          </w:tcPr>
          <w:p w14:paraId="366865F4" w14:textId="5DA67E7F" w:rsidR="003A54C5" w:rsidRPr="005F4675" w:rsidRDefault="003A54C5" w:rsidP="003A54C5">
            <w:pPr>
              <w:jc w:val="right"/>
              <w:rPr>
                <w:rFonts w:cs="Arial"/>
                <w:bCs/>
                <w:i/>
                <w:iCs/>
                <w:sz w:val="20"/>
                <w:lang w:val="es-ES"/>
              </w:rPr>
            </w:pPr>
            <w:r>
              <w:rPr>
                <w:rFonts w:cs="Arial"/>
                <w:i/>
                <w:iCs/>
                <w:sz w:val="20"/>
                <w:lang w:val="es-ES"/>
              </w:rPr>
              <w:t>[suma del precio de lectura en EUR más correcciones y ajustes positivos/negativos]</w:t>
            </w:r>
          </w:p>
        </w:tc>
      </w:tr>
    </w:tbl>
    <w:p w14:paraId="4A57A32F" w14:textId="77777777" w:rsidR="0029411C" w:rsidRPr="005F4675" w:rsidRDefault="0029411C" w:rsidP="00A90DA4">
      <w:pPr>
        <w:jc w:val="both"/>
        <w:rPr>
          <w:rFonts w:cs="Arial"/>
          <w:iCs/>
          <w:szCs w:val="22"/>
          <w:lang w:val="es-ES"/>
        </w:rPr>
      </w:pPr>
    </w:p>
    <w:p w14:paraId="301A8780" w14:textId="27DB0DDC" w:rsidR="0029411C" w:rsidRPr="005F4675" w:rsidRDefault="00A812AA" w:rsidP="00A90DA4">
      <w:pPr>
        <w:jc w:val="both"/>
        <w:rPr>
          <w:rFonts w:cs="Arial"/>
          <w:i/>
          <w:iCs/>
          <w:szCs w:val="22"/>
          <w:lang w:val="es-ES"/>
        </w:rPr>
      </w:pPr>
      <w:r>
        <w:rPr>
          <w:rFonts w:cs="Arial"/>
          <w:szCs w:val="22"/>
          <w:lang w:val="es-ES"/>
        </w:rPr>
        <w:t xml:space="preserve">El precio final corregido y ajustado (precio evaluado) mostrado en la tabla anterior se utiliza en los siguientes pasos de evaluación. Sin embargo, </w:t>
      </w:r>
      <w:r w:rsidR="00B36B1E">
        <w:rPr>
          <w:rFonts w:cs="Arial"/>
          <w:szCs w:val="22"/>
          <w:lang w:val="es-ES"/>
        </w:rPr>
        <w:t xml:space="preserve">como se explicó anteriormente, </w:t>
      </w:r>
      <w:r>
        <w:rPr>
          <w:rFonts w:cs="Arial"/>
          <w:szCs w:val="22"/>
          <w:lang w:val="es-ES"/>
        </w:rPr>
        <w:t>las correcciones realizadas deben reflejarse en el contrato en caso de adjudicación (precio total corregido), mientras que los ajustes se realizan</w:t>
      </w:r>
      <w:r w:rsidR="00B36B1E">
        <w:rPr>
          <w:rFonts w:cs="Arial"/>
          <w:szCs w:val="22"/>
          <w:lang w:val="es-ES"/>
        </w:rPr>
        <w:t xml:space="preserve"> únicamente</w:t>
      </w:r>
      <w:r>
        <w:rPr>
          <w:rFonts w:cs="Arial"/>
          <w:szCs w:val="22"/>
          <w:lang w:val="es-ES"/>
        </w:rPr>
        <w:t xml:space="preserve"> con fines comparativos durante la evaluación. Para obtener más información, consulte el Anexo 4.</w:t>
      </w:r>
    </w:p>
    <w:p w14:paraId="73DFA6C5" w14:textId="77777777" w:rsidR="003F252F" w:rsidRPr="005F4675" w:rsidRDefault="003F252F" w:rsidP="00A90DA4">
      <w:pPr>
        <w:jc w:val="both"/>
        <w:rPr>
          <w:rFonts w:cs="Arial"/>
          <w:i/>
          <w:iCs/>
          <w:szCs w:val="22"/>
          <w:lang w:val="es-ES"/>
        </w:rPr>
        <w:sectPr w:rsidR="003F252F" w:rsidRPr="005F4675" w:rsidSect="000E64DA">
          <w:headerReference w:type="default" r:id="rId12"/>
          <w:pgSz w:w="16838" w:h="11906" w:orient="landscape"/>
          <w:pgMar w:top="1418" w:right="1418" w:bottom="1418" w:left="1276" w:header="567" w:footer="964" w:gutter="0"/>
          <w:cols w:space="720"/>
          <w:docGrid w:linePitch="299"/>
        </w:sectPr>
      </w:pPr>
    </w:p>
    <w:p w14:paraId="77E7BA94" w14:textId="4C0554C7" w:rsidR="00EC6D1B" w:rsidRPr="005F4675" w:rsidRDefault="00B32CDD" w:rsidP="00EC6D1B">
      <w:pPr>
        <w:rPr>
          <w:rFonts w:cs="Arial"/>
          <w:i/>
          <w:szCs w:val="22"/>
          <w:lang w:val="es-ES"/>
        </w:rPr>
      </w:pPr>
      <w:r>
        <w:rPr>
          <w:rFonts w:cs="Arial"/>
          <w:i/>
          <w:iCs/>
          <w:szCs w:val="22"/>
          <w:highlight w:val="lightGray"/>
          <w:lang w:val="es-ES"/>
        </w:rPr>
        <w:lastRenderedPageBreak/>
        <w:t xml:space="preserve">Alternativa 2: En caso de un formulario o componente de contrato a tanto alzado, </w:t>
      </w:r>
      <w:r>
        <w:rPr>
          <w:rFonts w:cs="Arial"/>
          <w:i/>
          <w:iCs/>
          <w:szCs w:val="22"/>
          <w:lang w:val="es-ES"/>
        </w:rPr>
        <w:t xml:space="preserve">introducir el siguiente texto y tabla y ajustar la tabla a los requisitos de la </w:t>
      </w:r>
      <w:proofErr w:type="spellStart"/>
      <w:r>
        <w:rPr>
          <w:rFonts w:cs="Arial"/>
          <w:i/>
          <w:iCs/>
          <w:szCs w:val="22"/>
          <w:lang w:val="es-ES"/>
        </w:rPr>
        <w:t>CoT</w:t>
      </w:r>
      <w:proofErr w:type="spellEnd"/>
      <w:r>
        <w:rPr>
          <w:rFonts w:cs="Arial"/>
          <w:i/>
          <w:iCs/>
          <w:szCs w:val="22"/>
          <w:lang w:val="es-ES"/>
        </w:rPr>
        <w:t>. La indicación relativa a impuestos (inclusivos/exclusivos) debe ser idéntica para todos los licitadores y reflejar las disposiciones de la DS 24.1. Las propuestas financieras individuales pueden requerir un ajuste adicional para los impuestos con fines comparativos].</w:t>
      </w:r>
    </w:p>
    <w:p w14:paraId="5F9633DD" w14:textId="0FEDC61E" w:rsidR="00B32CDD" w:rsidRPr="005F4675" w:rsidRDefault="00B32CDD" w:rsidP="00B32CDD">
      <w:pPr>
        <w:rPr>
          <w:rFonts w:cs="Arial"/>
          <w:i/>
          <w:szCs w:val="22"/>
          <w:lang w:val="es-ES"/>
        </w:rPr>
      </w:pPr>
    </w:p>
    <w:p w14:paraId="20508B57" w14:textId="77777777" w:rsidR="00B32CDD" w:rsidRPr="005F4675" w:rsidRDefault="00B32CDD" w:rsidP="00B32CDD">
      <w:pPr>
        <w:rPr>
          <w:rFonts w:cs="Arial"/>
          <w:i/>
          <w:szCs w:val="22"/>
          <w:lang w:val="es-ES"/>
        </w:rPr>
      </w:pPr>
    </w:p>
    <w:p w14:paraId="4CFE4B37" w14:textId="5950DCED" w:rsidR="00B32CDD" w:rsidRPr="005F4675" w:rsidRDefault="00B32CDD" w:rsidP="00B32CDD">
      <w:pPr>
        <w:jc w:val="both"/>
        <w:rPr>
          <w:rFonts w:cs="Arial"/>
          <w:bCs/>
          <w:iCs/>
          <w:szCs w:val="22"/>
          <w:lang w:val="es-ES"/>
        </w:rPr>
      </w:pPr>
      <w:r>
        <w:rPr>
          <w:rFonts w:cs="Arial"/>
          <w:szCs w:val="22"/>
          <w:lang w:val="es-ES"/>
        </w:rPr>
        <w:t>La comisión de evaluación hizo ajustes, en su caso, como se explica en el capítulo 2 para determinar el precio evaluado para la comparación como se muestra en la siguiente tabla.</w:t>
      </w:r>
    </w:p>
    <w:p w14:paraId="7CC903CD" w14:textId="5E70AD4D" w:rsidR="00553B0B" w:rsidRPr="005F4675" w:rsidRDefault="00553B0B" w:rsidP="00535EEF">
      <w:pPr>
        <w:ind w:left="426"/>
        <w:rPr>
          <w:rFonts w:cs="Arial"/>
          <w:lang w:val="es-ES"/>
        </w:rPr>
      </w:pPr>
    </w:p>
    <w:p w14:paraId="23B556E4" w14:textId="77777777" w:rsidR="00B32CDD" w:rsidRPr="005F4675" w:rsidRDefault="00B32CDD" w:rsidP="00535EEF">
      <w:pPr>
        <w:ind w:left="426"/>
        <w:rPr>
          <w:rFonts w:cs="Arial"/>
          <w:lang w:val="es-ES"/>
        </w:rPr>
      </w:pPr>
    </w:p>
    <w:p w14:paraId="27367A97" w14:textId="4A0C7837" w:rsidR="00FB7FF4" w:rsidRPr="005F4675" w:rsidRDefault="00FB7FF4" w:rsidP="00FB7FF4">
      <w:pPr>
        <w:rPr>
          <w:rFonts w:cs="Arial"/>
          <w:b/>
          <w:bCs/>
          <w:szCs w:val="22"/>
          <w:lang w:val="es-ES"/>
        </w:rPr>
      </w:pPr>
      <w:r>
        <w:rPr>
          <w:rFonts w:cs="Arial"/>
          <w:b/>
          <w:bCs/>
          <w:szCs w:val="22"/>
          <w:lang w:val="es-ES"/>
        </w:rPr>
        <w:t>Tabla 2b – Precio a tanto alzado de la Propuesta financiera</w:t>
      </w:r>
    </w:p>
    <w:p w14:paraId="7225979E" w14:textId="7ED31C3A" w:rsidR="00FB7FF4" w:rsidRPr="005F4675" w:rsidRDefault="00FB7FF4" w:rsidP="00535EEF">
      <w:pPr>
        <w:ind w:left="426"/>
        <w:rPr>
          <w:rFonts w:cs="Arial"/>
          <w:lang w:val="es-ES"/>
        </w:rPr>
      </w:pPr>
    </w:p>
    <w:p w14:paraId="2205A8FE" w14:textId="792FA8C6" w:rsidR="00D93344" w:rsidRPr="005F4675" w:rsidRDefault="00B32CDD" w:rsidP="00B32CDD">
      <w:pPr>
        <w:ind w:left="426"/>
        <w:rPr>
          <w:rFonts w:cs="Arial"/>
          <w:szCs w:val="22"/>
          <w:lang w:val="es-ES"/>
        </w:rPr>
      </w:pPr>
      <w:r>
        <w:rPr>
          <w:rFonts w:cs="Arial"/>
          <w:lang w:val="es-ES"/>
        </w:rPr>
        <w:t xml:space="preserve">Precio   </w:t>
      </w:r>
      <w:r>
        <w:rPr>
          <w:rFonts w:cs="Arial"/>
          <w:szCs w:val="22"/>
          <w:bdr w:val="single" w:sz="4" w:space="0" w:color="auto"/>
          <w:lang w:val="es-ES"/>
        </w:rPr>
        <w:t xml:space="preserve">    </w:t>
      </w:r>
      <w:r>
        <w:rPr>
          <w:rFonts w:cs="Arial"/>
          <w:szCs w:val="22"/>
          <w:lang w:val="es-ES"/>
        </w:rPr>
        <w:t xml:space="preserve"> inclu</w:t>
      </w:r>
      <w:r w:rsidR="00B36B1E">
        <w:rPr>
          <w:rFonts w:cs="Arial"/>
          <w:szCs w:val="22"/>
          <w:lang w:val="es-ES"/>
        </w:rPr>
        <w:t>ye</w:t>
      </w:r>
      <w:r>
        <w:rPr>
          <w:rFonts w:cs="Arial"/>
          <w:szCs w:val="22"/>
          <w:lang w:val="es-ES"/>
        </w:rPr>
        <w:t xml:space="preserve"> impuestos, gravámenes                 </w:t>
      </w:r>
      <w:r>
        <w:rPr>
          <w:rFonts w:cs="Arial"/>
          <w:szCs w:val="22"/>
          <w:bdr w:val="single" w:sz="4" w:space="0" w:color="auto"/>
          <w:lang w:val="es-ES"/>
        </w:rPr>
        <w:t xml:space="preserve">    </w:t>
      </w:r>
      <w:r>
        <w:rPr>
          <w:rFonts w:cs="Arial"/>
          <w:szCs w:val="22"/>
          <w:lang w:val="es-ES"/>
        </w:rPr>
        <w:t xml:space="preserve">  exclu</w:t>
      </w:r>
      <w:r w:rsidR="00B36B1E">
        <w:rPr>
          <w:rFonts w:cs="Arial"/>
          <w:szCs w:val="22"/>
          <w:lang w:val="es-ES"/>
        </w:rPr>
        <w:t>ye</w:t>
      </w:r>
      <w:r>
        <w:rPr>
          <w:rFonts w:cs="Arial"/>
          <w:szCs w:val="22"/>
          <w:lang w:val="es-ES"/>
        </w:rPr>
        <w:t xml:space="preserve"> impuestos, gravámenes e impuestos especiales</w:t>
      </w:r>
    </w:p>
    <w:p w14:paraId="5692CF99" w14:textId="77777777" w:rsidR="00B32CDD" w:rsidRPr="005F4675" w:rsidRDefault="00B32CDD" w:rsidP="00DE6014">
      <w:pPr>
        <w:ind w:left="426"/>
        <w:rPr>
          <w:rFonts w:cs="Arial"/>
          <w:szCs w:val="22"/>
          <w:lang w:val="es-ES"/>
        </w:rPr>
      </w:pPr>
    </w:p>
    <w:tbl>
      <w:tblPr>
        <w:tblStyle w:val="Tabellenraster"/>
        <w:tblW w:w="14139" w:type="dxa"/>
        <w:tblInd w:w="-5" w:type="dxa"/>
        <w:tblLook w:val="04A0" w:firstRow="1" w:lastRow="0" w:firstColumn="1" w:lastColumn="0" w:noHBand="0" w:noVBand="1"/>
      </w:tblPr>
      <w:tblGrid>
        <w:gridCol w:w="328"/>
        <w:gridCol w:w="6335"/>
        <w:gridCol w:w="3523"/>
        <w:gridCol w:w="3953"/>
      </w:tblGrid>
      <w:tr w:rsidR="0029411C" w:rsidRPr="00573F02" w14:paraId="144BAFE9" w14:textId="77777777" w:rsidTr="00573F02">
        <w:tc>
          <w:tcPr>
            <w:tcW w:w="328" w:type="dxa"/>
            <w:tcBorders>
              <w:bottom w:val="single" w:sz="12" w:space="0" w:color="auto"/>
            </w:tcBorders>
            <w:shd w:val="clear" w:color="auto" w:fill="BFBFBF" w:themeFill="background1" w:themeFillShade="BF"/>
          </w:tcPr>
          <w:p w14:paraId="3A90998A" w14:textId="77777777" w:rsidR="0029411C" w:rsidRPr="005F4675" w:rsidRDefault="0029411C" w:rsidP="00556758">
            <w:pPr>
              <w:spacing w:after="120"/>
              <w:jc w:val="center"/>
              <w:rPr>
                <w:rFonts w:cs="Arial"/>
                <w:b/>
                <w:sz w:val="20"/>
                <w:lang w:val="es-ES"/>
              </w:rPr>
            </w:pPr>
          </w:p>
        </w:tc>
        <w:tc>
          <w:tcPr>
            <w:tcW w:w="6335" w:type="dxa"/>
            <w:tcBorders>
              <w:bottom w:val="single" w:sz="12" w:space="0" w:color="auto"/>
            </w:tcBorders>
            <w:shd w:val="clear" w:color="auto" w:fill="BFBFBF" w:themeFill="background1" w:themeFillShade="BF"/>
          </w:tcPr>
          <w:p w14:paraId="567CB96B" w14:textId="4EF8D1AC" w:rsidR="0029411C" w:rsidRPr="00573F02" w:rsidRDefault="0029411C" w:rsidP="00556758">
            <w:pPr>
              <w:spacing w:after="120"/>
              <w:jc w:val="center"/>
              <w:rPr>
                <w:rFonts w:cs="Arial"/>
                <w:b/>
                <w:sz w:val="20"/>
              </w:rPr>
            </w:pPr>
            <w:r>
              <w:rPr>
                <w:rFonts w:cs="Arial"/>
                <w:b/>
                <w:bCs/>
                <w:sz w:val="20"/>
                <w:lang w:val="es-ES"/>
              </w:rPr>
              <w:t>Elemento de coste/componente</w:t>
            </w:r>
          </w:p>
        </w:tc>
        <w:tc>
          <w:tcPr>
            <w:tcW w:w="3523" w:type="dxa"/>
            <w:tcBorders>
              <w:bottom w:val="single" w:sz="12" w:space="0" w:color="auto"/>
            </w:tcBorders>
            <w:shd w:val="clear" w:color="auto" w:fill="BFBFBF" w:themeFill="background1" w:themeFillShade="BF"/>
          </w:tcPr>
          <w:p w14:paraId="09E210F8" w14:textId="77777777" w:rsidR="0029411C" w:rsidRPr="005F4675" w:rsidRDefault="0029411C" w:rsidP="005C0FFE">
            <w:pPr>
              <w:jc w:val="center"/>
              <w:rPr>
                <w:rFonts w:cs="Arial"/>
                <w:b/>
                <w:sz w:val="20"/>
                <w:lang w:val="es-ES"/>
              </w:rPr>
            </w:pPr>
            <w:r>
              <w:rPr>
                <w:rFonts w:cs="Arial"/>
                <w:b/>
                <w:bCs/>
                <w:sz w:val="20"/>
                <w:lang w:val="es-ES"/>
              </w:rPr>
              <w:t>Importe total de los servicios básicos</w:t>
            </w:r>
          </w:p>
        </w:tc>
        <w:tc>
          <w:tcPr>
            <w:tcW w:w="3953" w:type="dxa"/>
            <w:tcBorders>
              <w:bottom w:val="single" w:sz="12" w:space="0" w:color="auto"/>
            </w:tcBorders>
            <w:shd w:val="clear" w:color="auto" w:fill="BFBFBF" w:themeFill="background1" w:themeFillShade="BF"/>
          </w:tcPr>
          <w:p w14:paraId="40B1BE6E" w14:textId="77777777" w:rsidR="0029411C" w:rsidRPr="00573F02" w:rsidRDefault="0029411C" w:rsidP="005C0FFE">
            <w:pPr>
              <w:jc w:val="center"/>
              <w:rPr>
                <w:rFonts w:cs="Arial"/>
                <w:b/>
                <w:sz w:val="20"/>
              </w:rPr>
            </w:pPr>
            <w:r>
              <w:rPr>
                <w:rFonts w:cs="Arial"/>
                <w:b/>
                <w:bCs/>
                <w:sz w:val="20"/>
                <w:lang w:val="es-ES"/>
              </w:rPr>
              <w:t>Comentarios/explicaciones</w:t>
            </w:r>
          </w:p>
        </w:tc>
      </w:tr>
      <w:tr w:rsidR="00573F02" w:rsidRPr="00102290" w14:paraId="76C86844" w14:textId="77777777" w:rsidTr="00573F02">
        <w:tc>
          <w:tcPr>
            <w:tcW w:w="328" w:type="dxa"/>
            <w:tcBorders>
              <w:top w:val="single" w:sz="12" w:space="0" w:color="auto"/>
            </w:tcBorders>
            <w:shd w:val="clear" w:color="auto" w:fill="BFBFBF" w:themeFill="background1" w:themeFillShade="BF"/>
          </w:tcPr>
          <w:p w14:paraId="320920E6" w14:textId="77777777" w:rsidR="00573F02" w:rsidRPr="00F506D8" w:rsidRDefault="00573F02" w:rsidP="00F506D8">
            <w:pPr>
              <w:pStyle w:val="Textkrper"/>
              <w:rPr>
                <w:rFonts w:cs="Arial"/>
                <w:sz w:val="20"/>
              </w:rPr>
            </w:pPr>
            <w:r>
              <w:rPr>
                <w:rFonts w:cs="Arial"/>
                <w:sz w:val="20"/>
                <w:lang w:val="es-ES"/>
              </w:rPr>
              <w:t>1</w:t>
            </w:r>
          </w:p>
        </w:tc>
        <w:tc>
          <w:tcPr>
            <w:tcW w:w="6335" w:type="dxa"/>
            <w:tcBorders>
              <w:top w:val="single" w:sz="12" w:space="0" w:color="auto"/>
            </w:tcBorders>
            <w:shd w:val="clear" w:color="auto" w:fill="BFBFBF" w:themeFill="background1" w:themeFillShade="BF"/>
          </w:tcPr>
          <w:p w14:paraId="233FD8E5" w14:textId="77777777" w:rsidR="00573F02" w:rsidRPr="005F4675" w:rsidRDefault="00573F02" w:rsidP="00F506D8">
            <w:pPr>
              <w:pStyle w:val="Textkrper"/>
              <w:rPr>
                <w:rFonts w:cs="Arial"/>
                <w:sz w:val="20"/>
                <w:lang w:val="es-ES"/>
              </w:rPr>
            </w:pPr>
            <w:r>
              <w:rPr>
                <w:rFonts w:cs="Arial"/>
                <w:sz w:val="20"/>
                <w:lang w:val="es-ES"/>
              </w:rPr>
              <w:t>Precio de lectura en moneda distinta del EUR</w:t>
            </w:r>
          </w:p>
        </w:tc>
        <w:tc>
          <w:tcPr>
            <w:tcW w:w="3523" w:type="dxa"/>
            <w:tcBorders>
              <w:top w:val="single" w:sz="12" w:space="0" w:color="auto"/>
            </w:tcBorders>
          </w:tcPr>
          <w:p w14:paraId="63708BA7" w14:textId="77777777" w:rsidR="00573F02" w:rsidRPr="005F4675" w:rsidRDefault="00573F02" w:rsidP="00F506D8">
            <w:pPr>
              <w:jc w:val="right"/>
              <w:rPr>
                <w:rFonts w:cs="Arial"/>
                <w:i/>
                <w:iCs/>
                <w:sz w:val="20"/>
                <w:lang w:val="es-ES"/>
              </w:rPr>
            </w:pPr>
            <w:r>
              <w:rPr>
                <w:rFonts w:cs="Arial"/>
                <w:i/>
                <w:iCs/>
                <w:sz w:val="20"/>
                <w:lang w:val="es-ES"/>
              </w:rPr>
              <w:t xml:space="preserve">[introducir importe y moneda </w:t>
            </w:r>
            <w:r>
              <w:rPr>
                <w:rFonts w:cs="Arial"/>
                <w:sz w:val="20"/>
                <w:lang w:val="es-ES"/>
              </w:rPr>
              <w:br/>
            </w:r>
            <w:r>
              <w:rPr>
                <w:rFonts w:cs="Arial"/>
                <w:i/>
                <w:iCs/>
                <w:sz w:val="20"/>
                <w:lang w:val="es-ES"/>
              </w:rPr>
              <w:t>si no es aplicable, introducir «–»]</w:t>
            </w:r>
          </w:p>
        </w:tc>
        <w:tc>
          <w:tcPr>
            <w:tcW w:w="3953" w:type="dxa"/>
            <w:tcBorders>
              <w:top w:val="single" w:sz="12" w:space="0" w:color="auto"/>
            </w:tcBorders>
          </w:tcPr>
          <w:p w14:paraId="6FAA63ED" w14:textId="77777777" w:rsidR="00573F02" w:rsidRPr="005F4675" w:rsidRDefault="00573F02" w:rsidP="00F506D8">
            <w:pPr>
              <w:jc w:val="right"/>
              <w:rPr>
                <w:rFonts w:cs="Arial"/>
                <w:i/>
                <w:iCs/>
                <w:sz w:val="20"/>
                <w:lang w:val="es-ES"/>
              </w:rPr>
            </w:pPr>
          </w:p>
        </w:tc>
      </w:tr>
      <w:tr w:rsidR="00573F02" w:rsidRPr="00102290" w14:paraId="2108A8C7" w14:textId="77777777" w:rsidTr="00573F02">
        <w:tc>
          <w:tcPr>
            <w:tcW w:w="328" w:type="dxa"/>
            <w:shd w:val="clear" w:color="auto" w:fill="BFBFBF" w:themeFill="background1" w:themeFillShade="BF"/>
          </w:tcPr>
          <w:p w14:paraId="0154EB93" w14:textId="77777777" w:rsidR="00573F02" w:rsidRPr="001C76F1" w:rsidRDefault="00573F02" w:rsidP="00F506D8">
            <w:pPr>
              <w:pStyle w:val="Textkrper"/>
              <w:rPr>
                <w:rFonts w:cs="Arial"/>
                <w:i/>
                <w:iCs/>
                <w:sz w:val="20"/>
              </w:rPr>
            </w:pPr>
            <w:r>
              <w:rPr>
                <w:rFonts w:cs="Arial"/>
                <w:i/>
                <w:iCs/>
                <w:sz w:val="20"/>
                <w:lang w:val="es-ES"/>
              </w:rPr>
              <w:t>2</w:t>
            </w:r>
          </w:p>
        </w:tc>
        <w:tc>
          <w:tcPr>
            <w:tcW w:w="6335" w:type="dxa"/>
            <w:shd w:val="clear" w:color="auto" w:fill="BFBFBF" w:themeFill="background1" w:themeFillShade="BF"/>
          </w:tcPr>
          <w:p w14:paraId="31DE050D" w14:textId="77777777" w:rsidR="00573F02" w:rsidRPr="002E0D95" w:rsidRDefault="00573F02" w:rsidP="00F506D8">
            <w:pPr>
              <w:pStyle w:val="Textkrper"/>
              <w:rPr>
                <w:rFonts w:cs="Arial"/>
                <w:sz w:val="20"/>
              </w:rPr>
            </w:pPr>
            <w:r>
              <w:rPr>
                <w:rFonts w:cs="Arial"/>
                <w:sz w:val="20"/>
                <w:lang w:val="es-ES"/>
              </w:rPr>
              <w:t>Tasa de conversión</w:t>
            </w:r>
          </w:p>
        </w:tc>
        <w:tc>
          <w:tcPr>
            <w:tcW w:w="3523" w:type="dxa"/>
          </w:tcPr>
          <w:p w14:paraId="2D74825E" w14:textId="77777777" w:rsidR="00573F02" w:rsidRPr="005F4675" w:rsidRDefault="00573F02" w:rsidP="00F506D8">
            <w:pPr>
              <w:jc w:val="right"/>
              <w:rPr>
                <w:rFonts w:cs="Arial"/>
                <w:i/>
                <w:iCs/>
                <w:sz w:val="20"/>
                <w:lang w:val="es-ES"/>
              </w:rPr>
            </w:pPr>
            <w:r>
              <w:rPr>
                <w:rFonts w:cs="Arial"/>
                <w:i/>
                <w:iCs/>
                <w:sz w:val="20"/>
                <w:lang w:val="es-ES"/>
              </w:rPr>
              <w:t xml:space="preserve">[introducir la tasa de conversión utilizada </w:t>
            </w:r>
            <w:r>
              <w:rPr>
                <w:rFonts w:cs="Arial"/>
                <w:sz w:val="20"/>
                <w:lang w:val="es-ES"/>
              </w:rPr>
              <w:br/>
            </w:r>
            <w:r>
              <w:rPr>
                <w:rFonts w:cs="Arial"/>
                <w:i/>
                <w:iCs/>
                <w:sz w:val="20"/>
                <w:lang w:val="es-ES"/>
              </w:rPr>
              <w:t>si no es aplicable, introducir «–»]</w:t>
            </w:r>
          </w:p>
        </w:tc>
        <w:tc>
          <w:tcPr>
            <w:tcW w:w="3953" w:type="dxa"/>
          </w:tcPr>
          <w:p w14:paraId="69BA096E" w14:textId="39CC9598" w:rsidR="00573F02" w:rsidRPr="005F4675" w:rsidRDefault="00EC6D1B" w:rsidP="00F506D8">
            <w:pPr>
              <w:jc w:val="center"/>
              <w:rPr>
                <w:rFonts w:cs="Arial"/>
                <w:i/>
                <w:iCs/>
                <w:sz w:val="20"/>
                <w:lang w:val="es-ES"/>
              </w:rPr>
            </w:pPr>
            <w:r>
              <w:rPr>
                <w:rFonts w:cs="Arial"/>
                <w:sz w:val="20"/>
                <w:lang w:val="es-ES"/>
              </w:rPr>
              <w:t xml:space="preserve">Fuente / fecha de la tasa: </w:t>
            </w:r>
            <w:r>
              <w:rPr>
                <w:rFonts w:cs="Arial"/>
                <w:i/>
                <w:iCs/>
                <w:sz w:val="20"/>
                <w:lang w:val="es-ES"/>
              </w:rPr>
              <w:t>[introducir fuente/fecha si no procede, introducir «–»]</w:t>
            </w:r>
          </w:p>
        </w:tc>
      </w:tr>
      <w:tr w:rsidR="0029411C" w:rsidRPr="00102290" w14:paraId="7B1EF3EF" w14:textId="77777777" w:rsidTr="00573F02">
        <w:tc>
          <w:tcPr>
            <w:tcW w:w="328" w:type="dxa"/>
            <w:shd w:val="clear" w:color="auto" w:fill="BFBFBF" w:themeFill="background1" w:themeFillShade="BF"/>
          </w:tcPr>
          <w:p w14:paraId="45199E9A" w14:textId="5DE17563" w:rsidR="0029411C" w:rsidRDefault="0029411C" w:rsidP="00556758">
            <w:pPr>
              <w:spacing w:after="120"/>
              <w:rPr>
                <w:rFonts w:cs="Arial"/>
                <w:sz w:val="20"/>
              </w:rPr>
            </w:pPr>
            <w:r>
              <w:rPr>
                <w:rFonts w:cs="Arial"/>
                <w:sz w:val="20"/>
                <w:lang w:val="es-ES"/>
              </w:rPr>
              <w:t>3</w:t>
            </w:r>
          </w:p>
        </w:tc>
        <w:tc>
          <w:tcPr>
            <w:tcW w:w="6335" w:type="dxa"/>
            <w:shd w:val="clear" w:color="auto" w:fill="BFBFBF" w:themeFill="background1" w:themeFillShade="BF"/>
          </w:tcPr>
          <w:p w14:paraId="11EC8566" w14:textId="777E5897" w:rsidR="0029411C" w:rsidRPr="005F4675" w:rsidRDefault="0029411C" w:rsidP="00556758">
            <w:pPr>
              <w:spacing w:after="120"/>
              <w:rPr>
                <w:rFonts w:cs="Arial"/>
                <w:sz w:val="20"/>
                <w:lang w:val="es-ES"/>
              </w:rPr>
            </w:pPr>
            <w:r>
              <w:rPr>
                <w:rFonts w:cs="Arial"/>
                <w:sz w:val="20"/>
                <w:lang w:val="es-ES"/>
              </w:rPr>
              <w:t>Precio de lectura en EUR</w:t>
            </w:r>
          </w:p>
        </w:tc>
        <w:tc>
          <w:tcPr>
            <w:tcW w:w="3523" w:type="dxa"/>
          </w:tcPr>
          <w:p w14:paraId="39C6552C" w14:textId="77777777" w:rsidR="0029411C" w:rsidRPr="005F4675" w:rsidRDefault="0029411C" w:rsidP="005C0FFE">
            <w:pPr>
              <w:jc w:val="right"/>
              <w:rPr>
                <w:rFonts w:cs="Arial"/>
                <w:i/>
                <w:iCs/>
                <w:sz w:val="20"/>
                <w:lang w:val="es-ES"/>
              </w:rPr>
            </w:pPr>
            <w:r>
              <w:rPr>
                <w:rFonts w:cs="Arial"/>
                <w:i/>
                <w:iCs/>
                <w:sz w:val="20"/>
                <w:lang w:val="es-ES"/>
              </w:rPr>
              <w:t>[introducir importe (convertido) en EUR]</w:t>
            </w:r>
          </w:p>
        </w:tc>
        <w:tc>
          <w:tcPr>
            <w:tcW w:w="3953" w:type="dxa"/>
          </w:tcPr>
          <w:p w14:paraId="08BE5EE4" w14:textId="77777777" w:rsidR="0029411C" w:rsidRPr="005F4675" w:rsidRDefault="0029411C" w:rsidP="005C0FFE">
            <w:pPr>
              <w:jc w:val="right"/>
              <w:rPr>
                <w:rFonts w:cs="Arial"/>
                <w:i/>
                <w:iCs/>
                <w:sz w:val="20"/>
                <w:lang w:val="es-ES"/>
              </w:rPr>
            </w:pPr>
          </w:p>
        </w:tc>
      </w:tr>
      <w:tr w:rsidR="0029411C" w:rsidRPr="00F51F60" w14:paraId="7361F9AF" w14:textId="77777777" w:rsidTr="00573F02">
        <w:tc>
          <w:tcPr>
            <w:tcW w:w="328" w:type="dxa"/>
            <w:shd w:val="clear" w:color="auto" w:fill="BFBFBF" w:themeFill="background1" w:themeFillShade="BF"/>
          </w:tcPr>
          <w:p w14:paraId="5A7C486E" w14:textId="2D6137A0" w:rsidR="0029411C" w:rsidRPr="00E37C81" w:rsidRDefault="0029411C" w:rsidP="00556758">
            <w:pPr>
              <w:pStyle w:val="Textkrper"/>
              <w:rPr>
                <w:rFonts w:cs="Arial"/>
                <w:sz w:val="20"/>
              </w:rPr>
            </w:pPr>
            <w:r>
              <w:rPr>
                <w:rFonts w:cs="Arial"/>
                <w:sz w:val="20"/>
                <w:lang w:val="es-ES"/>
              </w:rPr>
              <w:t>4</w:t>
            </w:r>
          </w:p>
        </w:tc>
        <w:tc>
          <w:tcPr>
            <w:tcW w:w="6335" w:type="dxa"/>
            <w:shd w:val="clear" w:color="auto" w:fill="BFBFBF" w:themeFill="background1" w:themeFillShade="BF"/>
          </w:tcPr>
          <w:p w14:paraId="2EB3FBA2" w14:textId="02E65CA1" w:rsidR="0029411C" w:rsidRPr="005F4675" w:rsidRDefault="0029411C" w:rsidP="00556758">
            <w:pPr>
              <w:pStyle w:val="Textkrper"/>
              <w:rPr>
                <w:rFonts w:cs="Arial"/>
                <w:sz w:val="20"/>
                <w:highlight w:val="yellow"/>
                <w:lang w:val="es-ES"/>
              </w:rPr>
            </w:pPr>
            <w:r>
              <w:rPr>
                <w:rFonts w:cs="Arial"/>
                <w:sz w:val="20"/>
                <w:lang w:val="es-ES"/>
              </w:rPr>
              <w:t>Ajustes según el capítulo 2 para artículos reembolsables</w:t>
            </w:r>
          </w:p>
        </w:tc>
        <w:tc>
          <w:tcPr>
            <w:tcW w:w="3523" w:type="dxa"/>
          </w:tcPr>
          <w:p w14:paraId="49C93ADC" w14:textId="346AB5EE" w:rsidR="0029411C" w:rsidRPr="005F4675" w:rsidRDefault="0029411C" w:rsidP="005C0FFE">
            <w:pPr>
              <w:jc w:val="right"/>
              <w:rPr>
                <w:rFonts w:cs="Arial"/>
                <w:i/>
                <w:iCs/>
                <w:sz w:val="20"/>
                <w:lang w:val="es-ES"/>
              </w:rPr>
            </w:pPr>
            <w:r>
              <w:rPr>
                <w:rFonts w:cs="Arial"/>
                <w:i/>
                <w:iCs/>
                <w:sz w:val="20"/>
                <w:lang w:val="es-ES"/>
              </w:rPr>
              <w:t>[introducir la cantidad total de ajustes realizados</w:t>
            </w:r>
            <w:r w:rsidR="00B36B1E">
              <w:rPr>
                <w:rFonts w:cs="Arial"/>
                <w:i/>
                <w:iCs/>
                <w:sz w:val="20"/>
                <w:lang w:val="es-ES"/>
              </w:rPr>
              <w:t>.</w:t>
            </w:r>
            <w:r>
              <w:rPr>
                <w:rFonts w:cs="Arial"/>
                <w:i/>
                <w:iCs/>
                <w:sz w:val="20"/>
                <w:lang w:val="es-ES"/>
              </w:rPr>
              <w:t xml:space="preserve"> </w:t>
            </w:r>
            <w:r w:rsidR="00B36B1E">
              <w:rPr>
                <w:rFonts w:cs="Arial"/>
                <w:i/>
                <w:iCs/>
                <w:sz w:val="20"/>
                <w:lang w:val="es-ES"/>
              </w:rPr>
              <w:t>S</w:t>
            </w:r>
            <w:r>
              <w:rPr>
                <w:rFonts w:cs="Arial"/>
                <w:i/>
                <w:iCs/>
                <w:sz w:val="20"/>
                <w:lang w:val="es-ES"/>
              </w:rPr>
              <w:t>i no corresponde, introducir «–»]</w:t>
            </w:r>
          </w:p>
        </w:tc>
        <w:tc>
          <w:tcPr>
            <w:tcW w:w="3953" w:type="dxa"/>
          </w:tcPr>
          <w:p w14:paraId="47E3EEED" w14:textId="77777777" w:rsidR="0029411C" w:rsidRPr="002E0D95" w:rsidRDefault="0029411C" w:rsidP="005C0FFE">
            <w:pPr>
              <w:jc w:val="right"/>
              <w:rPr>
                <w:rFonts w:cs="Arial"/>
                <w:i/>
                <w:iCs/>
                <w:sz w:val="20"/>
              </w:rPr>
            </w:pPr>
            <w:r>
              <w:rPr>
                <w:rFonts w:cs="Arial"/>
                <w:i/>
                <w:iCs/>
                <w:sz w:val="20"/>
                <w:lang w:val="es-ES"/>
              </w:rPr>
              <w:t>[introducir una breve explicación]</w:t>
            </w:r>
          </w:p>
        </w:tc>
      </w:tr>
      <w:tr w:rsidR="0029411C" w:rsidRPr="00102290" w14:paraId="62D6FF25" w14:textId="77777777" w:rsidTr="00573F02">
        <w:tc>
          <w:tcPr>
            <w:tcW w:w="328" w:type="dxa"/>
            <w:shd w:val="clear" w:color="auto" w:fill="BFBFBF" w:themeFill="background1" w:themeFillShade="BF"/>
          </w:tcPr>
          <w:p w14:paraId="55F9F574" w14:textId="059FB4BE" w:rsidR="0029411C" w:rsidRDefault="0029411C" w:rsidP="00556758">
            <w:pPr>
              <w:pStyle w:val="Textkrper"/>
              <w:rPr>
                <w:rFonts w:cs="Arial"/>
                <w:b/>
                <w:bCs/>
                <w:sz w:val="20"/>
              </w:rPr>
            </w:pPr>
            <w:r>
              <w:rPr>
                <w:rFonts w:cs="Arial"/>
                <w:b/>
                <w:bCs/>
                <w:sz w:val="20"/>
                <w:lang w:val="es-ES"/>
              </w:rPr>
              <w:t>5</w:t>
            </w:r>
          </w:p>
        </w:tc>
        <w:tc>
          <w:tcPr>
            <w:tcW w:w="6335" w:type="dxa"/>
            <w:shd w:val="clear" w:color="auto" w:fill="BFBFBF" w:themeFill="background1" w:themeFillShade="BF"/>
          </w:tcPr>
          <w:p w14:paraId="10B4B4A0" w14:textId="6CF389CA" w:rsidR="0029411C" w:rsidRPr="005F4675" w:rsidRDefault="0029411C" w:rsidP="00556758">
            <w:pPr>
              <w:pStyle w:val="Textkrper"/>
              <w:rPr>
                <w:rFonts w:cs="Arial"/>
                <w:b/>
                <w:bCs/>
                <w:sz w:val="20"/>
                <w:lang w:val="es-ES"/>
              </w:rPr>
            </w:pPr>
            <w:r>
              <w:rPr>
                <w:rFonts w:cs="Arial"/>
                <w:b/>
                <w:bCs/>
                <w:sz w:val="20"/>
                <w:lang w:val="es-ES"/>
              </w:rPr>
              <w:t>Precio evaluado para servicios a tanto alzado en EUR, incl. ajustes si los hay</w:t>
            </w:r>
          </w:p>
        </w:tc>
        <w:tc>
          <w:tcPr>
            <w:tcW w:w="3523" w:type="dxa"/>
          </w:tcPr>
          <w:p w14:paraId="7F820FF3" w14:textId="322CECD8" w:rsidR="0029411C" w:rsidRPr="005F4675" w:rsidRDefault="0029411C" w:rsidP="00553B0B">
            <w:pPr>
              <w:jc w:val="right"/>
              <w:rPr>
                <w:rFonts w:cs="Arial"/>
                <w:b/>
                <w:bCs/>
                <w:i/>
                <w:iCs/>
                <w:sz w:val="20"/>
                <w:lang w:val="es-ES"/>
              </w:rPr>
            </w:pPr>
            <w:r>
              <w:rPr>
                <w:rFonts w:cs="Arial"/>
                <w:b/>
                <w:bCs/>
                <w:i/>
                <w:iCs/>
                <w:sz w:val="20"/>
                <w:lang w:val="es-ES"/>
              </w:rPr>
              <w:t>[introducir el precio ajustado en EUR]</w:t>
            </w:r>
          </w:p>
        </w:tc>
        <w:tc>
          <w:tcPr>
            <w:tcW w:w="3953" w:type="dxa"/>
          </w:tcPr>
          <w:p w14:paraId="3BAAD577" w14:textId="0EC26CB4" w:rsidR="0029411C" w:rsidRPr="005F4675" w:rsidRDefault="0029411C" w:rsidP="00553B0B">
            <w:pPr>
              <w:jc w:val="right"/>
              <w:rPr>
                <w:rFonts w:cs="Arial"/>
                <w:b/>
                <w:bCs/>
                <w:i/>
                <w:iCs/>
                <w:sz w:val="20"/>
                <w:lang w:val="es-ES"/>
              </w:rPr>
            </w:pPr>
            <w:r>
              <w:rPr>
                <w:rFonts w:cs="Arial"/>
                <w:i/>
                <w:iCs/>
                <w:sz w:val="20"/>
                <w:lang w:val="es-ES"/>
              </w:rPr>
              <w:t>[suma de los ajustes positivos/negativos más el precio de lectura en EUR]</w:t>
            </w:r>
          </w:p>
        </w:tc>
      </w:tr>
    </w:tbl>
    <w:p w14:paraId="5043F72B" w14:textId="085439F5" w:rsidR="007D52AF" w:rsidRPr="005F4675" w:rsidRDefault="007D52AF" w:rsidP="00535EEF">
      <w:pPr>
        <w:ind w:left="426"/>
        <w:rPr>
          <w:rFonts w:cs="Arial"/>
          <w:lang w:val="es-ES"/>
        </w:rPr>
      </w:pPr>
    </w:p>
    <w:p w14:paraId="12D63718" w14:textId="6469F298" w:rsidR="004242EA" w:rsidRPr="00E67DEB" w:rsidRDefault="004242EA" w:rsidP="004242EA">
      <w:pPr>
        <w:jc w:val="both"/>
        <w:rPr>
          <w:rFonts w:cs="Arial"/>
          <w:iCs/>
          <w:szCs w:val="22"/>
          <w:lang w:val="es-ES"/>
        </w:rPr>
      </w:pPr>
      <w:r>
        <w:rPr>
          <w:rFonts w:cs="Arial"/>
          <w:szCs w:val="22"/>
          <w:lang w:val="es-ES"/>
        </w:rPr>
        <w:t>El precio final ajustado (precio evaluado) mostrado en la tabla anterior se utiliza en los siguientes pasos de evaluación. Sin embargo, el ajuste se realiza únicamente con fines comparativos durante la evaluación. Para obtener más información, consulte el Anexo 4.</w:t>
      </w:r>
    </w:p>
    <w:p w14:paraId="6F5C4A26" w14:textId="77777777" w:rsidR="00FB7FF4" w:rsidRPr="00E67DEB" w:rsidRDefault="00FB7FF4" w:rsidP="00535EEF">
      <w:pPr>
        <w:ind w:left="426"/>
        <w:rPr>
          <w:rFonts w:cs="Arial"/>
          <w:lang w:val="es-ES"/>
        </w:rPr>
      </w:pPr>
    </w:p>
    <w:p w14:paraId="2ED3EEA2" w14:textId="137683F6" w:rsidR="00FB7FF4" w:rsidRPr="00E67DEB" w:rsidRDefault="00FB7FF4" w:rsidP="00535EEF">
      <w:pPr>
        <w:ind w:left="426"/>
        <w:rPr>
          <w:rFonts w:cs="Arial"/>
          <w:lang w:val="es-ES"/>
        </w:rPr>
      </w:pPr>
    </w:p>
    <w:p w14:paraId="2495225E" w14:textId="77777777" w:rsidR="00FB7FF4" w:rsidRPr="00E67DEB" w:rsidRDefault="00FB7FF4" w:rsidP="00535EEF">
      <w:pPr>
        <w:ind w:left="426"/>
        <w:rPr>
          <w:rFonts w:cs="Arial"/>
          <w:lang w:val="es-ES"/>
        </w:rPr>
        <w:sectPr w:rsidR="00FB7FF4" w:rsidRPr="00E67DEB" w:rsidSect="00FB7FF4">
          <w:pgSz w:w="16838" w:h="11906" w:orient="landscape"/>
          <w:pgMar w:top="1418" w:right="1418" w:bottom="1418" w:left="1276" w:header="567" w:footer="964" w:gutter="0"/>
          <w:cols w:space="720"/>
          <w:docGrid w:linePitch="299"/>
        </w:sectPr>
      </w:pPr>
    </w:p>
    <w:p w14:paraId="60502A39" w14:textId="1DEB89D2" w:rsidR="00D93983" w:rsidRPr="00E67DEB" w:rsidRDefault="00D93983" w:rsidP="00573F02">
      <w:pPr>
        <w:ind w:left="66"/>
        <w:rPr>
          <w:rFonts w:cs="Arial"/>
          <w:color w:val="000000" w:themeColor="text1"/>
          <w:u w:val="single"/>
          <w:lang w:val="es-ES"/>
        </w:rPr>
      </w:pPr>
      <w:r>
        <w:rPr>
          <w:rFonts w:cs="Arial"/>
          <w:color w:val="000000" w:themeColor="text1"/>
          <w:u w:val="single"/>
          <w:lang w:val="es-ES"/>
        </w:rPr>
        <w:lastRenderedPageBreak/>
        <w:t>Impresión general de la idoneidad de la propuesta presentada para los requisitos del proyecto</w:t>
      </w:r>
    </w:p>
    <w:p w14:paraId="68E4281D" w14:textId="77777777" w:rsidR="00573F02" w:rsidRPr="00E67DEB" w:rsidRDefault="00573F02" w:rsidP="00573F02">
      <w:pPr>
        <w:spacing w:before="120" w:line="260" w:lineRule="exact"/>
        <w:jc w:val="both"/>
        <w:rPr>
          <w:rFonts w:cs="Arial"/>
          <w:szCs w:val="22"/>
          <w:lang w:val="es-ES"/>
        </w:rPr>
      </w:pPr>
    </w:p>
    <w:p w14:paraId="3FD102FC" w14:textId="692831A0" w:rsidR="00E93F1D" w:rsidRPr="00E67DEB" w:rsidRDefault="00E93F1D" w:rsidP="00DE6014">
      <w:pPr>
        <w:spacing w:before="120" w:line="260" w:lineRule="exact"/>
        <w:jc w:val="both"/>
        <w:rPr>
          <w:rFonts w:cs="Arial"/>
          <w:i/>
          <w:iCs/>
          <w:szCs w:val="22"/>
          <w:lang w:val="es-ES"/>
        </w:rPr>
      </w:pPr>
      <w:r>
        <w:rPr>
          <w:rFonts w:cs="Arial"/>
          <w:szCs w:val="22"/>
          <w:lang w:val="es-ES"/>
        </w:rPr>
        <w:t xml:space="preserve">La propuesta financiera aborda los requisitos de los </w:t>
      </w:r>
      <w:proofErr w:type="spellStart"/>
      <w:r>
        <w:rPr>
          <w:rFonts w:cs="Arial"/>
          <w:szCs w:val="22"/>
          <w:lang w:val="es-ES"/>
        </w:rPr>
        <w:t>TdR</w:t>
      </w:r>
      <w:proofErr w:type="spellEnd"/>
      <w:r>
        <w:rPr>
          <w:rFonts w:cs="Arial"/>
          <w:szCs w:val="22"/>
          <w:lang w:val="es-ES"/>
        </w:rPr>
        <w:t>:</w:t>
      </w:r>
    </w:p>
    <w:tbl>
      <w:tblPr>
        <w:tblStyle w:val="Tabellenraster"/>
        <w:tblW w:w="0" w:type="auto"/>
        <w:tblInd w:w="421" w:type="dxa"/>
        <w:tblLook w:val="04A0" w:firstRow="1" w:lastRow="0" w:firstColumn="1" w:lastColumn="0" w:noHBand="0" w:noVBand="1"/>
      </w:tblPr>
      <w:tblGrid>
        <w:gridCol w:w="3402"/>
        <w:gridCol w:w="708"/>
      </w:tblGrid>
      <w:tr w:rsidR="00B73332" w:rsidRPr="000E64DA" w14:paraId="510EED94" w14:textId="1FBAD6D5" w:rsidTr="0065401D">
        <w:tc>
          <w:tcPr>
            <w:tcW w:w="3402" w:type="dxa"/>
          </w:tcPr>
          <w:p w14:paraId="452C56E8" w14:textId="127903FB" w:rsidR="00B73332" w:rsidRPr="000E64DA" w:rsidRDefault="00B73332" w:rsidP="0065401D">
            <w:pPr>
              <w:spacing w:before="120"/>
              <w:jc w:val="center"/>
              <w:rPr>
                <w:rFonts w:cs="Arial"/>
                <w:szCs w:val="22"/>
              </w:rPr>
            </w:pPr>
            <w:r>
              <w:rPr>
                <w:rFonts w:cs="Arial"/>
                <w:szCs w:val="22"/>
                <w:lang w:val="es-ES"/>
              </w:rPr>
              <w:t>totalmente</w:t>
            </w:r>
          </w:p>
        </w:tc>
        <w:tc>
          <w:tcPr>
            <w:tcW w:w="708" w:type="dxa"/>
          </w:tcPr>
          <w:p w14:paraId="6021D156" w14:textId="2DD8AF17" w:rsidR="00B73332" w:rsidRPr="000E64DA" w:rsidRDefault="00B73332" w:rsidP="0065401D">
            <w:pPr>
              <w:spacing w:before="120"/>
              <w:jc w:val="center"/>
              <w:rPr>
                <w:rFonts w:cs="Arial"/>
                <w:szCs w:val="22"/>
              </w:rPr>
            </w:pPr>
          </w:p>
        </w:tc>
      </w:tr>
      <w:tr w:rsidR="00B73332" w:rsidRPr="00291FC5" w14:paraId="5150A18D" w14:textId="226976FA" w:rsidTr="0065401D">
        <w:tc>
          <w:tcPr>
            <w:tcW w:w="3402" w:type="dxa"/>
          </w:tcPr>
          <w:p w14:paraId="2EF03C93" w14:textId="6CC1C44B" w:rsidR="00B73332" w:rsidRPr="000E64DA" w:rsidRDefault="00B73332" w:rsidP="0065401D">
            <w:pPr>
              <w:spacing w:before="120"/>
              <w:ind w:left="426" w:firstLine="11"/>
              <w:jc w:val="both"/>
              <w:rPr>
                <w:rFonts w:cs="Arial"/>
                <w:szCs w:val="22"/>
              </w:rPr>
            </w:pPr>
            <w:r>
              <w:rPr>
                <w:rFonts w:cs="Arial"/>
                <w:szCs w:val="22"/>
                <w:lang w:val="es-ES"/>
              </w:rPr>
              <w:t>con desviaciones menores</w:t>
            </w:r>
          </w:p>
        </w:tc>
        <w:tc>
          <w:tcPr>
            <w:tcW w:w="708" w:type="dxa"/>
          </w:tcPr>
          <w:p w14:paraId="27A4EA0B" w14:textId="77777777" w:rsidR="00B73332" w:rsidRPr="000E64DA" w:rsidRDefault="00B73332" w:rsidP="0065401D">
            <w:pPr>
              <w:spacing w:before="120"/>
              <w:jc w:val="center"/>
              <w:rPr>
                <w:rFonts w:cs="Arial"/>
                <w:szCs w:val="22"/>
              </w:rPr>
            </w:pPr>
          </w:p>
        </w:tc>
      </w:tr>
      <w:tr w:rsidR="00B73332" w:rsidRPr="00291FC5" w14:paraId="58C277ED" w14:textId="77777777" w:rsidTr="0065401D">
        <w:tc>
          <w:tcPr>
            <w:tcW w:w="3402" w:type="dxa"/>
          </w:tcPr>
          <w:p w14:paraId="61AB3B06" w14:textId="7422167B" w:rsidR="00B73332" w:rsidRPr="000E64DA" w:rsidRDefault="00B73332" w:rsidP="001A64D4">
            <w:pPr>
              <w:spacing w:before="120"/>
              <w:ind w:left="426" w:firstLine="11"/>
              <w:jc w:val="both"/>
              <w:rPr>
                <w:rFonts w:cs="Arial"/>
                <w:szCs w:val="22"/>
              </w:rPr>
            </w:pPr>
            <w:r>
              <w:rPr>
                <w:rFonts w:cs="Arial"/>
                <w:szCs w:val="22"/>
                <w:lang w:val="es-ES"/>
              </w:rPr>
              <w:t>con desviaciones importantes</w:t>
            </w:r>
          </w:p>
        </w:tc>
        <w:tc>
          <w:tcPr>
            <w:tcW w:w="708" w:type="dxa"/>
          </w:tcPr>
          <w:p w14:paraId="01042F9F" w14:textId="77777777" w:rsidR="00B73332" w:rsidRPr="000E64DA" w:rsidRDefault="00B73332" w:rsidP="0065401D">
            <w:pPr>
              <w:spacing w:before="120"/>
              <w:jc w:val="center"/>
              <w:rPr>
                <w:rFonts w:cs="Arial"/>
                <w:szCs w:val="22"/>
              </w:rPr>
            </w:pPr>
          </w:p>
        </w:tc>
      </w:tr>
    </w:tbl>
    <w:p w14:paraId="26BEB504" w14:textId="42C3B4B2" w:rsidR="00573F02" w:rsidRPr="00E67DEB" w:rsidRDefault="00573F02" w:rsidP="00573F02">
      <w:pPr>
        <w:spacing w:before="120" w:line="260" w:lineRule="exact"/>
        <w:jc w:val="both"/>
        <w:rPr>
          <w:rFonts w:cs="Arial"/>
          <w:color w:val="000000" w:themeColor="text1"/>
          <w:szCs w:val="22"/>
          <w:lang w:val="es-ES"/>
        </w:rPr>
      </w:pPr>
      <w:r>
        <w:rPr>
          <w:rFonts w:cs="Arial"/>
          <w:color w:val="000000" w:themeColor="text1"/>
          <w:szCs w:val="22"/>
          <w:lang w:val="es-ES"/>
        </w:rPr>
        <w:t xml:space="preserve">En resumen, la propuesta financiera se considera  </w:t>
      </w:r>
      <w:r>
        <w:rPr>
          <w:rFonts w:cs="Arial"/>
          <w:color w:val="000000" w:themeColor="text1"/>
          <w:szCs w:val="22"/>
          <w:bdr w:val="single" w:sz="4" w:space="0" w:color="auto"/>
          <w:lang w:val="es-ES"/>
        </w:rPr>
        <w:t xml:space="preserve">    </w:t>
      </w:r>
      <w:r>
        <w:rPr>
          <w:rFonts w:cs="Arial"/>
          <w:color w:val="000000" w:themeColor="text1"/>
          <w:szCs w:val="22"/>
          <w:lang w:val="es-ES"/>
        </w:rPr>
        <w:t xml:space="preserve">  adecuada      </w:t>
      </w:r>
      <w:r>
        <w:rPr>
          <w:rFonts w:cs="Arial"/>
          <w:color w:val="000000" w:themeColor="text1"/>
          <w:szCs w:val="22"/>
          <w:bdr w:val="single" w:sz="4" w:space="0" w:color="auto"/>
          <w:lang w:val="es-ES"/>
        </w:rPr>
        <w:t xml:space="preserve">    </w:t>
      </w:r>
      <w:r>
        <w:rPr>
          <w:rFonts w:cs="Arial"/>
          <w:color w:val="000000" w:themeColor="text1"/>
          <w:szCs w:val="22"/>
          <w:lang w:val="es-ES"/>
        </w:rPr>
        <w:t xml:space="preserve">  no adecuada.</w:t>
      </w:r>
    </w:p>
    <w:p w14:paraId="4580BA33" w14:textId="13E3D713" w:rsidR="00AA04B7" w:rsidRPr="00E67DEB" w:rsidRDefault="00873955" w:rsidP="00DE6014">
      <w:pPr>
        <w:spacing w:before="120" w:line="260" w:lineRule="exact"/>
        <w:jc w:val="both"/>
        <w:rPr>
          <w:rFonts w:cs="Arial"/>
          <w:szCs w:val="22"/>
          <w:lang w:val="es-ES"/>
        </w:rPr>
      </w:pPr>
      <w:r>
        <w:rPr>
          <w:rFonts w:cs="Arial"/>
          <w:color w:val="000000" w:themeColor="text1"/>
          <w:szCs w:val="22"/>
          <w:lang w:val="es-ES"/>
        </w:rPr>
        <w:t xml:space="preserve">Las </w:t>
      </w:r>
      <w:r>
        <w:rPr>
          <w:rFonts w:cs="Arial"/>
          <w:szCs w:val="22"/>
          <w:lang w:val="es-ES"/>
        </w:rPr>
        <w:t>siguientes</w:t>
      </w:r>
      <w:r>
        <w:rPr>
          <w:rFonts w:cs="Arial"/>
          <w:i/>
          <w:iCs/>
          <w:color w:val="000000" w:themeColor="text1"/>
          <w:szCs w:val="22"/>
          <w:lang w:val="es-ES"/>
        </w:rPr>
        <w:t xml:space="preserve"> </w:t>
      </w:r>
      <w:r>
        <w:rPr>
          <w:rFonts w:cs="Arial"/>
          <w:szCs w:val="22"/>
          <w:lang w:val="es-ES"/>
        </w:rPr>
        <w:t>deficiencias deben abordarse durante las negociaciones del contrato si se invita al licitador:</w:t>
      </w:r>
    </w:p>
    <w:p w14:paraId="76741575" w14:textId="5B598CFB" w:rsidR="00AA04B7" w:rsidRPr="00E67DEB" w:rsidRDefault="00AA04B7" w:rsidP="00AA04B7">
      <w:pPr>
        <w:spacing w:before="120"/>
        <w:ind w:left="426" w:firstLine="11"/>
        <w:jc w:val="both"/>
        <w:rPr>
          <w:rFonts w:cs="Arial"/>
          <w:szCs w:val="22"/>
          <w:lang w:val="es-ES"/>
        </w:rPr>
      </w:pPr>
      <w:r>
        <w:rPr>
          <w:rFonts w:cs="Arial"/>
          <w:i/>
          <w:iCs/>
          <w:szCs w:val="22"/>
          <w:lang w:val="es-ES"/>
        </w:rPr>
        <w:t>[introducir lista de elementos para negociaciones contractuales, en su caso, o «</w:t>
      </w:r>
      <w:r>
        <w:rPr>
          <w:rFonts w:cs="Arial"/>
          <w:szCs w:val="22"/>
          <w:lang w:val="es-ES"/>
        </w:rPr>
        <w:t>ninguno</w:t>
      </w:r>
      <w:r>
        <w:rPr>
          <w:rFonts w:cs="Arial"/>
          <w:i/>
          <w:iCs/>
          <w:szCs w:val="22"/>
          <w:lang w:val="es-ES"/>
        </w:rPr>
        <w:t>»]</w:t>
      </w:r>
    </w:p>
    <w:p w14:paraId="3881E9C3" w14:textId="60041308" w:rsidR="0065401D" w:rsidRPr="00E67DEB" w:rsidRDefault="0065401D" w:rsidP="0065401D">
      <w:pPr>
        <w:spacing w:before="120"/>
        <w:ind w:left="426" w:firstLine="11"/>
        <w:rPr>
          <w:rFonts w:cs="Arial"/>
          <w:szCs w:val="22"/>
          <w:lang w:val="es-ES"/>
        </w:rPr>
      </w:pPr>
      <w:r>
        <w:rPr>
          <w:rFonts w:cs="Arial"/>
          <w:i/>
          <w:iCs/>
          <w:color w:val="000000" w:themeColor="text1"/>
          <w:szCs w:val="22"/>
          <w:lang w:val="es-ES"/>
        </w:rPr>
        <w:t>[en caso de que la propuesta financiera se considere no conforme, proporcionar detalles que conduzcan a la exclusión de una evaluación adicional]</w:t>
      </w:r>
    </w:p>
    <w:p w14:paraId="31B18650" w14:textId="46A163E4" w:rsidR="00E94FE7" w:rsidRPr="00E67DEB" w:rsidRDefault="00E94FE7" w:rsidP="00DE6014">
      <w:pPr>
        <w:spacing w:before="120" w:line="260" w:lineRule="exact"/>
        <w:jc w:val="both"/>
        <w:rPr>
          <w:rFonts w:cs="Arial"/>
          <w:szCs w:val="22"/>
          <w:lang w:val="es-ES"/>
        </w:rPr>
      </w:pPr>
      <w:r>
        <w:rPr>
          <w:rFonts w:cs="Arial"/>
          <w:szCs w:val="22"/>
          <w:lang w:val="es-ES"/>
        </w:rPr>
        <w:t>La evaluación financiera detallada se proporciona en el Anexo 4.</w:t>
      </w:r>
    </w:p>
    <w:p w14:paraId="320FBAAB" w14:textId="09452176" w:rsidR="008A34A4" w:rsidRPr="00E67DEB" w:rsidRDefault="008A34A4" w:rsidP="007C2058">
      <w:pPr>
        <w:jc w:val="both"/>
        <w:rPr>
          <w:rFonts w:cs="Arial"/>
          <w:highlight w:val="lightGray"/>
          <w:lang w:val="es-ES"/>
        </w:rPr>
      </w:pPr>
    </w:p>
    <w:p w14:paraId="3C21596D" w14:textId="77777777" w:rsidR="00573F02" w:rsidRPr="00E67DEB" w:rsidRDefault="00573F02" w:rsidP="007C2058">
      <w:pPr>
        <w:jc w:val="both"/>
        <w:rPr>
          <w:rFonts w:cs="Arial"/>
          <w:highlight w:val="lightGray"/>
          <w:lang w:val="es-ES"/>
        </w:rPr>
      </w:pPr>
    </w:p>
    <w:p w14:paraId="2078FBB5" w14:textId="712E68C1" w:rsidR="007A1327" w:rsidRPr="00E67DEB" w:rsidRDefault="007A1327" w:rsidP="00065934">
      <w:pPr>
        <w:pStyle w:val="berschrift4"/>
        <w:numPr>
          <w:ilvl w:val="1"/>
          <w:numId w:val="2"/>
        </w:numPr>
        <w:rPr>
          <w:rFonts w:cs="Arial"/>
          <w:szCs w:val="22"/>
          <w:lang w:val="es-ES"/>
        </w:rPr>
      </w:pPr>
      <w:bookmarkStart w:id="6" w:name="_Toc512178593"/>
      <w:bookmarkStart w:id="7" w:name="_Toc119492049"/>
      <w:r>
        <w:rPr>
          <w:rFonts w:cs="Arial"/>
          <w:bCs/>
          <w:iCs w:val="0"/>
          <w:szCs w:val="22"/>
          <w:lang w:val="es-ES"/>
        </w:rPr>
        <w:t>Resumen de precios aplicados</w:t>
      </w:r>
      <w:bookmarkEnd w:id="6"/>
      <w:r>
        <w:rPr>
          <w:rFonts w:cs="Arial"/>
          <w:bCs/>
          <w:iCs w:val="0"/>
          <w:szCs w:val="22"/>
          <w:lang w:val="es-ES"/>
        </w:rPr>
        <w:t xml:space="preserve"> para la evaluación</w:t>
      </w:r>
      <w:bookmarkEnd w:id="7"/>
    </w:p>
    <w:p w14:paraId="5C5D011B" w14:textId="55D921EF" w:rsidR="007A1327" w:rsidRPr="00E67DEB" w:rsidRDefault="007A1327" w:rsidP="00D53280">
      <w:pPr>
        <w:spacing w:before="120" w:line="260" w:lineRule="exact"/>
        <w:jc w:val="both"/>
        <w:rPr>
          <w:rFonts w:cs="Arial"/>
          <w:szCs w:val="22"/>
          <w:lang w:val="es-ES"/>
        </w:rPr>
      </w:pPr>
      <w:r>
        <w:rPr>
          <w:rFonts w:cs="Arial"/>
          <w:szCs w:val="22"/>
          <w:lang w:val="es-ES"/>
        </w:rPr>
        <w:t xml:space="preserve">La siguiente tabla contrasta con el precio de lectura total original en EUR (incl. basado en el tiempo y a tanto alzado si lo hubiera) con el precio total tras la evaluación, incluidas las correcciones, los ajustes y las aclaraciones, si las hubiera. </w:t>
      </w:r>
    </w:p>
    <w:p w14:paraId="181DA839" w14:textId="77777777" w:rsidR="0008759B" w:rsidRPr="00E67DEB" w:rsidRDefault="0008759B" w:rsidP="007A1327">
      <w:pPr>
        <w:rPr>
          <w:rFonts w:cs="Arial"/>
          <w:i/>
          <w:iCs/>
          <w:szCs w:val="22"/>
          <w:highlight w:val="lightGray"/>
          <w:lang w:val="es-ES"/>
        </w:rPr>
      </w:pPr>
    </w:p>
    <w:p w14:paraId="6065A7D6" w14:textId="0700CA2A" w:rsidR="00867F7A" w:rsidRPr="00E67DEB" w:rsidRDefault="00867F7A" w:rsidP="007A1327">
      <w:pPr>
        <w:rPr>
          <w:rFonts w:cs="Arial"/>
          <w:b/>
          <w:szCs w:val="22"/>
          <w:lang w:val="es-ES"/>
        </w:rPr>
      </w:pPr>
      <w:r>
        <w:rPr>
          <w:rFonts w:cs="Arial"/>
          <w:b/>
          <w:bCs/>
          <w:szCs w:val="22"/>
          <w:lang w:val="es-ES"/>
        </w:rPr>
        <w:t>Tabla 3 – Resumen de precios de lectura y evaluados</w:t>
      </w:r>
    </w:p>
    <w:p w14:paraId="5D2BE758" w14:textId="77777777" w:rsidR="007A1327" w:rsidRPr="00E67DEB" w:rsidRDefault="007A1327" w:rsidP="007A1327">
      <w:pPr>
        <w:rPr>
          <w:rFonts w:cs="Arial"/>
          <w:szCs w:val="22"/>
          <w:highlight w:val="magenta"/>
          <w:lang w:val="es-ES"/>
        </w:rPr>
      </w:pPr>
    </w:p>
    <w:tbl>
      <w:tblPr>
        <w:tblStyle w:val="Tabellenraster"/>
        <w:tblW w:w="8505" w:type="dxa"/>
        <w:tblInd w:w="-5" w:type="dxa"/>
        <w:tblLook w:val="04A0" w:firstRow="1" w:lastRow="0" w:firstColumn="1" w:lastColumn="0" w:noHBand="0" w:noVBand="1"/>
      </w:tblPr>
      <w:tblGrid>
        <w:gridCol w:w="2410"/>
        <w:gridCol w:w="2835"/>
        <w:gridCol w:w="3260"/>
      </w:tblGrid>
      <w:tr w:rsidR="00EF0A0A" w:rsidRPr="00102290" w14:paraId="2781647C" w14:textId="77777777" w:rsidTr="00AD67A3">
        <w:tc>
          <w:tcPr>
            <w:tcW w:w="2410" w:type="dxa"/>
            <w:shd w:val="clear" w:color="auto" w:fill="BFBFBF" w:themeFill="background1" w:themeFillShade="BF"/>
          </w:tcPr>
          <w:p w14:paraId="60F66716" w14:textId="0C250FFD" w:rsidR="00EF0A0A" w:rsidRPr="00DE6014" w:rsidRDefault="00EF0A0A" w:rsidP="00BF4194">
            <w:pPr>
              <w:pStyle w:val="Textkrper"/>
              <w:rPr>
                <w:b/>
                <w:sz w:val="20"/>
              </w:rPr>
            </w:pPr>
            <w:bookmarkStart w:id="8" w:name="_Toc63704846"/>
            <w:r>
              <w:rPr>
                <w:b/>
                <w:bCs/>
                <w:sz w:val="20"/>
                <w:lang w:val="es-ES"/>
              </w:rPr>
              <w:t>Nombre del licitador</w:t>
            </w:r>
            <w:bookmarkEnd w:id="8"/>
          </w:p>
        </w:tc>
        <w:tc>
          <w:tcPr>
            <w:tcW w:w="2835" w:type="dxa"/>
            <w:shd w:val="clear" w:color="auto" w:fill="BFBFBF" w:themeFill="background1" w:themeFillShade="BF"/>
          </w:tcPr>
          <w:p w14:paraId="67DD96E6" w14:textId="41C3B1A6" w:rsidR="00EF0A0A" w:rsidRPr="00E67DEB" w:rsidRDefault="00EF0A0A" w:rsidP="00A751D1">
            <w:pPr>
              <w:pStyle w:val="Textkrper"/>
              <w:rPr>
                <w:b/>
                <w:sz w:val="20"/>
                <w:lang w:val="es-ES"/>
              </w:rPr>
            </w:pPr>
            <w:bookmarkStart w:id="9" w:name="_Toc63704847"/>
            <w:r>
              <w:rPr>
                <w:b/>
                <w:bCs/>
                <w:sz w:val="20"/>
                <w:lang w:val="es-ES"/>
              </w:rPr>
              <w:t>Lectura del precio total</w:t>
            </w:r>
            <w:bookmarkEnd w:id="9"/>
            <w:r>
              <w:rPr>
                <w:b/>
                <w:bCs/>
                <w:sz w:val="20"/>
                <w:lang w:val="es-ES"/>
              </w:rPr>
              <w:t xml:space="preserve"> después de la conversión, en su caso, en EUR</w:t>
            </w:r>
          </w:p>
        </w:tc>
        <w:tc>
          <w:tcPr>
            <w:tcW w:w="3260" w:type="dxa"/>
            <w:shd w:val="clear" w:color="auto" w:fill="BFBFBF" w:themeFill="background1" w:themeFillShade="BF"/>
          </w:tcPr>
          <w:p w14:paraId="3AF2E293" w14:textId="78168ECE" w:rsidR="00EF0A0A" w:rsidRPr="00E67DEB" w:rsidRDefault="00CE6549" w:rsidP="00A751D1">
            <w:pPr>
              <w:pStyle w:val="Textkrper"/>
              <w:rPr>
                <w:b/>
                <w:sz w:val="20"/>
                <w:lang w:val="es-ES"/>
              </w:rPr>
            </w:pPr>
            <w:bookmarkStart w:id="10" w:name="_Toc63704848"/>
            <w:r>
              <w:rPr>
                <w:b/>
                <w:bCs/>
                <w:sz w:val="20"/>
                <w:lang w:val="es-ES"/>
              </w:rPr>
              <w:t>Precio evaluado en EUR incl. componentes y correcciones y ajustes basados en el tiempo y a tanto alzado, si los hubiera</w:t>
            </w:r>
            <w:bookmarkEnd w:id="10"/>
          </w:p>
        </w:tc>
      </w:tr>
      <w:tr w:rsidR="00EF0A0A" w:rsidRPr="00102290" w14:paraId="6FB50AB2" w14:textId="77777777" w:rsidTr="00AD67A3">
        <w:tc>
          <w:tcPr>
            <w:tcW w:w="2410" w:type="dxa"/>
            <w:shd w:val="clear" w:color="auto" w:fill="D9D9D9" w:themeFill="background1" w:themeFillShade="D9"/>
          </w:tcPr>
          <w:p w14:paraId="29F8A19F" w14:textId="77777777" w:rsidR="00EF0A0A" w:rsidRPr="00E67DEB" w:rsidRDefault="00EF0A0A" w:rsidP="00BF4194">
            <w:pPr>
              <w:pStyle w:val="Textkrper"/>
              <w:rPr>
                <w:i/>
                <w:sz w:val="20"/>
                <w:lang w:val="es-ES"/>
              </w:rPr>
            </w:pPr>
            <w:bookmarkStart w:id="11" w:name="_Toc63704851"/>
            <w:r>
              <w:rPr>
                <w:i/>
                <w:iCs/>
                <w:sz w:val="20"/>
                <w:lang w:val="es-ES"/>
              </w:rPr>
              <w:t>[introducir el nombre del licitador 1]</w:t>
            </w:r>
            <w:bookmarkEnd w:id="11"/>
          </w:p>
        </w:tc>
        <w:tc>
          <w:tcPr>
            <w:tcW w:w="2835" w:type="dxa"/>
          </w:tcPr>
          <w:p w14:paraId="425D098F" w14:textId="460DFDB5" w:rsidR="00EF0A0A" w:rsidRPr="00E67DEB" w:rsidRDefault="00EF0A0A" w:rsidP="00BF4194">
            <w:pPr>
              <w:pStyle w:val="Textkrper"/>
              <w:rPr>
                <w:i/>
                <w:sz w:val="20"/>
                <w:lang w:val="es-ES"/>
              </w:rPr>
            </w:pPr>
            <w:bookmarkStart w:id="12" w:name="_Toc63704852"/>
            <w:r>
              <w:rPr>
                <w:i/>
                <w:iCs/>
                <w:sz w:val="20"/>
                <w:lang w:val="es-ES"/>
              </w:rPr>
              <w:t>[introducir el precio de lectura en EUR]</w:t>
            </w:r>
            <w:bookmarkEnd w:id="12"/>
          </w:p>
        </w:tc>
        <w:tc>
          <w:tcPr>
            <w:tcW w:w="3260" w:type="dxa"/>
          </w:tcPr>
          <w:p w14:paraId="064480A7" w14:textId="772BD268" w:rsidR="00EF0A0A" w:rsidRPr="00E67DEB" w:rsidRDefault="00EF0A0A" w:rsidP="00BF4194">
            <w:pPr>
              <w:pStyle w:val="Textkrper"/>
              <w:rPr>
                <w:i/>
                <w:sz w:val="20"/>
                <w:lang w:val="es-ES"/>
              </w:rPr>
            </w:pPr>
            <w:bookmarkStart w:id="13" w:name="_Toc63704853"/>
            <w:r>
              <w:rPr>
                <w:i/>
                <w:iCs/>
                <w:sz w:val="20"/>
                <w:lang w:val="es-ES"/>
              </w:rPr>
              <w:t>[introducir el precio evaluado en EUR]</w:t>
            </w:r>
            <w:bookmarkEnd w:id="13"/>
          </w:p>
        </w:tc>
      </w:tr>
      <w:tr w:rsidR="00EF0A0A" w:rsidRPr="00102290" w14:paraId="64E675A9" w14:textId="77777777" w:rsidTr="00AD67A3">
        <w:tc>
          <w:tcPr>
            <w:tcW w:w="2410" w:type="dxa"/>
            <w:shd w:val="clear" w:color="auto" w:fill="D9D9D9" w:themeFill="background1" w:themeFillShade="D9"/>
          </w:tcPr>
          <w:p w14:paraId="0F683BD6" w14:textId="2CEC05B1" w:rsidR="00EF0A0A" w:rsidRPr="00E67DEB" w:rsidRDefault="00EF0A0A" w:rsidP="00BF4194">
            <w:pPr>
              <w:pStyle w:val="Textkrper"/>
              <w:rPr>
                <w:i/>
                <w:sz w:val="20"/>
                <w:lang w:val="es-ES"/>
              </w:rPr>
            </w:pPr>
            <w:bookmarkStart w:id="14" w:name="_Toc63704856"/>
            <w:r>
              <w:rPr>
                <w:i/>
                <w:iCs/>
                <w:sz w:val="20"/>
                <w:lang w:val="es-ES"/>
              </w:rPr>
              <w:t>[introducir el nombre del licitador 2]</w:t>
            </w:r>
            <w:bookmarkEnd w:id="14"/>
          </w:p>
        </w:tc>
        <w:tc>
          <w:tcPr>
            <w:tcW w:w="2835" w:type="dxa"/>
          </w:tcPr>
          <w:p w14:paraId="2CCC4D3F" w14:textId="5F0E5AB3" w:rsidR="00EF0A0A" w:rsidRPr="00E67DEB" w:rsidRDefault="00EF0A0A" w:rsidP="00BF4194">
            <w:pPr>
              <w:pStyle w:val="Textkrper"/>
              <w:rPr>
                <w:i/>
                <w:sz w:val="20"/>
                <w:lang w:val="es-ES"/>
              </w:rPr>
            </w:pPr>
            <w:bookmarkStart w:id="15" w:name="_Toc63704857"/>
            <w:r>
              <w:rPr>
                <w:i/>
                <w:iCs/>
                <w:sz w:val="20"/>
                <w:lang w:val="es-ES"/>
              </w:rPr>
              <w:t>[introducir el precio de lectura en EUR]</w:t>
            </w:r>
            <w:bookmarkEnd w:id="15"/>
          </w:p>
        </w:tc>
        <w:tc>
          <w:tcPr>
            <w:tcW w:w="3260" w:type="dxa"/>
          </w:tcPr>
          <w:p w14:paraId="34BC2ED2" w14:textId="0483DDA5" w:rsidR="00EF0A0A" w:rsidRPr="00E67DEB" w:rsidRDefault="00EF0A0A" w:rsidP="00BF4194">
            <w:pPr>
              <w:pStyle w:val="Textkrper"/>
              <w:rPr>
                <w:i/>
                <w:sz w:val="20"/>
                <w:lang w:val="es-ES"/>
              </w:rPr>
            </w:pPr>
            <w:bookmarkStart w:id="16" w:name="_Toc63704858"/>
            <w:r>
              <w:rPr>
                <w:i/>
                <w:iCs/>
                <w:sz w:val="20"/>
                <w:lang w:val="es-ES"/>
              </w:rPr>
              <w:t>[introducir el precio evaluado en EUR]</w:t>
            </w:r>
            <w:bookmarkEnd w:id="16"/>
          </w:p>
        </w:tc>
      </w:tr>
      <w:tr w:rsidR="00EF0A0A" w:rsidRPr="00102290" w14:paraId="43804E0F" w14:textId="77777777" w:rsidTr="00AD67A3">
        <w:tc>
          <w:tcPr>
            <w:tcW w:w="2410" w:type="dxa"/>
            <w:shd w:val="clear" w:color="auto" w:fill="D9D9D9" w:themeFill="background1" w:themeFillShade="D9"/>
          </w:tcPr>
          <w:p w14:paraId="783CB799" w14:textId="7E5F0410" w:rsidR="00EF0A0A" w:rsidRPr="00E67DEB" w:rsidRDefault="00EF0A0A" w:rsidP="00BF4194">
            <w:pPr>
              <w:pStyle w:val="Textkrper"/>
              <w:rPr>
                <w:i/>
                <w:sz w:val="20"/>
                <w:lang w:val="es-ES"/>
              </w:rPr>
            </w:pPr>
            <w:bookmarkStart w:id="17" w:name="_Toc63704861"/>
            <w:r>
              <w:rPr>
                <w:i/>
                <w:iCs/>
                <w:sz w:val="20"/>
                <w:lang w:val="es-ES"/>
              </w:rPr>
              <w:t>[introducir el nombre del licitador 3]</w:t>
            </w:r>
            <w:bookmarkEnd w:id="17"/>
          </w:p>
        </w:tc>
        <w:tc>
          <w:tcPr>
            <w:tcW w:w="2835" w:type="dxa"/>
          </w:tcPr>
          <w:p w14:paraId="4C5C554D" w14:textId="4F5BB17C" w:rsidR="00EF0A0A" w:rsidRPr="00E67DEB" w:rsidRDefault="00EF0A0A" w:rsidP="00BF4194">
            <w:pPr>
              <w:pStyle w:val="Textkrper"/>
              <w:rPr>
                <w:i/>
                <w:sz w:val="20"/>
                <w:lang w:val="es-ES"/>
              </w:rPr>
            </w:pPr>
            <w:bookmarkStart w:id="18" w:name="_Toc63704862"/>
            <w:r>
              <w:rPr>
                <w:i/>
                <w:iCs/>
                <w:sz w:val="20"/>
                <w:lang w:val="es-ES"/>
              </w:rPr>
              <w:t>[introducir el precio de lectura en EUR]</w:t>
            </w:r>
            <w:bookmarkEnd w:id="18"/>
          </w:p>
        </w:tc>
        <w:tc>
          <w:tcPr>
            <w:tcW w:w="3260" w:type="dxa"/>
          </w:tcPr>
          <w:p w14:paraId="0D415A65" w14:textId="3C71FB5E" w:rsidR="00EF0A0A" w:rsidRPr="00E67DEB" w:rsidRDefault="00EF0A0A" w:rsidP="00BF4194">
            <w:pPr>
              <w:pStyle w:val="Textkrper"/>
              <w:rPr>
                <w:i/>
                <w:sz w:val="20"/>
                <w:lang w:val="es-ES"/>
              </w:rPr>
            </w:pPr>
            <w:bookmarkStart w:id="19" w:name="_Toc63704863"/>
            <w:r>
              <w:rPr>
                <w:i/>
                <w:iCs/>
                <w:sz w:val="20"/>
                <w:lang w:val="es-ES"/>
              </w:rPr>
              <w:t>[introducir el final evaluado en EUR]</w:t>
            </w:r>
            <w:bookmarkEnd w:id="19"/>
          </w:p>
        </w:tc>
      </w:tr>
      <w:tr w:rsidR="00EF0A0A" w:rsidRPr="00102290" w14:paraId="200E7729" w14:textId="77777777" w:rsidTr="00AD67A3">
        <w:tc>
          <w:tcPr>
            <w:tcW w:w="2410" w:type="dxa"/>
            <w:shd w:val="clear" w:color="auto" w:fill="D9D9D9" w:themeFill="background1" w:themeFillShade="D9"/>
          </w:tcPr>
          <w:p w14:paraId="2C3F76C8" w14:textId="743DA663" w:rsidR="00EF0A0A" w:rsidRPr="00E67DEB" w:rsidRDefault="00EF0A0A" w:rsidP="00BF4194">
            <w:pPr>
              <w:pStyle w:val="Textkrper"/>
              <w:rPr>
                <w:i/>
                <w:sz w:val="20"/>
                <w:lang w:val="es-ES"/>
              </w:rPr>
            </w:pPr>
            <w:bookmarkStart w:id="20" w:name="_Toc63704866"/>
            <w:r>
              <w:rPr>
                <w:i/>
                <w:iCs/>
                <w:sz w:val="20"/>
                <w:lang w:val="es-ES"/>
              </w:rPr>
              <w:t>[introducir el nombre del licitador 4]</w:t>
            </w:r>
            <w:bookmarkEnd w:id="20"/>
          </w:p>
        </w:tc>
        <w:tc>
          <w:tcPr>
            <w:tcW w:w="2835" w:type="dxa"/>
          </w:tcPr>
          <w:p w14:paraId="19BCAEA0" w14:textId="5716AC22" w:rsidR="00EF0A0A" w:rsidRPr="00E67DEB" w:rsidRDefault="00EF0A0A" w:rsidP="00BF4194">
            <w:pPr>
              <w:pStyle w:val="Textkrper"/>
              <w:rPr>
                <w:i/>
                <w:sz w:val="20"/>
                <w:lang w:val="es-ES"/>
              </w:rPr>
            </w:pPr>
            <w:bookmarkStart w:id="21" w:name="_Toc63704867"/>
            <w:r>
              <w:rPr>
                <w:i/>
                <w:iCs/>
                <w:sz w:val="20"/>
                <w:lang w:val="es-ES"/>
              </w:rPr>
              <w:t>[introducir el precio de lectura en EUR]</w:t>
            </w:r>
            <w:bookmarkEnd w:id="21"/>
          </w:p>
        </w:tc>
        <w:tc>
          <w:tcPr>
            <w:tcW w:w="3260" w:type="dxa"/>
          </w:tcPr>
          <w:p w14:paraId="7683ED0A" w14:textId="2DD8DF29" w:rsidR="00EF0A0A" w:rsidRPr="00E67DEB" w:rsidRDefault="00EF0A0A" w:rsidP="00BF4194">
            <w:pPr>
              <w:pStyle w:val="Textkrper"/>
              <w:rPr>
                <w:i/>
                <w:sz w:val="20"/>
                <w:lang w:val="es-ES"/>
              </w:rPr>
            </w:pPr>
            <w:bookmarkStart w:id="22" w:name="_Toc63704868"/>
            <w:r>
              <w:rPr>
                <w:i/>
                <w:iCs/>
                <w:sz w:val="20"/>
                <w:lang w:val="es-ES"/>
              </w:rPr>
              <w:t>[introducir el precio evaluado en EUR]</w:t>
            </w:r>
            <w:bookmarkEnd w:id="22"/>
          </w:p>
        </w:tc>
      </w:tr>
      <w:tr w:rsidR="00EF0A0A" w:rsidRPr="00102290" w14:paraId="2EDEDF5C" w14:textId="77777777" w:rsidTr="00AD67A3">
        <w:tc>
          <w:tcPr>
            <w:tcW w:w="2410" w:type="dxa"/>
            <w:shd w:val="clear" w:color="auto" w:fill="D9D9D9" w:themeFill="background1" w:themeFillShade="D9"/>
          </w:tcPr>
          <w:p w14:paraId="39AF1027" w14:textId="0E369813" w:rsidR="00EF0A0A" w:rsidRPr="00E67DEB" w:rsidRDefault="00EF0A0A" w:rsidP="00BF4194">
            <w:pPr>
              <w:pStyle w:val="Textkrper"/>
              <w:rPr>
                <w:i/>
                <w:sz w:val="20"/>
                <w:lang w:val="es-ES"/>
              </w:rPr>
            </w:pPr>
            <w:bookmarkStart w:id="23" w:name="_Toc63704871"/>
            <w:r>
              <w:rPr>
                <w:i/>
                <w:iCs/>
                <w:sz w:val="20"/>
                <w:lang w:val="es-ES"/>
              </w:rPr>
              <w:t>[introducir el nombre del licitador 5]</w:t>
            </w:r>
            <w:bookmarkEnd w:id="23"/>
          </w:p>
        </w:tc>
        <w:tc>
          <w:tcPr>
            <w:tcW w:w="2835" w:type="dxa"/>
          </w:tcPr>
          <w:p w14:paraId="0C0B8C93" w14:textId="464512F4" w:rsidR="00EF0A0A" w:rsidRPr="00E67DEB" w:rsidRDefault="00EF0A0A" w:rsidP="00BF4194">
            <w:pPr>
              <w:pStyle w:val="Textkrper"/>
              <w:rPr>
                <w:i/>
                <w:sz w:val="20"/>
                <w:lang w:val="es-ES"/>
              </w:rPr>
            </w:pPr>
            <w:bookmarkStart w:id="24" w:name="_Toc63704872"/>
            <w:r>
              <w:rPr>
                <w:i/>
                <w:iCs/>
                <w:sz w:val="20"/>
                <w:lang w:val="es-ES"/>
              </w:rPr>
              <w:t>[introducir el precio de lectura en EUR]</w:t>
            </w:r>
            <w:bookmarkEnd w:id="24"/>
          </w:p>
        </w:tc>
        <w:tc>
          <w:tcPr>
            <w:tcW w:w="3260" w:type="dxa"/>
          </w:tcPr>
          <w:p w14:paraId="321CA62A" w14:textId="3DB919F3" w:rsidR="00EF0A0A" w:rsidRPr="00E67DEB" w:rsidRDefault="00EF0A0A" w:rsidP="00BF4194">
            <w:pPr>
              <w:pStyle w:val="Textkrper"/>
              <w:rPr>
                <w:i/>
                <w:sz w:val="20"/>
                <w:lang w:val="es-ES"/>
              </w:rPr>
            </w:pPr>
            <w:bookmarkStart w:id="25" w:name="_Toc63704873"/>
            <w:r>
              <w:rPr>
                <w:i/>
                <w:iCs/>
                <w:sz w:val="20"/>
                <w:lang w:val="es-ES"/>
              </w:rPr>
              <w:t>[introducir el precio final en EUR]</w:t>
            </w:r>
            <w:bookmarkEnd w:id="25"/>
          </w:p>
        </w:tc>
      </w:tr>
    </w:tbl>
    <w:p w14:paraId="0E6ED535" w14:textId="2790FE46" w:rsidR="000E284E" w:rsidRPr="00E67DEB" w:rsidRDefault="000E284E" w:rsidP="00BF4194">
      <w:pPr>
        <w:pStyle w:val="Textkrper"/>
        <w:rPr>
          <w:lang w:val="es-ES"/>
        </w:rPr>
      </w:pPr>
    </w:p>
    <w:p w14:paraId="00778F90" w14:textId="7B7C7764" w:rsidR="000E284E" w:rsidRPr="00E67DEB" w:rsidRDefault="000E284E" w:rsidP="002B3F5C">
      <w:pPr>
        <w:rPr>
          <w:i/>
          <w:lang w:val="es-ES"/>
        </w:rPr>
      </w:pPr>
      <w:r>
        <w:rPr>
          <w:i/>
          <w:iCs/>
          <w:lang w:val="es-ES"/>
        </w:rPr>
        <w:t>[en caso de que todas las propuestas financieras evaluadas superen el presupuesto disponible, introducir el siguiente subcapítulo:</w:t>
      </w:r>
    </w:p>
    <w:p w14:paraId="70F25523" w14:textId="5AF013D0" w:rsidR="000E284E" w:rsidRPr="00C23D50" w:rsidRDefault="008F7568" w:rsidP="002B3F5C">
      <w:pPr>
        <w:pStyle w:val="berschrift4"/>
        <w:numPr>
          <w:ilvl w:val="1"/>
          <w:numId w:val="2"/>
        </w:numPr>
        <w:rPr>
          <w:rFonts w:cs="Arial"/>
          <w:szCs w:val="22"/>
        </w:rPr>
      </w:pPr>
      <w:bookmarkStart w:id="26" w:name="_Toc119492050"/>
      <w:r>
        <w:rPr>
          <w:rFonts w:cs="Arial"/>
          <w:bCs/>
          <w:i/>
          <w:szCs w:val="22"/>
          <w:lang w:val="es-ES"/>
        </w:rPr>
        <w:t>Si procede:</w:t>
      </w:r>
      <w:r>
        <w:rPr>
          <w:rFonts w:cs="Arial"/>
          <w:bCs/>
          <w:iCs w:val="0"/>
          <w:szCs w:val="22"/>
          <w:lang w:val="es-ES"/>
        </w:rPr>
        <w:t xml:space="preserve"> Análisis de sobrecostes</w:t>
      </w:r>
      <w:bookmarkEnd w:id="26"/>
    </w:p>
    <w:p w14:paraId="2BF4BF28" w14:textId="3E0BA9BF" w:rsidR="00873955" w:rsidRPr="00E67DEB" w:rsidRDefault="000E284E" w:rsidP="002B3F5C">
      <w:pPr>
        <w:rPr>
          <w:i/>
          <w:lang w:val="es-ES"/>
        </w:rPr>
      </w:pPr>
      <w:r>
        <w:rPr>
          <w:i/>
          <w:iCs/>
          <w:lang w:val="es-ES"/>
        </w:rPr>
        <w:t>[introducir el análisis de sobrecostes, incluyendo, entre otros, los siguientes temas:</w:t>
      </w:r>
    </w:p>
    <w:p w14:paraId="111CF855" w14:textId="2C606DEC" w:rsidR="00F316CF" w:rsidRPr="00E67DEB" w:rsidRDefault="00F316CF" w:rsidP="00F316CF">
      <w:pPr>
        <w:pStyle w:val="Listenabsatz"/>
        <w:numPr>
          <w:ilvl w:val="0"/>
          <w:numId w:val="13"/>
        </w:numPr>
        <w:rPr>
          <w:rFonts w:ascii="Arial" w:hAnsi="Arial" w:cs="Arial"/>
          <w:i/>
          <w:lang w:val="es-ES"/>
        </w:rPr>
      </w:pPr>
      <w:r>
        <w:rPr>
          <w:rFonts w:ascii="Arial" w:hAnsi="Arial" w:cs="Arial"/>
          <w:i/>
          <w:iCs/>
          <w:lang w:val="es-ES"/>
        </w:rPr>
        <w:t xml:space="preserve">Evaluación de la estimación del precio y la idoneidad del presupuesto asignado: </w:t>
      </w:r>
    </w:p>
    <w:p w14:paraId="4C62A18D" w14:textId="77777777" w:rsidR="00F316CF" w:rsidRPr="00E67DEB" w:rsidRDefault="00F316CF" w:rsidP="00F316CF">
      <w:pPr>
        <w:pStyle w:val="Listenabsatz"/>
        <w:numPr>
          <w:ilvl w:val="1"/>
          <w:numId w:val="13"/>
        </w:numPr>
        <w:rPr>
          <w:rFonts w:ascii="Arial" w:hAnsi="Arial" w:cs="Arial"/>
          <w:i/>
          <w:lang w:val="es-ES"/>
        </w:rPr>
      </w:pPr>
      <w:r>
        <w:rPr>
          <w:rFonts w:ascii="Arial" w:hAnsi="Arial" w:cs="Arial"/>
          <w:i/>
          <w:iCs/>
          <w:lang w:val="es-ES"/>
        </w:rPr>
        <w:lastRenderedPageBreak/>
        <w:t>¿Está actualizada la estimación del precio subyacente (incl. adaptaciones necesarias debido a la inflación)?</w:t>
      </w:r>
    </w:p>
    <w:p w14:paraId="607BECE9" w14:textId="3C377DB1" w:rsidR="000E284E" w:rsidRPr="00E67DEB" w:rsidRDefault="00F316CF" w:rsidP="00F316CF">
      <w:pPr>
        <w:pStyle w:val="Listenabsatz"/>
        <w:numPr>
          <w:ilvl w:val="1"/>
          <w:numId w:val="13"/>
        </w:numPr>
        <w:rPr>
          <w:rFonts w:ascii="Arial" w:hAnsi="Arial" w:cs="Arial"/>
          <w:i/>
          <w:lang w:val="es-ES"/>
        </w:rPr>
      </w:pPr>
      <w:r>
        <w:rPr>
          <w:rFonts w:ascii="Arial" w:hAnsi="Arial" w:cs="Arial"/>
          <w:i/>
          <w:iCs/>
          <w:lang w:val="es-ES"/>
        </w:rPr>
        <w:t xml:space="preserve">¿Refleja todos los requisitos de los </w:t>
      </w:r>
      <w:proofErr w:type="spellStart"/>
      <w:r>
        <w:rPr>
          <w:rFonts w:ascii="Arial" w:hAnsi="Arial" w:cs="Arial"/>
          <w:i/>
          <w:iCs/>
          <w:lang w:val="es-ES"/>
        </w:rPr>
        <w:t>TdR</w:t>
      </w:r>
      <w:proofErr w:type="spellEnd"/>
      <w:r>
        <w:rPr>
          <w:rFonts w:ascii="Arial" w:hAnsi="Arial" w:cs="Arial"/>
          <w:i/>
          <w:iCs/>
          <w:lang w:val="es-ES"/>
        </w:rPr>
        <w:t>?</w:t>
      </w:r>
    </w:p>
    <w:p w14:paraId="37DDD308" w14:textId="03155A9D" w:rsidR="00F316CF" w:rsidRPr="00E67DEB" w:rsidRDefault="00F316CF" w:rsidP="00F316CF">
      <w:pPr>
        <w:pStyle w:val="Listenabsatz"/>
        <w:numPr>
          <w:ilvl w:val="1"/>
          <w:numId w:val="13"/>
        </w:numPr>
        <w:rPr>
          <w:rFonts w:ascii="Arial" w:hAnsi="Arial" w:cs="Arial"/>
          <w:i/>
          <w:lang w:val="es-ES"/>
        </w:rPr>
      </w:pPr>
      <w:r>
        <w:rPr>
          <w:rFonts w:ascii="Arial" w:hAnsi="Arial" w:cs="Arial"/>
          <w:i/>
          <w:iCs/>
          <w:lang w:val="es-ES"/>
        </w:rPr>
        <w:t>¿Refleja correctamente el presupuesto asignado una estimación de precio adecuada?</w:t>
      </w:r>
    </w:p>
    <w:p w14:paraId="0A07DFD9" w14:textId="5B20824A" w:rsidR="00D95DD1" w:rsidRPr="00E67DEB" w:rsidRDefault="00D95DD1" w:rsidP="00D95DD1">
      <w:pPr>
        <w:pStyle w:val="Listenabsatz"/>
        <w:numPr>
          <w:ilvl w:val="0"/>
          <w:numId w:val="13"/>
        </w:numPr>
        <w:rPr>
          <w:rFonts w:ascii="Arial" w:hAnsi="Arial" w:cs="Arial"/>
          <w:i/>
          <w:lang w:val="es-ES"/>
        </w:rPr>
      </w:pPr>
      <w:r>
        <w:rPr>
          <w:rFonts w:ascii="Arial" w:hAnsi="Arial" w:cs="Arial"/>
          <w:i/>
          <w:iCs/>
          <w:lang w:val="es-ES"/>
        </w:rPr>
        <w:t>Evaluación de un alcance reducido de los trabajos</w:t>
      </w:r>
    </w:p>
    <w:p w14:paraId="6B232F3E" w14:textId="465459EB" w:rsidR="00D95DD1" w:rsidRPr="00E67DEB" w:rsidRDefault="00D95DD1" w:rsidP="00D95DD1">
      <w:pPr>
        <w:pStyle w:val="Listenabsatz"/>
        <w:numPr>
          <w:ilvl w:val="1"/>
          <w:numId w:val="13"/>
        </w:numPr>
        <w:rPr>
          <w:rFonts w:ascii="Arial" w:hAnsi="Arial" w:cs="Arial"/>
          <w:i/>
          <w:lang w:val="es-ES"/>
        </w:rPr>
      </w:pPr>
      <w:r>
        <w:rPr>
          <w:rFonts w:ascii="Arial" w:hAnsi="Arial" w:cs="Arial"/>
          <w:i/>
          <w:iCs/>
          <w:lang w:val="es-ES"/>
        </w:rPr>
        <w:t>Indicar si el alcance inicial de los trabajos podría reducirse adecuadamente y cómo sin amenazar el objetivo general del proyecto. Proporcionar un razonamiento sólido en caso de que la reducción del alcance de los trabajos parezca poco realista.</w:t>
      </w:r>
    </w:p>
    <w:p w14:paraId="5ADEF8FE" w14:textId="2832A14C" w:rsidR="00F316CF" w:rsidRPr="00B663F0" w:rsidRDefault="006F4392" w:rsidP="006F4392">
      <w:pPr>
        <w:pStyle w:val="Listenabsatz"/>
        <w:numPr>
          <w:ilvl w:val="0"/>
          <w:numId w:val="13"/>
        </w:numPr>
        <w:rPr>
          <w:rFonts w:ascii="Arial" w:hAnsi="Arial" w:cs="Arial"/>
          <w:i/>
        </w:rPr>
      </w:pPr>
      <w:r>
        <w:rPr>
          <w:rFonts w:ascii="Arial" w:hAnsi="Arial" w:cs="Arial"/>
          <w:i/>
          <w:iCs/>
          <w:lang w:val="es-ES"/>
        </w:rPr>
        <w:t>Disponibilidad de presupuesto adicional</w:t>
      </w:r>
    </w:p>
    <w:p w14:paraId="39629A28" w14:textId="0BB9ACAE" w:rsidR="006F4392" w:rsidRPr="00E67DEB" w:rsidRDefault="006F4392" w:rsidP="002B3F5C">
      <w:pPr>
        <w:pStyle w:val="Listenabsatz"/>
        <w:numPr>
          <w:ilvl w:val="1"/>
          <w:numId w:val="13"/>
        </w:numPr>
        <w:rPr>
          <w:rFonts w:ascii="Arial" w:hAnsi="Arial" w:cs="Arial"/>
          <w:i/>
          <w:lang w:val="es-ES"/>
        </w:rPr>
      </w:pPr>
      <w:r>
        <w:rPr>
          <w:rFonts w:ascii="Arial" w:hAnsi="Arial" w:cs="Arial"/>
          <w:i/>
          <w:iCs/>
          <w:lang w:val="es-ES"/>
        </w:rPr>
        <w:t>Indicar la cantidad de fondos adicionales que deben estar disponibles para igualar el precio del licitador primer clasificado en caso de que una reducción de obras parezca poco realista.</w:t>
      </w:r>
    </w:p>
    <w:p w14:paraId="7FFF6CF9" w14:textId="77777777" w:rsidR="006F4392" w:rsidRPr="00E67DEB" w:rsidRDefault="006F4392" w:rsidP="002B3F5C">
      <w:pPr>
        <w:ind w:left="1080"/>
        <w:rPr>
          <w:lang w:val="es-ES"/>
        </w:rPr>
      </w:pPr>
    </w:p>
    <w:p w14:paraId="56183F92" w14:textId="4D1ECACC" w:rsidR="006F4392" w:rsidRPr="00E67DEB" w:rsidRDefault="006F4392" w:rsidP="006F4392">
      <w:pPr>
        <w:rPr>
          <w:i/>
          <w:iCs/>
          <w:lang w:val="es-ES"/>
        </w:rPr>
      </w:pPr>
      <w:r>
        <w:rPr>
          <w:i/>
          <w:iCs/>
          <w:lang w:val="es-ES"/>
        </w:rPr>
        <w:t>[en caso de que se cancele el procedimiento de licitación, introducir el siguiente subcapítulo:</w:t>
      </w:r>
    </w:p>
    <w:p w14:paraId="3156E09B" w14:textId="77777777" w:rsidR="00CF44AD" w:rsidRPr="00E67DEB" w:rsidRDefault="00CF44AD" w:rsidP="006F4392">
      <w:pPr>
        <w:rPr>
          <w:i/>
          <w:iCs/>
          <w:lang w:val="es-ES"/>
        </w:rPr>
      </w:pPr>
    </w:p>
    <w:p w14:paraId="7B4B9FF9" w14:textId="2AE6172C" w:rsidR="006F4392" w:rsidRPr="00E67DEB" w:rsidRDefault="008F7568" w:rsidP="002B3F5C">
      <w:pPr>
        <w:pStyle w:val="berschrift4"/>
        <w:numPr>
          <w:ilvl w:val="1"/>
          <w:numId w:val="2"/>
        </w:numPr>
        <w:rPr>
          <w:rFonts w:cs="Arial"/>
          <w:szCs w:val="22"/>
          <w:lang w:val="es-ES"/>
        </w:rPr>
      </w:pPr>
      <w:bookmarkStart w:id="27" w:name="_Toc119492051"/>
      <w:r>
        <w:rPr>
          <w:rFonts w:cs="Arial"/>
          <w:bCs/>
          <w:i/>
          <w:szCs w:val="22"/>
          <w:lang w:val="es-ES"/>
        </w:rPr>
        <w:t>Si procede:</w:t>
      </w:r>
      <w:r>
        <w:rPr>
          <w:rFonts w:cs="Arial"/>
          <w:bCs/>
          <w:iCs w:val="0"/>
          <w:szCs w:val="22"/>
          <w:lang w:val="es-ES"/>
        </w:rPr>
        <w:t xml:space="preserve"> Cancelación del procedimiento de licitación y siguientes pasos</w:t>
      </w:r>
      <w:bookmarkEnd w:id="27"/>
    </w:p>
    <w:p w14:paraId="78570FC7" w14:textId="255A1EDA" w:rsidR="002B3F5C" w:rsidRPr="00E67DEB" w:rsidRDefault="006F4392" w:rsidP="00F2610E">
      <w:pPr>
        <w:rPr>
          <w:i/>
          <w:iCs/>
          <w:lang w:val="es-ES"/>
        </w:rPr>
      </w:pPr>
      <w:bookmarkStart w:id="28" w:name="_Toc512178594"/>
      <w:r>
        <w:rPr>
          <w:i/>
          <w:iCs/>
          <w:lang w:val="es-ES"/>
        </w:rPr>
        <w:t xml:space="preserve">[indicar los motivos de la cancelación propuesta y los siguientes pasos recomendados de acuerdo con las directrices de adquisición del KfW, art. 2.5.15. Si se prevé una licitación, enumere las partidas del </w:t>
      </w:r>
      <w:proofErr w:type="spellStart"/>
      <w:r>
        <w:rPr>
          <w:i/>
          <w:iCs/>
          <w:lang w:val="es-ES"/>
        </w:rPr>
        <w:t>TdR</w:t>
      </w:r>
      <w:proofErr w:type="spellEnd"/>
      <w:r>
        <w:rPr>
          <w:i/>
          <w:iCs/>
          <w:lang w:val="es-ES"/>
        </w:rPr>
        <w:t>/</w:t>
      </w:r>
      <w:proofErr w:type="spellStart"/>
      <w:r>
        <w:rPr>
          <w:i/>
          <w:iCs/>
          <w:lang w:val="es-ES"/>
        </w:rPr>
        <w:t>CoT</w:t>
      </w:r>
      <w:proofErr w:type="spellEnd"/>
      <w:r>
        <w:rPr>
          <w:i/>
          <w:iCs/>
          <w:lang w:val="es-ES"/>
        </w:rPr>
        <w:t xml:space="preserve"> o del modelo de contrato y, si procede, medidas de mitigación adicionales para finalizar con éxito el procedimiento de licitación].</w:t>
      </w:r>
    </w:p>
    <w:p w14:paraId="5813C9AD" w14:textId="14F1C626" w:rsidR="008F7568" w:rsidRPr="00E67DEB" w:rsidRDefault="008F7568" w:rsidP="00F2610E">
      <w:pPr>
        <w:rPr>
          <w:i/>
          <w:iCs/>
          <w:lang w:val="es-ES"/>
        </w:rPr>
      </w:pPr>
      <w:r>
        <w:rPr>
          <w:i/>
          <w:iCs/>
          <w:lang w:val="es-ES"/>
        </w:rPr>
        <w:br w:type="page"/>
      </w:r>
    </w:p>
    <w:p w14:paraId="3F054C50" w14:textId="7CD24AFE" w:rsidR="007A1327" w:rsidRPr="00E67DEB" w:rsidRDefault="007A1327" w:rsidP="002B3F5C">
      <w:pPr>
        <w:pStyle w:val="berschrift4"/>
        <w:numPr>
          <w:ilvl w:val="0"/>
          <w:numId w:val="2"/>
        </w:numPr>
        <w:ind w:left="426"/>
        <w:rPr>
          <w:rFonts w:cs="Arial"/>
          <w:sz w:val="28"/>
          <w:szCs w:val="24"/>
          <w:lang w:val="es-ES"/>
        </w:rPr>
      </w:pPr>
      <w:bookmarkStart w:id="29" w:name="_Toc119492052"/>
      <w:r>
        <w:rPr>
          <w:rFonts w:cs="Arial"/>
          <w:bCs/>
          <w:iCs w:val="0"/>
          <w:sz w:val="28"/>
          <w:szCs w:val="24"/>
          <w:lang w:val="es-ES"/>
        </w:rPr>
        <w:lastRenderedPageBreak/>
        <w:t xml:space="preserve">Evaluación combinada </w:t>
      </w:r>
      <w:bookmarkEnd w:id="28"/>
      <w:r>
        <w:rPr>
          <w:rFonts w:cs="Arial"/>
          <w:bCs/>
          <w:iCs w:val="0"/>
          <w:sz w:val="28"/>
          <w:szCs w:val="24"/>
          <w:lang w:val="es-ES"/>
        </w:rPr>
        <w:t xml:space="preserve">y </w:t>
      </w:r>
      <w:r w:rsidR="006A6D3A">
        <w:rPr>
          <w:rFonts w:cs="Arial"/>
          <w:bCs/>
          <w:iCs w:val="0"/>
          <w:sz w:val="28"/>
          <w:szCs w:val="24"/>
          <w:lang w:val="es-ES"/>
        </w:rPr>
        <w:t>r</w:t>
      </w:r>
      <w:r>
        <w:rPr>
          <w:rFonts w:cs="Arial"/>
          <w:bCs/>
          <w:iCs w:val="0"/>
          <w:sz w:val="28"/>
          <w:szCs w:val="24"/>
          <w:lang w:val="es-ES"/>
        </w:rPr>
        <w:t>ecomendación para la adjudicación</w:t>
      </w:r>
      <w:bookmarkEnd w:id="29"/>
    </w:p>
    <w:tbl>
      <w:tblPr>
        <w:tblStyle w:val="Tabellenraster"/>
        <w:tblW w:w="0" w:type="auto"/>
        <w:tblLook w:val="04A0" w:firstRow="1" w:lastRow="0" w:firstColumn="1" w:lastColumn="0" w:noHBand="0" w:noVBand="1"/>
      </w:tblPr>
      <w:tblGrid>
        <w:gridCol w:w="6946"/>
        <w:gridCol w:w="1679"/>
      </w:tblGrid>
      <w:tr w:rsidR="00B663F0" w:rsidRPr="00102290" w14:paraId="4870B604" w14:textId="77777777" w:rsidTr="00291FC5">
        <w:tc>
          <w:tcPr>
            <w:tcW w:w="8625" w:type="dxa"/>
            <w:gridSpan w:val="2"/>
            <w:tcBorders>
              <w:top w:val="nil"/>
              <w:left w:val="nil"/>
              <w:bottom w:val="nil"/>
              <w:right w:val="nil"/>
            </w:tcBorders>
          </w:tcPr>
          <w:p w14:paraId="53A051D8" w14:textId="5B645974" w:rsidR="00B663F0" w:rsidRPr="00E67DEB" w:rsidRDefault="00B663F0" w:rsidP="00291FC5">
            <w:pPr>
              <w:spacing w:before="120" w:line="260" w:lineRule="exact"/>
              <w:rPr>
                <w:rFonts w:cs="Arial"/>
                <w:szCs w:val="22"/>
                <w:lang w:val="es-ES"/>
              </w:rPr>
            </w:pPr>
            <w:r>
              <w:rPr>
                <w:rFonts w:cs="Arial"/>
                <w:szCs w:val="22"/>
                <w:lang w:val="es-ES"/>
              </w:rPr>
              <w:t>La evaluación combinada indicada en 26.1 de la Ficha de datos (DS, por sus siglas en inglés) de las Condiciones de licitación (</w:t>
            </w:r>
            <w:proofErr w:type="spellStart"/>
            <w:r>
              <w:rPr>
                <w:rFonts w:cs="Arial"/>
                <w:szCs w:val="22"/>
                <w:lang w:val="es-ES"/>
              </w:rPr>
              <w:t>CoT</w:t>
            </w:r>
            <w:proofErr w:type="spellEnd"/>
            <w:r>
              <w:rPr>
                <w:rFonts w:cs="Arial"/>
                <w:szCs w:val="22"/>
                <w:lang w:val="es-ES"/>
              </w:rPr>
              <w:t>) es la siguiente</w:t>
            </w:r>
          </w:p>
        </w:tc>
      </w:tr>
      <w:tr w:rsidR="00B663F0" w:rsidRPr="0026018F" w14:paraId="151D0B5D" w14:textId="77777777" w:rsidTr="00291FC5">
        <w:tc>
          <w:tcPr>
            <w:tcW w:w="6946" w:type="dxa"/>
            <w:tcBorders>
              <w:top w:val="nil"/>
              <w:left w:val="nil"/>
              <w:bottom w:val="nil"/>
              <w:right w:val="single" w:sz="12" w:space="0" w:color="auto"/>
            </w:tcBorders>
          </w:tcPr>
          <w:p w14:paraId="27039C89" w14:textId="1B6514FB" w:rsidR="00B663F0" w:rsidRPr="00E67DEB" w:rsidRDefault="00B663F0" w:rsidP="00291FC5">
            <w:pPr>
              <w:spacing w:before="120" w:line="260" w:lineRule="exact"/>
              <w:jc w:val="both"/>
              <w:rPr>
                <w:rFonts w:cs="Arial"/>
                <w:szCs w:val="22"/>
                <w:lang w:val="es-ES"/>
              </w:rPr>
            </w:pPr>
            <w:r>
              <w:rPr>
                <w:rFonts w:cs="Arial"/>
                <w:szCs w:val="22"/>
                <w:lang w:val="es-ES"/>
              </w:rPr>
              <w:tab/>
              <w:t>- Peso de la Propuesta técnica (WT)</w:t>
            </w:r>
          </w:p>
        </w:tc>
        <w:tc>
          <w:tcPr>
            <w:tcW w:w="1679" w:type="dxa"/>
            <w:tcBorders>
              <w:top w:val="single" w:sz="12" w:space="0" w:color="auto"/>
              <w:left w:val="single" w:sz="12" w:space="0" w:color="auto"/>
              <w:bottom w:val="single" w:sz="12" w:space="0" w:color="auto"/>
              <w:right w:val="single" w:sz="12" w:space="0" w:color="auto"/>
            </w:tcBorders>
          </w:tcPr>
          <w:p w14:paraId="5098E885" w14:textId="77777777" w:rsidR="00B663F0" w:rsidRPr="0026018F" w:rsidRDefault="00B663F0" w:rsidP="00291FC5">
            <w:pPr>
              <w:spacing w:before="120" w:line="260" w:lineRule="exact"/>
              <w:jc w:val="center"/>
              <w:rPr>
                <w:rFonts w:cs="Arial"/>
                <w:szCs w:val="22"/>
              </w:rPr>
            </w:pPr>
            <w:r>
              <w:rPr>
                <w:rFonts w:cs="Arial"/>
                <w:szCs w:val="22"/>
                <w:lang w:val="es-ES"/>
              </w:rPr>
              <w:t>____ %</w:t>
            </w:r>
          </w:p>
        </w:tc>
      </w:tr>
      <w:tr w:rsidR="00B663F0" w:rsidRPr="006B6E15" w14:paraId="5241BF67" w14:textId="77777777" w:rsidTr="00291FC5">
        <w:tc>
          <w:tcPr>
            <w:tcW w:w="6946" w:type="dxa"/>
            <w:tcBorders>
              <w:top w:val="nil"/>
              <w:left w:val="nil"/>
              <w:bottom w:val="nil"/>
              <w:right w:val="single" w:sz="12" w:space="0" w:color="auto"/>
            </w:tcBorders>
          </w:tcPr>
          <w:p w14:paraId="1649A87C" w14:textId="7421228F" w:rsidR="00B663F0" w:rsidRPr="00E67DEB" w:rsidRDefault="00B663F0" w:rsidP="00291FC5">
            <w:pPr>
              <w:spacing w:before="120" w:line="260" w:lineRule="exact"/>
              <w:jc w:val="both"/>
              <w:rPr>
                <w:rFonts w:cs="Arial"/>
                <w:szCs w:val="22"/>
                <w:lang w:val="es-ES"/>
              </w:rPr>
            </w:pPr>
            <w:r>
              <w:rPr>
                <w:rFonts w:cs="Arial"/>
                <w:szCs w:val="22"/>
                <w:lang w:val="es-ES"/>
              </w:rPr>
              <w:tab/>
              <w:t>- Peso de la Propuesta financiera (WF)</w:t>
            </w:r>
          </w:p>
        </w:tc>
        <w:tc>
          <w:tcPr>
            <w:tcW w:w="1679" w:type="dxa"/>
            <w:tcBorders>
              <w:top w:val="single" w:sz="12" w:space="0" w:color="auto"/>
              <w:left w:val="single" w:sz="12" w:space="0" w:color="auto"/>
              <w:bottom w:val="single" w:sz="12" w:space="0" w:color="auto"/>
              <w:right w:val="single" w:sz="12" w:space="0" w:color="auto"/>
            </w:tcBorders>
          </w:tcPr>
          <w:p w14:paraId="22D14B48" w14:textId="77777777" w:rsidR="00B663F0" w:rsidRPr="006B6E15" w:rsidRDefault="00B663F0" w:rsidP="00291FC5">
            <w:pPr>
              <w:spacing w:before="120" w:line="260" w:lineRule="exact"/>
              <w:jc w:val="center"/>
              <w:rPr>
                <w:rFonts w:cs="Arial"/>
                <w:szCs w:val="22"/>
              </w:rPr>
            </w:pPr>
            <w:r>
              <w:rPr>
                <w:rFonts w:cs="Arial"/>
                <w:szCs w:val="22"/>
                <w:lang w:val="es-ES"/>
              </w:rPr>
              <w:t>____ %</w:t>
            </w:r>
          </w:p>
        </w:tc>
      </w:tr>
    </w:tbl>
    <w:p w14:paraId="5A002BE2" w14:textId="0C6EE19E" w:rsidR="00B663F0" w:rsidRPr="00B663F0" w:rsidRDefault="00B663F0" w:rsidP="003B0854">
      <w:pPr>
        <w:pStyle w:val="Textkrper"/>
        <w:jc w:val="both"/>
        <w:rPr>
          <w:rFonts w:cs="Arial"/>
          <w:iCs/>
          <w:szCs w:val="22"/>
        </w:rPr>
      </w:pPr>
      <w:r>
        <w:rPr>
          <w:rFonts w:cs="Arial"/>
          <w:szCs w:val="22"/>
          <w:lang w:val="es-ES"/>
        </w:rPr>
        <w:t>mientras</w:t>
      </w:r>
    </w:p>
    <w:p w14:paraId="0FE33077" w14:textId="77777777" w:rsidR="003B0854" w:rsidRPr="00C23D50" w:rsidRDefault="003B0854" w:rsidP="003B0854">
      <w:pPr>
        <w:pStyle w:val="Textkrper"/>
        <w:spacing w:after="60"/>
        <w:rPr>
          <w:rFonts w:cs="Arial"/>
          <w:szCs w:val="22"/>
        </w:rPr>
      </w:pPr>
      <w:r>
        <w:rPr>
          <w:rFonts w:cs="Arial"/>
          <w:szCs w:val="22"/>
          <w:lang w:val="es-ES"/>
        </w:rPr>
        <w:t xml:space="preserve">PT = </w:t>
      </w:r>
      <w:proofErr w:type="gramStart"/>
      <w:r>
        <w:rPr>
          <w:rFonts w:cs="Arial"/>
          <w:i/>
          <w:iCs/>
          <w:szCs w:val="22"/>
          <w:lang w:val="es-ES"/>
        </w:rPr>
        <w:t xml:space="preserve">WT </w:t>
      </w:r>
      <w:r>
        <w:rPr>
          <w:rFonts w:cs="Arial"/>
          <w:szCs w:val="22"/>
          <w:lang w:val="es-ES"/>
        </w:rPr>
        <w:t xml:space="preserve"> *</w:t>
      </w:r>
      <w:proofErr w:type="gramEnd"/>
      <w:r>
        <w:rPr>
          <w:rFonts w:cs="Arial"/>
          <w:szCs w:val="22"/>
          <w:lang w:val="es-ES"/>
        </w:rPr>
        <w:t xml:space="preserve"> T, donde</w:t>
      </w:r>
    </w:p>
    <w:p w14:paraId="02653C3D" w14:textId="77777777" w:rsidR="003B0854" w:rsidRPr="00E67DEB" w:rsidRDefault="003B0854" w:rsidP="003B0854">
      <w:pPr>
        <w:pStyle w:val="Textkrper"/>
        <w:spacing w:after="60"/>
        <w:rPr>
          <w:rFonts w:cs="Arial"/>
          <w:szCs w:val="22"/>
          <w:lang w:val="es-ES"/>
        </w:rPr>
      </w:pPr>
      <w:r>
        <w:rPr>
          <w:rFonts w:cs="Arial"/>
          <w:szCs w:val="22"/>
          <w:lang w:val="es-ES"/>
        </w:rPr>
        <w:tab/>
        <w:t>PT = puntuación técnica ponderada (puntos) de una Propuesta técnica,</w:t>
      </w:r>
    </w:p>
    <w:p w14:paraId="00C4A4D7" w14:textId="77777777" w:rsidR="003B0854" w:rsidRPr="00E67DEB" w:rsidRDefault="003B0854" w:rsidP="003B0854">
      <w:pPr>
        <w:pStyle w:val="Textkrper"/>
        <w:spacing w:after="60"/>
        <w:rPr>
          <w:rFonts w:cs="Arial"/>
          <w:szCs w:val="22"/>
          <w:lang w:val="es-ES"/>
        </w:rPr>
      </w:pPr>
      <w:r>
        <w:rPr>
          <w:rFonts w:cs="Arial"/>
          <w:szCs w:val="22"/>
          <w:lang w:val="es-ES"/>
        </w:rPr>
        <w:tab/>
        <w:t xml:space="preserve">WT = peso (factor) de la Propuesta técnica  </w:t>
      </w:r>
    </w:p>
    <w:p w14:paraId="12F473D3" w14:textId="77777777" w:rsidR="003B0854" w:rsidRPr="00E67DEB" w:rsidRDefault="003B0854" w:rsidP="003B0854">
      <w:pPr>
        <w:pStyle w:val="Textkrper"/>
        <w:spacing w:after="60"/>
        <w:rPr>
          <w:rFonts w:cs="Arial"/>
          <w:szCs w:val="22"/>
          <w:lang w:val="es-ES"/>
        </w:rPr>
      </w:pPr>
      <w:r>
        <w:rPr>
          <w:rFonts w:cs="Arial"/>
          <w:szCs w:val="22"/>
          <w:lang w:val="es-ES"/>
        </w:rPr>
        <w:tab/>
        <w:t>T = puntuación técnica (puntos) según la evaluación técnica,</w:t>
      </w:r>
    </w:p>
    <w:p w14:paraId="470C141A" w14:textId="77777777" w:rsidR="003B0854" w:rsidRPr="00E67DEB" w:rsidRDefault="003B0854" w:rsidP="003B0854">
      <w:pPr>
        <w:pStyle w:val="Textkrper"/>
        <w:spacing w:after="60"/>
        <w:rPr>
          <w:rFonts w:cs="Arial"/>
          <w:szCs w:val="22"/>
          <w:lang w:val="es-ES"/>
        </w:rPr>
      </w:pPr>
    </w:p>
    <w:p w14:paraId="356C07D6" w14:textId="77777777" w:rsidR="003B0854" w:rsidRPr="00E67DEB" w:rsidRDefault="003B0854" w:rsidP="003B0854">
      <w:pPr>
        <w:pStyle w:val="Textkrper"/>
        <w:spacing w:after="60"/>
        <w:rPr>
          <w:rFonts w:cs="Arial"/>
          <w:szCs w:val="22"/>
          <w:lang w:val="es-ES"/>
        </w:rPr>
      </w:pPr>
      <w:r>
        <w:rPr>
          <w:rFonts w:cs="Arial"/>
          <w:szCs w:val="22"/>
          <w:lang w:val="es-ES"/>
        </w:rPr>
        <w:t xml:space="preserve">PF = </w:t>
      </w:r>
      <w:r>
        <w:rPr>
          <w:rFonts w:cs="Arial"/>
          <w:i/>
          <w:iCs/>
          <w:szCs w:val="22"/>
          <w:lang w:val="es-ES"/>
        </w:rPr>
        <w:t xml:space="preserve">WF </w:t>
      </w:r>
      <w:proofErr w:type="gramStart"/>
      <w:r>
        <w:rPr>
          <w:rFonts w:cs="Arial"/>
          <w:i/>
          <w:iCs/>
          <w:szCs w:val="22"/>
          <w:lang w:val="es-ES"/>
        </w:rPr>
        <w:t xml:space="preserve">* </w:t>
      </w:r>
      <w:r>
        <w:rPr>
          <w:rFonts w:cs="Arial"/>
          <w:szCs w:val="22"/>
          <w:lang w:val="es-ES"/>
        </w:rPr>
        <w:t xml:space="preserve"> (</w:t>
      </w:r>
      <w:proofErr w:type="gramEnd"/>
      <w:r>
        <w:rPr>
          <w:rFonts w:cs="Arial"/>
          <w:szCs w:val="22"/>
          <w:lang w:val="es-ES"/>
        </w:rPr>
        <w:t>Co/C) * 100, con</w:t>
      </w:r>
    </w:p>
    <w:p w14:paraId="11BD5F05" w14:textId="77777777" w:rsidR="003B0854" w:rsidRPr="00E67DEB" w:rsidRDefault="003B0854" w:rsidP="003B0854">
      <w:pPr>
        <w:pStyle w:val="Textkrper"/>
        <w:spacing w:after="60"/>
        <w:rPr>
          <w:rFonts w:cs="Arial"/>
          <w:szCs w:val="22"/>
          <w:lang w:val="es-ES"/>
        </w:rPr>
      </w:pPr>
      <w:r>
        <w:rPr>
          <w:rFonts w:cs="Arial"/>
          <w:szCs w:val="22"/>
          <w:lang w:val="es-ES"/>
        </w:rPr>
        <w:tab/>
        <w:t>PF = puntuación financiera ponderada (puntos) de la Propuesta financiera,</w:t>
      </w:r>
    </w:p>
    <w:p w14:paraId="28F2F6D2" w14:textId="1343064C" w:rsidR="003B0854" w:rsidRPr="00E67DEB" w:rsidRDefault="003B0854" w:rsidP="003B0854">
      <w:pPr>
        <w:pStyle w:val="Textkrper"/>
        <w:spacing w:after="60"/>
        <w:rPr>
          <w:rFonts w:cs="Arial"/>
          <w:szCs w:val="22"/>
          <w:lang w:val="es-ES"/>
        </w:rPr>
      </w:pPr>
      <w:r>
        <w:rPr>
          <w:rFonts w:cs="Arial"/>
          <w:szCs w:val="22"/>
          <w:lang w:val="es-ES"/>
        </w:rPr>
        <w:tab/>
        <w:t>WF = peso (factor) de la Propuesta financiera</w:t>
      </w:r>
    </w:p>
    <w:p w14:paraId="0BF38C04" w14:textId="77777777" w:rsidR="003B0854" w:rsidRPr="00E67DEB" w:rsidRDefault="003B0854" w:rsidP="003B0854">
      <w:pPr>
        <w:pStyle w:val="Textkrper"/>
        <w:spacing w:after="60"/>
        <w:rPr>
          <w:rFonts w:cs="Arial"/>
          <w:szCs w:val="22"/>
          <w:lang w:val="es-ES"/>
        </w:rPr>
      </w:pPr>
      <w:r>
        <w:rPr>
          <w:rFonts w:cs="Arial"/>
          <w:szCs w:val="22"/>
          <w:lang w:val="es-ES"/>
        </w:rPr>
        <w:tab/>
        <w:t>Co = precio evaluado más bajo (</w:t>
      </w:r>
      <w:proofErr w:type="gramStart"/>
      <w:r>
        <w:rPr>
          <w:rFonts w:cs="Arial"/>
          <w:szCs w:val="22"/>
          <w:lang w:val="es-ES"/>
        </w:rPr>
        <w:t>unidades monetarios</w:t>
      </w:r>
      <w:proofErr w:type="gramEnd"/>
      <w:r>
        <w:rPr>
          <w:rFonts w:cs="Arial"/>
          <w:szCs w:val="22"/>
          <w:lang w:val="es-ES"/>
        </w:rPr>
        <w:t>) de todas las Propuestas financieras.</w:t>
      </w:r>
    </w:p>
    <w:p w14:paraId="194F31FF" w14:textId="77777777" w:rsidR="003B0854" w:rsidRPr="00E67DEB" w:rsidRDefault="003B0854" w:rsidP="003B0854">
      <w:pPr>
        <w:pStyle w:val="Textkrper"/>
        <w:spacing w:after="60"/>
        <w:ind w:firstLine="709"/>
        <w:rPr>
          <w:rFonts w:cs="Arial"/>
          <w:szCs w:val="22"/>
          <w:lang w:val="es-ES"/>
        </w:rPr>
      </w:pPr>
      <w:r>
        <w:rPr>
          <w:rFonts w:cs="Arial"/>
          <w:szCs w:val="22"/>
          <w:lang w:val="es-ES"/>
        </w:rPr>
        <w:t>C = precio evaluado (unidades monetarias) de la Propuesta financiera,</w:t>
      </w:r>
    </w:p>
    <w:p w14:paraId="0E3DD47D" w14:textId="77777777" w:rsidR="003B0854" w:rsidRPr="00E67DEB" w:rsidRDefault="003B0854" w:rsidP="003B0854">
      <w:pPr>
        <w:pStyle w:val="Textkrper"/>
        <w:spacing w:after="60"/>
        <w:rPr>
          <w:rFonts w:cs="Arial"/>
          <w:szCs w:val="22"/>
          <w:lang w:val="es-ES"/>
        </w:rPr>
      </w:pPr>
    </w:p>
    <w:p w14:paraId="750D7282" w14:textId="7928F53D" w:rsidR="003B0854" w:rsidRPr="00E67DEB" w:rsidRDefault="003B0854" w:rsidP="003B0854">
      <w:pPr>
        <w:pStyle w:val="Textkrper"/>
        <w:rPr>
          <w:rFonts w:eastAsia="MS PGothic"/>
          <w:lang w:val="es-ES"/>
        </w:rPr>
      </w:pPr>
      <w:r>
        <w:rPr>
          <w:szCs w:val="22"/>
          <w:lang w:val="es-ES"/>
        </w:rPr>
        <w:t xml:space="preserve">P= PT + PF </w:t>
      </w:r>
      <w:r>
        <w:rPr>
          <w:lang w:val="es-ES"/>
        </w:rPr>
        <w:t>mientras que WT + WF = 1.</w:t>
      </w:r>
    </w:p>
    <w:p w14:paraId="4A00F23B" w14:textId="77777777" w:rsidR="003B0854" w:rsidRPr="00E67DEB" w:rsidRDefault="003B0854" w:rsidP="007A1327">
      <w:pPr>
        <w:rPr>
          <w:rFonts w:cs="Arial"/>
          <w:szCs w:val="22"/>
          <w:lang w:val="es-ES"/>
        </w:rPr>
      </w:pPr>
    </w:p>
    <w:p w14:paraId="494D7F31" w14:textId="77777777" w:rsidR="007A1327" w:rsidRPr="00E67DEB" w:rsidRDefault="007A1327" w:rsidP="007A1327">
      <w:pPr>
        <w:rPr>
          <w:rFonts w:cs="Arial"/>
          <w:szCs w:val="22"/>
          <w:lang w:val="es-ES"/>
        </w:rPr>
      </w:pPr>
      <w:r>
        <w:rPr>
          <w:rFonts w:cs="Arial"/>
          <w:szCs w:val="22"/>
          <w:lang w:val="es-ES"/>
        </w:rPr>
        <w:t xml:space="preserve">A </w:t>
      </w:r>
      <w:proofErr w:type="gramStart"/>
      <w:r>
        <w:rPr>
          <w:rFonts w:cs="Arial"/>
          <w:szCs w:val="22"/>
          <w:lang w:val="es-ES"/>
        </w:rPr>
        <w:t>continuación</w:t>
      </w:r>
      <w:proofErr w:type="gramEnd"/>
      <w:r>
        <w:rPr>
          <w:rFonts w:cs="Arial"/>
          <w:szCs w:val="22"/>
          <w:lang w:val="es-ES"/>
        </w:rPr>
        <w:t xml:space="preserve"> se presentan los resultados de la evaluación combinada de las propuestas técnicas y financieras.</w:t>
      </w:r>
    </w:p>
    <w:p w14:paraId="3D154462" w14:textId="627696AE" w:rsidR="009E575E" w:rsidRPr="00E67DEB" w:rsidRDefault="009E575E" w:rsidP="007A1327">
      <w:pPr>
        <w:rPr>
          <w:rFonts w:cs="Arial"/>
          <w:szCs w:val="22"/>
          <w:lang w:val="es-ES"/>
        </w:rPr>
      </w:pPr>
      <w:r>
        <w:rPr>
          <w:rFonts w:cs="Arial"/>
          <w:szCs w:val="22"/>
          <w:lang w:val="es-ES"/>
        </w:rPr>
        <w:br w:type="page"/>
      </w:r>
    </w:p>
    <w:p w14:paraId="73ED2550" w14:textId="5D2122AB" w:rsidR="00867F7A" w:rsidRPr="00E67DEB" w:rsidRDefault="00867F7A" w:rsidP="007A1327">
      <w:pPr>
        <w:rPr>
          <w:rFonts w:cs="Arial"/>
          <w:szCs w:val="22"/>
          <w:lang w:val="es-ES"/>
        </w:rPr>
      </w:pPr>
      <w:r>
        <w:rPr>
          <w:rFonts w:cs="Arial"/>
          <w:b/>
          <w:bCs/>
          <w:szCs w:val="22"/>
          <w:lang w:val="es-ES"/>
        </w:rPr>
        <w:lastRenderedPageBreak/>
        <w:t>Tabla 4 - Resultados de la evaluación combinada de las Propuestas técnicas y financieras</w:t>
      </w:r>
    </w:p>
    <w:p w14:paraId="6BBD535D" w14:textId="77777777" w:rsidR="007A1327" w:rsidRPr="00E67DEB" w:rsidRDefault="007A1327" w:rsidP="007A1327">
      <w:pPr>
        <w:rPr>
          <w:rFonts w:cs="Arial"/>
          <w:szCs w:val="22"/>
          <w:lang w:val="es-ES"/>
        </w:rPr>
      </w:pPr>
    </w:p>
    <w:tbl>
      <w:tblPr>
        <w:tblStyle w:val="Tabellenraster"/>
        <w:tblW w:w="9060" w:type="dxa"/>
        <w:jc w:val="center"/>
        <w:tblLook w:val="04A0" w:firstRow="1" w:lastRow="0" w:firstColumn="1" w:lastColumn="0" w:noHBand="0" w:noVBand="1"/>
      </w:tblPr>
      <w:tblGrid>
        <w:gridCol w:w="729"/>
        <w:gridCol w:w="1676"/>
        <w:gridCol w:w="1014"/>
        <w:gridCol w:w="1108"/>
        <w:gridCol w:w="1181"/>
        <w:gridCol w:w="1241"/>
        <w:gridCol w:w="1084"/>
        <w:gridCol w:w="1027"/>
      </w:tblGrid>
      <w:tr w:rsidR="005647DD" w:rsidRPr="00DE6014" w14:paraId="471BEF86" w14:textId="619C0B75" w:rsidTr="002413FD">
        <w:trPr>
          <w:jc w:val="center"/>
        </w:trPr>
        <w:tc>
          <w:tcPr>
            <w:tcW w:w="729" w:type="dxa"/>
            <w:shd w:val="clear" w:color="auto" w:fill="BFBFBF" w:themeFill="background1" w:themeFillShade="BF"/>
          </w:tcPr>
          <w:p w14:paraId="7663E247" w14:textId="6F7DCE3D" w:rsidR="005647DD" w:rsidRPr="00DE6014" w:rsidRDefault="005647DD" w:rsidP="00AD67A3">
            <w:pPr>
              <w:rPr>
                <w:rFonts w:cs="Arial"/>
                <w:b/>
                <w:bCs/>
                <w:sz w:val="18"/>
                <w:szCs w:val="18"/>
              </w:rPr>
            </w:pPr>
            <w:r>
              <w:rPr>
                <w:rFonts w:cs="Arial"/>
                <w:b/>
                <w:bCs/>
                <w:sz w:val="18"/>
                <w:szCs w:val="18"/>
                <w:lang w:val="es-ES"/>
              </w:rPr>
              <w:t>Clasificación</w:t>
            </w:r>
          </w:p>
        </w:tc>
        <w:tc>
          <w:tcPr>
            <w:tcW w:w="1676" w:type="dxa"/>
            <w:shd w:val="clear" w:color="auto" w:fill="BFBFBF" w:themeFill="background1" w:themeFillShade="BF"/>
          </w:tcPr>
          <w:p w14:paraId="593406CD" w14:textId="46A656FC" w:rsidR="005647DD" w:rsidRPr="00DE6014" w:rsidRDefault="005647DD" w:rsidP="00AD67A3">
            <w:pPr>
              <w:rPr>
                <w:rFonts w:cs="Arial"/>
                <w:b/>
                <w:bCs/>
                <w:sz w:val="18"/>
                <w:szCs w:val="18"/>
              </w:rPr>
            </w:pPr>
            <w:r>
              <w:rPr>
                <w:rFonts w:cs="Arial"/>
                <w:b/>
                <w:bCs/>
                <w:sz w:val="18"/>
                <w:szCs w:val="18"/>
                <w:lang w:val="es-ES"/>
              </w:rPr>
              <w:t xml:space="preserve">Nombre del </w:t>
            </w:r>
            <w:r>
              <w:rPr>
                <w:rFonts w:cs="Arial"/>
                <w:sz w:val="18"/>
                <w:szCs w:val="18"/>
                <w:lang w:val="es-ES"/>
              </w:rPr>
              <w:br/>
            </w:r>
            <w:r>
              <w:rPr>
                <w:rFonts w:cs="Arial"/>
                <w:b/>
                <w:bCs/>
                <w:sz w:val="18"/>
                <w:szCs w:val="18"/>
                <w:lang w:val="es-ES"/>
              </w:rPr>
              <w:t>Licitador</w:t>
            </w:r>
          </w:p>
        </w:tc>
        <w:tc>
          <w:tcPr>
            <w:tcW w:w="1014" w:type="dxa"/>
            <w:shd w:val="clear" w:color="auto" w:fill="BFBFBF" w:themeFill="background1" w:themeFillShade="BF"/>
          </w:tcPr>
          <w:p w14:paraId="3BF5D598" w14:textId="1F7000AD" w:rsidR="005647DD" w:rsidRPr="00DE6014" w:rsidRDefault="005647DD" w:rsidP="00AD67A3">
            <w:pPr>
              <w:rPr>
                <w:rFonts w:cs="Arial"/>
                <w:b/>
                <w:bCs/>
                <w:sz w:val="18"/>
                <w:szCs w:val="18"/>
              </w:rPr>
            </w:pPr>
            <w:r>
              <w:rPr>
                <w:rFonts w:cs="Arial"/>
                <w:b/>
                <w:bCs/>
                <w:sz w:val="18"/>
                <w:szCs w:val="18"/>
                <w:lang w:val="es-ES"/>
              </w:rPr>
              <w:t>Puntuación técnica (T)</w:t>
            </w:r>
          </w:p>
        </w:tc>
        <w:tc>
          <w:tcPr>
            <w:tcW w:w="1108" w:type="dxa"/>
            <w:shd w:val="clear" w:color="auto" w:fill="BFBFBF" w:themeFill="background1" w:themeFillShade="BF"/>
          </w:tcPr>
          <w:p w14:paraId="610FEA01" w14:textId="3CBF6A5E" w:rsidR="005647DD" w:rsidRPr="00DE6014" w:rsidRDefault="005647DD" w:rsidP="00AD67A3">
            <w:pPr>
              <w:rPr>
                <w:rFonts w:cs="Arial"/>
                <w:b/>
                <w:bCs/>
                <w:sz w:val="18"/>
                <w:szCs w:val="18"/>
              </w:rPr>
            </w:pPr>
            <w:r>
              <w:rPr>
                <w:rFonts w:cs="Arial"/>
                <w:b/>
                <w:bCs/>
                <w:sz w:val="18"/>
                <w:szCs w:val="18"/>
                <w:lang w:val="es-ES"/>
              </w:rPr>
              <w:t>Puntuación técnica ponderada (PT)</w:t>
            </w:r>
          </w:p>
        </w:tc>
        <w:tc>
          <w:tcPr>
            <w:tcW w:w="1181" w:type="dxa"/>
            <w:shd w:val="clear" w:color="auto" w:fill="BFBFBF" w:themeFill="background1" w:themeFillShade="BF"/>
          </w:tcPr>
          <w:p w14:paraId="3A9114A3" w14:textId="4BD47CFE" w:rsidR="005647DD" w:rsidRPr="00DE6014" w:rsidRDefault="005647DD" w:rsidP="00AD67A3">
            <w:pPr>
              <w:rPr>
                <w:rFonts w:cs="Arial"/>
                <w:b/>
                <w:bCs/>
                <w:sz w:val="18"/>
                <w:szCs w:val="18"/>
              </w:rPr>
            </w:pPr>
            <w:r>
              <w:rPr>
                <w:rFonts w:cs="Arial"/>
                <w:b/>
                <w:bCs/>
                <w:sz w:val="18"/>
                <w:szCs w:val="18"/>
                <w:lang w:val="es-ES"/>
              </w:rPr>
              <w:t>Precio total evaluado (C)*</w:t>
            </w:r>
          </w:p>
        </w:tc>
        <w:tc>
          <w:tcPr>
            <w:tcW w:w="1241" w:type="dxa"/>
            <w:shd w:val="clear" w:color="auto" w:fill="BFBFBF" w:themeFill="background1" w:themeFillShade="BF"/>
          </w:tcPr>
          <w:p w14:paraId="6AD176BF" w14:textId="0DE9A96A" w:rsidR="005647DD" w:rsidRPr="00DE6014" w:rsidRDefault="005647DD" w:rsidP="00AD67A3">
            <w:pPr>
              <w:rPr>
                <w:rFonts w:cs="Arial"/>
                <w:b/>
                <w:bCs/>
                <w:sz w:val="18"/>
                <w:szCs w:val="18"/>
              </w:rPr>
            </w:pPr>
            <w:r>
              <w:rPr>
                <w:rFonts w:cs="Arial"/>
                <w:b/>
                <w:bCs/>
                <w:sz w:val="18"/>
                <w:szCs w:val="18"/>
                <w:lang w:val="es-ES"/>
              </w:rPr>
              <w:t>Puntuación financiera ponderada (PF)</w:t>
            </w:r>
          </w:p>
        </w:tc>
        <w:tc>
          <w:tcPr>
            <w:tcW w:w="1084" w:type="dxa"/>
            <w:shd w:val="clear" w:color="auto" w:fill="BFBFBF" w:themeFill="background1" w:themeFillShade="BF"/>
          </w:tcPr>
          <w:p w14:paraId="00C56CCF" w14:textId="2535528B" w:rsidR="005647DD" w:rsidRPr="00DE6014" w:rsidRDefault="005647DD" w:rsidP="001D2281">
            <w:pPr>
              <w:spacing w:before="120"/>
              <w:rPr>
                <w:rFonts w:cs="Arial"/>
                <w:b/>
                <w:bCs/>
                <w:sz w:val="18"/>
                <w:szCs w:val="18"/>
              </w:rPr>
            </w:pPr>
            <w:r>
              <w:rPr>
                <w:rFonts w:cs="Arial"/>
                <w:b/>
                <w:bCs/>
                <w:sz w:val="18"/>
                <w:szCs w:val="18"/>
                <w:lang w:val="es-ES"/>
              </w:rPr>
              <w:t>Puntuación total (P)</w:t>
            </w:r>
          </w:p>
        </w:tc>
        <w:tc>
          <w:tcPr>
            <w:tcW w:w="1027" w:type="dxa"/>
            <w:shd w:val="clear" w:color="auto" w:fill="BFBFBF" w:themeFill="background1" w:themeFillShade="BF"/>
          </w:tcPr>
          <w:p w14:paraId="3A7066BD" w14:textId="5814F0CB" w:rsidR="005647DD" w:rsidRPr="00DE6014" w:rsidRDefault="005647DD" w:rsidP="001D2281">
            <w:pPr>
              <w:spacing w:before="120"/>
              <w:rPr>
                <w:rFonts w:cs="Arial"/>
                <w:b/>
                <w:bCs/>
                <w:sz w:val="18"/>
                <w:szCs w:val="18"/>
              </w:rPr>
            </w:pPr>
            <w:r>
              <w:rPr>
                <w:rFonts w:cs="Arial"/>
                <w:b/>
                <w:bCs/>
                <w:sz w:val="18"/>
                <w:szCs w:val="18"/>
                <w:lang w:val="es-ES"/>
              </w:rPr>
              <w:t>Elegibilidad continua**</w:t>
            </w:r>
          </w:p>
        </w:tc>
      </w:tr>
      <w:tr w:rsidR="005647DD" w:rsidRPr="00DB6D65" w14:paraId="0D3849CE" w14:textId="05223555" w:rsidTr="00DE6014">
        <w:trPr>
          <w:jc w:val="center"/>
        </w:trPr>
        <w:tc>
          <w:tcPr>
            <w:tcW w:w="729" w:type="dxa"/>
            <w:shd w:val="clear" w:color="auto" w:fill="D9D9D9" w:themeFill="background1" w:themeFillShade="D9"/>
          </w:tcPr>
          <w:p w14:paraId="425EF2B2" w14:textId="485DDF2A" w:rsidR="005647DD" w:rsidRPr="00DB6D65" w:rsidRDefault="005647DD" w:rsidP="00AD67A3">
            <w:pPr>
              <w:rPr>
                <w:rFonts w:cs="Arial"/>
                <w:bCs/>
                <w:i/>
                <w:iCs/>
                <w:sz w:val="18"/>
                <w:szCs w:val="18"/>
              </w:rPr>
            </w:pPr>
            <w:r>
              <w:rPr>
                <w:rFonts w:cs="Arial"/>
                <w:i/>
                <w:iCs/>
                <w:sz w:val="18"/>
                <w:szCs w:val="18"/>
                <w:lang w:val="es-ES"/>
              </w:rPr>
              <w:t>[introducir clasificación]</w:t>
            </w:r>
          </w:p>
        </w:tc>
        <w:tc>
          <w:tcPr>
            <w:tcW w:w="1676" w:type="dxa"/>
            <w:shd w:val="clear" w:color="auto" w:fill="D9D9D9" w:themeFill="background1" w:themeFillShade="D9"/>
          </w:tcPr>
          <w:p w14:paraId="15C0B1B6" w14:textId="7D153773" w:rsidR="005647DD" w:rsidRPr="00E67DEB" w:rsidRDefault="005647DD" w:rsidP="00AD67A3">
            <w:pPr>
              <w:rPr>
                <w:rFonts w:cs="Arial"/>
                <w:sz w:val="18"/>
                <w:szCs w:val="18"/>
                <w:lang w:val="es-ES"/>
              </w:rPr>
            </w:pPr>
            <w:r>
              <w:rPr>
                <w:rFonts w:cs="Arial"/>
                <w:i/>
                <w:iCs/>
                <w:sz w:val="18"/>
                <w:szCs w:val="18"/>
                <w:lang w:val="es-ES"/>
              </w:rPr>
              <w:t>[introducir el nombre del licitador primer clasificado]</w:t>
            </w:r>
          </w:p>
        </w:tc>
        <w:tc>
          <w:tcPr>
            <w:tcW w:w="1014" w:type="dxa"/>
          </w:tcPr>
          <w:p w14:paraId="1C6E5847" w14:textId="268C405A" w:rsidR="005647DD" w:rsidRPr="00AA600C" w:rsidRDefault="005647DD" w:rsidP="00AD67A3">
            <w:pPr>
              <w:rPr>
                <w:rFonts w:cs="Arial"/>
                <w:i/>
                <w:iCs/>
                <w:sz w:val="18"/>
                <w:szCs w:val="18"/>
              </w:rPr>
            </w:pPr>
            <w:r>
              <w:rPr>
                <w:rFonts w:cs="Arial"/>
                <w:i/>
                <w:iCs/>
                <w:sz w:val="18"/>
                <w:szCs w:val="18"/>
                <w:lang w:val="es-ES"/>
              </w:rPr>
              <w:t>[introducir puntuación técnica]</w:t>
            </w:r>
          </w:p>
        </w:tc>
        <w:tc>
          <w:tcPr>
            <w:tcW w:w="1108" w:type="dxa"/>
          </w:tcPr>
          <w:p w14:paraId="503D685E" w14:textId="43C02F23" w:rsidR="005647DD" w:rsidRPr="00AA600C" w:rsidRDefault="005647DD" w:rsidP="00AD67A3">
            <w:pPr>
              <w:rPr>
                <w:rFonts w:cs="Arial"/>
                <w:i/>
                <w:iCs/>
                <w:sz w:val="18"/>
                <w:szCs w:val="18"/>
              </w:rPr>
            </w:pPr>
            <w:r>
              <w:rPr>
                <w:rFonts w:cs="Arial"/>
                <w:i/>
                <w:iCs/>
                <w:sz w:val="18"/>
                <w:szCs w:val="18"/>
                <w:lang w:val="es-ES"/>
              </w:rPr>
              <w:t>[introducir puntuación ponderada]</w:t>
            </w:r>
          </w:p>
        </w:tc>
        <w:tc>
          <w:tcPr>
            <w:tcW w:w="1181" w:type="dxa"/>
          </w:tcPr>
          <w:p w14:paraId="5ED9D06A" w14:textId="31FD2B97" w:rsidR="005647DD" w:rsidRPr="00E67DEB" w:rsidRDefault="005647DD" w:rsidP="00AD67A3">
            <w:pPr>
              <w:rPr>
                <w:rFonts w:cs="Arial"/>
                <w:i/>
                <w:iCs/>
                <w:sz w:val="18"/>
                <w:szCs w:val="18"/>
                <w:lang w:val="es-ES"/>
              </w:rPr>
            </w:pPr>
            <w:r>
              <w:rPr>
                <w:rFonts w:cs="Arial"/>
                <w:i/>
                <w:iCs/>
                <w:sz w:val="18"/>
                <w:szCs w:val="18"/>
                <w:lang w:val="es-ES"/>
              </w:rPr>
              <w:t>[introducir precio total evaluado en EUR]</w:t>
            </w:r>
          </w:p>
        </w:tc>
        <w:tc>
          <w:tcPr>
            <w:tcW w:w="1241" w:type="dxa"/>
          </w:tcPr>
          <w:p w14:paraId="651D4C6B" w14:textId="067486E2" w:rsidR="005647DD" w:rsidRPr="00AA600C" w:rsidRDefault="005647DD" w:rsidP="00AD67A3">
            <w:pPr>
              <w:rPr>
                <w:rFonts w:cs="Arial"/>
                <w:i/>
                <w:iCs/>
                <w:sz w:val="18"/>
                <w:szCs w:val="18"/>
              </w:rPr>
            </w:pPr>
            <w:r>
              <w:rPr>
                <w:rFonts w:cs="Arial"/>
                <w:i/>
                <w:iCs/>
                <w:sz w:val="18"/>
                <w:szCs w:val="18"/>
                <w:lang w:val="es-ES"/>
              </w:rPr>
              <w:t>[introducir puntuación ponderada]</w:t>
            </w:r>
          </w:p>
        </w:tc>
        <w:tc>
          <w:tcPr>
            <w:tcW w:w="1084" w:type="dxa"/>
          </w:tcPr>
          <w:p w14:paraId="3009A3E0" w14:textId="37D0ED4A" w:rsidR="005647DD" w:rsidRPr="00AA600C" w:rsidRDefault="005647DD" w:rsidP="00AD67A3">
            <w:pPr>
              <w:rPr>
                <w:rFonts w:cs="Arial"/>
                <w:i/>
                <w:iCs/>
                <w:sz w:val="18"/>
                <w:szCs w:val="18"/>
              </w:rPr>
            </w:pPr>
            <w:r>
              <w:rPr>
                <w:rFonts w:cs="Arial"/>
                <w:i/>
                <w:iCs/>
                <w:sz w:val="18"/>
                <w:szCs w:val="18"/>
                <w:lang w:val="es-ES"/>
              </w:rPr>
              <w:t>[introducir puntuación total]</w:t>
            </w:r>
          </w:p>
        </w:tc>
        <w:tc>
          <w:tcPr>
            <w:tcW w:w="1027" w:type="dxa"/>
          </w:tcPr>
          <w:p w14:paraId="0C64BB19" w14:textId="66DF30F9" w:rsidR="005647DD" w:rsidRPr="00AA600C" w:rsidRDefault="005647DD" w:rsidP="00AD67A3">
            <w:pPr>
              <w:rPr>
                <w:rFonts w:cs="Arial"/>
                <w:i/>
                <w:iCs/>
                <w:sz w:val="18"/>
                <w:szCs w:val="18"/>
              </w:rPr>
            </w:pPr>
            <w:r>
              <w:rPr>
                <w:rFonts w:cs="Arial"/>
                <w:i/>
                <w:iCs/>
                <w:sz w:val="18"/>
                <w:szCs w:val="18"/>
                <w:lang w:val="es-ES"/>
              </w:rPr>
              <w:t>Sí/No</w:t>
            </w:r>
          </w:p>
        </w:tc>
      </w:tr>
      <w:tr w:rsidR="005647DD" w:rsidRPr="00DB6D65" w14:paraId="6BC7EDCA" w14:textId="0F6A70EC" w:rsidTr="00DE6014">
        <w:trPr>
          <w:jc w:val="center"/>
        </w:trPr>
        <w:tc>
          <w:tcPr>
            <w:tcW w:w="729" w:type="dxa"/>
            <w:shd w:val="clear" w:color="auto" w:fill="D9D9D9" w:themeFill="background1" w:themeFillShade="D9"/>
          </w:tcPr>
          <w:p w14:paraId="195C5920" w14:textId="54472267" w:rsidR="005647DD" w:rsidRPr="00DB6D65" w:rsidRDefault="005647DD" w:rsidP="00AD67A3">
            <w:pPr>
              <w:rPr>
                <w:rFonts w:cs="Arial"/>
                <w:bCs/>
                <w:i/>
                <w:iCs/>
                <w:sz w:val="18"/>
                <w:szCs w:val="18"/>
              </w:rPr>
            </w:pPr>
            <w:r>
              <w:rPr>
                <w:rFonts w:cs="Arial"/>
                <w:i/>
                <w:iCs/>
                <w:sz w:val="18"/>
                <w:szCs w:val="18"/>
                <w:lang w:val="es-ES"/>
              </w:rPr>
              <w:t>[introducir clasificación]</w:t>
            </w:r>
          </w:p>
        </w:tc>
        <w:tc>
          <w:tcPr>
            <w:tcW w:w="1676" w:type="dxa"/>
            <w:shd w:val="clear" w:color="auto" w:fill="D9D9D9" w:themeFill="background1" w:themeFillShade="D9"/>
          </w:tcPr>
          <w:p w14:paraId="4374222D" w14:textId="587E2096" w:rsidR="005647DD" w:rsidRPr="00E67DEB" w:rsidRDefault="005647DD" w:rsidP="00AD67A3">
            <w:pPr>
              <w:rPr>
                <w:rFonts w:cs="Arial"/>
                <w:bCs/>
                <w:i/>
                <w:iCs/>
                <w:sz w:val="18"/>
                <w:szCs w:val="18"/>
                <w:lang w:val="es-ES"/>
              </w:rPr>
            </w:pPr>
            <w:r>
              <w:rPr>
                <w:rFonts w:cs="Arial"/>
                <w:i/>
                <w:iCs/>
                <w:sz w:val="18"/>
                <w:szCs w:val="18"/>
                <w:lang w:val="es-ES"/>
              </w:rPr>
              <w:t>[introducir nombre del licitador segundo clasificado]</w:t>
            </w:r>
          </w:p>
        </w:tc>
        <w:tc>
          <w:tcPr>
            <w:tcW w:w="1014" w:type="dxa"/>
          </w:tcPr>
          <w:p w14:paraId="594FF6FB" w14:textId="67CA05FF" w:rsidR="005647DD" w:rsidRPr="00DB6D65" w:rsidRDefault="005647DD" w:rsidP="00AD67A3">
            <w:pPr>
              <w:rPr>
                <w:rFonts w:cs="Arial"/>
                <w:sz w:val="18"/>
                <w:szCs w:val="18"/>
              </w:rPr>
            </w:pPr>
            <w:r>
              <w:rPr>
                <w:rFonts w:cs="Arial"/>
                <w:i/>
                <w:iCs/>
                <w:sz w:val="18"/>
                <w:szCs w:val="18"/>
                <w:lang w:val="es-ES"/>
              </w:rPr>
              <w:t>[introducir puntuación técnica]</w:t>
            </w:r>
          </w:p>
        </w:tc>
        <w:tc>
          <w:tcPr>
            <w:tcW w:w="1108" w:type="dxa"/>
          </w:tcPr>
          <w:p w14:paraId="6BC2E4D5" w14:textId="34AED92F" w:rsidR="005647DD" w:rsidRPr="00DB6D65" w:rsidRDefault="005647DD" w:rsidP="00AD67A3">
            <w:pPr>
              <w:rPr>
                <w:rFonts w:cs="Arial"/>
                <w:sz w:val="18"/>
                <w:szCs w:val="18"/>
              </w:rPr>
            </w:pPr>
            <w:r>
              <w:rPr>
                <w:rFonts w:cs="Arial"/>
                <w:i/>
                <w:iCs/>
                <w:sz w:val="18"/>
                <w:szCs w:val="18"/>
                <w:lang w:val="es-ES"/>
              </w:rPr>
              <w:t>[introducir puntuación ponderada]</w:t>
            </w:r>
          </w:p>
        </w:tc>
        <w:tc>
          <w:tcPr>
            <w:tcW w:w="1181" w:type="dxa"/>
          </w:tcPr>
          <w:p w14:paraId="2ED19D91" w14:textId="79B5076F" w:rsidR="005647DD" w:rsidRPr="00E67DEB" w:rsidRDefault="005647DD" w:rsidP="00AD67A3">
            <w:pPr>
              <w:rPr>
                <w:rFonts w:cs="Arial"/>
                <w:sz w:val="18"/>
                <w:szCs w:val="18"/>
                <w:lang w:val="es-ES"/>
              </w:rPr>
            </w:pPr>
            <w:r>
              <w:rPr>
                <w:rFonts w:cs="Arial"/>
                <w:i/>
                <w:iCs/>
                <w:sz w:val="18"/>
                <w:szCs w:val="18"/>
                <w:lang w:val="es-ES"/>
              </w:rPr>
              <w:t>[introducir precio total evaluado en EUR]</w:t>
            </w:r>
          </w:p>
        </w:tc>
        <w:tc>
          <w:tcPr>
            <w:tcW w:w="1241" w:type="dxa"/>
          </w:tcPr>
          <w:p w14:paraId="3A968397" w14:textId="3E99E4DF" w:rsidR="005647DD" w:rsidRPr="00DB6D65" w:rsidRDefault="005647DD" w:rsidP="00AD67A3">
            <w:pPr>
              <w:rPr>
                <w:rFonts w:cs="Arial"/>
                <w:sz w:val="18"/>
                <w:szCs w:val="18"/>
              </w:rPr>
            </w:pPr>
            <w:r>
              <w:rPr>
                <w:rFonts w:cs="Arial"/>
                <w:i/>
                <w:iCs/>
                <w:sz w:val="18"/>
                <w:szCs w:val="18"/>
                <w:lang w:val="es-ES"/>
              </w:rPr>
              <w:t>[introducir puntuación ponderada]</w:t>
            </w:r>
          </w:p>
        </w:tc>
        <w:tc>
          <w:tcPr>
            <w:tcW w:w="1084" w:type="dxa"/>
          </w:tcPr>
          <w:p w14:paraId="3B430F5F" w14:textId="30EE16C1" w:rsidR="005647DD" w:rsidRPr="00DB6D65" w:rsidRDefault="005647DD" w:rsidP="00AD67A3">
            <w:pPr>
              <w:rPr>
                <w:rFonts w:cs="Arial"/>
                <w:sz w:val="18"/>
                <w:szCs w:val="18"/>
              </w:rPr>
            </w:pPr>
            <w:r>
              <w:rPr>
                <w:rFonts w:cs="Arial"/>
                <w:i/>
                <w:iCs/>
                <w:sz w:val="18"/>
                <w:szCs w:val="18"/>
                <w:lang w:val="es-ES"/>
              </w:rPr>
              <w:t>[introducir puntuación total]</w:t>
            </w:r>
          </w:p>
        </w:tc>
        <w:tc>
          <w:tcPr>
            <w:tcW w:w="1027" w:type="dxa"/>
          </w:tcPr>
          <w:p w14:paraId="017AC21D" w14:textId="2AEFDFD9" w:rsidR="005647DD" w:rsidRPr="005A29D8" w:rsidRDefault="00014849" w:rsidP="00AD67A3">
            <w:pPr>
              <w:rPr>
                <w:rFonts w:cs="Arial"/>
                <w:i/>
                <w:iCs/>
                <w:sz w:val="18"/>
                <w:szCs w:val="18"/>
              </w:rPr>
            </w:pPr>
            <w:r>
              <w:rPr>
                <w:rFonts w:cs="Arial"/>
                <w:i/>
                <w:iCs/>
                <w:sz w:val="18"/>
                <w:szCs w:val="18"/>
                <w:lang w:val="es-ES"/>
              </w:rPr>
              <w:t>n/a</w:t>
            </w:r>
          </w:p>
        </w:tc>
      </w:tr>
      <w:tr w:rsidR="005647DD" w:rsidRPr="00DB6D65" w14:paraId="230A1969" w14:textId="5D7584BC" w:rsidTr="00DE6014">
        <w:trPr>
          <w:jc w:val="center"/>
        </w:trPr>
        <w:tc>
          <w:tcPr>
            <w:tcW w:w="729" w:type="dxa"/>
            <w:shd w:val="clear" w:color="auto" w:fill="D9D9D9" w:themeFill="background1" w:themeFillShade="D9"/>
          </w:tcPr>
          <w:p w14:paraId="0845F211" w14:textId="47FFA295" w:rsidR="005647DD" w:rsidRPr="00DB6D65" w:rsidRDefault="005647DD" w:rsidP="00AD67A3">
            <w:pPr>
              <w:rPr>
                <w:rFonts w:cs="Arial"/>
                <w:bCs/>
                <w:i/>
                <w:iCs/>
                <w:sz w:val="18"/>
                <w:szCs w:val="18"/>
              </w:rPr>
            </w:pPr>
            <w:r>
              <w:rPr>
                <w:rFonts w:cs="Arial"/>
                <w:i/>
                <w:iCs/>
                <w:sz w:val="18"/>
                <w:szCs w:val="18"/>
                <w:lang w:val="es-ES"/>
              </w:rPr>
              <w:t>[introducir clasificación]</w:t>
            </w:r>
          </w:p>
        </w:tc>
        <w:tc>
          <w:tcPr>
            <w:tcW w:w="1676" w:type="dxa"/>
            <w:shd w:val="clear" w:color="auto" w:fill="D9D9D9" w:themeFill="background1" w:themeFillShade="D9"/>
          </w:tcPr>
          <w:p w14:paraId="0D65DA09" w14:textId="30EB3193" w:rsidR="005647DD" w:rsidRPr="00E67DEB" w:rsidRDefault="005647DD" w:rsidP="00AD67A3">
            <w:pPr>
              <w:rPr>
                <w:rFonts w:cs="Arial"/>
                <w:bCs/>
                <w:i/>
                <w:iCs/>
                <w:sz w:val="18"/>
                <w:szCs w:val="18"/>
                <w:lang w:val="es-ES"/>
              </w:rPr>
            </w:pPr>
            <w:r>
              <w:rPr>
                <w:rFonts w:cs="Arial"/>
                <w:i/>
                <w:iCs/>
                <w:sz w:val="18"/>
                <w:szCs w:val="18"/>
                <w:lang w:val="es-ES"/>
              </w:rPr>
              <w:t>[introducir nombre del licitador tercer clasificado]</w:t>
            </w:r>
          </w:p>
        </w:tc>
        <w:tc>
          <w:tcPr>
            <w:tcW w:w="1014" w:type="dxa"/>
          </w:tcPr>
          <w:p w14:paraId="176A4E09" w14:textId="732C2B05" w:rsidR="005647DD" w:rsidRPr="00DB6D65" w:rsidRDefault="005647DD" w:rsidP="00AD67A3">
            <w:pPr>
              <w:rPr>
                <w:rFonts w:cs="Arial"/>
                <w:sz w:val="18"/>
                <w:szCs w:val="18"/>
              </w:rPr>
            </w:pPr>
            <w:r>
              <w:rPr>
                <w:rFonts w:cs="Arial"/>
                <w:i/>
                <w:iCs/>
                <w:sz w:val="18"/>
                <w:szCs w:val="18"/>
                <w:lang w:val="es-ES"/>
              </w:rPr>
              <w:t>[introducir puntuación técnica]</w:t>
            </w:r>
          </w:p>
        </w:tc>
        <w:tc>
          <w:tcPr>
            <w:tcW w:w="1108" w:type="dxa"/>
          </w:tcPr>
          <w:p w14:paraId="64405CAD" w14:textId="73F3AFE0" w:rsidR="005647DD" w:rsidRPr="00DB6D65" w:rsidRDefault="005647DD" w:rsidP="00AD67A3">
            <w:pPr>
              <w:rPr>
                <w:rFonts w:cs="Arial"/>
                <w:sz w:val="18"/>
                <w:szCs w:val="18"/>
              </w:rPr>
            </w:pPr>
            <w:r>
              <w:rPr>
                <w:rFonts w:cs="Arial"/>
                <w:i/>
                <w:iCs/>
                <w:sz w:val="18"/>
                <w:szCs w:val="18"/>
                <w:lang w:val="es-ES"/>
              </w:rPr>
              <w:t>[introducir puntuación ponderada]</w:t>
            </w:r>
          </w:p>
        </w:tc>
        <w:tc>
          <w:tcPr>
            <w:tcW w:w="1181" w:type="dxa"/>
          </w:tcPr>
          <w:p w14:paraId="14303589" w14:textId="49D99ECE" w:rsidR="005647DD" w:rsidRPr="00E67DEB" w:rsidRDefault="005647DD" w:rsidP="00AD67A3">
            <w:pPr>
              <w:rPr>
                <w:rFonts w:cs="Arial"/>
                <w:sz w:val="18"/>
                <w:szCs w:val="18"/>
                <w:lang w:val="es-ES"/>
              </w:rPr>
            </w:pPr>
            <w:r>
              <w:rPr>
                <w:rFonts w:cs="Arial"/>
                <w:i/>
                <w:iCs/>
                <w:sz w:val="18"/>
                <w:szCs w:val="18"/>
                <w:lang w:val="es-ES"/>
              </w:rPr>
              <w:t>[introducir precio total evaluado en EUR]</w:t>
            </w:r>
          </w:p>
        </w:tc>
        <w:tc>
          <w:tcPr>
            <w:tcW w:w="1241" w:type="dxa"/>
          </w:tcPr>
          <w:p w14:paraId="188296B3" w14:textId="63E803E1" w:rsidR="005647DD" w:rsidRPr="00DB6D65" w:rsidRDefault="005647DD" w:rsidP="00AD67A3">
            <w:pPr>
              <w:rPr>
                <w:rFonts w:cs="Arial"/>
                <w:sz w:val="18"/>
                <w:szCs w:val="18"/>
              </w:rPr>
            </w:pPr>
            <w:r>
              <w:rPr>
                <w:rFonts w:cs="Arial"/>
                <w:i/>
                <w:iCs/>
                <w:sz w:val="18"/>
                <w:szCs w:val="18"/>
                <w:lang w:val="es-ES"/>
              </w:rPr>
              <w:t>[introducir puntuación ponderada]</w:t>
            </w:r>
          </w:p>
        </w:tc>
        <w:tc>
          <w:tcPr>
            <w:tcW w:w="1084" w:type="dxa"/>
          </w:tcPr>
          <w:p w14:paraId="64DC00E8" w14:textId="56E9B5D7" w:rsidR="005647DD" w:rsidRPr="00DB6D65" w:rsidRDefault="005647DD" w:rsidP="00AD67A3">
            <w:pPr>
              <w:rPr>
                <w:rFonts w:cs="Arial"/>
                <w:sz w:val="18"/>
                <w:szCs w:val="18"/>
              </w:rPr>
            </w:pPr>
            <w:r>
              <w:rPr>
                <w:rFonts w:cs="Arial"/>
                <w:i/>
                <w:iCs/>
                <w:sz w:val="18"/>
                <w:szCs w:val="18"/>
                <w:lang w:val="es-ES"/>
              </w:rPr>
              <w:t>[introducir puntuación total]</w:t>
            </w:r>
          </w:p>
        </w:tc>
        <w:tc>
          <w:tcPr>
            <w:tcW w:w="1027" w:type="dxa"/>
          </w:tcPr>
          <w:p w14:paraId="007214F7" w14:textId="5B70BECD" w:rsidR="005647DD" w:rsidRPr="005A29D8" w:rsidRDefault="00014849" w:rsidP="00AD67A3">
            <w:pPr>
              <w:rPr>
                <w:rFonts w:cs="Arial"/>
                <w:i/>
                <w:iCs/>
                <w:sz w:val="18"/>
                <w:szCs w:val="18"/>
              </w:rPr>
            </w:pPr>
            <w:r>
              <w:rPr>
                <w:rFonts w:cs="Arial"/>
                <w:i/>
                <w:iCs/>
                <w:sz w:val="18"/>
                <w:szCs w:val="18"/>
                <w:lang w:val="es-ES"/>
              </w:rPr>
              <w:t>n/a</w:t>
            </w:r>
          </w:p>
        </w:tc>
      </w:tr>
      <w:tr w:rsidR="005647DD" w:rsidRPr="00DB6D65" w14:paraId="2F7EB9C0" w14:textId="339AFF8E" w:rsidTr="00DE6014">
        <w:trPr>
          <w:trHeight w:val="53"/>
          <w:jc w:val="center"/>
        </w:trPr>
        <w:tc>
          <w:tcPr>
            <w:tcW w:w="729" w:type="dxa"/>
            <w:shd w:val="clear" w:color="auto" w:fill="D9D9D9" w:themeFill="background1" w:themeFillShade="D9"/>
          </w:tcPr>
          <w:p w14:paraId="66509E4D" w14:textId="350D0DD0" w:rsidR="005647DD" w:rsidRPr="00DB6D65" w:rsidRDefault="005647DD" w:rsidP="00AD67A3">
            <w:pPr>
              <w:rPr>
                <w:rFonts w:cs="Arial"/>
                <w:bCs/>
                <w:i/>
                <w:iCs/>
                <w:sz w:val="18"/>
                <w:szCs w:val="18"/>
              </w:rPr>
            </w:pPr>
            <w:r>
              <w:rPr>
                <w:rFonts w:cs="Arial"/>
                <w:i/>
                <w:iCs/>
                <w:sz w:val="18"/>
                <w:szCs w:val="18"/>
                <w:lang w:val="es-ES"/>
              </w:rPr>
              <w:t>[introducir clasificación]</w:t>
            </w:r>
          </w:p>
        </w:tc>
        <w:tc>
          <w:tcPr>
            <w:tcW w:w="1676" w:type="dxa"/>
            <w:shd w:val="clear" w:color="auto" w:fill="D9D9D9" w:themeFill="background1" w:themeFillShade="D9"/>
          </w:tcPr>
          <w:p w14:paraId="7EDB75B8" w14:textId="3CAE2CD6" w:rsidR="005647DD" w:rsidRPr="00E67DEB" w:rsidRDefault="005647DD" w:rsidP="00AD67A3">
            <w:pPr>
              <w:rPr>
                <w:rFonts w:cs="Arial"/>
                <w:bCs/>
                <w:i/>
                <w:iCs/>
                <w:sz w:val="18"/>
                <w:szCs w:val="18"/>
                <w:lang w:val="es-ES"/>
              </w:rPr>
            </w:pPr>
            <w:r>
              <w:rPr>
                <w:rFonts w:cs="Arial"/>
                <w:i/>
                <w:iCs/>
                <w:sz w:val="18"/>
                <w:szCs w:val="18"/>
                <w:lang w:val="es-ES"/>
              </w:rPr>
              <w:t>[introducir nombre del licitador cuarto clasificado]</w:t>
            </w:r>
          </w:p>
        </w:tc>
        <w:tc>
          <w:tcPr>
            <w:tcW w:w="1014" w:type="dxa"/>
          </w:tcPr>
          <w:p w14:paraId="4440225C" w14:textId="14E57800" w:rsidR="005647DD" w:rsidRPr="00DB6D65" w:rsidRDefault="005647DD" w:rsidP="00AD67A3">
            <w:pPr>
              <w:rPr>
                <w:rFonts w:cs="Arial"/>
                <w:sz w:val="18"/>
                <w:szCs w:val="18"/>
              </w:rPr>
            </w:pPr>
            <w:r>
              <w:rPr>
                <w:rFonts w:cs="Arial"/>
                <w:i/>
                <w:iCs/>
                <w:sz w:val="18"/>
                <w:szCs w:val="18"/>
                <w:lang w:val="es-ES"/>
              </w:rPr>
              <w:t>[introducir puntuación técnica]</w:t>
            </w:r>
          </w:p>
        </w:tc>
        <w:tc>
          <w:tcPr>
            <w:tcW w:w="1108" w:type="dxa"/>
          </w:tcPr>
          <w:p w14:paraId="6B72E97A" w14:textId="7E1AEC6B" w:rsidR="005647DD" w:rsidRPr="00DB6D65" w:rsidRDefault="005647DD" w:rsidP="00AD67A3">
            <w:pPr>
              <w:rPr>
                <w:rFonts w:cs="Arial"/>
                <w:sz w:val="18"/>
                <w:szCs w:val="18"/>
              </w:rPr>
            </w:pPr>
            <w:r>
              <w:rPr>
                <w:rFonts w:cs="Arial"/>
                <w:i/>
                <w:iCs/>
                <w:sz w:val="18"/>
                <w:szCs w:val="18"/>
                <w:lang w:val="es-ES"/>
              </w:rPr>
              <w:t>[introducir puntuación ponderada]</w:t>
            </w:r>
          </w:p>
        </w:tc>
        <w:tc>
          <w:tcPr>
            <w:tcW w:w="1181" w:type="dxa"/>
          </w:tcPr>
          <w:p w14:paraId="3273E728" w14:textId="00FAEC15" w:rsidR="005647DD" w:rsidRPr="00E67DEB" w:rsidRDefault="005647DD" w:rsidP="00AD67A3">
            <w:pPr>
              <w:rPr>
                <w:rFonts w:cs="Arial"/>
                <w:sz w:val="18"/>
                <w:szCs w:val="18"/>
                <w:lang w:val="es-ES"/>
              </w:rPr>
            </w:pPr>
            <w:r>
              <w:rPr>
                <w:rFonts w:cs="Arial"/>
                <w:i/>
                <w:iCs/>
                <w:sz w:val="18"/>
                <w:szCs w:val="18"/>
                <w:lang w:val="es-ES"/>
              </w:rPr>
              <w:t>[introducir precio total evaluado en EUR]</w:t>
            </w:r>
          </w:p>
        </w:tc>
        <w:tc>
          <w:tcPr>
            <w:tcW w:w="1241" w:type="dxa"/>
          </w:tcPr>
          <w:p w14:paraId="2377AA7F" w14:textId="39CD2D09" w:rsidR="005647DD" w:rsidRPr="00DB6D65" w:rsidRDefault="005647DD" w:rsidP="00AD67A3">
            <w:pPr>
              <w:rPr>
                <w:rFonts w:cs="Arial"/>
                <w:sz w:val="18"/>
                <w:szCs w:val="18"/>
              </w:rPr>
            </w:pPr>
            <w:r>
              <w:rPr>
                <w:rFonts w:cs="Arial"/>
                <w:i/>
                <w:iCs/>
                <w:sz w:val="18"/>
                <w:szCs w:val="18"/>
                <w:lang w:val="es-ES"/>
              </w:rPr>
              <w:t>[introducir puntuación ponderada]</w:t>
            </w:r>
          </w:p>
        </w:tc>
        <w:tc>
          <w:tcPr>
            <w:tcW w:w="1084" w:type="dxa"/>
          </w:tcPr>
          <w:p w14:paraId="40D4901F" w14:textId="0F45788E" w:rsidR="005647DD" w:rsidRPr="00DB6D65" w:rsidRDefault="005647DD" w:rsidP="00AD67A3">
            <w:pPr>
              <w:rPr>
                <w:rFonts w:cs="Arial"/>
                <w:sz w:val="18"/>
                <w:szCs w:val="18"/>
              </w:rPr>
            </w:pPr>
            <w:r>
              <w:rPr>
                <w:rFonts w:cs="Arial"/>
                <w:i/>
                <w:iCs/>
                <w:sz w:val="18"/>
                <w:szCs w:val="18"/>
                <w:lang w:val="es-ES"/>
              </w:rPr>
              <w:t>[introducir puntuación total]</w:t>
            </w:r>
          </w:p>
        </w:tc>
        <w:tc>
          <w:tcPr>
            <w:tcW w:w="1027" w:type="dxa"/>
          </w:tcPr>
          <w:p w14:paraId="5C4AAA6D" w14:textId="308B0C19" w:rsidR="005647DD" w:rsidRPr="005A29D8" w:rsidRDefault="00014849" w:rsidP="00AD67A3">
            <w:pPr>
              <w:rPr>
                <w:rFonts w:cs="Arial"/>
                <w:i/>
                <w:iCs/>
                <w:sz w:val="18"/>
                <w:szCs w:val="18"/>
              </w:rPr>
            </w:pPr>
            <w:r>
              <w:rPr>
                <w:rFonts w:cs="Arial"/>
                <w:i/>
                <w:iCs/>
                <w:sz w:val="18"/>
                <w:szCs w:val="18"/>
                <w:lang w:val="es-ES"/>
              </w:rPr>
              <w:t>n/a</w:t>
            </w:r>
          </w:p>
        </w:tc>
      </w:tr>
      <w:tr w:rsidR="005647DD" w:rsidRPr="00DB6D65" w14:paraId="4FF52FBC" w14:textId="3778F3A6" w:rsidTr="00DE6014">
        <w:trPr>
          <w:jc w:val="center"/>
        </w:trPr>
        <w:tc>
          <w:tcPr>
            <w:tcW w:w="729" w:type="dxa"/>
            <w:shd w:val="clear" w:color="auto" w:fill="D9D9D9" w:themeFill="background1" w:themeFillShade="D9"/>
          </w:tcPr>
          <w:p w14:paraId="4EE27444" w14:textId="50D7BCAD" w:rsidR="005647DD" w:rsidRPr="00DB6D65" w:rsidRDefault="005647DD" w:rsidP="00AD67A3">
            <w:pPr>
              <w:rPr>
                <w:rFonts w:cs="Arial"/>
                <w:bCs/>
                <w:i/>
                <w:iCs/>
                <w:sz w:val="18"/>
                <w:szCs w:val="18"/>
              </w:rPr>
            </w:pPr>
            <w:r>
              <w:rPr>
                <w:rFonts w:cs="Arial"/>
                <w:i/>
                <w:iCs/>
                <w:sz w:val="18"/>
                <w:szCs w:val="18"/>
                <w:lang w:val="es-ES"/>
              </w:rPr>
              <w:t>[introducir clasificación]</w:t>
            </w:r>
          </w:p>
        </w:tc>
        <w:tc>
          <w:tcPr>
            <w:tcW w:w="1676" w:type="dxa"/>
            <w:shd w:val="clear" w:color="auto" w:fill="D9D9D9" w:themeFill="background1" w:themeFillShade="D9"/>
          </w:tcPr>
          <w:p w14:paraId="6138AF35" w14:textId="353F890B" w:rsidR="005647DD" w:rsidRPr="00E67DEB" w:rsidRDefault="005647DD" w:rsidP="00AD67A3">
            <w:pPr>
              <w:rPr>
                <w:rFonts w:cs="Arial"/>
                <w:bCs/>
                <w:i/>
                <w:iCs/>
                <w:sz w:val="18"/>
                <w:szCs w:val="18"/>
                <w:lang w:val="es-ES"/>
              </w:rPr>
            </w:pPr>
            <w:r>
              <w:rPr>
                <w:rFonts w:cs="Arial"/>
                <w:i/>
                <w:iCs/>
                <w:sz w:val="18"/>
                <w:szCs w:val="18"/>
                <w:lang w:val="es-ES"/>
              </w:rPr>
              <w:t>[introducir nombre del licitador quinto clasificado]</w:t>
            </w:r>
          </w:p>
        </w:tc>
        <w:tc>
          <w:tcPr>
            <w:tcW w:w="1014" w:type="dxa"/>
          </w:tcPr>
          <w:p w14:paraId="56A6819C" w14:textId="2E899C89" w:rsidR="005647DD" w:rsidRPr="00DB6D65" w:rsidRDefault="005647DD" w:rsidP="00AD67A3">
            <w:pPr>
              <w:rPr>
                <w:rFonts w:cs="Arial"/>
                <w:sz w:val="18"/>
                <w:szCs w:val="18"/>
              </w:rPr>
            </w:pPr>
            <w:r>
              <w:rPr>
                <w:rFonts w:cs="Arial"/>
                <w:i/>
                <w:iCs/>
                <w:sz w:val="18"/>
                <w:szCs w:val="18"/>
                <w:lang w:val="es-ES"/>
              </w:rPr>
              <w:t>[introducir puntuación técnica]</w:t>
            </w:r>
          </w:p>
        </w:tc>
        <w:tc>
          <w:tcPr>
            <w:tcW w:w="1108" w:type="dxa"/>
          </w:tcPr>
          <w:p w14:paraId="4CC71317" w14:textId="1D61B001" w:rsidR="005647DD" w:rsidRPr="00DB6D65" w:rsidRDefault="005647DD" w:rsidP="00AD67A3">
            <w:pPr>
              <w:rPr>
                <w:rFonts w:cs="Arial"/>
                <w:sz w:val="18"/>
                <w:szCs w:val="18"/>
              </w:rPr>
            </w:pPr>
            <w:r>
              <w:rPr>
                <w:rFonts w:cs="Arial"/>
                <w:i/>
                <w:iCs/>
                <w:sz w:val="18"/>
                <w:szCs w:val="18"/>
                <w:lang w:val="es-ES"/>
              </w:rPr>
              <w:t>[introducir puntuación ponderada]</w:t>
            </w:r>
          </w:p>
        </w:tc>
        <w:tc>
          <w:tcPr>
            <w:tcW w:w="1181" w:type="dxa"/>
          </w:tcPr>
          <w:p w14:paraId="0C3435E5" w14:textId="6179334D" w:rsidR="005647DD" w:rsidRPr="00E67DEB" w:rsidRDefault="005647DD" w:rsidP="00AD67A3">
            <w:pPr>
              <w:rPr>
                <w:rFonts w:cs="Arial"/>
                <w:sz w:val="18"/>
                <w:szCs w:val="18"/>
                <w:lang w:val="es-ES"/>
              </w:rPr>
            </w:pPr>
            <w:r>
              <w:rPr>
                <w:rFonts w:cs="Arial"/>
                <w:i/>
                <w:iCs/>
                <w:sz w:val="18"/>
                <w:szCs w:val="18"/>
                <w:lang w:val="es-ES"/>
              </w:rPr>
              <w:t>[introducir precio total evaluado en EUR]</w:t>
            </w:r>
          </w:p>
        </w:tc>
        <w:tc>
          <w:tcPr>
            <w:tcW w:w="1241" w:type="dxa"/>
          </w:tcPr>
          <w:p w14:paraId="4A04522E" w14:textId="5749936F" w:rsidR="005647DD" w:rsidRPr="00DB6D65" w:rsidRDefault="005647DD" w:rsidP="00AD67A3">
            <w:pPr>
              <w:rPr>
                <w:rFonts w:cs="Arial"/>
                <w:sz w:val="18"/>
                <w:szCs w:val="18"/>
              </w:rPr>
            </w:pPr>
            <w:r>
              <w:rPr>
                <w:rFonts w:cs="Arial"/>
                <w:i/>
                <w:iCs/>
                <w:sz w:val="18"/>
                <w:szCs w:val="18"/>
                <w:lang w:val="es-ES"/>
              </w:rPr>
              <w:t>[introducir puntuación ponderada]</w:t>
            </w:r>
          </w:p>
        </w:tc>
        <w:tc>
          <w:tcPr>
            <w:tcW w:w="1084" w:type="dxa"/>
          </w:tcPr>
          <w:p w14:paraId="22D18D33" w14:textId="3CA9DD9E" w:rsidR="005647DD" w:rsidRPr="00DB6D65" w:rsidRDefault="005647DD" w:rsidP="00AD67A3">
            <w:pPr>
              <w:rPr>
                <w:rFonts w:cs="Arial"/>
                <w:sz w:val="18"/>
                <w:szCs w:val="18"/>
              </w:rPr>
            </w:pPr>
            <w:r>
              <w:rPr>
                <w:rFonts w:cs="Arial"/>
                <w:i/>
                <w:iCs/>
                <w:sz w:val="18"/>
                <w:szCs w:val="18"/>
                <w:lang w:val="es-ES"/>
              </w:rPr>
              <w:t>[introducir puntuación total]</w:t>
            </w:r>
          </w:p>
        </w:tc>
        <w:tc>
          <w:tcPr>
            <w:tcW w:w="1027" w:type="dxa"/>
          </w:tcPr>
          <w:p w14:paraId="3627F395" w14:textId="7F3F6B25" w:rsidR="005647DD" w:rsidRPr="005A29D8" w:rsidRDefault="00014849" w:rsidP="00AD67A3">
            <w:pPr>
              <w:rPr>
                <w:rFonts w:cs="Arial"/>
                <w:i/>
                <w:iCs/>
                <w:sz w:val="18"/>
                <w:szCs w:val="18"/>
              </w:rPr>
            </w:pPr>
            <w:r>
              <w:rPr>
                <w:rFonts w:cs="Arial"/>
                <w:i/>
                <w:iCs/>
                <w:sz w:val="18"/>
                <w:szCs w:val="18"/>
                <w:lang w:val="es-ES"/>
              </w:rPr>
              <w:t>n/a</w:t>
            </w:r>
          </w:p>
        </w:tc>
      </w:tr>
    </w:tbl>
    <w:p w14:paraId="04D61826" w14:textId="3361225F" w:rsidR="004864EF" w:rsidRPr="00E67DEB" w:rsidRDefault="004864EF" w:rsidP="0008759B">
      <w:pPr>
        <w:spacing w:before="120"/>
        <w:rPr>
          <w:i/>
          <w:sz w:val="18"/>
          <w:szCs w:val="18"/>
          <w:lang w:val="es-ES"/>
        </w:rPr>
      </w:pPr>
      <w:r>
        <w:rPr>
          <w:i/>
          <w:iCs/>
          <w:sz w:val="18"/>
          <w:szCs w:val="18"/>
          <w:lang w:val="es-ES"/>
        </w:rPr>
        <w:t>* tras la conversión en EUR incl. componentes basados en tiempo y a tanto alzado, así como correcciones y ajustes, si los hubiera.</w:t>
      </w:r>
    </w:p>
    <w:p w14:paraId="5C254E3C" w14:textId="7C5E8C53" w:rsidR="005647DD" w:rsidRPr="00E67DEB" w:rsidRDefault="005647DD" w:rsidP="0008759B">
      <w:pPr>
        <w:spacing w:before="120"/>
        <w:rPr>
          <w:i/>
          <w:sz w:val="18"/>
          <w:szCs w:val="18"/>
          <w:lang w:val="es-ES"/>
        </w:rPr>
      </w:pPr>
      <w:r>
        <w:rPr>
          <w:i/>
          <w:iCs/>
          <w:sz w:val="18"/>
          <w:szCs w:val="18"/>
          <w:lang w:val="es-ES"/>
        </w:rPr>
        <w:t>** Elegibilidad y calificación continuas según ITC 27 FORMULARIO E</w:t>
      </w:r>
      <w:r w:rsidR="0067281E">
        <w:rPr>
          <w:i/>
          <w:iCs/>
          <w:sz w:val="18"/>
          <w:szCs w:val="18"/>
          <w:lang w:val="es-ES"/>
        </w:rPr>
        <w:t xml:space="preserve"> cual,</w:t>
      </w:r>
      <w:r>
        <w:rPr>
          <w:i/>
          <w:iCs/>
          <w:sz w:val="18"/>
          <w:szCs w:val="18"/>
          <w:lang w:val="es-ES"/>
        </w:rPr>
        <w:t xml:space="preserve"> para ser verificado solo para el licitador primer clasificado, si no es elegible continuar con el licitador segundo clasificado, etc., y proporcionar una explicación</w:t>
      </w:r>
    </w:p>
    <w:p w14:paraId="4D1E4B2B" w14:textId="77777777" w:rsidR="005647DD" w:rsidRPr="00E67DEB" w:rsidRDefault="005647DD" w:rsidP="007A1327">
      <w:pPr>
        <w:rPr>
          <w:rFonts w:cs="Arial"/>
          <w:szCs w:val="22"/>
          <w:highlight w:val="magenta"/>
          <w:lang w:val="es-ES"/>
        </w:rPr>
      </w:pPr>
    </w:p>
    <w:p w14:paraId="1DCC6D0F" w14:textId="11FC6992" w:rsidR="000B4394" w:rsidRPr="00E67DEB" w:rsidRDefault="000B4394" w:rsidP="007A1327">
      <w:pPr>
        <w:pStyle w:val="0"/>
        <w:rPr>
          <w:rFonts w:cs="Arial"/>
          <w:szCs w:val="22"/>
          <w:lang w:val="es-ES"/>
        </w:rPr>
      </w:pPr>
      <w:r>
        <w:rPr>
          <w:rFonts w:cs="Arial"/>
          <w:szCs w:val="22"/>
          <w:lang w:val="es-ES"/>
        </w:rPr>
        <w:t xml:space="preserve">Como resultado de la evaluación técnica y financiera y la posterior verificación positiva de la elegibilidad y cualificación continuas, se recomienda invitar a </w:t>
      </w:r>
    </w:p>
    <w:p w14:paraId="010A88A6" w14:textId="4B4960CB" w:rsidR="000B4394" w:rsidRPr="00E67DEB" w:rsidRDefault="000B4394" w:rsidP="008F49DA">
      <w:pPr>
        <w:pStyle w:val="0"/>
        <w:jc w:val="center"/>
        <w:rPr>
          <w:rFonts w:cs="Arial"/>
          <w:b/>
          <w:i/>
          <w:szCs w:val="22"/>
          <w:lang w:val="es-ES"/>
        </w:rPr>
      </w:pPr>
      <w:r>
        <w:rPr>
          <w:rFonts w:cs="Arial"/>
          <w:b/>
          <w:bCs/>
          <w:i/>
          <w:iCs/>
          <w:szCs w:val="22"/>
          <w:lang w:val="es-ES"/>
        </w:rPr>
        <w:t>[introducir el nombre del licitador]</w:t>
      </w:r>
    </w:p>
    <w:p w14:paraId="6F2CDD5D" w14:textId="50C3A81D" w:rsidR="008F49DA" w:rsidRPr="00E67DEB" w:rsidRDefault="008F49DA" w:rsidP="007A1327">
      <w:pPr>
        <w:pStyle w:val="0"/>
        <w:rPr>
          <w:rFonts w:cs="Arial"/>
          <w:szCs w:val="22"/>
          <w:lang w:val="es-ES"/>
        </w:rPr>
      </w:pPr>
      <w:r>
        <w:rPr>
          <w:rFonts w:cs="Arial"/>
          <w:szCs w:val="22"/>
          <w:lang w:val="es-ES"/>
        </w:rPr>
        <w:t xml:space="preserve">a las deliberaciones de </w:t>
      </w:r>
      <w:proofErr w:type="spellStart"/>
      <w:r>
        <w:rPr>
          <w:rFonts w:cs="Arial"/>
          <w:szCs w:val="22"/>
          <w:lang w:val="es-ES"/>
        </w:rPr>
        <w:t>preadjudicación</w:t>
      </w:r>
      <w:proofErr w:type="spellEnd"/>
      <w:r>
        <w:rPr>
          <w:rFonts w:cs="Arial"/>
          <w:szCs w:val="22"/>
          <w:lang w:val="es-ES"/>
        </w:rPr>
        <w:t xml:space="preserve"> sujetas a la confirmación previa de la disponibilidad de todo el personal clave propuesto según ITC 29.3 y sobre la base de su oferta financiera que equivalga a:</w:t>
      </w:r>
    </w:p>
    <w:p w14:paraId="509B25B2" w14:textId="5B09B56D" w:rsidR="000B4394" w:rsidRPr="00E67DEB" w:rsidRDefault="00094850" w:rsidP="002D39BD">
      <w:pPr>
        <w:pStyle w:val="0"/>
        <w:jc w:val="center"/>
        <w:rPr>
          <w:rFonts w:cs="Arial"/>
          <w:b/>
          <w:szCs w:val="22"/>
          <w:lang w:val="es-ES"/>
        </w:rPr>
      </w:pPr>
      <w:r>
        <w:rPr>
          <w:rFonts w:cs="Arial"/>
          <w:b/>
          <w:bCs/>
          <w:szCs w:val="22"/>
          <w:lang w:val="es-ES"/>
        </w:rPr>
        <w:t>Componente basado en tiempo</w:t>
      </w:r>
      <w:r>
        <w:rPr>
          <w:rFonts w:cs="Arial"/>
          <w:b/>
          <w:bCs/>
          <w:i/>
          <w:iCs/>
          <w:szCs w:val="22"/>
          <w:lang w:val="es-ES"/>
        </w:rPr>
        <w:t xml:space="preserve"> </w:t>
      </w:r>
      <w:r>
        <w:rPr>
          <w:rFonts w:cs="Arial"/>
          <w:b/>
          <w:bCs/>
          <w:szCs w:val="22"/>
          <w:lang w:val="es-ES"/>
        </w:rPr>
        <w:t>del precio total [introducir el precio corregido total en EUR, tabla 2A] y</w:t>
      </w:r>
    </w:p>
    <w:p w14:paraId="3556B08B" w14:textId="03960DA7" w:rsidR="00094850" w:rsidRPr="00E67DEB" w:rsidRDefault="00094850" w:rsidP="00094850">
      <w:pPr>
        <w:pStyle w:val="0"/>
        <w:jc w:val="center"/>
        <w:rPr>
          <w:rFonts w:cs="Arial"/>
          <w:b/>
          <w:szCs w:val="22"/>
          <w:lang w:val="es-ES"/>
        </w:rPr>
      </w:pPr>
      <w:r>
        <w:rPr>
          <w:rFonts w:cs="Arial"/>
          <w:b/>
          <w:bCs/>
          <w:szCs w:val="22"/>
          <w:lang w:val="es-ES"/>
        </w:rPr>
        <w:t>Precio total componente a tanto alzado</w:t>
      </w:r>
      <w:r>
        <w:rPr>
          <w:rFonts w:cs="Arial"/>
          <w:b/>
          <w:bCs/>
          <w:i/>
          <w:iCs/>
          <w:szCs w:val="22"/>
          <w:lang w:val="es-ES"/>
        </w:rPr>
        <w:t xml:space="preserve"> [introducir precio de lectura convertido en EUR, tabla 2B].</w:t>
      </w:r>
    </w:p>
    <w:p w14:paraId="469D2645" w14:textId="77777777" w:rsidR="00721E95" w:rsidRPr="00E67DEB" w:rsidRDefault="00721E95" w:rsidP="007A1327">
      <w:pPr>
        <w:pStyle w:val="0"/>
        <w:rPr>
          <w:rFonts w:cs="Arial"/>
          <w:szCs w:val="22"/>
          <w:lang w:val="es-ES"/>
        </w:rPr>
      </w:pPr>
    </w:p>
    <w:p w14:paraId="2AB09640" w14:textId="77777777" w:rsidR="00094850" w:rsidRPr="00E67DEB" w:rsidRDefault="00094850" w:rsidP="00094850">
      <w:pPr>
        <w:rPr>
          <w:rFonts w:cs="Arial"/>
          <w:b/>
          <w:i/>
          <w:szCs w:val="22"/>
          <w:lang w:val="es-ES"/>
        </w:rPr>
      </w:pPr>
      <w:r>
        <w:rPr>
          <w:rFonts w:cs="Arial"/>
          <w:b/>
          <w:bCs/>
          <w:i/>
          <w:iCs/>
          <w:szCs w:val="22"/>
          <w:lang w:val="es-ES"/>
        </w:rPr>
        <w:t>[Nota: Las firmas deben estar en la misma página que la Tabla 4. Si es necesario, copie y pegue la Tabla 4 en la página de firmas].</w:t>
      </w:r>
    </w:p>
    <w:p w14:paraId="59483002" w14:textId="77777777" w:rsidR="00094850" w:rsidRPr="00E67DEB" w:rsidRDefault="00094850" w:rsidP="00094850">
      <w:pPr>
        <w:rPr>
          <w:rFonts w:cs="Arial"/>
          <w:i/>
          <w:szCs w:val="22"/>
          <w:lang w:val="es-ES"/>
        </w:rPr>
      </w:pPr>
    </w:p>
    <w:p w14:paraId="416693DE" w14:textId="77777777" w:rsidR="00094850" w:rsidRPr="00E67DEB" w:rsidRDefault="00094850" w:rsidP="00094850">
      <w:pPr>
        <w:rPr>
          <w:rFonts w:cs="Arial"/>
          <w:i/>
          <w:szCs w:val="22"/>
          <w:lang w:val="es-ES"/>
        </w:rPr>
      </w:pPr>
      <w:r>
        <w:rPr>
          <w:rFonts w:cs="Arial"/>
          <w:i/>
          <w:iCs/>
          <w:szCs w:val="22"/>
          <w:lang w:val="es-ES"/>
        </w:rPr>
        <w:t xml:space="preserve">[Introducir lugar y fecha de la firma] </w:t>
      </w:r>
    </w:p>
    <w:p w14:paraId="17438F02" w14:textId="77777777" w:rsidR="00094850" w:rsidRPr="00E67DEB" w:rsidRDefault="00094850" w:rsidP="00094850">
      <w:pPr>
        <w:rPr>
          <w:rFonts w:cs="Arial"/>
          <w:szCs w:val="22"/>
          <w:lang w:val="es-ES"/>
        </w:rPr>
      </w:pPr>
    </w:p>
    <w:p w14:paraId="15D1EDA9" w14:textId="77777777" w:rsidR="00094850" w:rsidRPr="007C2058" w:rsidRDefault="00094850" w:rsidP="00094850">
      <w:pPr>
        <w:tabs>
          <w:tab w:val="left" w:pos="426"/>
        </w:tabs>
        <w:spacing w:beforeLines="60" w:before="144" w:afterLines="60" w:after="144" w:line="260" w:lineRule="exact"/>
        <w:ind w:left="426"/>
        <w:jc w:val="both"/>
        <w:rPr>
          <w:rFonts w:cs="Arial"/>
          <w:szCs w:val="22"/>
        </w:rPr>
      </w:pPr>
      <w:r>
        <w:rPr>
          <w:rFonts w:cs="Arial"/>
          <w:szCs w:val="22"/>
          <w:lang w:val="es-ES"/>
        </w:rPr>
        <w:t>Nombre(s)</w:t>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t>Firma(s)</w:t>
      </w:r>
    </w:p>
    <w:p w14:paraId="31972D22" w14:textId="77777777" w:rsidR="00094850" w:rsidRPr="007C2058" w:rsidRDefault="00094850" w:rsidP="00094850">
      <w:pPr>
        <w:tabs>
          <w:tab w:val="left" w:pos="426"/>
        </w:tabs>
        <w:spacing w:beforeLines="60" w:before="144" w:afterLines="60" w:after="144" w:line="260" w:lineRule="exact"/>
        <w:ind w:left="426"/>
        <w:jc w:val="both"/>
        <w:rPr>
          <w:rFonts w:cs="Arial"/>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094850" w:rsidRPr="007C2058" w14:paraId="531CF511" w14:textId="77777777" w:rsidTr="00291FC5">
        <w:tc>
          <w:tcPr>
            <w:tcW w:w="3827" w:type="dxa"/>
            <w:tcBorders>
              <w:bottom w:val="single" w:sz="4" w:space="0" w:color="auto"/>
            </w:tcBorders>
          </w:tcPr>
          <w:p w14:paraId="0FAB48CC" w14:textId="77777777" w:rsidR="00094850" w:rsidRPr="007C2058" w:rsidRDefault="00094850" w:rsidP="00291FC5">
            <w:pPr>
              <w:tabs>
                <w:tab w:val="left" w:pos="426"/>
              </w:tabs>
              <w:spacing w:beforeLines="60" w:before="144" w:afterLines="60" w:after="144" w:line="260" w:lineRule="exact"/>
              <w:jc w:val="both"/>
              <w:rPr>
                <w:rFonts w:cs="Arial"/>
                <w:szCs w:val="22"/>
              </w:rPr>
            </w:pPr>
          </w:p>
        </w:tc>
        <w:tc>
          <w:tcPr>
            <w:tcW w:w="1417" w:type="dxa"/>
          </w:tcPr>
          <w:p w14:paraId="39146C9D" w14:textId="77777777" w:rsidR="00094850" w:rsidRPr="007C2058" w:rsidRDefault="00094850" w:rsidP="00291FC5">
            <w:pPr>
              <w:tabs>
                <w:tab w:val="left" w:pos="426"/>
              </w:tabs>
              <w:spacing w:beforeLines="60" w:before="144" w:afterLines="60" w:after="144" w:line="260" w:lineRule="exact"/>
              <w:jc w:val="both"/>
              <w:rPr>
                <w:rFonts w:cs="Arial"/>
                <w:szCs w:val="22"/>
              </w:rPr>
            </w:pPr>
          </w:p>
        </w:tc>
        <w:tc>
          <w:tcPr>
            <w:tcW w:w="3402" w:type="dxa"/>
            <w:tcBorders>
              <w:bottom w:val="single" w:sz="4" w:space="0" w:color="auto"/>
            </w:tcBorders>
          </w:tcPr>
          <w:p w14:paraId="5F9786D8" w14:textId="77777777" w:rsidR="00094850" w:rsidRPr="007C2058" w:rsidRDefault="00094850" w:rsidP="00291FC5">
            <w:pPr>
              <w:tabs>
                <w:tab w:val="left" w:pos="426"/>
              </w:tabs>
              <w:spacing w:beforeLines="60" w:before="144" w:afterLines="60" w:after="144" w:line="260" w:lineRule="exact"/>
              <w:jc w:val="both"/>
              <w:rPr>
                <w:rFonts w:cs="Arial"/>
                <w:szCs w:val="22"/>
              </w:rPr>
            </w:pPr>
          </w:p>
        </w:tc>
      </w:tr>
      <w:tr w:rsidR="00094850" w:rsidRPr="001E2443" w14:paraId="57A2ACB6" w14:textId="77777777" w:rsidTr="00291FC5">
        <w:tc>
          <w:tcPr>
            <w:tcW w:w="3827" w:type="dxa"/>
            <w:tcBorders>
              <w:top w:val="single" w:sz="4" w:space="0" w:color="auto"/>
            </w:tcBorders>
          </w:tcPr>
          <w:p w14:paraId="18F27CE6" w14:textId="77777777" w:rsidR="00094850" w:rsidRPr="00445AF1" w:rsidRDefault="00094850" w:rsidP="00291FC5">
            <w:pPr>
              <w:tabs>
                <w:tab w:val="left" w:pos="426"/>
              </w:tabs>
              <w:spacing w:beforeLines="60" w:before="144" w:afterLines="60" w:after="144" w:line="260" w:lineRule="exact"/>
              <w:jc w:val="both"/>
              <w:rPr>
                <w:rFonts w:cs="Arial"/>
                <w:i/>
                <w:iCs/>
                <w:szCs w:val="22"/>
              </w:rPr>
            </w:pPr>
            <w:r>
              <w:rPr>
                <w:rFonts w:cs="Arial"/>
                <w:i/>
                <w:iCs/>
                <w:szCs w:val="22"/>
                <w:lang w:val="es-ES"/>
              </w:rPr>
              <w:t>[introducir los nombres del comité de evaluación de licitaciones de la EEP incl. Agente de licitación]</w:t>
            </w:r>
          </w:p>
          <w:p w14:paraId="29AE305D" w14:textId="77777777" w:rsidR="00094850" w:rsidRPr="00445AF1" w:rsidRDefault="00094850" w:rsidP="00291FC5">
            <w:pPr>
              <w:tabs>
                <w:tab w:val="left" w:pos="426"/>
              </w:tabs>
              <w:spacing w:beforeLines="60" w:before="144" w:afterLines="60" w:after="144" w:line="260" w:lineRule="exact"/>
              <w:jc w:val="both"/>
              <w:rPr>
                <w:rFonts w:cs="Arial"/>
                <w:i/>
                <w:iCs/>
                <w:szCs w:val="22"/>
              </w:rPr>
            </w:pPr>
          </w:p>
        </w:tc>
        <w:tc>
          <w:tcPr>
            <w:tcW w:w="1417" w:type="dxa"/>
          </w:tcPr>
          <w:p w14:paraId="1A822B17" w14:textId="77777777" w:rsidR="00094850" w:rsidRPr="007C2058" w:rsidRDefault="00094850" w:rsidP="00291FC5">
            <w:pPr>
              <w:tabs>
                <w:tab w:val="left" w:pos="426"/>
              </w:tabs>
              <w:spacing w:beforeLines="60" w:before="144" w:afterLines="60" w:after="144" w:line="260" w:lineRule="exact"/>
              <w:jc w:val="both"/>
              <w:rPr>
                <w:rFonts w:cs="Arial"/>
                <w:szCs w:val="22"/>
              </w:rPr>
            </w:pPr>
          </w:p>
        </w:tc>
        <w:tc>
          <w:tcPr>
            <w:tcW w:w="3402" w:type="dxa"/>
            <w:tcBorders>
              <w:top w:val="single" w:sz="4" w:space="0" w:color="auto"/>
            </w:tcBorders>
          </w:tcPr>
          <w:p w14:paraId="0EBBD9E4" w14:textId="77777777" w:rsidR="00094850" w:rsidRPr="00445AF1" w:rsidRDefault="00094850" w:rsidP="00291FC5">
            <w:pPr>
              <w:tabs>
                <w:tab w:val="left" w:pos="426"/>
              </w:tabs>
              <w:spacing w:beforeLines="60" w:before="144" w:afterLines="60" w:after="144" w:line="260" w:lineRule="exact"/>
              <w:jc w:val="both"/>
              <w:rPr>
                <w:rFonts w:cs="Arial"/>
                <w:i/>
                <w:iCs/>
                <w:sz w:val="24"/>
                <w:szCs w:val="24"/>
              </w:rPr>
            </w:pPr>
            <w:r>
              <w:rPr>
                <w:rFonts w:cs="Arial"/>
                <w:i/>
                <w:iCs/>
                <w:szCs w:val="22"/>
                <w:lang w:val="es-ES"/>
              </w:rPr>
              <w:t>[introducir firmas</w:t>
            </w:r>
            <w:r>
              <w:rPr>
                <w:rFonts w:cs="Arial"/>
                <w:i/>
                <w:iCs/>
                <w:sz w:val="24"/>
                <w:szCs w:val="24"/>
                <w:lang w:val="es-ES"/>
              </w:rPr>
              <w:t>]</w:t>
            </w:r>
          </w:p>
        </w:tc>
      </w:tr>
    </w:tbl>
    <w:p w14:paraId="347A9FF2" w14:textId="405837BB" w:rsidR="007A1327" w:rsidRPr="00E67DEB" w:rsidRDefault="00C27182" w:rsidP="002B3F5C">
      <w:pPr>
        <w:pStyle w:val="berschrift4"/>
        <w:numPr>
          <w:ilvl w:val="0"/>
          <w:numId w:val="2"/>
        </w:numPr>
        <w:ind w:left="426"/>
        <w:rPr>
          <w:rFonts w:cs="Arial"/>
          <w:sz w:val="28"/>
          <w:szCs w:val="24"/>
          <w:lang w:val="es-ES"/>
        </w:rPr>
      </w:pPr>
      <w:bookmarkStart w:id="30" w:name="_Toc512178595"/>
      <w:bookmarkStart w:id="31" w:name="_Toc119492053"/>
      <w:r>
        <w:rPr>
          <w:rFonts w:cs="Arial"/>
          <w:bCs/>
          <w:iCs w:val="0"/>
          <w:sz w:val="28"/>
          <w:szCs w:val="24"/>
          <w:lang w:val="es-ES"/>
        </w:rPr>
        <w:t xml:space="preserve">Temas para las </w:t>
      </w:r>
      <w:bookmarkEnd w:id="30"/>
      <w:r>
        <w:rPr>
          <w:rFonts w:cs="Arial"/>
          <w:bCs/>
          <w:iCs w:val="0"/>
          <w:sz w:val="28"/>
          <w:szCs w:val="24"/>
          <w:lang w:val="es-ES"/>
        </w:rPr>
        <w:t>deliberaciones previas a la adjudicación</w:t>
      </w:r>
      <w:bookmarkEnd w:id="31"/>
    </w:p>
    <w:p w14:paraId="5F56E34D" w14:textId="32A48505" w:rsidR="007A1327" w:rsidRPr="00E67DEB" w:rsidRDefault="007A1327" w:rsidP="007A1327">
      <w:pPr>
        <w:rPr>
          <w:rFonts w:cs="Arial"/>
          <w:szCs w:val="22"/>
          <w:lang w:val="es-ES"/>
        </w:rPr>
      </w:pPr>
      <w:r>
        <w:rPr>
          <w:rFonts w:cs="Arial"/>
          <w:szCs w:val="22"/>
          <w:lang w:val="es-ES"/>
        </w:rPr>
        <w:t xml:space="preserve">Al iniciar negociaciones contractuales con el licitador recomendado, se deben aclarar y acordar finalmente los siguientes puntos: </w:t>
      </w:r>
    </w:p>
    <w:p w14:paraId="235AD964" w14:textId="77777777" w:rsidR="00D53280" w:rsidRPr="00E67DEB" w:rsidRDefault="00D53280" w:rsidP="007A1327">
      <w:pPr>
        <w:rPr>
          <w:rFonts w:cs="Arial"/>
          <w:szCs w:val="22"/>
          <w:lang w:val="es-ES"/>
        </w:rPr>
      </w:pPr>
    </w:p>
    <w:tbl>
      <w:tblPr>
        <w:tblStyle w:val="Tabellenraster"/>
        <w:tblW w:w="0" w:type="auto"/>
        <w:tblLook w:val="04A0" w:firstRow="1" w:lastRow="0" w:firstColumn="1" w:lastColumn="0" w:noHBand="0" w:noVBand="1"/>
      </w:tblPr>
      <w:tblGrid>
        <w:gridCol w:w="4530"/>
        <w:gridCol w:w="4530"/>
      </w:tblGrid>
      <w:tr w:rsidR="00D53280" w:rsidRPr="00102290" w14:paraId="5CAC0DF5" w14:textId="77777777" w:rsidTr="00D53280">
        <w:tc>
          <w:tcPr>
            <w:tcW w:w="4530" w:type="dxa"/>
          </w:tcPr>
          <w:p w14:paraId="6F5291B0" w14:textId="77777777" w:rsidR="00D53280" w:rsidRPr="00E67DEB" w:rsidRDefault="00D53280" w:rsidP="007A1327">
            <w:pPr>
              <w:rPr>
                <w:rFonts w:cs="Arial"/>
                <w:sz w:val="18"/>
                <w:szCs w:val="18"/>
                <w:lang w:val="es-ES"/>
              </w:rPr>
            </w:pPr>
            <w:r>
              <w:rPr>
                <w:rFonts w:cs="Arial"/>
                <w:sz w:val="18"/>
                <w:szCs w:val="18"/>
                <w:lang w:val="es-ES"/>
              </w:rPr>
              <w:t>Cuestiones pendientes de la evaluación técnica</w:t>
            </w:r>
          </w:p>
        </w:tc>
        <w:tc>
          <w:tcPr>
            <w:tcW w:w="4530" w:type="dxa"/>
          </w:tcPr>
          <w:p w14:paraId="4DAC0E43" w14:textId="77777777" w:rsidR="00D53280" w:rsidRPr="00E67DEB" w:rsidRDefault="00D53280" w:rsidP="007A1327">
            <w:pPr>
              <w:rPr>
                <w:rFonts w:cs="Arial"/>
                <w:i/>
                <w:sz w:val="18"/>
                <w:szCs w:val="18"/>
                <w:lang w:val="es-ES"/>
              </w:rPr>
            </w:pPr>
            <w:r>
              <w:rPr>
                <w:rFonts w:cs="Arial"/>
                <w:i/>
                <w:iCs/>
                <w:sz w:val="18"/>
                <w:szCs w:val="18"/>
                <w:lang w:val="es-ES"/>
              </w:rPr>
              <w:t>[introducir lista de artículos, en su caso, o «no aplicable»]</w:t>
            </w:r>
          </w:p>
        </w:tc>
      </w:tr>
      <w:tr w:rsidR="00D53280" w:rsidRPr="00102290" w14:paraId="4399C407" w14:textId="77777777" w:rsidTr="00D53280">
        <w:tc>
          <w:tcPr>
            <w:tcW w:w="4530" w:type="dxa"/>
          </w:tcPr>
          <w:p w14:paraId="4FA0663D" w14:textId="77777777" w:rsidR="00D53280" w:rsidRPr="00E67DEB" w:rsidRDefault="00D53280" w:rsidP="007A1327">
            <w:pPr>
              <w:rPr>
                <w:rFonts w:cs="Arial"/>
                <w:sz w:val="18"/>
                <w:szCs w:val="18"/>
                <w:lang w:val="es-ES"/>
              </w:rPr>
            </w:pPr>
            <w:r>
              <w:rPr>
                <w:rFonts w:cs="Arial"/>
                <w:sz w:val="18"/>
                <w:szCs w:val="18"/>
                <w:lang w:val="es-ES"/>
              </w:rPr>
              <w:t>Cuestiones abiertas de la evaluación financiera</w:t>
            </w:r>
          </w:p>
        </w:tc>
        <w:tc>
          <w:tcPr>
            <w:tcW w:w="4530" w:type="dxa"/>
          </w:tcPr>
          <w:p w14:paraId="577F2420" w14:textId="77777777" w:rsidR="00D53280" w:rsidRPr="00E67DEB" w:rsidRDefault="00D53280" w:rsidP="007A1327">
            <w:pPr>
              <w:rPr>
                <w:rFonts w:cs="Arial"/>
                <w:i/>
                <w:sz w:val="18"/>
                <w:szCs w:val="18"/>
                <w:lang w:val="es-ES"/>
              </w:rPr>
            </w:pPr>
            <w:r>
              <w:rPr>
                <w:rFonts w:cs="Arial"/>
                <w:i/>
                <w:iCs/>
                <w:sz w:val="18"/>
                <w:szCs w:val="18"/>
                <w:lang w:val="es-ES"/>
              </w:rPr>
              <w:t>[introducir lista de artículos, en su caso, o «no aplicable»]</w:t>
            </w:r>
          </w:p>
        </w:tc>
      </w:tr>
      <w:tr w:rsidR="00D53280" w:rsidRPr="00102290" w14:paraId="032FFFAB" w14:textId="77777777" w:rsidTr="00D53280">
        <w:tc>
          <w:tcPr>
            <w:tcW w:w="4530" w:type="dxa"/>
          </w:tcPr>
          <w:p w14:paraId="7D0229AA" w14:textId="77777777" w:rsidR="00D53280" w:rsidRPr="00A651F1" w:rsidRDefault="00D53280" w:rsidP="007A1327">
            <w:pPr>
              <w:rPr>
                <w:rFonts w:cs="Arial"/>
                <w:sz w:val="18"/>
                <w:szCs w:val="18"/>
              </w:rPr>
            </w:pPr>
            <w:r>
              <w:rPr>
                <w:rFonts w:cs="Arial"/>
                <w:sz w:val="18"/>
                <w:szCs w:val="18"/>
                <w:lang w:val="es-ES"/>
              </w:rPr>
              <w:t>Cuestiones fiscales pendientes, etc.</w:t>
            </w:r>
          </w:p>
        </w:tc>
        <w:tc>
          <w:tcPr>
            <w:tcW w:w="4530" w:type="dxa"/>
          </w:tcPr>
          <w:p w14:paraId="570558E4" w14:textId="77777777" w:rsidR="00D53280" w:rsidRPr="00E67DEB" w:rsidRDefault="00D53280" w:rsidP="007A1327">
            <w:pPr>
              <w:rPr>
                <w:rFonts w:cs="Arial"/>
                <w:i/>
                <w:sz w:val="18"/>
                <w:szCs w:val="18"/>
                <w:lang w:val="es-ES"/>
              </w:rPr>
            </w:pPr>
            <w:r>
              <w:rPr>
                <w:rFonts w:cs="Arial"/>
                <w:i/>
                <w:iCs/>
                <w:sz w:val="18"/>
                <w:szCs w:val="18"/>
                <w:lang w:val="es-ES"/>
              </w:rPr>
              <w:t>[introducir lista de artículos, en su caso, o «no aplicable»]</w:t>
            </w:r>
          </w:p>
        </w:tc>
      </w:tr>
      <w:tr w:rsidR="00D53280" w:rsidRPr="00102290" w14:paraId="2C60620E" w14:textId="77777777" w:rsidTr="00D53280">
        <w:tc>
          <w:tcPr>
            <w:tcW w:w="4530" w:type="dxa"/>
          </w:tcPr>
          <w:p w14:paraId="636FF89E" w14:textId="77777777" w:rsidR="00D53280" w:rsidRPr="00E67DEB" w:rsidRDefault="00A651F1" w:rsidP="007A1327">
            <w:pPr>
              <w:rPr>
                <w:rFonts w:cs="Arial"/>
                <w:i/>
                <w:iCs/>
                <w:sz w:val="18"/>
                <w:szCs w:val="18"/>
                <w:lang w:val="es-ES"/>
              </w:rPr>
            </w:pPr>
            <w:r>
              <w:rPr>
                <w:rFonts w:cs="Arial"/>
                <w:i/>
                <w:iCs/>
                <w:sz w:val="18"/>
                <w:szCs w:val="18"/>
                <w:lang w:val="es-ES"/>
              </w:rPr>
              <w:t>[especificar cualquier asunto pendiente adicional]</w:t>
            </w:r>
          </w:p>
        </w:tc>
        <w:tc>
          <w:tcPr>
            <w:tcW w:w="4530" w:type="dxa"/>
          </w:tcPr>
          <w:p w14:paraId="59A1B9C3" w14:textId="77777777" w:rsidR="00D53280" w:rsidRPr="00E67DEB" w:rsidRDefault="00D53280" w:rsidP="007A1327">
            <w:pPr>
              <w:rPr>
                <w:rFonts w:cs="Arial"/>
                <w:sz w:val="18"/>
                <w:szCs w:val="18"/>
                <w:lang w:val="es-ES"/>
              </w:rPr>
            </w:pPr>
          </w:p>
        </w:tc>
      </w:tr>
    </w:tbl>
    <w:p w14:paraId="089E825D" w14:textId="77777777" w:rsidR="00D53280" w:rsidRPr="00E67DEB" w:rsidRDefault="00D53280" w:rsidP="007A1327">
      <w:pPr>
        <w:rPr>
          <w:rFonts w:cs="Arial"/>
          <w:szCs w:val="22"/>
          <w:lang w:val="es-ES"/>
        </w:rPr>
      </w:pPr>
    </w:p>
    <w:p w14:paraId="3166D960" w14:textId="001A4A44" w:rsidR="00867F7A" w:rsidRPr="00E67DEB" w:rsidRDefault="00867F7A" w:rsidP="00873955">
      <w:pPr>
        <w:rPr>
          <w:rFonts w:cs="Arial"/>
          <w:b/>
          <w:i/>
          <w:szCs w:val="22"/>
          <w:lang w:val="es-ES"/>
        </w:rPr>
      </w:pPr>
    </w:p>
    <w:p w14:paraId="3D963382" w14:textId="77777777" w:rsidR="00B16124" w:rsidRPr="00E67DEB" w:rsidRDefault="00B16124" w:rsidP="007C2058">
      <w:pPr>
        <w:tabs>
          <w:tab w:val="left" w:pos="426"/>
        </w:tabs>
        <w:spacing w:beforeLines="60" w:before="144" w:afterLines="60" w:after="144" w:line="260" w:lineRule="exact"/>
        <w:ind w:left="426"/>
        <w:jc w:val="both"/>
        <w:rPr>
          <w:rFonts w:cs="Arial"/>
          <w:b/>
          <w:szCs w:val="22"/>
          <w:lang w:val="es-ES"/>
        </w:rPr>
      </w:pPr>
    </w:p>
    <w:p w14:paraId="4642CF71" w14:textId="77777777" w:rsidR="00B16124" w:rsidRPr="00E67DEB" w:rsidRDefault="00B16124" w:rsidP="007C2058">
      <w:pPr>
        <w:tabs>
          <w:tab w:val="left" w:pos="426"/>
        </w:tabs>
        <w:spacing w:beforeLines="60" w:before="144" w:afterLines="60" w:after="144" w:line="260" w:lineRule="exact"/>
        <w:ind w:left="426"/>
        <w:jc w:val="both"/>
        <w:rPr>
          <w:rFonts w:cs="Arial"/>
          <w:b/>
          <w:szCs w:val="22"/>
          <w:lang w:val="es-ES"/>
        </w:rPr>
        <w:sectPr w:rsidR="00B16124" w:rsidRPr="00E67DEB" w:rsidSect="009C7BC6">
          <w:headerReference w:type="default" r:id="rId13"/>
          <w:pgSz w:w="11906" w:h="16838"/>
          <w:pgMar w:top="1418" w:right="1418" w:bottom="1276" w:left="1418" w:header="567" w:footer="964" w:gutter="0"/>
          <w:cols w:space="720"/>
          <w:docGrid w:linePitch="299"/>
        </w:sectPr>
      </w:pPr>
    </w:p>
    <w:p w14:paraId="0C1CEFAE" w14:textId="77777777" w:rsidR="00B16124" w:rsidRPr="00E67DEB" w:rsidRDefault="00B16124" w:rsidP="007C2058">
      <w:pPr>
        <w:tabs>
          <w:tab w:val="left" w:pos="426"/>
        </w:tabs>
        <w:spacing w:beforeLines="60" w:before="144" w:afterLines="60" w:after="144" w:line="260" w:lineRule="exact"/>
        <w:ind w:left="426"/>
        <w:jc w:val="both"/>
        <w:rPr>
          <w:rFonts w:cs="Arial"/>
          <w:b/>
          <w:szCs w:val="22"/>
          <w:lang w:val="es-ES"/>
        </w:rPr>
      </w:pPr>
    </w:p>
    <w:p w14:paraId="55A65C53" w14:textId="77777777" w:rsidR="00C0530D" w:rsidRPr="00E67DEB" w:rsidRDefault="00C0530D" w:rsidP="007C2058">
      <w:pPr>
        <w:tabs>
          <w:tab w:val="left" w:pos="426"/>
        </w:tabs>
        <w:spacing w:beforeLines="60" w:before="144" w:afterLines="60" w:after="144" w:line="260" w:lineRule="exact"/>
        <w:ind w:left="426"/>
        <w:jc w:val="both"/>
        <w:rPr>
          <w:rFonts w:cs="Arial"/>
          <w:b/>
          <w:szCs w:val="22"/>
          <w:lang w:val="es-ES"/>
        </w:rPr>
      </w:pPr>
    </w:p>
    <w:p w14:paraId="6A30C38D" w14:textId="77777777" w:rsidR="00C0530D" w:rsidRPr="00E67DEB" w:rsidRDefault="00C0530D" w:rsidP="007C2058">
      <w:pPr>
        <w:tabs>
          <w:tab w:val="left" w:pos="426"/>
        </w:tabs>
        <w:spacing w:beforeLines="60" w:before="144" w:afterLines="60" w:after="144" w:line="260" w:lineRule="exact"/>
        <w:ind w:left="426"/>
        <w:jc w:val="both"/>
        <w:rPr>
          <w:rFonts w:cs="Arial"/>
          <w:b/>
          <w:szCs w:val="22"/>
          <w:lang w:val="es-ES"/>
        </w:rPr>
      </w:pPr>
    </w:p>
    <w:p w14:paraId="6BCAEB89" w14:textId="77777777" w:rsidR="00C0530D" w:rsidRPr="00E67DEB" w:rsidRDefault="00C0530D" w:rsidP="007C2058">
      <w:pPr>
        <w:tabs>
          <w:tab w:val="left" w:pos="426"/>
        </w:tabs>
        <w:spacing w:beforeLines="60" w:before="144" w:afterLines="60" w:after="144" w:line="260" w:lineRule="exact"/>
        <w:ind w:left="426"/>
        <w:jc w:val="both"/>
        <w:rPr>
          <w:rFonts w:cs="Arial"/>
          <w:b/>
          <w:szCs w:val="22"/>
          <w:lang w:val="es-ES"/>
        </w:rPr>
      </w:pPr>
    </w:p>
    <w:p w14:paraId="62BAD583" w14:textId="77777777" w:rsidR="00C0530D" w:rsidRPr="00E67DEB" w:rsidRDefault="00C0530D" w:rsidP="007C2058">
      <w:pPr>
        <w:tabs>
          <w:tab w:val="left" w:pos="426"/>
        </w:tabs>
        <w:spacing w:beforeLines="60" w:before="144" w:afterLines="60" w:after="144" w:line="260" w:lineRule="exact"/>
        <w:ind w:left="426"/>
        <w:jc w:val="both"/>
        <w:rPr>
          <w:rFonts w:cs="Arial"/>
          <w:b/>
          <w:szCs w:val="22"/>
          <w:lang w:val="es-ES"/>
        </w:rPr>
      </w:pPr>
    </w:p>
    <w:p w14:paraId="349DEE6A" w14:textId="77777777" w:rsidR="00C0530D" w:rsidRPr="00E67DEB" w:rsidRDefault="00C0530D" w:rsidP="007C2058">
      <w:pPr>
        <w:tabs>
          <w:tab w:val="left" w:pos="426"/>
        </w:tabs>
        <w:spacing w:beforeLines="60" w:before="144" w:afterLines="60" w:after="144" w:line="260" w:lineRule="exact"/>
        <w:ind w:left="426"/>
        <w:jc w:val="both"/>
        <w:rPr>
          <w:rFonts w:cs="Arial"/>
          <w:b/>
          <w:szCs w:val="22"/>
          <w:lang w:val="es-ES"/>
        </w:rPr>
      </w:pPr>
    </w:p>
    <w:p w14:paraId="29D01A99" w14:textId="77777777" w:rsidR="00C0530D" w:rsidRPr="00E67DEB" w:rsidRDefault="00C0530D" w:rsidP="007C2058">
      <w:pPr>
        <w:tabs>
          <w:tab w:val="left" w:pos="426"/>
        </w:tabs>
        <w:spacing w:beforeLines="60" w:before="144" w:afterLines="60" w:after="144" w:line="260" w:lineRule="exact"/>
        <w:ind w:left="426"/>
        <w:jc w:val="both"/>
        <w:rPr>
          <w:rFonts w:cs="Arial"/>
          <w:b/>
          <w:szCs w:val="22"/>
          <w:lang w:val="es-ES"/>
        </w:rPr>
      </w:pPr>
    </w:p>
    <w:p w14:paraId="2F991B00" w14:textId="77777777" w:rsidR="00C0530D" w:rsidRPr="00E67DEB" w:rsidRDefault="00C0530D" w:rsidP="007C2058">
      <w:pPr>
        <w:tabs>
          <w:tab w:val="left" w:pos="426"/>
        </w:tabs>
        <w:spacing w:beforeLines="60" w:before="144" w:afterLines="60" w:after="144" w:line="260" w:lineRule="exact"/>
        <w:ind w:left="426"/>
        <w:jc w:val="both"/>
        <w:rPr>
          <w:rFonts w:cs="Arial"/>
          <w:b/>
          <w:szCs w:val="22"/>
          <w:lang w:val="es-ES"/>
        </w:rPr>
      </w:pPr>
    </w:p>
    <w:p w14:paraId="1FADAA6A" w14:textId="77777777" w:rsidR="00C0530D" w:rsidRPr="00E67DEB" w:rsidRDefault="00C0530D" w:rsidP="007C2058">
      <w:pPr>
        <w:tabs>
          <w:tab w:val="left" w:pos="426"/>
        </w:tabs>
        <w:spacing w:beforeLines="60" w:before="144" w:afterLines="60" w:after="144" w:line="260" w:lineRule="exact"/>
        <w:ind w:left="426"/>
        <w:jc w:val="both"/>
        <w:rPr>
          <w:rFonts w:cs="Arial"/>
          <w:b/>
          <w:szCs w:val="22"/>
          <w:lang w:val="es-ES"/>
        </w:rPr>
      </w:pPr>
    </w:p>
    <w:p w14:paraId="4D23A094" w14:textId="77777777" w:rsidR="000D033A" w:rsidRPr="007C2058" w:rsidRDefault="000D033A" w:rsidP="000F12FE">
      <w:pPr>
        <w:pStyle w:val="berschrift1"/>
        <w:spacing w:before="0" w:line="600" w:lineRule="auto"/>
        <w:ind w:left="432" w:hanging="432"/>
        <w:jc w:val="center"/>
        <w:rPr>
          <w:rFonts w:ascii="Arial" w:hAnsi="Arial" w:cs="Arial"/>
          <w:b/>
          <w:i/>
          <w:iCs/>
          <w:color w:val="auto"/>
          <w:sz w:val="24"/>
          <w:szCs w:val="24"/>
          <w:rtl/>
        </w:rPr>
      </w:pPr>
      <w:bookmarkStart w:id="32" w:name="_Toc119492054"/>
      <w:r>
        <w:rPr>
          <w:rFonts w:ascii="Arial" w:hAnsi="Arial" w:cs="Arial"/>
          <w:b/>
          <w:bCs/>
          <w:color w:val="auto"/>
          <w:sz w:val="24"/>
          <w:szCs w:val="24"/>
          <w:lang w:val="es-ES"/>
        </w:rPr>
        <w:t>Anexos</w:t>
      </w:r>
      <w:bookmarkEnd w:id="32"/>
    </w:p>
    <w:p w14:paraId="7FBB2F42" w14:textId="77777777" w:rsidR="000D033A" w:rsidRPr="00E67DEB" w:rsidRDefault="000D033A" w:rsidP="007C2058">
      <w:pPr>
        <w:jc w:val="both"/>
        <w:rPr>
          <w:rFonts w:cs="Arial"/>
          <w:lang w:val="es-ES"/>
        </w:rPr>
      </w:pPr>
    </w:p>
    <w:p w14:paraId="11E6E6ED" w14:textId="2305BFFF" w:rsidR="00203113" w:rsidRPr="00E67DEB" w:rsidRDefault="00C0530D" w:rsidP="00C0530D">
      <w:pPr>
        <w:tabs>
          <w:tab w:val="left" w:pos="426"/>
        </w:tabs>
        <w:spacing w:beforeLines="60" w:before="144" w:afterLines="60" w:after="144" w:line="260" w:lineRule="exact"/>
        <w:jc w:val="both"/>
        <w:rPr>
          <w:rFonts w:eastAsiaTheme="majorEastAsia" w:cs="Arial"/>
          <w:i/>
          <w:szCs w:val="24"/>
          <w:lang w:val="es-ES"/>
        </w:rPr>
      </w:pPr>
      <w:r>
        <w:rPr>
          <w:rFonts w:eastAsiaTheme="majorEastAsia" w:cs="Arial"/>
          <w:i/>
          <w:iCs/>
          <w:szCs w:val="24"/>
          <w:lang w:val="es-ES"/>
        </w:rPr>
        <w:t xml:space="preserve">[En caso de contrato de mandato, adaptar los siguientes </w:t>
      </w:r>
      <w:r w:rsidR="0067281E">
        <w:rPr>
          <w:rFonts w:eastAsiaTheme="majorEastAsia" w:cs="Arial"/>
          <w:i/>
          <w:iCs/>
          <w:szCs w:val="24"/>
          <w:lang w:val="es-ES"/>
        </w:rPr>
        <w:t>a</w:t>
      </w:r>
      <w:r>
        <w:rPr>
          <w:rFonts w:eastAsiaTheme="majorEastAsia" w:cs="Arial"/>
          <w:i/>
          <w:iCs/>
          <w:szCs w:val="24"/>
          <w:lang w:val="es-ES"/>
        </w:rPr>
        <w:t xml:space="preserve">nexos como se indica en el </w:t>
      </w:r>
      <w:r w:rsidR="0067281E">
        <w:rPr>
          <w:rFonts w:eastAsiaTheme="majorEastAsia" w:cs="Arial"/>
          <w:i/>
          <w:iCs/>
          <w:szCs w:val="24"/>
          <w:lang w:val="es-ES"/>
        </w:rPr>
        <w:t>a</w:t>
      </w:r>
      <w:r>
        <w:rPr>
          <w:rFonts w:eastAsiaTheme="majorEastAsia" w:cs="Arial"/>
          <w:i/>
          <w:iCs/>
          <w:szCs w:val="24"/>
          <w:lang w:val="es-ES"/>
        </w:rPr>
        <w:t>nexo correspondiente.</w:t>
      </w:r>
    </w:p>
    <w:p w14:paraId="22F1140F" w14:textId="2EA354FB" w:rsidR="00C0530D" w:rsidRPr="00E67DEB" w:rsidRDefault="00203113" w:rsidP="00C0530D">
      <w:pPr>
        <w:tabs>
          <w:tab w:val="left" w:pos="426"/>
        </w:tabs>
        <w:spacing w:beforeLines="60" w:before="144" w:afterLines="60" w:after="144" w:line="260" w:lineRule="exact"/>
        <w:jc w:val="both"/>
        <w:rPr>
          <w:rFonts w:eastAsiaTheme="majorEastAsia" w:cs="Arial"/>
          <w:i/>
          <w:szCs w:val="24"/>
          <w:lang w:val="es-ES"/>
        </w:rPr>
      </w:pPr>
      <w:r>
        <w:rPr>
          <w:rFonts w:eastAsiaTheme="majorEastAsia" w:cs="Arial"/>
          <w:i/>
          <w:iCs/>
          <w:szCs w:val="24"/>
          <w:lang w:val="es-ES"/>
        </w:rPr>
        <w:t xml:space="preserve">Los </w:t>
      </w:r>
      <w:r w:rsidR="0067281E">
        <w:rPr>
          <w:rFonts w:eastAsiaTheme="majorEastAsia" w:cs="Arial"/>
          <w:i/>
          <w:iCs/>
          <w:szCs w:val="24"/>
          <w:lang w:val="es-ES"/>
        </w:rPr>
        <w:t>a</w:t>
      </w:r>
      <w:r>
        <w:rPr>
          <w:rFonts w:eastAsiaTheme="majorEastAsia" w:cs="Arial"/>
          <w:i/>
          <w:iCs/>
          <w:szCs w:val="24"/>
          <w:lang w:val="es-ES"/>
        </w:rPr>
        <w:t>nexos deben introducirse de forma inalterable, es decir, capturas de pantalla, PDF o fotografías, especialmente comunicaciones relacionadas con aprobaciones, sin objeciones, protocolos y aclaraciones o publicaciones. Los anexos que constan de documentos grandes pueden adjuntarse como archivo separado al informe en el formato original, es decir, matriz de evaluación en Excel]</w:t>
      </w:r>
    </w:p>
    <w:p w14:paraId="4B10FA40" w14:textId="77777777" w:rsidR="00963F09" w:rsidRPr="00E67DEB" w:rsidRDefault="00963F09" w:rsidP="007C2058">
      <w:pPr>
        <w:tabs>
          <w:tab w:val="left" w:pos="426"/>
        </w:tabs>
        <w:spacing w:beforeLines="60" w:before="144" w:afterLines="60" w:after="144" w:line="260" w:lineRule="exact"/>
        <w:ind w:left="426"/>
        <w:jc w:val="both"/>
        <w:rPr>
          <w:rFonts w:cs="Arial"/>
          <w:szCs w:val="22"/>
          <w:lang w:val="es-ES"/>
        </w:rPr>
      </w:pPr>
    </w:p>
    <w:p w14:paraId="655D4C14" w14:textId="77777777" w:rsidR="00963F09" w:rsidRPr="00E67DEB" w:rsidRDefault="00963F09" w:rsidP="007C2058">
      <w:pPr>
        <w:tabs>
          <w:tab w:val="left" w:pos="426"/>
        </w:tabs>
        <w:spacing w:beforeLines="60" w:before="144" w:afterLines="60" w:after="144" w:line="260" w:lineRule="exact"/>
        <w:ind w:left="426"/>
        <w:jc w:val="both"/>
        <w:rPr>
          <w:rFonts w:cs="Arial"/>
          <w:szCs w:val="22"/>
          <w:lang w:val="es-ES"/>
        </w:rPr>
      </w:pPr>
    </w:p>
    <w:p w14:paraId="473C8B82" w14:textId="77777777" w:rsidR="00963F09" w:rsidRPr="00E67DEB" w:rsidRDefault="00963F09" w:rsidP="007C2058">
      <w:pPr>
        <w:tabs>
          <w:tab w:val="left" w:pos="426"/>
        </w:tabs>
        <w:spacing w:beforeLines="60" w:before="144" w:afterLines="60" w:after="144" w:line="260" w:lineRule="exact"/>
        <w:ind w:left="426"/>
        <w:jc w:val="both"/>
        <w:rPr>
          <w:rFonts w:cs="Arial"/>
          <w:szCs w:val="22"/>
          <w:lang w:val="es-ES"/>
        </w:rPr>
        <w:sectPr w:rsidR="00963F09" w:rsidRPr="00E67DEB" w:rsidSect="00852DEB">
          <w:pgSz w:w="11906" w:h="16838"/>
          <w:pgMar w:top="1418" w:right="1418" w:bottom="1276" w:left="1418" w:header="567" w:footer="964" w:gutter="0"/>
          <w:cols w:space="720"/>
          <w:docGrid w:linePitch="299"/>
        </w:sectPr>
      </w:pPr>
    </w:p>
    <w:p w14:paraId="78C0D7CF" w14:textId="77777777" w:rsidR="007A7E1A" w:rsidRPr="00E67DEB" w:rsidRDefault="00F9385F" w:rsidP="00B93393">
      <w:pPr>
        <w:pStyle w:val="berschrift2"/>
        <w:rPr>
          <w:sz w:val="24"/>
          <w:szCs w:val="24"/>
          <w:lang w:val="es-ES"/>
        </w:rPr>
      </w:pPr>
      <w:bookmarkStart w:id="33" w:name="_Toc119492055"/>
      <w:r>
        <w:rPr>
          <w:bCs/>
          <w:sz w:val="24"/>
          <w:szCs w:val="24"/>
          <w:lang w:val="es-ES"/>
        </w:rPr>
        <w:lastRenderedPageBreak/>
        <w:t>1A – Aprobación por la EEP del Informe de evaluación técnica</w:t>
      </w:r>
      <w:bookmarkEnd w:id="33"/>
    </w:p>
    <w:p w14:paraId="19241B62" w14:textId="77777777" w:rsidR="00B93393" w:rsidRPr="00E67DEB" w:rsidRDefault="00B93393" w:rsidP="00B93393">
      <w:pPr>
        <w:rPr>
          <w:lang w:val="es-ES"/>
        </w:rPr>
      </w:pPr>
    </w:p>
    <w:p w14:paraId="193B49C2" w14:textId="369628F6" w:rsidR="00E94FE7" w:rsidRPr="00E67DEB" w:rsidRDefault="00B93393" w:rsidP="00E94FE7">
      <w:pPr>
        <w:pStyle w:val="berschrift2"/>
        <w:rPr>
          <w:sz w:val="24"/>
          <w:szCs w:val="24"/>
          <w:lang w:val="es-ES"/>
        </w:rPr>
      </w:pPr>
      <w:bookmarkStart w:id="34" w:name="_Toc119492056"/>
      <w:r>
        <w:rPr>
          <w:bCs/>
          <w:sz w:val="24"/>
          <w:szCs w:val="24"/>
          <w:lang w:val="es-ES"/>
        </w:rPr>
        <w:t>1B – No Objeción del KfW al informe de evaluación técnica</w:t>
      </w:r>
      <w:bookmarkEnd w:id="34"/>
    </w:p>
    <w:p w14:paraId="12895213" w14:textId="77777777" w:rsidR="00B93393" w:rsidRPr="00E67DEB" w:rsidRDefault="00B93393" w:rsidP="00B93393">
      <w:pPr>
        <w:pStyle w:val="berschrift2"/>
        <w:rPr>
          <w:sz w:val="24"/>
          <w:szCs w:val="24"/>
          <w:lang w:val="es-ES"/>
        </w:rPr>
      </w:pPr>
    </w:p>
    <w:p w14:paraId="391E5807" w14:textId="77777777" w:rsidR="00B93393" w:rsidRPr="00E67DEB" w:rsidRDefault="00B93393" w:rsidP="00B93393">
      <w:pPr>
        <w:rPr>
          <w:rFonts w:cs="Arial"/>
          <w:szCs w:val="24"/>
          <w:lang w:val="es-ES"/>
        </w:rPr>
      </w:pPr>
    </w:p>
    <w:p w14:paraId="5C23D610" w14:textId="77777777" w:rsidR="00B93393" w:rsidRPr="00E67DEB" w:rsidRDefault="00B93393" w:rsidP="00B93393">
      <w:pPr>
        <w:rPr>
          <w:rFonts w:cs="Arial"/>
          <w:szCs w:val="24"/>
          <w:lang w:val="es-ES"/>
        </w:rPr>
      </w:pPr>
    </w:p>
    <w:p w14:paraId="65D815A0" w14:textId="77777777" w:rsidR="00B93393" w:rsidRPr="00E67DEB" w:rsidRDefault="00B93393" w:rsidP="00B93393">
      <w:pPr>
        <w:rPr>
          <w:rFonts w:cs="Arial"/>
          <w:szCs w:val="24"/>
          <w:lang w:val="es-ES"/>
        </w:rPr>
      </w:pPr>
    </w:p>
    <w:p w14:paraId="2DC297F5" w14:textId="77777777" w:rsidR="00B93393" w:rsidRPr="00E67DEB" w:rsidRDefault="00B93393" w:rsidP="00B93393">
      <w:pPr>
        <w:rPr>
          <w:rFonts w:cs="Arial"/>
          <w:szCs w:val="24"/>
          <w:lang w:val="es-ES"/>
        </w:rPr>
      </w:pPr>
    </w:p>
    <w:p w14:paraId="1D4C5D02" w14:textId="77777777" w:rsidR="00B93393" w:rsidRPr="00E67DEB" w:rsidRDefault="00B93393" w:rsidP="00B93393">
      <w:pPr>
        <w:rPr>
          <w:rFonts w:cs="Arial"/>
          <w:i/>
          <w:iCs/>
          <w:szCs w:val="22"/>
          <w:lang w:val="es-ES"/>
        </w:rPr>
      </w:pPr>
      <w:r>
        <w:rPr>
          <w:rFonts w:cs="Arial"/>
          <w:i/>
          <w:iCs/>
          <w:szCs w:val="22"/>
          <w:highlight w:val="lightGray"/>
          <w:lang w:val="es-ES"/>
        </w:rPr>
        <w:t>[O, en caso de contratos de mandato, introducir]</w:t>
      </w:r>
      <w:r>
        <w:rPr>
          <w:rFonts w:cs="Arial"/>
          <w:i/>
          <w:iCs/>
          <w:szCs w:val="22"/>
          <w:lang w:val="es-ES"/>
        </w:rPr>
        <w:t>:</w:t>
      </w:r>
    </w:p>
    <w:p w14:paraId="1598E8C0" w14:textId="77777777" w:rsidR="00B93393" w:rsidRPr="00E67DEB" w:rsidRDefault="00B93393" w:rsidP="00B93393">
      <w:pPr>
        <w:rPr>
          <w:rFonts w:cs="Arial"/>
          <w:i/>
          <w:iCs/>
          <w:szCs w:val="22"/>
          <w:lang w:val="es-ES"/>
        </w:rPr>
      </w:pPr>
    </w:p>
    <w:p w14:paraId="2625CB1E" w14:textId="77777777" w:rsidR="000D033A" w:rsidRPr="00E67DEB" w:rsidRDefault="00B93393" w:rsidP="007C2058">
      <w:pPr>
        <w:jc w:val="both"/>
        <w:rPr>
          <w:rFonts w:cs="Arial"/>
          <w:b/>
          <w:szCs w:val="24"/>
          <w:lang w:val="es-ES"/>
        </w:rPr>
      </w:pPr>
      <w:r>
        <w:rPr>
          <w:rFonts w:cs="Arial"/>
          <w:b/>
          <w:bCs/>
          <w:szCs w:val="24"/>
          <w:highlight w:val="lightGray"/>
          <w:lang w:val="es-ES"/>
        </w:rPr>
        <w:t xml:space="preserve">1 – </w:t>
      </w:r>
      <w:r>
        <w:rPr>
          <w:rFonts w:cs="Arial"/>
          <w:b/>
          <w:bCs/>
          <w:szCs w:val="22"/>
          <w:highlight w:val="lightGray"/>
          <w:lang w:val="es-ES"/>
        </w:rPr>
        <w:t xml:space="preserve">Aprobación del KfW </w:t>
      </w:r>
      <w:r>
        <w:rPr>
          <w:rFonts w:cs="Arial"/>
          <w:b/>
          <w:bCs/>
          <w:szCs w:val="24"/>
          <w:highlight w:val="lightGray"/>
          <w:lang w:val="es-ES"/>
        </w:rPr>
        <w:t xml:space="preserve">al </w:t>
      </w:r>
      <w:r>
        <w:rPr>
          <w:rFonts w:cs="Arial"/>
          <w:b/>
          <w:bCs/>
          <w:szCs w:val="22"/>
          <w:highlight w:val="lightGray"/>
          <w:lang w:val="es-ES"/>
        </w:rPr>
        <w:t>Informe de evaluación técnica</w:t>
      </w:r>
    </w:p>
    <w:p w14:paraId="12EE0EAD" w14:textId="77777777" w:rsidR="00B93393" w:rsidRPr="00E67DEB" w:rsidRDefault="00B93393" w:rsidP="007C2058">
      <w:pPr>
        <w:jc w:val="both"/>
        <w:rPr>
          <w:rFonts w:cs="Arial"/>
          <w:szCs w:val="24"/>
          <w:lang w:val="es-ES"/>
        </w:rPr>
      </w:pPr>
    </w:p>
    <w:p w14:paraId="51B5AEFB" w14:textId="77777777" w:rsidR="00B93393" w:rsidRPr="00E67DEB" w:rsidRDefault="00B93393" w:rsidP="007C2058">
      <w:pPr>
        <w:jc w:val="both"/>
        <w:rPr>
          <w:rFonts w:cs="Arial"/>
          <w:szCs w:val="24"/>
          <w:lang w:val="es-ES"/>
        </w:rPr>
      </w:pPr>
    </w:p>
    <w:p w14:paraId="4206AC80" w14:textId="77777777" w:rsidR="00690D46" w:rsidRPr="00E67DEB" w:rsidRDefault="00690D46" w:rsidP="007C2058">
      <w:pPr>
        <w:jc w:val="both"/>
        <w:rPr>
          <w:rFonts w:cs="Arial"/>
          <w:szCs w:val="24"/>
          <w:lang w:val="es-ES"/>
        </w:rPr>
      </w:pPr>
    </w:p>
    <w:p w14:paraId="151471C2" w14:textId="77777777" w:rsidR="00690D46" w:rsidRPr="00E67DEB" w:rsidRDefault="00690D46" w:rsidP="007C2058">
      <w:pPr>
        <w:jc w:val="both"/>
        <w:rPr>
          <w:rFonts w:cs="Arial"/>
          <w:szCs w:val="24"/>
          <w:lang w:val="es-ES"/>
        </w:rPr>
      </w:pPr>
    </w:p>
    <w:p w14:paraId="4C5CEF5A" w14:textId="77777777" w:rsidR="00690D46" w:rsidRPr="00E67DEB" w:rsidRDefault="00690D46" w:rsidP="007C2058">
      <w:pPr>
        <w:jc w:val="both"/>
        <w:rPr>
          <w:rFonts w:cs="Arial"/>
          <w:sz w:val="24"/>
          <w:szCs w:val="24"/>
          <w:lang w:val="es-ES"/>
        </w:rPr>
        <w:sectPr w:rsidR="00690D46" w:rsidRPr="00E67DEB" w:rsidSect="008825C7">
          <w:headerReference w:type="default" r:id="rId14"/>
          <w:headerReference w:type="first" r:id="rId15"/>
          <w:pgSz w:w="11906" w:h="16838"/>
          <w:pgMar w:top="1440" w:right="1800" w:bottom="1440" w:left="1800" w:header="708" w:footer="708" w:gutter="0"/>
          <w:cols w:space="708"/>
          <w:titlePg/>
          <w:bidi/>
          <w:rtlGutter/>
          <w:docGrid w:linePitch="360"/>
        </w:sectPr>
      </w:pPr>
    </w:p>
    <w:p w14:paraId="24571B4D" w14:textId="77777777" w:rsidR="000D033A" w:rsidRPr="00E67DEB" w:rsidRDefault="001A6955" w:rsidP="00690D46">
      <w:pPr>
        <w:pStyle w:val="berschrift2"/>
        <w:rPr>
          <w:sz w:val="24"/>
          <w:szCs w:val="24"/>
          <w:lang w:val="es-ES"/>
        </w:rPr>
      </w:pPr>
      <w:bookmarkStart w:id="35" w:name="_Toc119492057"/>
      <w:r>
        <w:rPr>
          <w:bCs/>
          <w:sz w:val="24"/>
          <w:szCs w:val="24"/>
          <w:lang w:val="es-ES"/>
        </w:rPr>
        <w:lastRenderedPageBreak/>
        <w:t>2 – Protocolo de apertura de la Propuesta financiera</w:t>
      </w:r>
      <w:bookmarkEnd w:id="35"/>
    </w:p>
    <w:p w14:paraId="3CBF1704" w14:textId="77777777" w:rsidR="00B67D89" w:rsidRPr="00E67DEB" w:rsidRDefault="00B67D89" w:rsidP="007C2058">
      <w:pPr>
        <w:spacing w:line="280" w:lineRule="auto"/>
        <w:jc w:val="both"/>
        <w:rPr>
          <w:rFonts w:cs="Arial"/>
          <w:lang w:val="es-ES"/>
        </w:rPr>
      </w:pPr>
    </w:p>
    <w:p w14:paraId="09E2B738" w14:textId="77777777" w:rsidR="00E94FE7" w:rsidRPr="00E67DEB" w:rsidRDefault="00E94FE7" w:rsidP="00E94FE7">
      <w:pPr>
        <w:jc w:val="both"/>
        <w:rPr>
          <w:rFonts w:cs="Arial"/>
          <w:bCs/>
          <w:i/>
          <w:szCs w:val="22"/>
          <w:lang w:val="es-ES"/>
        </w:rPr>
      </w:pPr>
      <w:r>
        <w:rPr>
          <w:rFonts w:cs="Arial"/>
          <w:i/>
          <w:iCs/>
          <w:szCs w:val="22"/>
          <w:lang w:val="es-ES"/>
        </w:rPr>
        <w:t>[El Protocolo de apertura de la Propuesta financiera deberá contener al menos la siguiente información mínima:</w:t>
      </w:r>
    </w:p>
    <w:p w14:paraId="599B8CC0" w14:textId="77777777" w:rsidR="00E94FE7" w:rsidRPr="00E67DEB" w:rsidRDefault="00E94FE7" w:rsidP="00065934">
      <w:pPr>
        <w:pStyle w:val="Listenabsatz"/>
        <w:numPr>
          <w:ilvl w:val="0"/>
          <w:numId w:val="3"/>
        </w:numPr>
        <w:jc w:val="both"/>
        <w:rPr>
          <w:rFonts w:ascii="Arial" w:hAnsi="Arial" w:cs="Arial"/>
          <w:bCs/>
          <w:i/>
          <w:lang w:val="es-ES"/>
        </w:rPr>
      </w:pPr>
      <w:r>
        <w:rPr>
          <w:rFonts w:ascii="Arial" w:hAnsi="Arial" w:cs="Arial"/>
          <w:i/>
          <w:iCs/>
          <w:lang w:val="es-ES"/>
        </w:rPr>
        <w:t>fecha, hora, lugar de apertura/descarga</w:t>
      </w:r>
    </w:p>
    <w:p w14:paraId="3F737E70" w14:textId="4145444A" w:rsidR="00E94FE7" w:rsidRPr="00E67DEB" w:rsidRDefault="00E94FE7" w:rsidP="00065934">
      <w:pPr>
        <w:pStyle w:val="Listenabsatz"/>
        <w:numPr>
          <w:ilvl w:val="0"/>
          <w:numId w:val="3"/>
        </w:numPr>
        <w:jc w:val="both"/>
        <w:rPr>
          <w:rFonts w:ascii="Arial" w:hAnsi="Arial" w:cs="Arial"/>
          <w:bCs/>
          <w:i/>
          <w:lang w:val="es-ES"/>
        </w:rPr>
      </w:pPr>
      <w:r>
        <w:rPr>
          <w:rFonts w:ascii="Arial" w:hAnsi="Arial" w:cs="Arial"/>
          <w:i/>
          <w:iCs/>
          <w:lang w:val="es-ES"/>
        </w:rPr>
        <w:t>nombres y funciones de los testigos, por ejemplo, comité de evaluación de licitaciones, Agente de licitación</w:t>
      </w:r>
    </w:p>
    <w:p w14:paraId="4CC65C9D" w14:textId="77777777" w:rsidR="00E94FE7" w:rsidRPr="00E67DEB" w:rsidRDefault="00E94FE7" w:rsidP="00065934">
      <w:pPr>
        <w:pStyle w:val="Listenabsatz"/>
        <w:numPr>
          <w:ilvl w:val="0"/>
          <w:numId w:val="3"/>
        </w:numPr>
        <w:jc w:val="both"/>
        <w:rPr>
          <w:rFonts w:ascii="Arial" w:hAnsi="Arial" w:cs="Arial"/>
          <w:bCs/>
          <w:i/>
          <w:lang w:val="es-ES"/>
        </w:rPr>
      </w:pPr>
      <w:r>
        <w:rPr>
          <w:rFonts w:ascii="Arial" w:hAnsi="Arial" w:cs="Arial"/>
          <w:i/>
          <w:iCs/>
          <w:lang w:val="es-ES"/>
        </w:rPr>
        <w:t xml:space="preserve">Declaración sobre el estado de los sobres: </w:t>
      </w:r>
    </w:p>
    <w:p w14:paraId="70DBC946" w14:textId="77777777" w:rsidR="00E94FE7" w:rsidRPr="00E67DEB" w:rsidRDefault="00E94FE7" w:rsidP="00735B49">
      <w:pPr>
        <w:pStyle w:val="Listenabsatz"/>
        <w:autoSpaceDE w:val="0"/>
        <w:autoSpaceDN w:val="0"/>
        <w:adjustRightInd w:val="0"/>
        <w:ind w:firstLine="698"/>
        <w:rPr>
          <w:rFonts w:ascii="Arial" w:hAnsi="Arial" w:cs="Arial"/>
          <w:bCs/>
          <w:i/>
          <w:lang w:val="es-ES"/>
        </w:rPr>
      </w:pPr>
      <w:r>
        <w:rPr>
          <w:rFonts w:ascii="Arial" w:hAnsi="Arial" w:cs="Arial"/>
          <w:lang w:val="es-ES"/>
        </w:rPr>
        <w:t></w:t>
      </w:r>
      <w:r>
        <w:rPr>
          <w:rFonts w:ascii="Arial" w:hAnsi="Arial" w:cs="Arial"/>
          <w:i/>
          <w:iCs/>
          <w:lang w:val="es-ES"/>
        </w:rPr>
        <w:t xml:space="preserve"> número de originales/copias de la oferta,</w:t>
      </w:r>
    </w:p>
    <w:p w14:paraId="3AC58541" w14:textId="77777777" w:rsidR="00E94FE7" w:rsidRPr="00E67DEB" w:rsidRDefault="00E94FE7" w:rsidP="00735B49">
      <w:pPr>
        <w:pStyle w:val="Listenabsatz"/>
        <w:ind w:firstLine="698"/>
        <w:jc w:val="both"/>
        <w:rPr>
          <w:rFonts w:ascii="Arial" w:hAnsi="Arial" w:cs="Arial"/>
          <w:bCs/>
          <w:i/>
          <w:lang w:val="pt-BR"/>
        </w:rPr>
      </w:pPr>
      <w:r>
        <w:rPr>
          <w:rFonts w:ascii="Arial" w:hAnsi="Arial" w:cs="Arial"/>
          <w:lang w:val="es-ES"/>
        </w:rPr>
        <w:t></w:t>
      </w:r>
      <w:r w:rsidRPr="00E67DEB">
        <w:rPr>
          <w:rFonts w:ascii="Arial" w:hAnsi="Arial" w:cs="Arial"/>
          <w:i/>
          <w:iCs/>
          <w:lang w:val="pt-BR"/>
        </w:rPr>
        <w:t xml:space="preserve"> sobre(s) </w:t>
      </w:r>
      <w:proofErr w:type="spellStart"/>
      <w:r w:rsidRPr="00E67DEB">
        <w:rPr>
          <w:rFonts w:ascii="Arial" w:hAnsi="Arial" w:cs="Arial"/>
          <w:i/>
          <w:iCs/>
          <w:lang w:val="pt-BR"/>
        </w:rPr>
        <w:t>correctamente</w:t>
      </w:r>
      <w:proofErr w:type="spellEnd"/>
      <w:r w:rsidRPr="00E67DEB">
        <w:rPr>
          <w:rFonts w:ascii="Arial" w:hAnsi="Arial" w:cs="Arial"/>
          <w:i/>
          <w:iCs/>
          <w:lang w:val="pt-BR"/>
        </w:rPr>
        <w:t xml:space="preserve"> </w:t>
      </w:r>
      <w:proofErr w:type="spellStart"/>
      <w:r w:rsidRPr="00E67DEB">
        <w:rPr>
          <w:rFonts w:ascii="Arial" w:hAnsi="Arial" w:cs="Arial"/>
          <w:i/>
          <w:iCs/>
          <w:lang w:val="pt-BR"/>
        </w:rPr>
        <w:t>sellado</w:t>
      </w:r>
      <w:proofErr w:type="spellEnd"/>
      <w:r w:rsidRPr="00E67DEB">
        <w:rPr>
          <w:rFonts w:ascii="Arial" w:hAnsi="Arial" w:cs="Arial"/>
          <w:i/>
          <w:iCs/>
          <w:lang w:val="pt-BR"/>
        </w:rPr>
        <w:t>(s)</w:t>
      </w:r>
    </w:p>
    <w:p w14:paraId="4695EE26" w14:textId="77777777" w:rsidR="00735B49" w:rsidRPr="00E67DEB" w:rsidRDefault="00735B49" w:rsidP="00065934">
      <w:pPr>
        <w:pStyle w:val="Listenabsatz"/>
        <w:numPr>
          <w:ilvl w:val="0"/>
          <w:numId w:val="3"/>
        </w:numPr>
        <w:autoSpaceDE w:val="0"/>
        <w:autoSpaceDN w:val="0"/>
        <w:adjustRightInd w:val="0"/>
        <w:rPr>
          <w:rFonts w:ascii="Arial" w:hAnsi="Arial" w:cs="Arial"/>
          <w:bCs/>
          <w:i/>
          <w:lang w:val="es-ES"/>
        </w:rPr>
      </w:pPr>
      <w:r>
        <w:rPr>
          <w:rFonts w:ascii="Arial" w:hAnsi="Arial" w:cs="Arial"/>
          <w:i/>
          <w:iCs/>
          <w:lang w:val="es-ES"/>
        </w:rPr>
        <w:t>Nombres de los licitadores cuyos sobres permanecen cerrados y devueltos</w:t>
      </w:r>
    </w:p>
    <w:p w14:paraId="00DDF1FD" w14:textId="77777777" w:rsidR="00E94FE7" w:rsidRPr="00AF1177" w:rsidRDefault="00E94FE7" w:rsidP="00065934">
      <w:pPr>
        <w:pStyle w:val="Listenabsatz"/>
        <w:numPr>
          <w:ilvl w:val="0"/>
          <w:numId w:val="3"/>
        </w:numPr>
        <w:jc w:val="both"/>
        <w:rPr>
          <w:rFonts w:ascii="Arial" w:hAnsi="Arial" w:cs="Arial"/>
          <w:bCs/>
          <w:i/>
        </w:rPr>
      </w:pPr>
      <w:r>
        <w:rPr>
          <w:rFonts w:ascii="Arial" w:hAnsi="Arial" w:cs="Arial"/>
          <w:i/>
          <w:iCs/>
          <w:lang w:val="es-ES"/>
        </w:rPr>
        <w:t>Detalles por apertura individual:</w:t>
      </w:r>
    </w:p>
    <w:p w14:paraId="5D9923A4" w14:textId="77777777" w:rsidR="00E94FE7" w:rsidRPr="00E67DEB" w:rsidRDefault="00E94FE7" w:rsidP="00065934">
      <w:pPr>
        <w:pStyle w:val="Listenabsatz"/>
        <w:numPr>
          <w:ilvl w:val="1"/>
          <w:numId w:val="3"/>
        </w:numPr>
        <w:jc w:val="both"/>
        <w:rPr>
          <w:rFonts w:ascii="Arial" w:hAnsi="Arial" w:cs="Arial"/>
          <w:bCs/>
          <w:i/>
          <w:lang w:val="es-ES"/>
        </w:rPr>
      </w:pPr>
      <w:r>
        <w:rPr>
          <w:rFonts w:ascii="Arial" w:hAnsi="Arial" w:cs="Arial"/>
          <w:i/>
          <w:iCs/>
          <w:lang w:val="es-ES"/>
        </w:rPr>
        <w:t>nombre y dirección del licitador (en caso de empresa conjunta, proporcionar detalles de todos los socios de la empresa conjunta,</w:t>
      </w:r>
    </w:p>
    <w:p w14:paraId="56F93547" w14:textId="77777777" w:rsidR="00735B49" w:rsidRPr="00951D86" w:rsidRDefault="00735B49" w:rsidP="00065934">
      <w:pPr>
        <w:pStyle w:val="Listenabsatz"/>
        <w:numPr>
          <w:ilvl w:val="1"/>
          <w:numId w:val="3"/>
        </w:numPr>
        <w:jc w:val="both"/>
        <w:rPr>
          <w:rFonts w:ascii="Arial" w:hAnsi="Arial" w:cs="Arial"/>
          <w:bCs/>
          <w:i/>
        </w:rPr>
      </w:pPr>
      <w:r>
        <w:rPr>
          <w:rFonts w:ascii="Arial" w:hAnsi="Arial" w:cs="Arial"/>
          <w:i/>
          <w:iCs/>
          <w:lang w:val="es-ES"/>
        </w:rPr>
        <w:t>Precio y moneda de lectura</w:t>
      </w:r>
    </w:p>
    <w:p w14:paraId="317DBCE9" w14:textId="121C34E3" w:rsidR="00E94FE7" w:rsidRPr="00E67DEB" w:rsidRDefault="00E94FE7" w:rsidP="00065934">
      <w:pPr>
        <w:pStyle w:val="Listenabsatz"/>
        <w:numPr>
          <w:ilvl w:val="1"/>
          <w:numId w:val="3"/>
        </w:numPr>
        <w:jc w:val="both"/>
        <w:rPr>
          <w:rFonts w:ascii="Arial" w:hAnsi="Arial" w:cs="Arial"/>
          <w:bCs/>
          <w:i/>
          <w:lang w:val="es-ES"/>
        </w:rPr>
      </w:pPr>
      <w:r>
        <w:rPr>
          <w:rFonts w:ascii="Arial" w:hAnsi="Arial" w:cs="Arial"/>
          <w:i/>
          <w:iCs/>
          <w:lang w:val="es-ES"/>
        </w:rPr>
        <w:t>firmas de todos los testigos]</w:t>
      </w:r>
    </w:p>
    <w:p w14:paraId="3FC50180" w14:textId="77777777" w:rsidR="00E94FE7" w:rsidRPr="00E67DEB" w:rsidRDefault="00E94FE7" w:rsidP="00E94FE7">
      <w:pPr>
        <w:jc w:val="both"/>
        <w:rPr>
          <w:rFonts w:cs="Arial"/>
          <w:b/>
          <w:bCs/>
          <w:smallCaps/>
          <w:lang w:val="es-ES"/>
        </w:rPr>
      </w:pPr>
    </w:p>
    <w:p w14:paraId="03D75096" w14:textId="77777777" w:rsidR="0095420E" w:rsidRPr="00E67DEB" w:rsidRDefault="0095420E" w:rsidP="007C2058">
      <w:pPr>
        <w:spacing w:line="280" w:lineRule="auto"/>
        <w:jc w:val="both"/>
        <w:rPr>
          <w:rFonts w:cs="Arial"/>
          <w:lang w:val="es-ES"/>
        </w:rPr>
      </w:pPr>
    </w:p>
    <w:p w14:paraId="763B5019" w14:textId="77777777" w:rsidR="0095420E" w:rsidRPr="00E67DEB" w:rsidRDefault="0095420E" w:rsidP="007C2058">
      <w:pPr>
        <w:spacing w:line="280" w:lineRule="auto"/>
        <w:jc w:val="both"/>
        <w:rPr>
          <w:rFonts w:cs="Arial"/>
          <w:lang w:val="es-ES"/>
        </w:rPr>
      </w:pPr>
    </w:p>
    <w:p w14:paraId="5C7CC578" w14:textId="77777777" w:rsidR="0095420E" w:rsidRPr="00E67DEB" w:rsidRDefault="0095420E" w:rsidP="007C2058">
      <w:pPr>
        <w:spacing w:line="280" w:lineRule="auto"/>
        <w:jc w:val="both"/>
        <w:rPr>
          <w:rFonts w:cs="Arial"/>
          <w:lang w:val="es-ES"/>
        </w:rPr>
      </w:pPr>
    </w:p>
    <w:p w14:paraId="39B06622" w14:textId="77777777" w:rsidR="0095420E" w:rsidRPr="00E67DEB" w:rsidRDefault="0095420E" w:rsidP="007C2058">
      <w:pPr>
        <w:spacing w:line="280" w:lineRule="auto"/>
        <w:jc w:val="both"/>
        <w:rPr>
          <w:rFonts w:cs="Arial"/>
          <w:lang w:val="es-ES"/>
        </w:rPr>
      </w:pPr>
    </w:p>
    <w:p w14:paraId="3F4B0284" w14:textId="77777777" w:rsidR="00B67D89" w:rsidRPr="00E67DEB" w:rsidRDefault="00B67D89" w:rsidP="007C2058">
      <w:pPr>
        <w:spacing w:line="280" w:lineRule="auto"/>
        <w:jc w:val="both"/>
        <w:rPr>
          <w:rFonts w:cs="Arial"/>
          <w:lang w:val="es-ES"/>
        </w:rPr>
        <w:sectPr w:rsidR="00B67D89" w:rsidRPr="00E67DEB" w:rsidSect="008825C7">
          <w:headerReference w:type="first" r:id="rId16"/>
          <w:pgSz w:w="11906" w:h="16838"/>
          <w:pgMar w:top="1440" w:right="1800" w:bottom="1440" w:left="1800" w:header="708" w:footer="708" w:gutter="0"/>
          <w:cols w:space="708"/>
          <w:titlePg/>
          <w:bidi/>
          <w:rtlGutter/>
          <w:docGrid w:linePitch="360"/>
        </w:sectPr>
      </w:pPr>
    </w:p>
    <w:p w14:paraId="3BAC4577" w14:textId="77777777" w:rsidR="000D033A" w:rsidRPr="00E67DEB" w:rsidRDefault="000D033A" w:rsidP="007C2058">
      <w:pPr>
        <w:spacing w:line="280" w:lineRule="auto"/>
        <w:jc w:val="both"/>
        <w:rPr>
          <w:rFonts w:cs="Arial"/>
          <w:u w:val="double"/>
          <w:lang w:val="es-ES"/>
        </w:rPr>
      </w:pPr>
    </w:p>
    <w:p w14:paraId="5AF1B2F5" w14:textId="1CC49334" w:rsidR="000D033A" w:rsidRPr="00E67DEB" w:rsidRDefault="00E94FE7" w:rsidP="00E94FE7">
      <w:pPr>
        <w:pStyle w:val="berschrift2"/>
        <w:rPr>
          <w:sz w:val="24"/>
          <w:szCs w:val="24"/>
          <w:lang w:val="es-ES"/>
        </w:rPr>
      </w:pPr>
      <w:bookmarkStart w:id="36" w:name="_Toc119492058"/>
      <w:r>
        <w:rPr>
          <w:bCs/>
          <w:sz w:val="24"/>
          <w:szCs w:val="24"/>
          <w:lang w:val="es-ES"/>
        </w:rPr>
        <w:t>3 – Aclaraciones individuales durante la evaluación</w:t>
      </w:r>
      <w:bookmarkEnd w:id="36"/>
    </w:p>
    <w:p w14:paraId="056B3AD9" w14:textId="77777777" w:rsidR="00E94FE7" w:rsidRPr="00E67DEB" w:rsidRDefault="00E94FE7" w:rsidP="00E94FE7">
      <w:pPr>
        <w:pStyle w:val="Listenabsatz"/>
        <w:contextualSpacing w:val="0"/>
        <w:jc w:val="both"/>
        <w:rPr>
          <w:rFonts w:ascii="Arial" w:hAnsi="Arial" w:cs="Arial"/>
          <w:b/>
          <w:bCs/>
          <w:smallCaps/>
          <w:lang w:val="es-ES"/>
        </w:rPr>
      </w:pPr>
    </w:p>
    <w:p w14:paraId="7DBD4223" w14:textId="77777777" w:rsidR="00E94FE7" w:rsidRPr="00E67DEB" w:rsidRDefault="00E94FE7" w:rsidP="00E94FE7">
      <w:pPr>
        <w:jc w:val="both"/>
        <w:rPr>
          <w:rFonts w:cs="Arial"/>
          <w:b/>
          <w:bCs/>
          <w:smallCaps/>
          <w:lang w:val="es-ES"/>
        </w:rPr>
      </w:pPr>
      <w:r>
        <w:rPr>
          <w:i/>
          <w:iCs/>
          <w:noProof/>
          <w:lang w:val="es-ES"/>
        </w:rPr>
        <w:t>[Si procede, introducir documentación, p. ej., correspondencia por correo electrónico, si la hubiera. Si no procede, introducir: «No aplicable»].</w:t>
      </w:r>
    </w:p>
    <w:p w14:paraId="609F3877" w14:textId="77777777" w:rsidR="00E94FE7" w:rsidRPr="00E67DEB" w:rsidRDefault="00E94FE7" w:rsidP="00E94FE7">
      <w:pPr>
        <w:pStyle w:val="Listenabsatz"/>
        <w:contextualSpacing w:val="0"/>
        <w:jc w:val="both"/>
        <w:rPr>
          <w:rFonts w:ascii="Arial" w:hAnsi="Arial" w:cs="Arial"/>
          <w:b/>
          <w:bCs/>
          <w:smallCaps/>
          <w:lang w:val="es-ES"/>
        </w:rPr>
      </w:pPr>
    </w:p>
    <w:p w14:paraId="574621E5" w14:textId="77777777" w:rsidR="00E94FE7" w:rsidRPr="00E67DEB" w:rsidRDefault="00E94FE7" w:rsidP="00E94FE7">
      <w:pPr>
        <w:pStyle w:val="Listenabsatz"/>
        <w:contextualSpacing w:val="0"/>
        <w:jc w:val="both"/>
        <w:rPr>
          <w:rFonts w:ascii="Arial" w:hAnsi="Arial" w:cs="Arial"/>
          <w:b/>
          <w:bCs/>
          <w:smallCaps/>
          <w:lang w:val="es-ES"/>
        </w:rPr>
      </w:pPr>
    </w:p>
    <w:p w14:paraId="388F20EA" w14:textId="77777777" w:rsidR="00E94FE7" w:rsidRPr="00E67DEB" w:rsidRDefault="00E94FE7" w:rsidP="00E94FE7">
      <w:pPr>
        <w:pStyle w:val="Listenabsatz"/>
        <w:contextualSpacing w:val="0"/>
        <w:jc w:val="both"/>
        <w:rPr>
          <w:rFonts w:ascii="Arial" w:hAnsi="Arial" w:cs="Arial"/>
          <w:b/>
          <w:bCs/>
          <w:smallCaps/>
          <w:lang w:val="es-ES"/>
        </w:rPr>
      </w:pPr>
    </w:p>
    <w:p w14:paraId="65EE78DD" w14:textId="77777777" w:rsidR="00E94FE7" w:rsidRPr="00E67DEB" w:rsidRDefault="00E94FE7" w:rsidP="00E94FE7">
      <w:pPr>
        <w:pStyle w:val="Listenabsatz"/>
        <w:contextualSpacing w:val="0"/>
        <w:jc w:val="both"/>
        <w:rPr>
          <w:rFonts w:ascii="Arial" w:hAnsi="Arial" w:cs="Arial"/>
          <w:b/>
          <w:bCs/>
          <w:smallCaps/>
          <w:lang w:val="es-ES"/>
        </w:rPr>
        <w:sectPr w:rsidR="00E94FE7" w:rsidRPr="00E67DEB" w:rsidSect="008825C7">
          <w:headerReference w:type="first" r:id="rId17"/>
          <w:pgSz w:w="11906" w:h="16838"/>
          <w:pgMar w:top="1440" w:right="1800" w:bottom="1440" w:left="1800" w:header="708" w:footer="708" w:gutter="0"/>
          <w:cols w:space="708"/>
          <w:titlePg/>
          <w:bidi/>
          <w:rtlGutter/>
          <w:docGrid w:linePitch="360"/>
        </w:sectPr>
      </w:pPr>
    </w:p>
    <w:p w14:paraId="089F978C" w14:textId="77777777" w:rsidR="00A374C1" w:rsidRPr="00E67DEB" w:rsidRDefault="00A374C1" w:rsidP="00A374C1">
      <w:pPr>
        <w:rPr>
          <w:i/>
          <w:iCs/>
          <w:noProof/>
          <w:lang w:val="es-ES"/>
        </w:rPr>
      </w:pPr>
    </w:p>
    <w:p w14:paraId="6D85807E" w14:textId="77777777" w:rsidR="00690D46" w:rsidRPr="00E67DEB" w:rsidRDefault="00E94FE7" w:rsidP="00690D46">
      <w:pPr>
        <w:pStyle w:val="berschrift2"/>
        <w:rPr>
          <w:sz w:val="24"/>
          <w:szCs w:val="24"/>
          <w:lang w:val="es-ES"/>
        </w:rPr>
      </w:pPr>
      <w:bookmarkStart w:id="37" w:name="_Toc119492059"/>
      <w:r>
        <w:rPr>
          <w:bCs/>
          <w:sz w:val="24"/>
          <w:szCs w:val="24"/>
          <w:lang w:val="es-ES"/>
        </w:rPr>
        <w:t>4 – Matriz de evaluación financiera</w:t>
      </w:r>
      <w:bookmarkEnd w:id="37"/>
    </w:p>
    <w:p w14:paraId="359F492D" w14:textId="77777777" w:rsidR="00690D46" w:rsidRPr="00E67DEB" w:rsidRDefault="00690D46" w:rsidP="00690D46">
      <w:pPr>
        <w:pStyle w:val="berschrift2"/>
        <w:rPr>
          <w:sz w:val="24"/>
          <w:szCs w:val="24"/>
          <w:lang w:val="es-ES"/>
        </w:rPr>
      </w:pPr>
    </w:p>
    <w:p w14:paraId="3AC7104D" w14:textId="77777777" w:rsidR="00690D46" w:rsidRPr="00E67DEB" w:rsidRDefault="00690D46" w:rsidP="007C2058">
      <w:pPr>
        <w:jc w:val="both"/>
        <w:rPr>
          <w:rFonts w:cs="Arial"/>
          <w:b/>
          <w:bCs/>
          <w:smallCaps/>
          <w:lang w:val="es-ES"/>
        </w:rPr>
      </w:pPr>
    </w:p>
    <w:p w14:paraId="01C9225C" w14:textId="77777777" w:rsidR="00690D46" w:rsidRPr="00E67DEB" w:rsidRDefault="00A374C1" w:rsidP="00A374C1">
      <w:pPr>
        <w:rPr>
          <w:i/>
          <w:iCs/>
          <w:noProof/>
          <w:lang w:val="es-ES"/>
        </w:rPr>
      </w:pPr>
      <w:r>
        <w:rPr>
          <w:i/>
          <w:iCs/>
          <w:noProof/>
          <w:lang w:val="es-ES"/>
        </w:rPr>
        <w:t>[introducir la matriz de evaluación detallada y completada]</w:t>
      </w:r>
    </w:p>
    <w:p w14:paraId="1C37C25F" w14:textId="77777777" w:rsidR="00E94FE7" w:rsidRPr="00E67DEB" w:rsidRDefault="00E94FE7" w:rsidP="00A374C1">
      <w:pPr>
        <w:rPr>
          <w:i/>
          <w:iCs/>
          <w:noProof/>
          <w:lang w:val="es-ES"/>
        </w:rPr>
      </w:pPr>
    </w:p>
    <w:p w14:paraId="22286AAB" w14:textId="77777777" w:rsidR="00E94FE7" w:rsidRPr="00E67DEB" w:rsidRDefault="00E94FE7" w:rsidP="00A374C1">
      <w:pPr>
        <w:rPr>
          <w:i/>
          <w:iCs/>
          <w:noProof/>
          <w:lang w:val="es-ES"/>
        </w:rPr>
      </w:pPr>
    </w:p>
    <w:p w14:paraId="0390D66D" w14:textId="77777777" w:rsidR="00E94FE7" w:rsidRPr="00E67DEB" w:rsidRDefault="00E94FE7" w:rsidP="00A374C1">
      <w:pPr>
        <w:rPr>
          <w:i/>
          <w:iCs/>
          <w:noProof/>
          <w:lang w:val="es-ES"/>
        </w:rPr>
      </w:pPr>
    </w:p>
    <w:p w14:paraId="667EBED4" w14:textId="77777777" w:rsidR="00E94FE7" w:rsidRPr="00E67DEB" w:rsidRDefault="00E94FE7" w:rsidP="00A374C1">
      <w:pPr>
        <w:rPr>
          <w:i/>
          <w:iCs/>
          <w:noProof/>
          <w:lang w:val="es-ES"/>
        </w:rPr>
        <w:sectPr w:rsidR="00E94FE7" w:rsidRPr="00E67DEB" w:rsidSect="0095420E">
          <w:headerReference w:type="first" r:id="rId18"/>
          <w:pgSz w:w="11906" w:h="16838"/>
          <w:pgMar w:top="1440" w:right="1800" w:bottom="1440" w:left="1800" w:header="708" w:footer="708" w:gutter="0"/>
          <w:cols w:space="708"/>
          <w:titlePg/>
          <w:bidi/>
          <w:rtlGutter/>
          <w:docGrid w:linePitch="360"/>
        </w:sectPr>
      </w:pPr>
    </w:p>
    <w:p w14:paraId="276BC3CD" w14:textId="18D04A76" w:rsidR="00690D46" w:rsidRPr="00E67DEB" w:rsidRDefault="00E94FE7" w:rsidP="00690D46">
      <w:pPr>
        <w:pStyle w:val="berschrift2"/>
        <w:rPr>
          <w:sz w:val="24"/>
          <w:szCs w:val="24"/>
          <w:lang w:val="es-ES"/>
        </w:rPr>
      </w:pPr>
      <w:bookmarkStart w:id="38" w:name="_Toc119492060"/>
      <w:r>
        <w:rPr>
          <w:bCs/>
          <w:sz w:val="24"/>
          <w:szCs w:val="24"/>
          <w:lang w:val="es-ES"/>
        </w:rPr>
        <w:lastRenderedPageBreak/>
        <w:t xml:space="preserve">5 – Miembros del </w:t>
      </w:r>
      <w:r w:rsidR="0067281E">
        <w:rPr>
          <w:bCs/>
          <w:sz w:val="24"/>
          <w:szCs w:val="24"/>
          <w:lang w:val="es-ES"/>
        </w:rPr>
        <w:t>c</w:t>
      </w:r>
      <w:r>
        <w:rPr>
          <w:bCs/>
          <w:sz w:val="24"/>
          <w:szCs w:val="24"/>
          <w:lang w:val="es-ES"/>
        </w:rPr>
        <w:t xml:space="preserve">omité de </w:t>
      </w:r>
      <w:r w:rsidR="0067281E">
        <w:rPr>
          <w:bCs/>
          <w:sz w:val="24"/>
          <w:szCs w:val="24"/>
          <w:lang w:val="es-ES"/>
        </w:rPr>
        <w:t>e</w:t>
      </w:r>
      <w:r>
        <w:rPr>
          <w:bCs/>
          <w:sz w:val="24"/>
          <w:szCs w:val="24"/>
          <w:lang w:val="es-ES"/>
        </w:rPr>
        <w:t xml:space="preserve">valuación de </w:t>
      </w:r>
      <w:r w:rsidR="0067281E">
        <w:rPr>
          <w:bCs/>
          <w:sz w:val="24"/>
          <w:szCs w:val="24"/>
          <w:lang w:val="es-ES"/>
        </w:rPr>
        <w:t>l</w:t>
      </w:r>
      <w:r>
        <w:rPr>
          <w:bCs/>
          <w:sz w:val="24"/>
          <w:szCs w:val="24"/>
          <w:lang w:val="es-ES"/>
        </w:rPr>
        <w:t>icitaciones</w:t>
      </w:r>
      <w:bookmarkEnd w:id="38"/>
    </w:p>
    <w:p w14:paraId="6C4361D1" w14:textId="77777777" w:rsidR="00690D46" w:rsidRPr="00E67DEB" w:rsidRDefault="00690D46" w:rsidP="007C2058">
      <w:pPr>
        <w:jc w:val="both"/>
        <w:rPr>
          <w:rFonts w:cs="Arial"/>
          <w:b/>
          <w:bCs/>
          <w:smallCaps/>
          <w:lang w:val="es-ES"/>
        </w:rPr>
      </w:pPr>
    </w:p>
    <w:p w14:paraId="700C80AA" w14:textId="77777777" w:rsidR="00690D46" w:rsidRPr="00E67DEB" w:rsidRDefault="00AF1177" w:rsidP="007C2058">
      <w:pPr>
        <w:jc w:val="both"/>
        <w:rPr>
          <w:rFonts w:cs="Arial"/>
          <w:i/>
          <w:iCs/>
          <w:lang w:val="es-ES"/>
        </w:rPr>
      </w:pPr>
      <w:r>
        <w:rPr>
          <w:rFonts w:cs="Arial"/>
          <w:i/>
          <w:iCs/>
          <w:smallCaps/>
          <w:lang w:val="es-ES"/>
        </w:rPr>
        <w:t>[</w:t>
      </w:r>
      <w:r>
        <w:rPr>
          <w:rFonts w:cs="Arial"/>
          <w:i/>
          <w:iCs/>
          <w:lang w:val="es-ES"/>
        </w:rPr>
        <w:t>introducir los nombres de los miembros, tres como mínimo de los cuales uno de ellos no será personal de la organización de la EEP]</w:t>
      </w:r>
    </w:p>
    <w:p w14:paraId="2AB0EFC6" w14:textId="77777777" w:rsidR="00690D46" w:rsidRPr="00E67DEB" w:rsidRDefault="00690D46" w:rsidP="007C2058">
      <w:pPr>
        <w:jc w:val="both"/>
        <w:rPr>
          <w:rFonts w:cs="Arial"/>
          <w:b/>
          <w:bCs/>
          <w:smallCaps/>
          <w:lang w:val="es-ES"/>
        </w:rPr>
      </w:pPr>
    </w:p>
    <w:p w14:paraId="60EB35B3" w14:textId="77777777" w:rsidR="0095420E" w:rsidRPr="00E67DEB" w:rsidRDefault="0095420E" w:rsidP="007C2058">
      <w:pPr>
        <w:jc w:val="both"/>
        <w:rPr>
          <w:rFonts w:cs="Arial"/>
          <w:b/>
          <w:bCs/>
          <w:smallCaps/>
          <w:lang w:val="es-ES"/>
        </w:rPr>
      </w:pPr>
    </w:p>
    <w:p w14:paraId="3A780BC3" w14:textId="77777777" w:rsidR="00690D46" w:rsidRPr="00E67DEB" w:rsidRDefault="00690D46" w:rsidP="00690D46">
      <w:pPr>
        <w:rPr>
          <w:rFonts w:cs="Arial"/>
          <w:i/>
          <w:iCs/>
          <w:szCs w:val="22"/>
          <w:lang w:val="es-ES"/>
        </w:rPr>
      </w:pPr>
      <w:r>
        <w:rPr>
          <w:rFonts w:cs="Arial"/>
          <w:i/>
          <w:iCs/>
          <w:szCs w:val="22"/>
          <w:highlight w:val="lightGray"/>
          <w:lang w:val="es-ES"/>
        </w:rPr>
        <w:t>[En caso de un contrato de mandato, introducir «no aplicable»]</w:t>
      </w:r>
    </w:p>
    <w:p w14:paraId="2A681BB9" w14:textId="713FF5E3" w:rsidR="0095420E" w:rsidRPr="00E67DEB" w:rsidRDefault="0095420E" w:rsidP="007C2058">
      <w:pPr>
        <w:jc w:val="both"/>
        <w:rPr>
          <w:rFonts w:cs="Arial"/>
          <w:b/>
          <w:bCs/>
          <w:smallCaps/>
          <w:lang w:val="es-ES"/>
        </w:rPr>
      </w:pPr>
    </w:p>
    <w:p w14:paraId="3DC90BEA" w14:textId="4682C5F9" w:rsidR="00DE2363" w:rsidRPr="00E67DEB" w:rsidRDefault="00DE2363" w:rsidP="007C2058">
      <w:pPr>
        <w:jc w:val="both"/>
        <w:rPr>
          <w:rFonts w:cs="Arial"/>
          <w:b/>
          <w:bCs/>
          <w:smallCaps/>
          <w:lang w:val="es-ES"/>
        </w:rPr>
      </w:pPr>
    </w:p>
    <w:p w14:paraId="21F1BAEC" w14:textId="395FB312" w:rsidR="00DE2363" w:rsidRPr="00E67DEB" w:rsidRDefault="00DE2363" w:rsidP="007C2058">
      <w:pPr>
        <w:jc w:val="both"/>
        <w:rPr>
          <w:rFonts w:cs="Arial"/>
          <w:b/>
          <w:bCs/>
          <w:smallCaps/>
          <w:lang w:val="es-ES"/>
        </w:rPr>
      </w:pPr>
    </w:p>
    <w:p w14:paraId="276596E7" w14:textId="16429E07" w:rsidR="00DE2363" w:rsidRPr="00E67DEB" w:rsidRDefault="00DE2363" w:rsidP="007C2058">
      <w:pPr>
        <w:jc w:val="both"/>
        <w:rPr>
          <w:rFonts w:cs="Arial"/>
          <w:b/>
          <w:bCs/>
          <w:smallCaps/>
          <w:lang w:val="es-ES"/>
        </w:rPr>
      </w:pPr>
    </w:p>
    <w:p w14:paraId="5DB7FAA1" w14:textId="054F86AE" w:rsidR="009C2241" w:rsidRPr="00E67DEB" w:rsidRDefault="009C2241" w:rsidP="009C2241">
      <w:pPr>
        <w:jc w:val="both"/>
        <w:rPr>
          <w:rFonts w:cs="Arial"/>
          <w:bCs/>
          <w:sz w:val="18"/>
          <w:szCs w:val="16"/>
          <w:lang w:val="es-ES"/>
        </w:rPr>
      </w:pPr>
    </w:p>
    <w:sectPr w:rsidR="009C2241" w:rsidRPr="00E67DEB" w:rsidSect="005A3702">
      <w:headerReference w:type="first" r:id="rId19"/>
      <w:pgSz w:w="11906" w:h="16838"/>
      <w:pgMar w:top="1440" w:right="1797" w:bottom="1440" w:left="1797" w:header="709"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A5D3" w14:textId="77777777" w:rsidR="00004BCF" w:rsidRDefault="00004BCF">
      <w:r>
        <w:separator/>
      </w:r>
    </w:p>
    <w:p w14:paraId="00F258DD" w14:textId="77777777" w:rsidR="00004BCF" w:rsidRDefault="00004BCF"/>
  </w:endnote>
  <w:endnote w:type="continuationSeparator" w:id="0">
    <w:p w14:paraId="15FD9315" w14:textId="77777777" w:rsidR="00004BCF" w:rsidRDefault="00004BCF">
      <w:r>
        <w:continuationSeparator/>
      </w:r>
    </w:p>
    <w:p w14:paraId="3C0039A9" w14:textId="77777777" w:rsidR="00004BCF" w:rsidRDefault="0000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288" w14:textId="4DA2F5B9" w:rsidR="00427388" w:rsidRPr="00ED7F12" w:rsidRDefault="00427388" w:rsidP="007B0A1F">
    <w:pPr>
      <w:pStyle w:val="Fuzeile"/>
      <w:rPr>
        <w:b/>
      </w:rPr>
    </w:pPr>
  </w:p>
  <w:p w14:paraId="6EBF2D68" w14:textId="18673BEB" w:rsidR="00427388" w:rsidRPr="00E67DEB" w:rsidRDefault="00427388" w:rsidP="007B0A1F">
    <w:pPr>
      <w:pStyle w:val="Fuzeile"/>
      <w:rPr>
        <w:i/>
        <w:iCs/>
        <w:lang w:val="es-ES"/>
      </w:rPr>
    </w:pPr>
    <w:r>
      <w:rPr>
        <w:i/>
        <w:iCs/>
        <w:lang w:val="es-ES"/>
      </w:rPr>
      <w:t>[Número de proyecto, número de contratación, designación del proyecto]</w:t>
    </w:r>
  </w:p>
  <w:p w14:paraId="0608FA7E" w14:textId="77777777" w:rsidR="00427388" w:rsidRPr="00E67DEB" w:rsidRDefault="00427388">
    <w:pPr>
      <w:pStyle w:val="Fuzeile"/>
      <w:jc w:val="right"/>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279E" w14:textId="77777777" w:rsidR="00427388" w:rsidRPr="00E67DEB" w:rsidRDefault="00427388" w:rsidP="00D05415">
    <w:pPr>
      <w:pStyle w:val="Fuzeile"/>
      <w:rPr>
        <w:i/>
        <w:iCs/>
        <w:lang w:val="es-ES"/>
      </w:rPr>
    </w:pPr>
    <w:r>
      <w:rPr>
        <w:i/>
        <w:iCs/>
        <w:lang w:val="es-ES"/>
      </w:rPr>
      <w:t>[Número de proyecto, número de contratación, designación del proyecto]</w:t>
    </w:r>
  </w:p>
  <w:p w14:paraId="03854411" w14:textId="77777777" w:rsidR="00427388" w:rsidRPr="00E67DEB" w:rsidRDefault="00427388">
    <w:pPr>
      <w:pStyle w:val="Fuzeile"/>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D55D" w14:textId="77777777" w:rsidR="00004BCF" w:rsidRDefault="00004BCF">
      <w:r>
        <w:separator/>
      </w:r>
    </w:p>
    <w:p w14:paraId="7DF01604" w14:textId="77777777" w:rsidR="00004BCF" w:rsidRDefault="00004BCF"/>
  </w:footnote>
  <w:footnote w:type="continuationSeparator" w:id="0">
    <w:p w14:paraId="7E9A64A3" w14:textId="77777777" w:rsidR="00004BCF" w:rsidRDefault="00004BCF">
      <w:r>
        <w:continuationSeparator/>
      </w:r>
    </w:p>
    <w:p w14:paraId="0413C8EA" w14:textId="77777777" w:rsidR="00004BCF" w:rsidRDefault="00004BCF"/>
  </w:footnote>
  <w:footnote w:id="1">
    <w:p w14:paraId="0212FDD5" w14:textId="3C1886C7" w:rsidR="00427388" w:rsidRPr="00273370" w:rsidRDefault="00427388" w:rsidP="00F51F60">
      <w:pPr>
        <w:spacing w:before="120" w:line="260" w:lineRule="exact"/>
        <w:jc w:val="both"/>
        <w:rPr>
          <w:i/>
          <w:lang w:val="es-ES"/>
        </w:rPr>
      </w:pPr>
      <w:r>
        <w:rPr>
          <w:rStyle w:val="Funotenzeichen"/>
          <w:i/>
          <w:iCs/>
          <w:lang w:val="es-ES"/>
        </w:rPr>
        <w:footnoteRef/>
      </w:r>
      <w:r>
        <w:rPr>
          <w:i/>
          <w:iCs/>
          <w:lang w:val="es-ES"/>
        </w:rPr>
        <w:t xml:space="preserve"> Si está disponible, incluir los comentarios de EEP como en la tabla anterior. </w:t>
      </w:r>
      <w:r w:rsidR="00AD7F7C">
        <w:rPr>
          <w:i/>
          <w:iCs/>
          <w:lang w:val="es-ES"/>
        </w:rPr>
        <w:t>Se debe tener</w:t>
      </w:r>
      <w:r>
        <w:rPr>
          <w:i/>
          <w:iCs/>
          <w:lang w:val="es-ES"/>
        </w:rPr>
        <w:t xml:space="preserve"> en cuenta el plazo para las opiniones de la EEP en caso de un contrato de mandato.</w:t>
      </w:r>
    </w:p>
  </w:footnote>
  <w:footnote w:id="2">
    <w:p w14:paraId="6E0E0580" w14:textId="2EA88587" w:rsidR="00427388" w:rsidRPr="00273370" w:rsidRDefault="00427388" w:rsidP="00C721A4">
      <w:pPr>
        <w:spacing w:before="120" w:line="260" w:lineRule="exact"/>
        <w:jc w:val="both"/>
        <w:rPr>
          <w:lang w:val="es-ES"/>
        </w:rPr>
      </w:pPr>
      <w:r>
        <w:rPr>
          <w:rStyle w:val="Funotenzeichen"/>
          <w:lang w:val="es-ES"/>
        </w:rPr>
        <w:footnoteRef/>
      </w:r>
      <w:r>
        <w:rPr>
          <w:lang w:val="es-ES"/>
        </w:rPr>
        <w:t xml:space="preserve"> Precio de lectura hace referencia al </w:t>
      </w:r>
      <w:r>
        <w:rPr>
          <w:szCs w:val="22"/>
          <w:lang w:val="es-ES"/>
        </w:rPr>
        <w:t>precio incluido en las propuestas financieras, independientemente de si se lee o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69819"/>
      <w:docPartObj>
        <w:docPartGallery w:val="Page Numbers (Top of Page)"/>
        <w:docPartUnique/>
      </w:docPartObj>
    </w:sdtPr>
    <w:sdtEndPr/>
    <w:sdtContent>
      <w:p w14:paraId="6F01B235" w14:textId="3C0CADCF" w:rsidR="00427388" w:rsidRPr="00F51F60" w:rsidRDefault="00427388" w:rsidP="007B0A1F">
        <w:pPr>
          <w:pStyle w:val="Kopfzeile"/>
          <w:tabs>
            <w:tab w:val="right" w:pos="8931"/>
          </w:tabs>
          <w:rPr>
            <w:vanish/>
          </w:rPr>
        </w:pPr>
        <w:r>
          <w:rPr>
            <w:lang w:val="es-ES"/>
          </w:rPr>
          <w:t xml:space="preserve">Informe de evaluación financiera </w:t>
        </w:r>
        <w:r>
          <w:rPr>
            <w:lang w:val="es-ES"/>
          </w:rPr>
          <w:tab/>
        </w:r>
        <w:sdt>
          <w:sdtPr>
            <w:id w:val="733582866"/>
            <w:docPartObj>
              <w:docPartGallery w:val="Page Numbers (Top of Page)"/>
              <w:docPartUnique/>
            </w:docPartObj>
          </w:sdtPr>
          <w:sdtEndPr>
            <w:rPr>
              <w:vanish/>
            </w:rPr>
          </w:sdtEndPr>
          <w:sdtContent>
            <w:r>
              <w:rPr>
                <w:vanish/>
                <w:sz w:val="24"/>
                <w:szCs w:val="24"/>
              </w:rPr>
              <w:fldChar w:fldCharType="begin"/>
            </w:r>
            <w:r>
              <w:rPr>
                <w:vanish/>
              </w:rPr>
              <w:instrText>PAGE</w:instrText>
            </w:r>
            <w:r>
              <w:rPr>
                <w:vanish/>
                <w:sz w:val="24"/>
                <w:szCs w:val="24"/>
              </w:rPr>
              <w:fldChar w:fldCharType="separate"/>
            </w:r>
            <w:r>
              <w:rPr>
                <w:noProof/>
                <w:vanish/>
              </w:rPr>
              <w:t>3</w:t>
            </w:r>
            <w:r>
              <w:rPr>
                <w:vanish/>
                <w:sz w:val="24"/>
                <w:szCs w:val="24"/>
              </w:rPr>
              <w:fldChar w:fldCharType="end"/>
            </w:r>
            <w:r>
              <w:rPr>
                <w:vanish/>
              </w:rPr>
              <w:t xml:space="preserve"> of </w:t>
            </w:r>
            <w:r>
              <w:rPr>
                <w:noProof/>
                <w:vanish/>
              </w:rPr>
              <w:fldChar w:fldCharType="begin"/>
            </w:r>
            <w:r>
              <w:rPr>
                <w:noProof/>
                <w:vanish/>
              </w:rPr>
              <w:instrText xml:space="preserve"> NUMPAGES   \* MERGEFORMAT </w:instrText>
            </w:r>
            <w:r>
              <w:rPr>
                <w:noProof/>
                <w:vanish/>
              </w:rPr>
              <w:fldChar w:fldCharType="separate"/>
            </w:r>
            <w:r>
              <w:rPr>
                <w:noProof/>
                <w:vanish/>
              </w:rPr>
              <w:t>26</w:t>
            </w:r>
            <w:r>
              <w:rPr>
                <w:noProof/>
                <w:vanish/>
              </w:rPr>
              <w:fldChar w:fldCharType="end"/>
            </w:r>
          </w:sdtContent>
        </w:sdt>
      </w:p>
      <w:p w14:paraId="7ED9C6E2" w14:textId="30D1835B" w:rsidR="00427388" w:rsidRDefault="00102290">
        <w:pPr>
          <w:pStyle w:val="Kopfzeile"/>
          <w:jc w:val="right"/>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41290"/>
      <w:docPartObj>
        <w:docPartGallery w:val="Page Numbers (Top of Page)"/>
        <w:docPartUnique/>
      </w:docPartObj>
    </w:sdtPr>
    <w:sdtEndPr/>
    <w:sdtContent>
      <w:p w14:paraId="359867C0" w14:textId="32756FEC" w:rsidR="00427388" w:rsidRPr="00E67DEB" w:rsidRDefault="00427388" w:rsidP="00D05415">
        <w:pPr>
          <w:pStyle w:val="Kopfzeile"/>
          <w:tabs>
            <w:tab w:val="right" w:pos="8931"/>
          </w:tabs>
          <w:rPr>
            <w:lang w:val="es-ES"/>
          </w:rPr>
        </w:pPr>
        <w:r>
          <w:rPr>
            <w:lang w:val="es-ES"/>
          </w:rPr>
          <w:t xml:space="preserve">Informe de evaluación financiera </w:t>
        </w:r>
        <w:r>
          <w:rPr>
            <w:lang w:val="es-ES"/>
          </w:rPr>
          <w:tab/>
        </w:r>
        <w:sdt>
          <w:sdtPr>
            <w:id w:val="-1228912293"/>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26</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26</w:t>
            </w:r>
            <w:r>
              <w:rPr>
                <w:noProof/>
                <w:lang w:val="es-ES"/>
              </w:rPr>
              <w:fldChar w:fldCharType="end"/>
            </w:r>
          </w:sdtContent>
        </w:sdt>
      </w:p>
      <w:p w14:paraId="32D0F0F7" w14:textId="77777777" w:rsidR="00427388" w:rsidRDefault="00102290" w:rsidP="00D05415">
        <w:pPr>
          <w:pStyle w:val="Kopfzeile"/>
          <w:jc w:val="right"/>
        </w:pPr>
      </w:p>
    </w:sdtContent>
  </w:sdt>
  <w:p w14:paraId="14B900C2" w14:textId="5CE92BCA" w:rsidR="00427388" w:rsidRDefault="00427388" w:rsidP="0095420E">
    <w:pPr>
      <w:pStyle w:val="Kopfzeile"/>
      <w:jc w:val="center"/>
      <w:rPr>
        <w:rFonts w:cs="Arial"/>
        <w:b/>
        <w:bCs/>
        <w:smallCaps/>
        <w:sz w:val="24"/>
        <w:szCs w:val="24"/>
      </w:rPr>
    </w:pPr>
    <w:r>
      <w:rPr>
        <w:rFonts w:cs="Arial"/>
        <w:b/>
        <w:bCs/>
        <w:sz w:val="24"/>
        <w:szCs w:val="24"/>
        <w:lang w:val="es-ES"/>
      </w:rPr>
      <w:t>Anexo</w:t>
    </w:r>
    <w:r>
      <w:rPr>
        <w:rFonts w:cs="Arial"/>
        <w:b/>
        <w:bCs/>
        <w:smallCaps/>
        <w:sz w:val="24"/>
        <w:szCs w:val="24"/>
        <w:lang w:val="es-ES"/>
      </w:rPr>
      <w:t xml:space="preserve"> 5</w:t>
    </w:r>
  </w:p>
  <w:p w14:paraId="185EE1D4" w14:textId="77777777" w:rsidR="00427388" w:rsidRDefault="00427388" w:rsidP="0095420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67891"/>
      <w:docPartObj>
        <w:docPartGallery w:val="Page Numbers (Top of Page)"/>
        <w:docPartUnique/>
      </w:docPartObj>
    </w:sdtPr>
    <w:sdtEndPr/>
    <w:sdtContent>
      <w:p w14:paraId="2DA68DDE" w14:textId="77777777" w:rsidR="00427388" w:rsidRPr="00E67DEB" w:rsidRDefault="00427388" w:rsidP="007B0A1F">
        <w:pPr>
          <w:pStyle w:val="Kopfzeile"/>
          <w:tabs>
            <w:tab w:val="right" w:pos="8931"/>
          </w:tabs>
          <w:rPr>
            <w:lang w:val="es-ES"/>
          </w:rPr>
        </w:pPr>
        <w:r>
          <w:rPr>
            <w:lang w:val="es-ES"/>
          </w:rPr>
          <w:t xml:space="preserve">Informe de evaluación financiera </w:t>
        </w:r>
        <w:r>
          <w:rPr>
            <w:lang w:val="es-ES"/>
          </w:rPr>
          <w:tab/>
        </w:r>
        <w:sdt>
          <w:sdtPr>
            <w:id w:val="-543293574"/>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20</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26</w:t>
            </w:r>
            <w:r>
              <w:rPr>
                <w:noProof/>
                <w:lang w:val="es-ES"/>
              </w:rPr>
              <w:fldChar w:fldCharType="end"/>
            </w:r>
          </w:sdtContent>
        </w:sdt>
      </w:p>
      <w:p w14:paraId="699D3BC3" w14:textId="77777777" w:rsidR="00427388" w:rsidRDefault="00102290">
        <w:pPr>
          <w:pStyle w:val="Kopfzeile"/>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62205"/>
      <w:docPartObj>
        <w:docPartGallery w:val="Page Numbers (Top of Page)"/>
        <w:docPartUnique/>
      </w:docPartObj>
    </w:sdtPr>
    <w:sdtEndPr/>
    <w:sdtContent>
      <w:p w14:paraId="27F39909" w14:textId="294C7A99" w:rsidR="00810A87" w:rsidRPr="00E67DEB" w:rsidRDefault="00810A87" w:rsidP="007B0A1F">
        <w:pPr>
          <w:pStyle w:val="Kopfzeile"/>
          <w:tabs>
            <w:tab w:val="right" w:pos="8931"/>
          </w:tabs>
          <w:rPr>
            <w:lang w:val="es-ES"/>
          </w:rPr>
        </w:pPr>
        <w:r>
          <w:rPr>
            <w:lang w:val="es-ES"/>
          </w:rPr>
          <w:t xml:space="preserve">Informe de evaluación financiera </w:t>
        </w:r>
        <w:r>
          <w:rPr>
            <w:lang w:val="es-ES"/>
          </w:rPr>
          <w:tab/>
        </w:r>
        <w:r>
          <w:rPr>
            <w:lang w:val="es-ES"/>
          </w:rPr>
          <w:tab/>
        </w:r>
        <w:r>
          <w:rPr>
            <w:lang w:val="es-ES"/>
          </w:rPr>
          <w:tab/>
        </w:r>
        <w:r>
          <w:rPr>
            <w:lang w:val="es-ES"/>
          </w:rPr>
          <w:tab/>
        </w:r>
        <w:r>
          <w:rPr>
            <w:lang w:val="es-ES"/>
          </w:rPr>
          <w:tab/>
        </w:r>
        <w:r>
          <w:rPr>
            <w:lang w:val="es-ES"/>
          </w:rPr>
          <w:tab/>
        </w:r>
        <w:r>
          <w:rPr>
            <w:lang w:val="es-ES"/>
          </w:rPr>
          <w:tab/>
        </w:r>
        <w:sdt>
          <w:sdtPr>
            <w:id w:val="-430899481"/>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20</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26</w:t>
            </w:r>
            <w:r>
              <w:rPr>
                <w:noProof/>
                <w:lang w:val="es-ES"/>
              </w:rPr>
              <w:fldChar w:fldCharType="end"/>
            </w:r>
          </w:sdtContent>
        </w:sdt>
      </w:p>
      <w:p w14:paraId="4742C137" w14:textId="77777777" w:rsidR="00810A87" w:rsidRDefault="00102290">
        <w:pPr>
          <w:pStyle w:val="Kopfzeile"/>
          <w:jc w:val="righ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82367"/>
      <w:docPartObj>
        <w:docPartGallery w:val="Page Numbers (Top of Page)"/>
        <w:docPartUnique/>
      </w:docPartObj>
    </w:sdtPr>
    <w:sdtEndPr/>
    <w:sdtContent>
      <w:p w14:paraId="73E6DAFB" w14:textId="1DF74FEA" w:rsidR="00810A87" w:rsidRPr="00E67DEB" w:rsidRDefault="00810A87" w:rsidP="007B0A1F">
        <w:pPr>
          <w:pStyle w:val="Kopfzeile"/>
          <w:tabs>
            <w:tab w:val="right" w:pos="8931"/>
          </w:tabs>
          <w:rPr>
            <w:lang w:val="es-ES"/>
          </w:rPr>
        </w:pPr>
        <w:r>
          <w:rPr>
            <w:lang w:val="es-ES"/>
          </w:rPr>
          <w:t xml:space="preserve">Informe de evaluación financiera </w:t>
        </w:r>
        <w:r>
          <w:rPr>
            <w:lang w:val="es-ES"/>
          </w:rPr>
          <w:tab/>
        </w:r>
        <w:sdt>
          <w:sdtPr>
            <w:id w:val="-1266234833"/>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20</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26</w:t>
            </w:r>
            <w:r>
              <w:rPr>
                <w:noProof/>
                <w:lang w:val="es-ES"/>
              </w:rPr>
              <w:fldChar w:fldCharType="end"/>
            </w:r>
          </w:sdtContent>
        </w:sdt>
      </w:p>
      <w:p w14:paraId="7A6BBB4D" w14:textId="77777777" w:rsidR="00810A87" w:rsidRDefault="00102290">
        <w:pPr>
          <w:pStyle w:val="Kopfzeile"/>
          <w:jc w:val="righ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3F7" w14:textId="30227237" w:rsidR="00427388" w:rsidRPr="0033658B" w:rsidRDefault="00427388" w:rsidP="008825C7">
    <w:pPr>
      <w:pStyle w:val="Kopfzeile"/>
      <w:jc w:val="center"/>
      <w:rPr>
        <w:rFonts w:cs="Arial"/>
        <w:b/>
        <w:bCs/>
        <w:smallCaps/>
        <w:sz w:val="24"/>
        <w:szCs w:val="24"/>
      </w:rPr>
    </w:pPr>
    <w:r>
      <w:rPr>
        <w:rFonts w:cs="Arial"/>
        <w:b/>
        <w:bCs/>
        <w:smallCaps/>
        <w:sz w:val="24"/>
        <w:szCs w:val="24"/>
        <w:lang w:val="es-ES"/>
      </w:rPr>
      <w:t>Anexo1</w:t>
    </w:r>
  </w:p>
  <w:p w14:paraId="03898FDC" w14:textId="77777777" w:rsidR="00427388" w:rsidRPr="0070060F" w:rsidRDefault="00427388" w:rsidP="008825C7">
    <w:pPr>
      <w:pStyle w:val="Kopfzeile"/>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751211"/>
      <w:docPartObj>
        <w:docPartGallery w:val="Page Numbers (Top of Page)"/>
        <w:docPartUnique/>
      </w:docPartObj>
    </w:sdtPr>
    <w:sdtEndPr/>
    <w:sdtContent>
      <w:p w14:paraId="28D0D890" w14:textId="77777777" w:rsidR="00427388" w:rsidRPr="00E67DEB" w:rsidRDefault="00427388" w:rsidP="00D05415">
        <w:pPr>
          <w:pStyle w:val="Kopfzeile"/>
          <w:tabs>
            <w:tab w:val="right" w:pos="8931"/>
          </w:tabs>
          <w:rPr>
            <w:lang w:val="es-ES"/>
          </w:rPr>
        </w:pPr>
        <w:r>
          <w:rPr>
            <w:lang w:val="es-ES"/>
          </w:rPr>
          <w:t xml:space="preserve">Informe de evaluación financiera </w:t>
        </w:r>
        <w:r>
          <w:rPr>
            <w:lang w:val="es-ES"/>
          </w:rPr>
          <w:tab/>
        </w:r>
        <w:sdt>
          <w:sdtPr>
            <w:id w:val="1185877597"/>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21</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26</w:t>
            </w:r>
            <w:r>
              <w:rPr>
                <w:noProof/>
                <w:lang w:val="es-ES"/>
              </w:rPr>
              <w:fldChar w:fldCharType="end"/>
            </w:r>
          </w:sdtContent>
        </w:sdt>
      </w:p>
      <w:p w14:paraId="6F10D225" w14:textId="77777777" w:rsidR="00427388" w:rsidRDefault="00102290" w:rsidP="00D05415">
        <w:pPr>
          <w:pStyle w:val="Kopfzeile"/>
          <w:jc w:val="right"/>
        </w:pPr>
      </w:p>
    </w:sdtContent>
  </w:sdt>
  <w:p w14:paraId="476A6F15" w14:textId="5FA5098E" w:rsidR="00427388" w:rsidRPr="00BF4194" w:rsidRDefault="00427388" w:rsidP="00D05415">
    <w:pPr>
      <w:pStyle w:val="Kopfzeile"/>
      <w:jc w:val="center"/>
      <w:rPr>
        <w:rFonts w:cs="Arial"/>
        <w:b/>
        <w:bCs/>
        <w:sz w:val="24"/>
        <w:szCs w:val="24"/>
      </w:rPr>
    </w:pPr>
    <w:r>
      <w:rPr>
        <w:rFonts w:cs="Arial"/>
        <w:b/>
        <w:bCs/>
        <w:sz w:val="24"/>
        <w:szCs w:val="24"/>
        <w:lang w:val="es-ES"/>
      </w:rPr>
      <w:t>Anexo 1</w:t>
    </w:r>
  </w:p>
  <w:p w14:paraId="4AE06C2B" w14:textId="77777777" w:rsidR="00427388" w:rsidRPr="0033658B" w:rsidRDefault="00427388" w:rsidP="00D05415">
    <w:pPr>
      <w:pStyle w:val="Kopfzeile"/>
      <w:jc w:val="center"/>
      <w:rPr>
        <w:rFonts w:cs="Arial"/>
        <w:b/>
        <w:bCs/>
        <w:smallCaps/>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11320"/>
      <w:docPartObj>
        <w:docPartGallery w:val="Page Numbers (Top of Page)"/>
        <w:docPartUnique/>
      </w:docPartObj>
    </w:sdtPr>
    <w:sdtEndPr/>
    <w:sdtContent>
      <w:p w14:paraId="100B4160" w14:textId="77777777" w:rsidR="00427388" w:rsidRPr="00E67DEB" w:rsidRDefault="00427388" w:rsidP="00D05415">
        <w:pPr>
          <w:pStyle w:val="Kopfzeile"/>
          <w:tabs>
            <w:tab w:val="right" w:pos="8931"/>
          </w:tabs>
          <w:rPr>
            <w:lang w:val="es-ES"/>
          </w:rPr>
        </w:pPr>
        <w:r>
          <w:rPr>
            <w:lang w:val="es-ES"/>
          </w:rPr>
          <w:t xml:space="preserve">Informe de evaluación financiera </w:t>
        </w:r>
        <w:r>
          <w:rPr>
            <w:lang w:val="es-ES"/>
          </w:rPr>
          <w:tab/>
        </w:r>
        <w:sdt>
          <w:sdtPr>
            <w:id w:val="-1197456343"/>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22</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26</w:t>
            </w:r>
            <w:r>
              <w:rPr>
                <w:noProof/>
                <w:lang w:val="es-ES"/>
              </w:rPr>
              <w:fldChar w:fldCharType="end"/>
            </w:r>
          </w:sdtContent>
        </w:sdt>
      </w:p>
      <w:p w14:paraId="1AD7AEB5" w14:textId="77777777" w:rsidR="00427388" w:rsidRDefault="00102290" w:rsidP="00D05415">
        <w:pPr>
          <w:pStyle w:val="Kopfzeile"/>
          <w:jc w:val="right"/>
        </w:pPr>
      </w:p>
    </w:sdtContent>
  </w:sdt>
  <w:p w14:paraId="46CB3D16" w14:textId="09050BBB" w:rsidR="00427388" w:rsidRPr="00BF4194" w:rsidRDefault="00427388" w:rsidP="00D05415">
    <w:pPr>
      <w:pStyle w:val="Kopfzeile"/>
      <w:jc w:val="center"/>
      <w:rPr>
        <w:rFonts w:cs="Arial"/>
        <w:b/>
        <w:bCs/>
        <w:sz w:val="24"/>
        <w:szCs w:val="24"/>
      </w:rPr>
    </w:pPr>
    <w:r>
      <w:rPr>
        <w:rFonts w:cs="Arial"/>
        <w:b/>
        <w:bCs/>
        <w:sz w:val="24"/>
        <w:szCs w:val="24"/>
        <w:lang w:val="es-ES"/>
      </w:rPr>
      <w:t xml:space="preserve">Anexo 2 </w:t>
    </w:r>
  </w:p>
  <w:p w14:paraId="1F349FCA" w14:textId="77777777" w:rsidR="00427388" w:rsidRPr="0033658B" w:rsidRDefault="00427388" w:rsidP="00D05415">
    <w:pPr>
      <w:pStyle w:val="Kopfzeile"/>
      <w:jc w:val="center"/>
      <w:rPr>
        <w:rFonts w:cs="Arial"/>
        <w:b/>
        <w:bCs/>
        <w:smallCaps/>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625087"/>
      <w:docPartObj>
        <w:docPartGallery w:val="Page Numbers (Top of Page)"/>
        <w:docPartUnique/>
      </w:docPartObj>
    </w:sdtPr>
    <w:sdtEndPr/>
    <w:sdtContent>
      <w:p w14:paraId="09F907C3" w14:textId="77777777" w:rsidR="00427388" w:rsidRPr="00E67DEB" w:rsidRDefault="00427388" w:rsidP="00D05415">
        <w:pPr>
          <w:pStyle w:val="Kopfzeile"/>
          <w:tabs>
            <w:tab w:val="right" w:pos="8931"/>
          </w:tabs>
          <w:rPr>
            <w:lang w:val="es-ES"/>
          </w:rPr>
        </w:pPr>
        <w:r>
          <w:rPr>
            <w:lang w:val="es-ES"/>
          </w:rPr>
          <w:t xml:space="preserve">Informe de evaluación financiera </w:t>
        </w:r>
        <w:r>
          <w:rPr>
            <w:lang w:val="es-ES"/>
          </w:rPr>
          <w:tab/>
        </w:r>
        <w:sdt>
          <w:sdtPr>
            <w:id w:val="1889523346"/>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23</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26</w:t>
            </w:r>
            <w:r>
              <w:rPr>
                <w:noProof/>
                <w:lang w:val="es-ES"/>
              </w:rPr>
              <w:fldChar w:fldCharType="end"/>
            </w:r>
          </w:sdtContent>
        </w:sdt>
      </w:p>
      <w:p w14:paraId="31AB68EE" w14:textId="77777777" w:rsidR="00427388" w:rsidRDefault="00102290" w:rsidP="00D05415">
        <w:pPr>
          <w:pStyle w:val="Kopfzeile"/>
          <w:jc w:val="right"/>
        </w:pPr>
      </w:p>
    </w:sdtContent>
  </w:sdt>
  <w:p w14:paraId="791E7ED1" w14:textId="55BAEB86" w:rsidR="00427388" w:rsidRPr="00BF4194" w:rsidRDefault="00427388" w:rsidP="00D05415">
    <w:pPr>
      <w:pStyle w:val="Kopfzeile"/>
      <w:jc w:val="center"/>
      <w:rPr>
        <w:rFonts w:cs="Arial"/>
        <w:b/>
        <w:bCs/>
        <w:sz w:val="24"/>
        <w:szCs w:val="24"/>
      </w:rPr>
    </w:pPr>
    <w:r>
      <w:rPr>
        <w:rFonts w:cs="Arial"/>
        <w:b/>
        <w:bCs/>
        <w:sz w:val="24"/>
        <w:szCs w:val="24"/>
        <w:lang w:val="es-ES"/>
      </w:rPr>
      <w:t>Anexo 3</w:t>
    </w:r>
  </w:p>
  <w:p w14:paraId="21F40F24" w14:textId="77777777" w:rsidR="00427388" w:rsidRPr="0033658B" w:rsidRDefault="00427388" w:rsidP="008825C7">
    <w:pPr>
      <w:pStyle w:val="Kopfzeile"/>
      <w:jc w:val="center"/>
      <w:rPr>
        <w:rFonts w:cs="Arial"/>
        <w:b/>
        <w:bCs/>
        <w:smallCaps/>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827933"/>
      <w:docPartObj>
        <w:docPartGallery w:val="Page Numbers (Top of Page)"/>
        <w:docPartUnique/>
      </w:docPartObj>
    </w:sdtPr>
    <w:sdtEndPr/>
    <w:sdtContent>
      <w:p w14:paraId="693E9D11" w14:textId="77777777" w:rsidR="00427388" w:rsidRPr="00E67DEB" w:rsidRDefault="00427388" w:rsidP="00D05415">
        <w:pPr>
          <w:pStyle w:val="Kopfzeile"/>
          <w:tabs>
            <w:tab w:val="right" w:pos="8931"/>
          </w:tabs>
          <w:rPr>
            <w:lang w:val="es-ES"/>
          </w:rPr>
        </w:pPr>
        <w:r>
          <w:rPr>
            <w:lang w:val="es-ES"/>
          </w:rPr>
          <w:t xml:space="preserve">Informe de evaluación financiera </w:t>
        </w:r>
        <w:r>
          <w:rPr>
            <w:lang w:val="es-ES"/>
          </w:rPr>
          <w:tab/>
        </w:r>
        <w:sdt>
          <w:sdtPr>
            <w:id w:val="-1605872974"/>
            <w:docPartObj>
              <w:docPartGallery w:val="Page Numbers (Top of Page)"/>
              <w:docPartUnique/>
            </w:docPartObj>
          </w:sdtPr>
          <w:sdtEndPr/>
          <w:sdtContent>
            <w:r>
              <w:rPr>
                <w:sz w:val="24"/>
                <w:szCs w:val="24"/>
                <w:lang w:val="es-ES"/>
              </w:rPr>
              <w:fldChar w:fldCharType="begin"/>
            </w:r>
            <w:r>
              <w:rPr>
                <w:lang w:val="es-ES"/>
              </w:rPr>
              <w:instrText>PAGE</w:instrText>
            </w:r>
            <w:r>
              <w:rPr>
                <w:sz w:val="24"/>
                <w:szCs w:val="24"/>
                <w:lang w:val="es-ES"/>
              </w:rPr>
              <w:fldChar w:fldCharType="separate"/>
            </w:r>
            <w:r>
              <w:rPr>
                <w:noProof/>
                <w:lang w:val="es-ES"/>
              </w:rPr>
              <w:t>24</w:t>
            </w:r>
            <w:r>
              <w:rPr>
                <w:sz w:val="24"/>
                <w:szCs w:val="24"/>
                <w:lang w:val="es-ES"/>
              </w:rPr>
              <w:fldChar w:fldCharType="end"/>
            </w:r>
            <w:r>
              <w:rPr>
                <w:lang w:val="es-ES"/>
              </w:rPr>
              <w:t xml:space="preserve"> de </w:t>
            </w:r>
            <w:r>
              <w:rPr>
                <w:noProof/>
                <w:lang w:val="es-ES"/>
              </w:rPr>
              <w:fldChar w:fldCharType="begin"/>
            </w:r>
            <w:r>
              <w:rPr>
                <w:noProof/>
                <w:lang w:val="es-ES"/>
              </w:rPr>
              <w:instrText xml:space="preserve"> NUMPAGES   \* MERGEFORMAT </w:instrText>
            </w:r>
            <w:r>
              <w:rPr>
                <w:noProof/>
                <w:lang w:val="es-ES"/>
              </w:rPr>
              <w:fldChar w:fldCharType="separate"/>
            </w:r>
            <w:r>
              <w:rPr>
                <w:noProof/>
                <w:lang w:val="es-ES"/>
              </w:rPr>
              <w:t>26</w:t>
            </w:r>
            <w:r>
              <w:rPr>
                <w:noProof/>
                <w:lang w:val="es-ES"/>
              </w:rPr>
              <w:fldChar w:fldCharType="end"/>
            </w:r>
          </w:sdtContent>
        </w:sdt>
      </w:p>
      <w:p w14:paraId="221C72D7" w14:textId="77777777" w:rsidR="00427388" w:rsidRDefault="00102290" w:rsidP="00D05415">
        <w:pPr>
          <w:pStyle w:val="Kopfzeile"/>
          <w:jc w:val="right"/>
        </w:pPr>
      </w:p>
    </w:sdtContent>
  </w:sdt>
  <w:p w14:paraId="28EC18C7" w14:textId="77A2AC02" w:rsidR="00427388" w:rsidRDefault="00427388" w:rsidP="0095420E">
    <w:pPr>
      <w:pStyle w:val="Kopfzeile"/>
      <w:jc w:val="center"/>
      <w:rPr>
        <w:rFonts w:cs="Arial"/>
        <w:b/>
        <w:bCs/>
        <w:smallCaps/>
        <w:sz w:val="24"/>
        <w:szCs w:val="24"/>
      </w:rPr>
    </w:pPr>
    <w:r>
      <w:rPr>
        <w:rFonts w:cs="Arial"/>
        <w:b/>
        <w:bCs/>
        <w:sz w:val="24"/>
        <w:szCs w:val="24"/>
        <w:lang w:val="es-ES"/>
      </w:rPr>
      <w:t>Anexo</w:t>
    </w:r>
    <w:r>
      <w:rPr>
        <w:rFonts w:cs="Arial"/>
        <w:b/>
        <w:bCs/>
        <w:smallCaps/>
        <w:sz w:val="24"/>
        <w:szCs w:val="24"/>
        <w:lang w:val="es-ES"/>
      </w:rPr>
      <w:t xml:space="preserve"> 4</w:t>
    </w:r>
  </w:p>
  <w:p w14:paraId="7C20C36F" w14:textId="77777777" w:rsidR="00427388" w:rsidRDefault="00427388" w:rsidP="0095420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4F42AFB"/>
    <w:multiLevelType w:val="multilevel"/>
    <w:tmpl w:val="3E1877BC"/>
    <w:lvl w:ilvl="0">
      <w:start w:val="141"/>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1504F"/>
    <w:multiLevelType w:val="hybridMultilevel"/>
    <w:tmpl w:val="4B100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308C4"/>
    <w:multiLevelType w:val="multilevel"/>
    <w:tmpl w:val="359E4BBA"/>
    <w:lvl w:ilvl="0">
      <w:start w:val="1"/>
      <w:numFmt w:val="decimal"/>
      <w:lvlText w:val="%1."/>
      <w:lvlJc w:val="left"/>
      <w:pPr>
        <w:ind w:left="18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BF0CA2"/>
    <w:multiLevelType w:val="hybridMultilevel"/>
    <w:tmpl w:val="8CECA530"/>
    <w:lvl w:ilvl="0" w:tplc="0407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1C563B"/>
    <w:multiLevelType w:val="multilevel"/>
    <w:tmpl w:val="BAD4CD5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7"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45ACF"/>
    <w:multiLevelType w:val="multilevel"/>
    <w:tmpl w:val="0409001F"/>
    <w:lvl w:ilvl="0">
      <w:start w:val="1"/>
      <w:numFmt w:val="decimal"/>
      <w:lvlText w:val="%1."/>
      <w:lvlJc w:val="left"/>
      <w:pPr>
        <w:ind w:left="182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714606"/>
    <w:multiLevelType w:val="hybridMultilevel"/>
    <w:tmpl w:val="1A848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8854EA"/>
    <w:multiLevelType w:val="hybridMultilevel"/>
    <w:tmpl w:val="9490C58C"/>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1" w15:restartNumberingAfterBreak="0">
    <w:nsid w:val="4C6A4DBF"/>
    <w:multiLevelType w:val="hybridMultilevel"/>
    <w:tmpl w:val="2E409C62"/>
    <w:lvl w:ilvl="0" w:tplc="C370419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9118D"/>
    <w:multiLevelType w:val="hybridMultilevel"/>
    <w:tmpl w:val="FCE47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57D36"/>
    <w:multiLevelType w:val="multilevel"/>
    <w:tmpl w:val="BAD4CD5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4" w15:restartNumberingAfterBreak="0">
    <w:nsid w:val="521E0327"/>
    <w:multiLevelType w:val="hybridMultilevel"/>
    <w:tmpl w:val="20167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62B1D"/>
    <w:multiLevelType w:val="hybridMultilevel"/>
    <w:tmpl w:val="C4DE313E"/>
    <w:lvl w:ilvl="0" w:tplc="C370419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44BE9"/>
    <w:multiLevelType w:val="hybridMultilevel"/>
    <w:tmpl w:val="A686EFB8"/>
    <w:lvl w:ilvl="0" w:tplc="9A24BE3C">
      <w:start w:val="1"/>
      <w:numFmt w:val="lowerLetter"/>
      <w:lvlText w:val="%1)"/>
      <w:lvlJc w:val="left"/>
      <w:pPr>
        <w:ind w:left="720" w:hanging="360"/>
      </w:pPr>
      <w:rPr>
        <w:rFonts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36B88"/>
    <w:multiLevelType w:val="multilevel"/>
    <w:tmpl w:val="0409001F"/>
    <w:lvl w:ilvl="0">
      <w:start w:val="1"/>
      <w:numFmt w:val="decimal"/>
      <w:lvlText w:val="%1."/>
      <w:lvlJc w:val="left"/>
      <w:pPr>
        <w:ind w:left="182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7266C"/>
    <w:multiLevelType w:val="multilevel"/>
    <w:tmpl w:val="5ACE05D6"/>
    <w:lvl w:ilvl="0">
      <w:start w:val="1"/>
      <w:numFmt w:val="lowerRoman"/>
      <w:lvlText w:val="%1."/>
      <w:lvlJc w:val="right"/>
      <w:pPr>
        <w:ind w:left="1778" w:hanging="360"/>
      </w:pPr>
    </w:lvl>
    <w:lvl w:ilvl="1">
      <w:start w:val="1"/>
      <w:numFmt w:val="lowerLetter"/>
      <w:lvlText w:val="%2)"/>
      <w:lvlJc w:val="left"/>
      <w:pPr>
        <w:ind w:left="2138" w:hanging="360"/>
      </w:pPr>
    </w:lvl>
    <w:lvl w:ilvl="2">
      <w:start w:val="1"/>
      <w:numFmt w:val="lowerRoman"/>
      <w:lvlText w:val="%3)"/>
      <w:lvlJc w:val="left"/>
      <w:pPr>
        <w:ind w:left="2498" w:hanging="360"/>
      </w:p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num w:numId="1" w16cid:durableId="2046980377">
    <w:abstractNumId w:val="5"/>
  </w:num>
  <w:num w:numId="2" w16cid:durableId="1171481855">
    <w:abstractNumId w:val="3"/>
  </w:num>
  <w:num w:numId="3" w16cid:durableId="973406216">
    <w:abstractNumId w:val="7"/>
  </w:num>
  <w:num w:numId="4" w16cid:durableId="1586264581">
    <w:abstractNumId w:val="15"/>
  </w:num>
  <w:num w:numId="5" w16cid:durableId="2083522412">
    <w:abstractNumId w:val="16"/>
  </w:num>
  <w:num w:numId="6" w16cid:durableId="736395155">
    <w:abstractNumId w:val="14"/>
  </w:num>
  <w:num w:numId="7" w16cid:durableId="1239828622">
    <w:abstractNumId w:val="4"/>
  </w:num>
  <w:num w:numId="8" w16cid:durableId="1920292268">
    <w:abstractNumId w:val="18"/>
  </w:num>
  <w:num w:numId="9" w16cid:durableId="2104910350">
    <w:abstractNumId w:val="0"/>
  </w:num>
  <w:num w:numId="10" w16cid:durableId="1621762872">
    <w:abstractNumId w:val="12"/>
  </w:num>
  <w:num w:numId="11" w16cid:durableId="2092003202">
    <w:abstractNumId w:val="13"/>
  </w:num>
  <w:num w:numId="12" w16cid:durableId="336543531">
    <w:abstractNumId w:val="17"/>
  </w:num>
  <w:num w:numId="13" w16cid:durableId="1793396338">
    <w:abstractNumId w:val="9"/>
  </w:num>
  <w:num w:numId="14" w16cid:durableId="1453598879">
    <w:abstractNumId w:val="8"/>
  </w:num>
  <w:num w:numId="15" w16cid:durableId="1133059607">
    <w:abstractNumId w:val="1"/>
  </w:num>
  <w:num w:numId="16" w16cid:durableId="1905022350">
    <w:abstractNumId w:val="6"/>
  </w:num>
  <w:num w:numId="17" w16cid:durableId="1606309861">
    <w:abstractNumId w:val="10"/>
  </w:num>
  <w:num w:numId="18" w16cid:durableId="1539930429">
    <w:abstractNumId w:val="2"/>
  </w:num>
  <w:num w:numId="19" w16cid:durableId="191354475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1C"/>
    <w:rsid w:val="0000314F"/>
    <w:rsid w:val="000031B7"/>
    <w:rsid w:val="00003580"/>
    <w:rsid w:val="00004BCF"/>
    <w:rsid w:val="00007742"/>
    <w:rsid w:val="000077F2"/>
    <w:rsid w:val="00007E3B"/>
    <w:rsid w:val="00014849"/>
    <w:rsid w:val="00021986"/>
    <w:rsid w:val="00021AA5"/>
    <w:rsid w:val="00021DCB"/>
    <w:rsid w:val="000236FC"/>
    <w:rsid w:val="00023D91"/>
    <w:rsid w:val="000251B2"/>
    <w:rsid w:val="00032FA8"/>
    <w:rsid w:val="0003557A"/>
    <w:rsid w:val="00036966"/>
    <w:rsid w:val="00037DBC"/>
    <w:rsid w:val="00044812"/>
    <w:rsid w:val="000501A9"/>
    <w:rsid w:val="000532DB"/>
    <w:rsid w:val="00056F89"/>
    <w:rsid w:val="0006256D"/>
    <w:rsid w:val="00065934"/>
    <w:rsid w:val="00066F96"/>
    <w:rsid w:val="00071F32"/>
    <w:rsid w:val="0007616B"/>
    <w:rsid w:val="00082BAD"/>
    <w:rsid w:val="000841D5"/>
    <w:rsid w:val="00085977"/>
    <w:rsid w:val="00085F24"/>
    <w:rsid w:val="0008759B"/>
    <w:rsid w:val="0009105E"/>
    <w:rsid w:val="00094850"/>
    <w:rsid w:val="00094AC1"/>
    <w:rsid w:val="000B4394"/>
    <w:rsid w:val="000C017E"/>
    <w:rsid w:val="000D033A"/>
    <w:rsid w:val="000D0AD2"/>
    <w:rsid w:val="000D79D5"/>
    <w:rsid w:val="000E2194"/>
    <w:rsid w:val="000E284E"/>
    <w:rsid w:val="000E34FE"/>
    <w:rsid w:val="000E507D"/>
    <w:rsid w:val="000E5DDE"/>
    <w:rsid w:val="000E64DA"/>
    <w:rsid w:val="000F12FE"/>
    <w:rsid w:val="001012DA"/>
    <w:rsid w:val="001020F7"/>
    <w:rsid w:val="00102290"/>
    <w:rsid w:val="001022DC"/>
    <w:rsid w:val="00104161"/>
    <w:rsid w:val="00105410"/>
    <w:rsid w:val="00122137"/>
    <w:rsid w:val="001301A8"/>
    <w:rsid w:val="001361BA"/>
    <w:rsid w:val="00136BED"/>
    <w:rsid w:val="001376E4"/>
    <w:rsid w:val="00147A55"/>
    <w:rsid w:val="001647B7"/>
    <w:rsid w:val="00166572"/>
    <w:rsid w:val="0016724D"/>
    <w:rsid w:val="00173265"/>
    <w:rsid w:val="001754AD"/>
    <w:rsid w:val="00175F8F"/>
    <w:rsid w:val="00176E59"/>
    <w:rsid w:val="00177138"/>
    <w:rsid w:val="0018011A"/>
    <w:rsid w:val="00182BF9"/>
    <w:rsid w:val="00185174"/>
    <w:rsid w:val="00185F7D"/>
    <w:rsid w:val="001927F8"/>
    <w:rsid w:val="00192C60"/>
    <w:rsid w:val="0019357D"/>
    <w:rsid w:val="00197702"/>
    <w:rsid w:val="001A1D3E"/>
    <w:rsid w:val="001A233F"/>
    <w:rsid w:val="001A64D4"/>
    <w:rsid w:val="001A6955"/>
    <w:rsid w:val="001A775D"/>
    <w:rsid w:val="001B0DC9"/>
    <w:rsid w:val="001B6A18"/>
    <w:rsid w:val="001B72E5"/>
    <w:rsid w:val="001C65EA"/>
    <w:rsid w:val="001C76F1"/>
    <w:rsid w:val="001D2281"/>
    <w:rsid w:val="001D2A64"/>
    <w:rsid w:val="001D6108"/>
    <w:rsid w:val="001E0C70"/>
    <w:rsid w:val="001E157D"/>
    <w:rsid w:val="001E2443"/>
    <w:rsid w:val="001E278E"/>
    <w:rsid w:val="001E5556"/>
    <w:rsid w:val="001E5653"/>
    <w:rsid w:val="001F455C"/>
    <w:rsid w:val="001F574A"/>
    <w:rsid w:val="001F65D6"/>
    <w:rsid w:val="00203113"/>
    <w:rsid w:val="002038BF"/>
    <w:rsid w:val="00205A93"/>
    <w:rsid w:val="0020620B"/>
    <w:rsid w:val="002072CC"/>
    <w:rsid w:val="002075A4"/>
    <w:rsid w:val="00220D8A"/>
    <w:rsid w:val="00235289"/>
    <w:rsid w:val="002413FD"/>
    <w:rsid w:val="00245D0C"/>
    <w:rsid w:val="00247885"/>
    <w:rsid w:val="00256A76"/>
    <w:rsid w:val="00261239"/>
    <w:rsid w:val="00266F2F"/>
    <w:rsid w:val="00267BB7"/>
    <w:rsid w:val="00270B8F"/>
    <w:rsid w:val="00273370"/>
    <w:rsid w:val="00277100"/>
    <w:rsid w:val="002777BC"/>
    <w:rsid w:val="00286B03"/>
    <w:rsid w:val="0029411C"/>
    <w:rsid w:val="00295D01"/>
    <w:rsid w:val="00296477"/>
    <w:rsid w:val="002A3812"/>
    <w:rsid w:val="002B3F5C"/>
    <w:rsid w:val="002C4147"/>
    <w:rsid w:val="002C64FF"/>
    <w:rsid w:val="002C7C7B"/>
    <w:rsid w:val="002D25B8"/>
    <w:rsid w:val="002D39BD"/>
    <w:rsid w:val="002D5078"/>
    <w:rsid w:val="002D6EB2"/>
    <w:rsid w:val="002D70CB"/>
    <w:rsid w:val="002D75E4"/>
    <w:rsid w:val="002E0D39"/>
    <w:rsid w:val="002E0D95"/>
    <w:rsid w:val="002E5341"/>
    <w:rsid w:val="002E7DCE"/>
    <w:rsid w:val="002F690A"/>
    <w:rsid w:val="0030068A"/>
    <w:rsid w:val="003024D4"/>
    <w:rsid w:val="00306390"/>
    <w:rsid w:val="00310B2D"/>
    <w:rsid w:val="00313029"/>
    <w:rsid w:val="00314C3A"/>
    <w:rsid w:val="00323DAD"/>
    <w:rsid w:val="003376B5"/>
    <w:rsid w:val="00337F04"/>
    <w:rsid w:val="00340B45"/>
    <w:rsid w:val="003411FC"/>
    <w:rsid w:val="00352D31"/>
    <w:rsid w:val="003558FD"/>
    <w:rsid w:val="00355CD6"/>
    <w:rsid w:val="003562DA"/>
    <w:rsid w:val="00357CCE"/>
    <w:rsid w:val="00360BE0"/>
    <w:rsid w:val="0036317D"/>
    <w:rsid w:val="0037079E"/>
    <w:rsid w:val="00370B97"/>
    <w:rsid w:val="00372C8A"/>
    <w:rsid w:val="00377EE8"/>
    <w:rsid w:val="00386A1D"/>
    <w:rsid w:val="00387ADE"/>
    <w:rsid w:val="00394FD9"/>
    <w:rsid w:val="003A3DBC"/>
    <w:rsid w:val="003A54C5"/>
    <w:rsid w:val="003B0854"/>
    <w:rsid w:val="003B0A8F"/>
    <w:rsid w:val="003B37FC"/>
    <w:rsid w:val="003B4492"/>
    <w:rsid w:val="003C35E0"/>
    <w:rsid w:val="003D0688"/>
    <w:rsid w:val="003D0690"/>
    <w:rsid w:val="003D0EAD"/>
    <w:rsid w:val="003D1166"/>
    <w:rsid w:val="003D2E64"/>
    <w:rsid w:val="003D6A65"/>
    <w:rsid w:val="003D7757"/>
    <w:rsid w:val="003E14B3"/>
    <w:rsid w:val="003E3343"/>
    <w:rsid w:val="003E491B"/>
    <w:rsid w:val="003F252F"/>
    <w:rsid w:val="003F29B9"/>
    <w:rsid w:val="003F3BF1"/>
    <w:rsid w:val="00403AA3"/>
    <w:rsid w:val="00405445"/>
    <w:rsid w:val="004118F7"/>
    <w:rsid w:val="00412C36"/>
    <w:rsid w:val="00412F50"/>
    <w:rsid w:val="00413123"/>
    <w:rsid w:val="004131E8"/>
    <w:rsid w:val="00415429"/>
    <w:rsid w:val="00417B51"/>
    <w:rsid w:val="004204E4"/>
    <w:rsid w:val="004239CA"/>
    <w:rsid w:val="00423A8F"/>
    <w:rsid w:val="004242EA"/>
    <w:rsid w:val="00424FAB"/>
    <w:rsid w:val="00426C8E"/>
    <w:rsid w:val="004270B1"/>
    <w:rsid w:val="00427388"/>
    <w:rsid w:val="00432D58"/>
    <w:rsid w:val="00435261"/>
    <w:rsid w:val="004354C3"/>
    <w:rsid w:val="00440BB0"/>
    <w:rsid w:val="00445AF1"/>
    <w:rsid w:val="00446EEC"/>
    <w:rsid w:val="00455478"/>
    <w:rsid w:val="00463E5A"/>
    <w:rsid w:val="00474C34"/>
    <w:rsid w:val="00476DE4"/>
    <w:rsid w:val="00477003"/>
    <w:rsid w:val="0048153E"/>
    <w:rsid w:val="004829FC"/>
    <w:rsid w:val="004864EF"/>
    <w:rsid w:val="00486BE8"/>
    <w:rsid w:val="004921E7"/>
    <w:rsid w:val="004A67B8"/>
    <w:rsid w:val="004C48BA"/>
    <w:rsid w:val="004C62DE"/>
    <w:rsid w:val="004C6B8A"/>
    <w:rsid w:val="004D1038"/>
    <w:rsid w:val="004D3312"/>
    <w:rsid w:val="004E37C3"/>
    <w:rsid w:val="004E3D20"/>
    <w:rsid w:val="004E4E02"/>
    <w:rsid w:val="004E6666"/>
    <w:rsid w:val="004F2EE2"/>
    <w:rsid w:val="004F3C3D"/>
    <w:rsid w:val="00500721"/>
    <w:rsid w:val="0050107B"/>
    <w:rsid w:val="00502F30"/>
    <w:rsid w:val="005036AF"/>
    <w:rsid w:val="00507EE7"/>
    <w:rsid w:val="0051383F"/>
    <w:rsid w:val="005148F8"/>
    <w:rsid w:val="00520460"/>
    <w:rsid w:val="005307A6"/>
    <w:rsid w:val="00535698"/>
    <w:rsid w:val="005359B7"/>
    <w:rsid w:val="00535EEF"/>
    <w:rsid w:val="00536AD2"/>
    <w:rsid w:val="00537BB5"/>
    <w:rsid w:val="00544EE3"/>
    <w:rsid w:val="00546977"/>
    <w:rsid w:val="00550E9F"/>
    <w:rsid w:val="00550F92"/>
    <w:rsid w:val="00553B0B"/>
    <w:rsid w:val="00556758"/>
    <w:rsid w:val="005570BF"/>
    <w:rsid w:val="00557E2B"/>
    <w:rsid w:val="0056069A"/>
    <w:rsid w:val="005647DD"/>
    <w:rsid w:val="0057061A"/>
    <w:rsid w:val="00573F02"/>
    <w:rsid w:val="005764C4"/>
    <w:rsid w:val="0059007C"/>
    <w:rsid w:val="005911D3"/>
    <w:rsid w:val="00595324"/>
    <w:rsid w:val="0059618B"/>
    <w:rsid w:val="0059668F"/>
    <w:rsid w:val="005A3702"/>
    <w:rsid w:val="005A775B"/>
    <w:rsid w:val="005A7C8B"/>
    <w:rsid w:val="005B0213"/>
    <w:rsid w:val="005B0BD9"/>
    <w:rsid w:val="005B1372"/>
    <w:rsid w:val="005B63D9"/>
    <w:rsid w:val="005C0196"/>
    <w:rsid w:val="005C2F63"/>
    <w:rsid w:val="005D6F47"/>
    <w:rsid w:val="005E38D0"/>
    <w:rsid w:val="005E56C7"/>
    <w:rsid w:val="005E778F"/>
    <w:rsid w:val="005F4675"/>
    <w:rsid w:val="00600065"/>
    <w:rsid w:val="0060184F"/>
    <w:rsid w:val="006042F2"/>
    <w:rsid w:val="006061E2"/>
    <w:rsid w:val="00611421"/>
    <w:rsid w:val="0062174B"/>
    <w:rsid w:val="00623594"/>
    <w:rsid w:val="006236F0"/>
    <w:rsid w:val="006266D8"/>
    <w:rsid w:val="00627836"/>
    <w:rsid w:val="006343A9"/>
    <w:rsid w:val="0063522C"/>
    <w:rsid w:val="006363EF"/>
    <w:rsid w:val="00637BF2"/>
    <w:rsid w:val="0064038D"/>
    <w:rsid w:val="00640AD8"/>
    <w:rsid w:val="00651281"/>
    <w:rsid w:val="0065287C"/>
    <w:rsid w:val="0065401D"/>
    <w:rsid w:val="0065629E"/>
    <w:rsid w:val="0066298E"/>
    <w:rsid w:val="00670E24"/>
    <w:rsid w:val="0067281E"/>
    <w:rsid w:val="006748DB"/>
    <w:rsid w:val="00676C31"/>
    <w:rsid w:val="00683F9F"/>
    <w:rsid w:val="00690D46"/>
    <w:rsid w:val="00691B24"/>
    <w:rsid w:val="006975B6"/>
    <w:rsid w:val="006A5A44"/>
    <w:rsid w:val="006A61D3"/>
    <w:rsid w:val="006A6D3A"/>
    <w:rsid w:val="006B512A"/>
    <w:rsid w:val="006C58B4"/>
    <w:rsid w:val="006D5C11"/>
    <w:rsid w:val="006D7D93"/>
    <w:rsid w:val="006E0C98"/>
    <w:rsid w:val="006E0ED7"/>
    <w:rsid w:val="006E3E98"/>
    <w:rsid w:val="006E5CEB"/>
    <w:rsid w:val="006F4392"/>
    <w:rsid w:val="006F5D84"/>
    <w:rsid w:val="006F63B4"/>
    <w:rsid w:val="007001E0"/>
    <w:rsid w:val="00700E93"/>
    <w:rsid w:val="0070146A"/>
    <w:rsid w:val="007035BE"/>
    <w:rsid w:val="007052BA"/>
    <w:rsid w:val="00706CB3"/>
    <w:rsid w:val="007078AD"/>
    <w:rsid w:val="00710E3C"/>
    <w:rsid w:val="00713A4C"/>
    <w:rsid w:val="00713F04"/>
    <w:rsid w:val="007152E1"/>
    <w:rsid w:val="00721E95"/>
    <w:rsid w:val="007257E1"/>
    <w:rsid w:val="007327B2"/>
    <w:rsid w:val="007356B1"/>
    <w:rsid w:val="00735B49"/>
    <w:rsid w:val="00741631"/>
    <w:rsid w:val="00744791"/>
    <w:rsid w:val="00746CE9"/>
    <w:rsid w:val="00747175"/>
    <w:rsid w:val="00747A12"/>
    <w:rsid w:val="007546DC"/>
    <w:rsid w:val="00755714"/>
    <w:rsid w:val="007559D6"/>
    <w:rsid w:val="00761555"/>
    <w:rsid w:val="00762DFA"/>
    <w:rsid w:val="0076312B"/>
    <w:rsid w:val="007761BE"/>
    <w:rsid w:val="00780EE6"/>
    <w:rsid w:val="00793F96"/>
    <w:rsid w:val="00794E05"/>
    <w:rsid w:val="007A1327"/>
    <w:rsid w:val="007A3B02"/>
    <w:rsid w:val="007A5822"/>
    <w:rsid w:val="007A7DF2"/>
    <w:rsid w:val="007A7E1A"/>
    <w:rsid w:val="007B0A1F"/>
    <w:rsid w:val="007B11C8"/>
    <w:rsid w:val="007B389E"/>
    <w:rsid w:val="007B613A"/>
    <w:rsid w:val="007B78D3"/>
    <w:rsid w:val="007C2058"/>
    <w:rsid w:val="007C22BA"/>
    <w:rsid w:val="007C2F2F"/>
    <w:rsid w:val="007C7669"/>
    <w:rsid w:val="007C787C"/>
    <w:rsid w:val="007D02AA"/>
    <w:rsid w:val="007D13C8"/>
    <w:rsid w:val="007D435E"/>
    <w:rsid w:val="007D52AF"/>
    <w:rsid w:val="007D5FC1"/>
    <w:rsid w:val="007D6D5E"/>
    <w:rsid w:val="007E51FD"/>
    <w:rsid w:val="007E66B2"/>
    <w:rsid w:val="007E6EBA"/>
    <w:rsid w:val="007F018D"/>
    <w:rsid w:val="007F28FF"/>
    <w:rsid w:val="007F5441"/>
    <w:rsid w:val="00800E90"/>
    <w:rsid w:val="0080200D"/>
    <w:rsid w:val="00802BD5"/>
    <w:rsid w:val="00810759"/>
    <w:rsid w:val="00810A87"/>
    <w:rsid w:val="008114C2"/>
    <w:rsid w:val="00811ECD"/>
    <w:rsid w:val="00817025"/>
    <w:rsid w:val="008248AC"/>
    <w:rsid w:val="0082498D"/>
    <w:rsid w:val="0083006E"/>
    <w:rsid w:val="00830918"/>
    <w:rsid w:val="00830A7F"/>
    <w:rsid w:val="00832826"/>
    <w:rsid w:val="00832A84"/>
    <w:rsid w:val="00836E98"/>
    <w:rsid w:val="0084188B"/>
    <w:rsid w:val="00847653"/>
    <w:rsid w:val="00851092"/>
    <w:rsid w:val="00852DEB"/>
    <w:rsid w:val="00855B0F"/>
    <w:rsid w:val="00855F08"/>
    <w:rsid w:val="00861A2F"/>
    <w:rsid w:val="00863742"/>
    <w:rsid w:val="008678B0"/>
    <w:rsid w:val="00867F7A"/>
    <w:rsid w:val="0087212E"/>
    <w:rsid w:val="00873955"/>
    <w:rsid w:val="008825C7"/>
    <w:rsid w:val="008870B7"/>
    <w:rsid w:val="008938FE"/>
    <w:rsid w:val="00895CC6"/>
    <w:rsid w:val="00896FBF"/>
    <w:rsid w:val="008A0583"/>
    <w:rsid w:val="008A1083"/>
    <w:rsid w:val="008A11A4"/>
    <w:rsid w:val="008A34A4"/>
    <w:rsid w:val="008B140E"/>
    <w:rsid w:val="008B24D5"/>
    <w:rsid w:val="008B4A19"/>
    <w:rsid w:val="008B7F3F"/>
    <w:rsid w:val="008C4C40"/>
    <w:rsid w:val="008D0BD7"/>
    <w:rsid w:val="008D0F29"/>
    <w:rsid w:val="008D2033"/>
    <w:rsid w:val="008D2BCE"/>
    <w:rsid w:val="008D42B9"/>
    <w:rsid w:val="008D6654"/>
    <w:rsid w:val="008D68E9"/>
    <w:rsid w:val="008E2093"/>
    <w:rsid w:val="008E7B24"/>
    <w:rsid w:val="008F029F"/>
    <w:rsid w:val="008F3DC3"/>
    <w:rsid w:val="008F49DA"/>
    <w:rsid w:val="008F5A52"/>
    <w:rsid w:val="008F7568"/>
    <w:rsid w:val="008F75B3"/>
    <w:rsid w:val="0090350A"/>
    <w:rsid w:val="0091106B"/>
    <w:rsid w:val="00930A54"/>
    <w:rsid w:val="00936138"/>
    <w:rsid w:val="00941DCC"/>
    <w:rsid w:val="00945DF3"/>
    <w:rsid w:val="009465D9"/>
    <w:rsid w:val="00946646"/>
    <w:rsid w:val="00951D86"/>
    <w:rsid w:val="00953D95"/>
    <w:rsid w:val="00953FFD"/>
    <w:rsid w:val="0095420E"/>
    <w:rsid w:val="009601C1"/>
    <w:rsid w:val="00961AAE"/>
    <w:rsid w:val="00961DC5"/>
    <w:rsid w:val="00963F09"/>
    <w:rsid w:val="00970C5D"/>
    <w:rsid w:val="0097131D"/>
    <w:rsid w:val="0097337B"/>
    <w:rsid w:val="009837D5"/>
    <w:rsid w:val="00987AA2"/>
    <w:rsid w:val="0099121E"/>
    <w:rsid w:val="00994256"/>
    <w:rsid w:val="009A66ED"/>
    <w:rsid w:val="009B59F3"/>
    <w:rsid w:val="009B64D9"/>
    <w:rsid w:val="009C03D5"/>
    <w:rsid w:val="009C2094"/>
    <w:rsid w:val="009C2241"/>
    <w:rsid w:val="009C37C9"/>
    <w:rsid w:val="009C4B45"/>
    <w:rsid w:val="009C7BC6"/>
    <w:rsid w:val="009E2E08"/>
    <w:rsid w:val="009E459F"/>
    <w:rsid w:val="009E575E"/>
    <w:rsid w:val="009E75D9"/>
    <w:rsid w:val="009F0C7B"/>
    <w:rsid w:val="009F4679"/>
    <w:rsid w:val="009F60E1"/>
    <w:rsid w:val="009F6F89"/>
    <w:rsid w:val="00A00A14"/>
    <w:rsid w:val="00A02A14"/>
    <w:rsid w:val="00A02E49"/>
    <w:rsid w:val="00A0701E"/>
    <w:rsid w:val="00A132E5"/>
    <w:rsid w:val="00A153B1"/>
    <w:rsid w:val="00A159D4"/>
    <w:rsid w:val="00A2732B"/>
    <w:rsid w:val="00A30739"/>
    <w:rsid w:val="00A320B3"/>
    <w:rsid w:val="00A32919"/>
    <w:rsid w:val="00A34D2A"/>
    <w:rsid w:val="00A374C1"/>
    <w:rsid w:val="00A40DCD"/>
    <w:rsid w:val="00A426E2"/>
    <w:rsid w:val="00A433CC"/>
    <w:rsid w:val="00A44435"/>
    <w:rsid w:val="00A454A3"/>
    <w:rsid w:val="00A47DAA"/>
    <w:rsid w:val="00A53BE6"/>
    <w:rsid w:val="00A545E6"/>
    <w:rsid w:val="00A55B98"/>
    <w:rsid w:val="00A63BB7"/>
    <w:rsid w:val="00A651F1"/>
    <w:rsid w:val="00A70123"/>
    <w:rsid w:val="00A729B4"/>
    <w:rsid w:val="00A751D1"/>
    <w:rsid w:val="00A758D6"/>
    <w:rsid w:val="00A75E3D"/>
    <w:rsid w:val="00A812AA"/>
    <w:rsid w:val="00A83C1C"/>
    <w:rsid w:val="00A87542"/>
    <w:rsid w:val="00A90DA4"/>
    <w:rsid w:val="00A92840"/>
    <w:rsid w:val="00AA04B7"/>
    <w:rsid w:val="00AA35C0"/>
    <w:rsid w:val="00AA3607"/>
    <w:rsid w:val="00AA4B54"/>
    <w:rsid w:val="00AA600C"/>
    <w:rsid w:val="00AB0062"/>
    <w:rsid w:val="00AB1BA8"/>
    <w:rsid w:val="00AB3E43"/>
    <w:rsid w:val="00AC0011"/>
    <w:rsid w:val="00AC50F6"/>
    <w:rsid w:val="00AD0020"/>
    <w:rsid w:val="00AD67A3"/>
    <w:rsid w:val="00AD7F7C"/>
    <w:rsid w:val="00AE273D"/>
    <w:rsid w:val="00AE41EF"/>
    <w:rsid w:val="00AE47FE"/>
    <w:rsid w:val="00AF0D59"/>
    <w:rsid w:val="00AF1177"/>
    <w:rsid w:val="00AF3C83"/>
    <w:rsid w:val="00AF6E7D"/>
    <w:rsid w:val="00AF783E"/>
    <w:rsid w:val="00B0023B"/>
    <w:rsid w:val="00B07183"/>
    <w:rsid w:val="00B13BAF"/>
    <w:rsid w:val="00B13DBC"/>
    <w:rsid w:val="00B16124"/>
    <w:rsid w:val="00B27C9C"/>
    <w:rsid w:val="00B31678"/>
    <w:rsid w:val="00B32CDD"/>
    <w:rsid w:val="00B32E62"/>
    <w:rsid w:val="00B3678B"/>
    <w:rsid w:val="00B36B1E"/>
    <w:rsid w:val="00B430DD"/>
    <w:rsid w:val="00B4377D"/>
    <w:rsid w:val="00B460AE"/>
    <w:rsid w:val="00B51C2F"/>
    <w:rsid w:val="00B530DE"/>
    <w:rsid w:val="00B5503B"/>
    <w:rsid w:val="00B568A4"/>
    <w:rsid w:val="00B6423F"/>
    <w:rsid w:val="00B663F0"/>
    <w:rsid w:val="00B6721B"/>
    <w:rsid w:val="00B67D89"/>
    <w:rsid w:val="00B72282"/>
    <w:rsid w:val="00B72C58"/>
    <w:rsid w:val="00B72F9F"/>
    <w:rsid w:val="00B73332"/>
    <w:rsid w:val="00B77EA4"/>
    <w:rsid w:val="00B81D6F"/>
    <w:rsid w:val="00B9233B"/>
    <w:rsid w:val="00B93393"/>
    <w:rsid w:val="00B93402"/>
    <w:rsid w:val="00B97841"/>
    <w:rsid w:val="00BA1A92"/>
    <w:rsid w:val="00BA1E09"/>
    <w:rsid w:val="00BA3974"/>
    <w:rsid w:val="00BA5B60"/>
    <w:rsid w:val="00BB404A"/>
    <w:rsid w:val="00BB5A59"/>
    <w:rsid w:val="00BB7787"/>
    <w:rsid w:val="00BC156E"/>
    <w:rsid w:val="00BC592A"/>
    <w:rsid w:val="00BC5E94"/>
    <w:rsid w:val="00BC68A6"/>
    <w:rsid w:val="00BD22FC"/>
    <w:rsid w:val="00BE1E23"/>
    <w:rsid w:val="00BE33C9"/>
    <w:rsid w:val="00BE4E83"/>
    <w:rsid w:val="00BE6CBE"/>
    <w:rsid w:val="00BF4028"/>
    <w:rsid w:val="00BF4194"/>
    <w:rsid w:val="00BF46F8"/>
    <w:rsid w:val="00BF5732"/>
    <w:rsid w:val="00BF623D"/>
    <w:rsid w:val="00BF7BAD"/>
    <w:rsid w:val="00C043CD"/>
    <w:rsid w:val="00C0530D"/>
    <w:rsid w:val="00C07F13"/>
    <w:rsid w:val="00C102E3"/>
    <w:rsid w:val="00C10716"/>
    <w:rsid w:val="00C12888"/>
    <w:rsid w:val="00C13DF7"/>
    <w:rsid w:val="00C144FA"/>
    <w:rsid w:val="00C14E84"/>
    <w:rsid w:val="00C203E7"/>
    <w:rsid w:val="00C245D3"/>
    <w:rsid w:val="00C260AC"/>
    <w:rsid w:val="00C27182"/>
    <w:rsid w:val="00C30389"/>
    <w:rsid w:val="00C3342A"/>
    <w:rsid w:val="00C343B4"/>
    <w:rsid w:val="00C36082"/>
    <w:rsid w:val="00C40A2F"/>
    <w:rsid w:val="00C43731"/>
    <w:rsid w:val="00C439C2"/>
    <w:rsid w:val="00C47317"/>
    <w:rsid w:val="00C53AB3"/>
    <w:rsid w:val="00C56C6D"/>
    <w:rsid w:val="00C57892"/>
    <w:rsid w:val="00C671F4"/>
    <w:rsid w:val="00C719B3"/>
    <w:rsid w:val="00C721A4"/>
    <w:rsid w:val="00C727FE"/>
    <w:rsid w:val="00C72D0E"/>
    <w:rsid w:val="00C81C03"/>
    <w:rsid w:val="00C83404"/>
    <w:rsid w:val="00C84656"/>
    <w:rsid w:val="00C86386"/>
    <w:rsid w:val="00C8672E"/>
    <w:rsid w:val="00C94B5B"/>
    <w:rsid w:val="00C96756"/>
    <w:rsid w:val="00CA070E"/>
    <w:rsid w:val="00CA2912"/>
    <w:rsid w:val="00CA3086"/>
    <w:rsid w:val="00CA6AC8"/>
    <w:rsid w:val="00CB033A"/>
    <w:rsid w:val="00CB0769"/>
    <w:rsid w:val="00CB25AB"/>
    <w:rsid w:val="00CB392C"/>
    <w:rsid w:val="00CB3BF4"/>
    <w:rsid w:val="00CB5F82"/>
    <w:rsid w:val="00CB610D"/>
    <w:rsid w:val="00CB6F19"/>
    <w:rsid w:val="00CC5A33"/>
    <w:rsid w:val="00CC737E"/>
    <w:rsid w:val="00CD103F"/>
    <w:rsid w:val="00CD4A59"/>
    <w:rsid w:val="00CD519D"/>
    <w:rsid w:val="00CE0747"/>
    <w:rsid w:val="00CE6549"/>
    <w:rsid w:val="00CF15AA"/>
    <w:rsid w:val="00CF44AD"/>
    <w:rsid w:val="00D0054C"/>
    <w:rsid w:val="00D05415"/>
    <w:rsid w:val="00D07795"/>
    <w:rsid w:val="00D177C0"/>
    <w:rsid w:val="00D22ABB"/>
    <w:rsid w:val="00D26A60"/>
    <w:rsid w:val="00D37B18"/>
    <w:rsid w:val="00D53280"/>
    <w:rsid w:val="00D54852"/>
    <w:rsid w:val="00D555BB"/>
    <w:rsid w:val="00D55AFC"/>
    <w:rsid w:val="00D61AEB"/>
    <w:rsid w:val="00D61DFD"/>
    <w:rsid w:val="00D62453"/>
    <w:rsid w:val="00D64872"/>
    <w:rsid w:val="00D70A10"/>
    <w:rsid w:val="00D81CFB"/>
    <w:rsid w:val="00D83DC1"/>
    <w:rsid w:val="00D909AB"/>
    <w:rsid w:val="00D90A9F"/>
    <w:rsid w:val="00D93344"/>
    <w:rsid w:val="00D93983"/>
    <w:rsid w:val="00D9420B"/>
    <w:rsid w:val="00D95DD1"/>
    <w:rsid w:val="00D977C5"/>
    <w:rsid w:val="00DA26CE"/>
    <w:rsid w:val="00DA325C"/>
    <w:rsid w:val="00DA3AF9"/>
    <w:rsid w:val="00DA3E9A"/>
    <w:rsid w:val="00DA657A"/>
    <w:rsid w:val="00DB1415"/>
    <w:rsid w:val="00DB15F6"/>
    <w:rsid w:val="00DB4BF9"/>
    <w:rsid w:val="00DB6D65"/>
    <w:rsid w:val="00DC22BF"/>
    <w:rsid w:val="00DC7E92"/>
    <w:rsid w:val="00DD0273"/>
    <w:rsid w:val="00DD0D4A"/>
    <w:rsid w:val="00DD15AF"/>
    <w:rsid w:val="00DD7B59"/>
    <w:rsid w:val="00DE2363"/>
    <w:rsid w:val="00DE44C2"/>
    <w:rsid w:val="00DE4E51"/>
    <w:rsid w:val="00DE6014"/>
    <w:rsid w:val="00DE7E41"/>
    <w:rsid w:val="00DF1B9C"/>
    <w:rsid w:val="00DF261F"/>
    <w:rsid w:val="00DF643D"/>
    <w:rsid w:val="00E1138C"/>
    <w:rsid w:val="00E1455B"/>
    <w:rsid w:val="00E16FE0"/>
    <w:rsid w:val="00E261D1"/>
    <w:rsid w:val="00E307BB"/>
    <w:rsid w:val="00E3399E"/>
    <w:rsid w:val="00E37C81"/>
    <w:rsid w:val="00E37FA0"/>
    <w:rsid w:val="00E443F2"/>
    <w:rsid w:val="00E51455"/>
    <w:rsid w:val="00E523EA"/>
    <w:rsid w:val="00E53E1C"/>
    <w:rsid w:val="00E542B0"/>
    <w:rsid w:val="00E646AF"/>
    <w:rsid w:val="00E65091"/>
    <w:rsid w:val="00E65452"/>
    <w:rsid w:val="00E67DEB"/>
    <w:rsid w:val="00E71550"/>
    <w:rsid w:val="00E815B8"/>
    <w:rsid w:val="00E81B91"/>
    <w:rsid w:val="00E8321B"/>
    <w:rsid w:val="00E87C5F"/>
    <w:rsid w:val="00E92528"/>
    <w:rsid w:val="00E93F0A"/>
    <w:rsid w:val="00E93F1D"/>
    <w:rsid w:val="00E94FE7"/>
    <w:rsid w:val="00EA096F"/>
    <w:rsid w:val="00EA223B"/>
    <w:rsid w:val="00EA44B4"/>
    <w:rsid w:val="00EB03AB"/>
    <w:rsid w:val="00EB5E65"/>
    <w:rsid w:val="00EC3B87"/>
    <w:rsid w:val="00EC6D1B"/>
    <w:rsid w:val="00ED0270"/>
    <w:rsid w:val="00ED03BB"/>
    <w:rsid w:val="00ED1EA0"/>
    <w:rsid w:val="00ED4255"/>
    <w:rsid w:val="00ED7F12"/>
    <w:rsid w:val="00EE1E04"/>
    <w:rsid w:val="00EE25E6"/>
    <w:rsid w:val="00EE429D"/>
    <w:rsid w:val="00EE4EEE"/>
    <w:rsid w:val="00EE5859"/>
    <w:rsid w:val="00EF0A0A"/>
    <w:rsid w:val="00F03C3A"/>
    <w:rsid w:val="00F11077"/>
    <w:rsid w:val="00F12A4D"/>
    <w:rsid w:val="00F12D5C"/>
    <w:rsid w:val="00F15B9D"/>
    <w:rsid w:val="00F16648"/>
    <w:rsid w:val="00F200D8"/>
    <w:rsid w:val="00F21409"/>
    <w:rsid w:val="00F217DE"/>
    <w:rsid w:val="00F23698"/>
    <w:rsid w:val="00F2610E"/>
    <w:rsid w:val="00F30330"/>
    <w:rsid w:val="00F3041A"/>
    <w:rsid w:val="00F316CF"/>
    <w:rsid w:val="00F3505C"/>
    <w:rsid w:val="00F371D2"/>
    <w:rsid w:val="00F40718"/>
    <w:rsid w:val="00F40D12"/>
    <w:rsid w:val="00F42905"/>
    <w:rsid w:val="00F44864"/>
    <w:rsid w:val="00F45326"/>
    <w:rsid w:val="00F454E1"/>
    <w:rsid w:val="00F51F60"/>
    <w:rsid w:val="00F5259E"/>
    <w:rsid w:val="00F6333E"/>
    <w:rsid w:val="00F647CF"/>
    <w:rsid w:val="00F74B95"/>
    <w:rsid w:val="00F82541"/>
    <w:rsid w:val="00F84164"/>
    <w:rsid w:val="00F86E69"/>
    <w:rsid w:val="00F9385F"/>
    <w:rsid w:val="00FA0A4B"/>
    <w:rsid w:val="00FA3DE4"/>
    <w:rsid w:val="00FA4075"/>
    <w:rsid w:val="00FA52FD"/>
    <w:rsid w:val="00FB7FF4"/>
    <w:rsid w:val="00FC1BE2"/>
    <w:rsid w:val="00FD7601"/>
    <w:rsid w:val="00FE10A8"/>
    <w:rsid w:val="00FE15C9"/>
    <w:rsid w:val="00FF0151"/>
    <w:rsid w:val="00FF2326"/>
    <w:rsid w:val="00FF4509"/>
    <w:rsid w:val="00FF4A13"/>
    <w:rsid w:val="00FF6308"/>
    <w:rsid w:val="00FF6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C7E1A"/>
  <w15:docId w15:val="{623FC8EA-EBE6-4529-AD94-645692E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6D1B"/>
    <w:rPr>
      <w:rFonts w:ascii="Arial" w:hAnsi="Arial"/>
      <w:sz w:val="22"/>
    </w:rPr>
  </w:style>
  <w:style w:type="paragraph" w:styleId="berschrift1">
    <w:name w:val="heading 1"/>
    <w:aliases w:val="j,jelaHeading 1,Hoofdstuk"/>
    <w:basedOn w:val="Standard"/>
    <w:next w:val="Standard"/>
    <w:link w:val="berschrift1Zchn"/>
    <w:qFormat/>
    <w:rsid w:val="000D03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0D033A"/>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0D033A"/>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0D033A"/>
    <w:pPr>
      <w:keepNext/>
      <w:keepLines/>
      <w:spacing w:before="40" w:line="360" w:lineRule="auto"/>
      <w:ind w:left="864" w:hanging="864"/>
      <w:jc w:val="both"/>
      <w:outlineLvl w:val="3"/>
    </w:pPr>
    <w:rPr>
      <w:rFonts w:eastAsiaTheme="majorEastAsia" w:cstheme="majorBidi"/>
      <w:b/>
      <w:iCs/>
    </w:rPr>
  </w:style>
  <w:style w:type="paragraph" w:styleId="berschrift6">
    <w:name w:val="heading 6"/>
    <w:basedOn w:val="Standard"/>
    <w:next w:val="Standard"/>
    <w:qFormat/>
    <w:rsid w:val="00E53E1C"/>
    <w:pPr>
      <w:keepNext/>
      <w:spacing w:after="120"/>
      <w:ind w:left="5104" w:hanging="851"/>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rsid w:val="0016724D"/>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el">
    <w:name w:val="Title"/>
    <w:basedOn w:val="Standard"/>
    <w:qFormat/>
    <w:rsid w:val="0016724D"/>
    <w:pPr>
      <w:spacing w:before="240" w:after="60"/>
      <w:jc w:val="center"/>
      <w:outlineLvl w:val="0"/>
    </w:pPr>
    <w:rPr>
      <w:rFonts w:cs="Arial"/>
      <w:b/>
      <w:bCs/>
      <w:kern w:val="28"/>
      <w:sz w:val="32"/>
      <w:szCs w:val="32"/>
    </w:rPr>
  </w:style>
  <w:style w:type="paragraph" w:styleId="Fuzeile">
    <w:name w:val="footer"/>
    <w:basedOn w:val="Standard"/>
    <w:link w:val="FuzeileZchn"/>
    <w:qFormat/>
    <w:rsid w:val="00E53E1C"/>
    <w:rPr>
      <w:sz w:val="20"/>
    </w:rPr>
  </w:style>
  <w:style w:type="paragraph" w:styleId="Kopfzeile">
    <w:name w:val="header"/>
    <w:aliases w:val="Header Title"/>
    <w:basedOn w:val="Standard"/>
    <w:link w:val="KopfzeileZchn"/>
    <w:uiPriority w:val="99"/>
    <w:rsid w:val="00E53E1C"/>
    <w:rPr>
      <w:sz w:val="20"/>
    </w:rPr>
  </w:style>
  <w:style w:type="character" w:styleId="Seitenzahl">
    <w:name w:val="page number"/>
    <w:basedOn w:val="Absatz-Standardschriftart"/>
    <w:rsid w:val="00E53E1C"/>
  </w:style>
  <w:style w:type="character" w:styleId="Hyperlink">
    <w:name w:val="Hyperlink"/>
    <w:uiPriority w:val="99"/>
    <w:rsid w:val="00E53E1C"/>
    <w:rPr>
      <w:color w:val="0000FF"/>
      <w:u w:val="single"/>
    </w:rPr>
  </w:style>
  <w:style w:type="paragraph" w:styleId="Textkrper3">
    <w:name w:val="Body Text 3"/>
    <w:basedOn w:val="Standard"/>
    <w:link w:val="Textkrper3Zchn"/>
    <w:rsid w:val="00E53E1C"/>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rsid w:val="00E53E1C"/>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sid w:val="00E53E1C"/>
    <w:rPr>
      <w:rFonts w:ascii="Arial" w:hAnsi="Arial"/>
      <w:sz w:val="22"/>
      <w:lang w:val="de-DE" w:eastAsia="de-DE" w:bidi="ar-SA"/>
    </w:rPr>
  </w:style>
  <w:style w:type="paragraph" w:styleId="NurText">
    <w:name w:val="Plain Text"/>
    <w:basedOn w:val="Standard"/>
    <w:rsid w:val="00E53E1C"/>
    <w:rPr>
      <w:rFonts w:ascii="Courier New" w:hAnsi="Courier New" w:cs="Courier New"/>
      <w:sz w:val="20"/>
    </w:rPr>
  </w:style>
  <w:style w:type="paragraph" w:styleId="Sprechblasentext">
    <w:name w:val="Balloon Text"/>
    <w:basedOn w:val="Standard"/>
    <w:semiHidden/>
    <w:rsid w:val="003F29B9"/>
    <w:rPr>
      <w:rFonts w:ascii="Tahoma" w:hAnsi="Tahoma" w:cs="Tahoma"/>
      <w:sz w:val="16"/>
      <w:szCs w:val="16"/>
    </w:rPr>
  </w:style>
  <w:style w:type="paragraph" w:styleId="Textkrper2">
    <w:name w:val="Body Text 2"/>
    <w:basedOn w:val="Standard"/>
    <w:rsid w:val="003F29B9"/>
    <w:pPr>
      <w:spacing w:after="120" w:line="480" w:lineRule="auto"/>
      <w:jc w:val="both"/>
    </w:pPr>
    <w:rPr>
      <w:sz w:val="20"/>
    </w:rPr>
  </w:style>
  <w:style w:type="paragraph" w:styleId="Funotentext">
    <w:name w:val="footnote text"/>
    <w:aliases w:val="Footnote Text Char"/>
    <w:basedOn w:val="Standard"/>
    <w:link w:val="FunotentextZchn"/>
    <w:rsid w:val="003F29B9"/>
    <w:pPr>
      <w:spacing w:after="120" w:line="320" w:lineRule="exact"/>
      <w:jc w:val="both"/>
    </w:pPr>
    <w:rPr>
      <w:sz w:val="18"/>
    </w:rPr>
  </w:style>
  <w:style w:type="character" w:styleId="Funotenzeichen">
    <w:name w:val="footnote reference"/>
    <w:rsid w:val="003F29B9"/>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34"/>
    <w:qFormat/>
    <w:rsid w:val="00AA3607"/>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uiPriority w:val="99"/>
    <w:rsid w:val="00176E59"/>
    <w:rPr>
      <w:rFonts w:ascii="Arial" w:hAnsi="Arial"/>
      <w:sz w:val="16"/>
      <w:szCs w:val="16"/>
    </w:rPr>
  </w:style>
  <w:style w:type="character" w:customStyle="1" w:styleId="FunotentextZchn">
    <w:name w:val="Fußnotentext Zchn"/>
    <w:aliases w:val="Footnote Text Char Zchn"/>
    <w:link w:val="Funotentext"/>
    <w:rsid w:val="00176E59"/>
    <w:rPr>
      <w:rFonts w:ascii="Arial" w:hAnsi="Arial"/>
      <w:sz w:val="18"/>
    </w:rPr>
  </w:style>
  <w:style w:type="character" w:customStyle="1" w:styleId="FuzeileZchn">
    <w:name w:val="Fußzeile Zchn"/>
    <w:link w:val="Fuzeile"/>
    <w:uiPriority w:val="99"/>
    <w:locked/>
    <w:rsid w:val="003D1166"/>
    <w:rPr>
      <w:rFonts w:ascii="Arial" w:hAnsi="Arial"/>
    </w:rPr>
  </w:style>
  <w:style w:type="character" w:customStyle="1" w:styleId="KopfzeileZchn">
    <w:name w:val="Kopfzeile Zchn"/>
    <w:aliases w:val="Header Title Zchn"/>
    <w:link w:val="Kopfzeile"/>
    <w:uiPriority w:val="99"/>
    <w:locked/>
    <w:rsid w:val="003D1166"/>
    <w:rPr>
      <w:rFonts w:ascii="Arial" w:hAnsi="Arial"/>
    </w:rPr>
  </w:style>
  <w:style w:type="character" w:styleId="Kommentarzeichen">
    <w:name w:val="annotation reference"/>
    <w:basedOn w:val="Absatz-Standardschriftart"/>
    <w:uiPriority w:val="99"/>
    <w:unhideWhenUsed/>
    <w:rsid w:val="001E0C70"/>
    <w:rPr>
      <w:sz w:val="16"/>
      <w:szCs w:val="16"/>
    </w:rPr>
  </w:style>
  <w:style w:type="paragraph" w:styleId="Kommentartext">
    <w:name w:val="annotation text"/>
    <w:basedOn w:val="Standard"/>
    <w:link w:val="KommentartextZchn"/>
    <w:unhideWhenUsed/>
    <w:rsid w:val="001E0C70"/>
    <w:rPr>
      <w:sz w:val="20"/>
    </w:rPr>
  </w:style>
  <w:style w:type="character" w:customStyle="1" w:styleId="KommentartextZchn">
    <w:name w:val="Kommentartext Zchn"/>
    <w:basedOn w:val="Absatz-Standardschriftart"/>
    <w:link w:val="Kommentartext"/>
    <w:rsid w:val="001E0C70"/>
    <w:rPr>
      <w:rFonts w:ascii="Arial" w:hAnsi="Arial"/>
    </w:rPr>
  </w:style>
  <w:style w:type="paragraph" w:styleId="Kommentarthema">
    <w:name w:val="annotation subject"/>
    <w:basedOn w:val="Kommentartext"/>
    <w:next w:val="Kommentartext"/>
    <w:link w:val="KommentarthemaZchn"/>
    <w:semiHidden/>
    <w:unhideWhenUsed/>
    <w:rsid w:val="001E0C70"/>
    <w:rPr>
      <w:b/>
      <w:bCs/>
    </w:rPr>
  </w:style>
  <w:style w:type="character" w:customStyle="1" w:styleId="KommentarthemaZchn">
    <w:name w:val="Kommentarthema Zchn"/>
    <w:basedOn w:val="KommentartextZchn"/>
    <w:link w:val="Kommentarthema"/>
    <w:semiHidden/>
    <w:rsid w:val="001E0C70"/>
    <w:rPr>
      <w:rFonts w:ascii="Arial" w:hAnsi="Arial"/>
      <w:b/>
      <w:bCs/>
    </w:rPr>
  </w:style>
  <w:style w:type="character" w:customStyle="1" w:styleId="apple-converted-space">
    <w:name w:val="apple-converted-space"/>
    <w:basedOn w:val="Absatz-Standardschriftart"/>
    <w:rsid w:val="005B0BD9"/>
  </w:style>
  <w:style w:type="paragraph" w:customStyle="1" w:styleId="Textkrper21">
    <w:name w:val="Textkörper 21"/>
    <w:basedOn w:val="Standard"/>
    <w:rsid w:val="005911D3"/>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sid w:val="00DA3AF9"/>
    <w:rPr>
      <w:color w:val="808080"/>
    </w:rPr>
  </w:style>
  <w:style w:type="character" w:customStyle="1" w:styleId="NichtaufgelsteErwhnung1">
    <w:name w:val="Nicht aufgelöste Erwähnung1"/>
    <w:basedOn w:val="Absatz-Standardschriftart"/>
    <w:uiPriority w:val="99"/>
    <w:semiHidden/>
    <w:unhideWhenUsed/>
    <w:rsid w:val="00F23698"/>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261D1"/>
    <w:rPr>
      <w:color w:val="808080"/>
      <w:shd w:val="clear" w:color="auto" w:fill="E6E6E6"/>
    </w:rPr>
  </w:style>
  <w:style w:type="paragraph" w:customStyle="1" w:styleId="Einrckung1">
    <w:name w:val="Einrückung 1"/>
    <w:basedOn w:val="Standard"/>
    <w:rsid w:val="00D977C5"/>
    <w:pPr>
      <w:spacing w:line="360" w:lineRule="atLeast"/>
      <w:ind w:left="851" w:hanging="851"/>
      <w:jc w:val="both"/>
    </w:pPr>
    <w:rPr>
      <w:sz w:val="24"/>
    </w:rPr>
  </w:style>
  <w:style w:type="table" w:styleId="Tabellenraster">
    <w:name w:val="Table Grid"/>
    <w:basedOn w:val="NormaleTabelle"/>
    <w:uiPriority w:val="39"/>
    <w:rsid w:val="00755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DB15F6"/>
    <w:rPr>
      <w:color w:val="808080"/>
      <w:shd w:val="clear" w:color="auto" w:fill="E6E6E6"/>
    </w:rPr>
  </w:style>
  <w:style w:type="character" w:customStyle="1" w:styleId="berschrift1Zchn">
    <w:name w:val="Überschrift 1 Zchn"/>
    <w:aliases w:val="j Zchn,jelaHeading 1 Zchn,Hoofdstuk Zchn"/>
    <w:basedOn w:val="Absatz-Standardschriftart"/>
    <w:link w:val="berschrift1"/>
    <w:rsid w:val="000D033A"/>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0D033A"/>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0D033A"/>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0D033A"/>
    <w:rPr>
      <w:rFonts w:ascii="Arial" w:eastAsiaTheme="majorEastAsia" w:hAnsi="Arial" w:cstheme="majorBidi"/>
      <w:b/>
      <w:iCs/>
      <w:sz w:val="22"/>
    </w:rPr>
  </w:style>
  <w:style w:type="paragraph" w:customStyle="1" w:styleId="BodyText1">
    <w:name w:val="Body Text 1"/>
    <w:basedOn w:val="Standard"/>
    <w:link w:val="BodyText1Zchn"/>
    <w:uiPriority w:val="99"/>
    <w:qFormat/>
    <w:rsid w:val="000D033A"/>
    <w:pPr>
      <w:spacing w:before="240"/>
      <w:jc w:val="both"/>
    </w:pPr>
    <w:rPr>
      <w:rFonts w:eastAsia="SimSun"/>
      <w:sz w:val="24"/>
      <w:lang w:val="en-GB" w:eastAsia="en-GB" w:bidi="en-GB"/>
    </w:rPr>
  </w:style>
  <w:style w:type="character" w:customStyle="1" w:styleId="BodyText1Zchn">
    <w:name w:val="Body Text 1 Zchn"/>
    <w:link w:val="BodyText1"/>
    <w:uiPriority w:val="99"/>
    <w:locked/>
    <w:rsid w:val="000D033A"/>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rsid w:val="000D033A"/>
    <w:pPr>
      <w:keepNext/>
      <w:keepLines/>
      <w:suppressAutoHyphens/>
      <w:spacing w:after="240"/>
      <w:outlineLvl w:val="1"/>
    </w:pPr>
    <w:rPr>
      <w:rFonts w:ascii="Times New Roman" w:eastAsia="SimSun" w:hAnsi="Times New Roman"/>
      <w:b/>
      <w:sz w:val="24"/>
      <w:lang w:val="en-GB" w:eastAsia="en-GB" w:bidi="en-GB"/>
    </w:rPr>
  </w:style>
  <w:style w:type="character" w:customStyle="1" w:styleId="DEPartHeadingsL2Char">
    <w:name w:val="DE Part Headings L2 Char"/>
    <w:link w:val="DEPartHeadingsL2"/>
    <w:uiPriority w:val="99"/>
    <w:locked/>
    <w:rsid w:val="000D033A"/>
    <w:rPr>
      <w:rFonts w:eastAsia="SimSun"/>
      <w:b/>
      <w:sz w:val="24"/>
      <w:lang w:val="en-GB" w:eastAsia="en-GB" w:bidi="en-GB"/>
    </w:rPr>
  </w:style>
  <w:style w:type="numbering" w:customStyle="1" w:styleId="FormatvorlageKfWPQtemplate">
    <w:name w:val="Formatvorlage KfW PQ template"/>
    <w:uiPriority w:val="99"/>
    <w:rsid w:val="00BC592A"/>
    <w:pPr>
      <w:numPr>
        <w:numId w:val="1"/>
      </w:numPr>
    </w:pPr>
  </w:style>
  <w:style w:type="paragraph" w:styleId="Verzeichnis1">
    <w:name w:val="toc 1"/>
    <w:basedOn w:val="Standard"/>
    <w:next w:val="Standard"/>
    <w:autoRedefine/>
    <w:uiPriority w:val="39"/>
    <w:unhideWhenUsed/>
    <w:rsid w:val="007D02AA"/>
    <w:pPr>
      <w:spacing w:after="100"/>
    </w:pPr>
  </w:style>
  <w:style w:type="paragraph" w:styleId="Verzeichnis4">
    <w:name w:val="toc 4"/>
    <w:basedOn w:val="Standard"/>
    <w:next w:val="Standard"/>
    <w:autoRedefine/>
    <w:uiPriority w:val="39"/>
    <w:unhideWhenUsed/>
    <w:rsid w:val="006E5CEB"/>
    <w:pPr>
      <w:tabs>
        <w:tab w:val="left" w:pos="1320"/>
        <w:tab w:val="right" w:leader="dot" w:pos="9060"/>
      </w:tabs>
      <w:spacing w:after="100"/>
      <w:ind w:left="660"/>
    </w:pPr>
  </w:style>
  <w:style w:type="paragraph" w:styleId="Beschriftung">
    <w:name w:val="caption"/>
    <w:basedOn w:val="Standard"/>
    <w:next w:val="Standard"/>
    <w:unhideWhenUsed/>
    <w:qFormat/>
    <w:rsid w:val="00AE41EF"/>
    <w:pPr>
      <w:spacing w:after="200"/>
    </w:pPr>
    <w:rPr>
      <w:i/>
      <w:iCs/>
      <w:color w:val="1F497D" w:themeColor="text2"/>
      <w:sz w:val="18"/>
      <w:szCs w:val="18"/>
    </w:rPr>
  </w:style>
  <w:style w:type="paragraph" w:styleId="Abbildungsverzeichnis">
    <w:name w:val="table of figures"/>
    <w:basedOn w:val="Standard"/>
    <w:next w:val="Standard"/>
    <w:semiHidden/>
    <w:unhideWhenUsed/>
    <w:rsid w:val="00AE41EF"/>
  </w:style>
  <w:style w:type="paragraph" w:customStyle="1" w:styleId="0">
    <w:name w:val="0"/>
    <w:rsid w:val="00A2732B"/>
    <w:pPr>
      <w:overflowPunct w:val="0"/>
      <w:autoSpaceDE w:val="0"/>
      <w:autoSpaceDN w:val="0"/>
      <w:adjustRightInd w:val="0"/>
      <w:spacing w:after="120"/>
      <w:jc w:val="both"/>
      <w:textAlignment w:val="baseline"/>
    </w:pPr>
    <w:rPr>
      <w:rFonts w:ascii="Arial" w:hAnsi="Arial"/>
      <w:sz w:val="22"/>
      <w:lang w:val="en-GB"/>
    </w:rPr>
  </w:style>
  <w:style w:type="paragraph" w:customStyle="1" w:styleId="Style7">
    <w:name w:val="Style 7"/>
    <w:basedOn w:val="Standard"/>
    <w:rsid w:val="00D61DFD"/>
    <w:pPr>
      <w:widowControl w:val="0"/>
      <w:autoSpaceDE w:val="0"/>
      <w:autoSpaceDN w:val="0"/>
      <w:spacing w:line="480" w:lineRule="auto"/>
      <w:jc w:val="center"/>
    </w:pPr>
    <w:rPr>
      <w:rFonts w:cs="Arial"/>
      <w:sz w:val="20"/>
      <w:lang w:eastAsia="en-US"/>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sid w:val="00A159D4"/>
    <w:rPr>
      <w:rFonts w:ascii="Calibri" w:hAnsi="Calibri"/>
      <w:sz w:val="22"/>
      <w:szCs w:val="22"/>
      <w:lang w:val="en-US" w:eastAsia="en-US"/>
    </w:rPr>
  </w:style>
  <w:style w:type="paragraph" w:styleId="Textkrper">
    <w:name w:val="Body Text"/>
    <w:basedOn w:val="Standard"/>
    <w:link w:val="TextkrperZchn"/>
    <w:unhideWhenUsed/>
    <w:qFormat/>
    <w:rsid w:val="00BF623D"/>
    <w:pPr>
      <w:spacing w:after="120"/>
    </w:pPr>
  </w:style>
  <w:style w:type="character" w:customStyle="1" w:styleId="TextkrperZchn">
    <w:name w:val="Textkörper Zchn"/>
    <w:basedOn w:val="Absatz-Standardschriftart"/>
    <w:link w:val="Textkrper"/>
    <w:rsid w:val="00BF623D"/>
    <w:rPr>
      <w:rFonts w:ascii="Arial" w:hAnsi="Arial"/>
      <w:sz w:val="22"/>
    </w:rPr>
  </w:style>
  <w:style w:type="paragraph" w:customStyle="1" w:styleId="Default">
    <w:name w:val="Default"/>
    <w:basedOn w:val="Standard"/>
    <w:uiPriority w:val="99"/>
    <w:rsid w:val="00690D46"/>
    <w:pPr>
      <w:autoSpaceDE w:val="0"/>
      <w:autoSpaceDN w:val="0"/>
    </w:pPr>
    <w:rPr>
      <w:rFonts w:eastAsiaTheme="minorHAnsi" w:cs="Arial"/>
      <w:color w:val="000000"/>
      <w:sz w:val="24"/>
      <w:szCs w:val="24"/>
      <w:lang w:val="en-US" w:eastAsia="en-US"/>
    </w:rPr>
  </w:style>
  <w:style w:type="paragraph" w:styleId="Verzeichnis2">
    <w:name w:val="toc 2"/>
    <w:basedOn w:val="Standard"/>
    <w:next w:val="Standard"/>
    <w:autoRedefine/>
    <w:uiPriority w:val="39"/>
    <w:unhideWhenUsed/>
    <w:rsid w:val="00AA600C"/>
    <w:pPr>
      <w:tabs>
        <w:tab w:val="right" w:leader="dot" w:pos="9060"/>
      </w:tabs>
      <w:spacing w:after="100"/>
      <w:ind w:left="220"/>
    </w:pPr>
  </w:style>
  <w:style w:type="paragraph" w:customStyle="1" w:styleId="FarbigeListe-Akzent11">
    <w:name w:val="Farbige Liste - Akzent 11"/>
    <w:basedOn w:val="Standard"/>
    <w:rsid w:val="00323DAD"/>
    <w:pPr>
      <w:suppressAutoHyphens/>
      <w:ind w:left="720"/>
      <w:contextualSpacing/>
    </w:pPr>
    <w:rPr>
      <w:rFonts w:cs="Arial"/>
      <w:sz w:val="20"/>
    </w:rPr>
  </w:style>
  <w:style w:type="paragraph" w:styleId="berarbeitung">
    <w:name w:val="Revision"/>
    <w:hidden/>
    <w:uiPriority w:val="99"/>
    <w:semiHidden/>
    <w:rsid w:val="00323D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663122706">
      <w:bodyDiv w:val="1"/>
      <w:marLeft w:val="0"/>
      <w:marRight w:val="0"/>
      <w:marTop w:val="0"/>
      <w:marBottom w:val="0"/>
      <w:divBdr>
        <w:top w:val="none" w:sz="0" w:space="0" w:color="auto"/>
        <w:left w:val="none" w:sz="0" w:space="0" w:color="auto"/>
        <w:bottom w:val="none" w:sz="0" w:space="0" w:color="auto"/>
        <w:right w:val="none" w:sz="0" w:space="0" w:color="auto"/>
      </w:divBdr>
    </w:div>
    <w:div w:id="1025135808">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73677673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DE0B-C3EC-4543-9A9E-F74E3128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4263</Words>
  <Characters>26860</Characters>
  <Application>Microsoft Office Word</Application>
  <DocSecurity>0</DocSecurity>
  <Lines>223</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German Financial Cooperation with Indonesia</vt:lpstr>
    </vt:vector>
  </TitlesOfParts>
  <Company>KfW Bankengruppe</Company>
  <LinksUpToDate>false</LinksUpToDate>
  <CharactersWithSpaces>31061</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Klai</dc:creator>
  <cp:keywords/>
  <dc:description/>
  <cp:lastModifiedBy>Bürgener, Yannik</cp:lastModifiedBy>
  <cp:revision>4</cp:revision>
  <cp:lastPrinted>2022-09-12T16:06:00Z</cp:lastPrinted>
  <dcterms:created xsi:type="dcterms:W3CDTF">2023-09-07T13:22:00Z</dcterms:created>
  <dcterms:modified xsi:type="dcterms:W3CDTF">2023-09-07T13:23:00Z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2022-08-15T10:39:24Z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5c0d355e-c1f2-4c44-8db2-7cd556ebef76</vt:lpwstr>
  </property>
  <property fmtid="{D5CDD505-2E9C-101B-9397-08002B2CF9AE}" pid="8" name="MSIP_Label_ac2f3563-3bd8-4393-b1e8-731a3be905f9_ContentBits">
    <vt:lpwstr>0</vt:lpwstr>
  </property>
</Properties>
</file>