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10.xml" ContentType="application/vnd.openxmlformats-officedocument.wordprocessingml.header+xml"/>
  <Override PartName="/word/footer8.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8.xml" ContentType="application/vnd.openxmlformats-officedocument.wordprocessingml.header+xml"/>
  <Override PartName="/word/footer13.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21.xml" ContentType="application/vnd.openxmlformats-officedocument.wordprocessingml.header+xml"/>
  <Override PartName="/word/footer16.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24.xml" ContentType="application/vnd.openxmlformats-officedocument.wordprocessingml.header+xml"/>
  <Override PartName="/word/footer19.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0.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footer21.xml" ContentType="application/vnd.openxmlformats-officedocument.wordprocessingml.foot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41.xml" ContentType="application/vnd.openxmlformats-officedocument.wordprocessingml.header+xml"/>
  <Override PartName="/word/footer2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08E8189" w14:textId="77777777" w:rsidR="00487895" w:rsidRPr="00295BB9" w:rsidRDefault="00927884">
      <w:pPr>
        <w:pStyle w:val="berschrift"/>
        <w:tabs>
          <w:tab w:val="left" w:pos="9214"/>
        </w:tabs>
        <w:rPr>
          <w:sz w:val="32"/>
          <w:szCs w:val="32"/>
        </w:rPr>
      </w:pPr>
      <w:r w:rsidRPr="00295BB9">
        <w:rPr>
          <w:sz w:val="32"/>
          <w:szCs w:val="32"/>
        </w:rPr>
        <w:t>D</w:t>
      </w:r>
      <w:r w:rsidR="00AE139B">
        <w:rPr>
          <w:sz w:val="32"/>
          <w:szCs w:val="32"/>
        </w:rPr>
        <w:t>OCUMENT TYPE DE PASSATION DE MARCHÉS</w:t>
      </w:r>
    </w:p>
    <w:p w14:paraId="160C3372" w14:textId="77777777" w:rsidR="009D3990" w:rsidRPr="00295BB9" w:rsidRDefault="009D3990" w:rsidP="009D3990">
      <w:pPr>
        <w:pStyle w:val="Textkrper"/>
      </w:pPr>
    </w:p>
    <w:p w14:paraId="6D1E6B9C" w14:textId="77777777" w:rsidR="009D3990" w:rsidRPr="00295BB9" w:rsidRDefault="009D3990" w:rsidP="009D3990">
      <w:pPr>
        <w:pStyle w:val="Textkrper"/>
      </w:pPr>
    </w:p>
    <w:p w14:paraId="43133FA6" w14:textId="77777777" w:rsidR="009D3990" w:rsidRPr="00295BB9" w:rsidRDefault="00D62AC5" w:rsidP="00D62AC5">
      <w:pPr>
        <w:pStyle w:val="Textkrper"/>
        <w:tabs>
          <w:tab w:val="left" w:pos="3198"/>
        </w:tabs>
      </w:pPr>
      <w:r>
        <w:tab/>
      </w:r>
    </w:p>
    <w:p w14:paraId="547DA66F" w14:textId="77777777" w:rsidR="009D3990" w:rsidRPr="00295BB9" w:rsidRDefault="009D3990" w:rsidP="009D3990">
      <w:pPr>
        <w:pStyle w:val="Textkrper"/>
      </w:pPr>
    </w:p>
    <w:p w14:paraId="7366D613" w14:textId="77777777" w:rsidR="009D3990" w:rsidRPr="00295BB9" w:rsidRDefault="009D3990" w:rsidP="009D3990">
      <w:pPr>
        <w:pStyle w:val="Textkrper"/>
      </w:pPr>
    </w:p>
    <w:p w14:paraId="4B2F8A5E" w14:textId="77777777" w:rsidR="009D3990" w:rsidRPr="00295BB9" w:rsidRDefault="009D3990" w:rsidP="009D3990">
      <w:pPr>
        <w:pStyle w:val="Textkrper"/>
      </w:pPr>
    </w:p>
    <w:p w14:paraId="79DC0E8A" w14:textId="77777777" w:rsidR="009D3990" w:rsidRPr="00295BB9" w:rsidRDefault="009D3990" w:rsidP="009D3990">
      <w:pPr>
        <w:pStyle w:val="Textkrper"/>
      </w:pPr>
    </w:p>
    <w:p w14:paraId="0A26AE89" w14:textId="77777777" w:rsidR="00487895" w:rsidRPr="00295BB9" w:rsidRDefault="00487895">
      <w:pPr>
        <w:tabs>
          <w:tab w:val="right" w:leader="dot" w:pos="8640"/>
        </w:tabs>
        <w:rPr>
          <w:sz w:val="22"/>
        </w:rPr>
      </w:pPr>
    </w:p>
    <w:p w14:paraId="09026E8D" w14:textId="77777777" w:rsidR="00487895" w:rsidRPr="00295BB9" w:rsidRDefault="00487895">
      <w:pPr>
        <w:tabs>
          <w:tab w:val="right" w:leader="dot" w:pos="8640"/>
        </w:tabs>
        <w:rPr>
          <w:sz w:val="22"/>
        </w:rPr>
      </w:pPr>
    </w:p>
    <w:p w14:paraId="3D57D437" w14:textId="77777777" w:rsidR="00487895" w:rsidRPr="00295BB9" w:rsidRDefault="00927884">
      <w:pPr>
        <w:tabs>
          <w:tab w:val="right" w:leader="dot" w:pos="8640"/>
        </w:tabs>
        <w:jc w:val="center"/>
        <w:rPr>
          <w:b/>
          <w:sz w:val="52"/>
        </w:rPr>
      </w:pPr>
      <w:r w:rsidRPr="00295BB9">
        <w:rPr>
          <w:b/>
          <w:sz w:val="52"/>
        </w:rPr>
        <w:t xml:space="preserve">Demande type de </w:t>
      </w:r>
      <w:r w:rsidR="00AE139B">
        <w:rPr>
          <w:b/>
          <w:sz w:val="52"/>
        </w:rPr>
        <w:t>P</w:t>
      </w:r>
      <w:r w:rsidRPr="00295BB9">
        <w:rPr>
          <w:b/>
          <w:sz w:val="52"/>
        </w:rPr>
        <w:t>roposition</w:t>
      </w:r>
    </w:p>
    <w:p w14:paraId="6D751646" w14:textId="77777777" w:rsidR="00487895" w:rsidRPr="00295BB9" w:rsidRDefault="00927884">
      <w:pPr>
        <w:tabs>
          <w:tab w:val="right" w:leader="dot" w:pos="8640"/>
        </w:tabs>
        <w:jc w:val="center"/>
        <w:rPr>
          <w:b/>
          <w:sz w:val="52"/>
        </w:rPr>
      </w:pPr>
      <w:r w:rsidRPr="00295BB9">
        <w:rPr>
          <w:b/>
          <w:sz w:val="52"/>
        </w:rPr>
        <w:t>pour la</w:t>
      </w:r>
      <w:r w:rsidRPr="00295BB9">
        <w:rPr>
          <w:rStyle w:val="Hervorhebung"/>
        </w:rPr>
        <w:t xml:space="preserve"> </w:t>
      </w:r>
    </w:p>
    <w:p w14:paraId="3FE46288" w14:textId="77777777" w:rsidR="00487895" w:rsidRPr="00295BB9" w:rsidRDefault="00927884">
      <w:pPr>
        <w:tabs>
          <w:tab w:val="right" w:leader="dot" w:pos="8640"/>
        </w:tabs>
        <w:jc w:val="center"/>
        <w:rPr>
          <w:b/>
          <w:sz w:val="36"/>
        </w:rPr>
      </w:pPr>
      <w:r w:rsidRPr="00295BB9">
        <w:rPr>
          <w:b/>
          <w:sz w:val="52"/>
        </w:rPr>
        <w:t>Sélection de Consultants</w:t>
      </w:r>
    </w:p>
    <w:p w14:paraId="37A4D2D9" w14:textId="77777777" w:rsidR="00ED67F1" w:rsidRPr="00295BB9" w:rsidRDefault="00ED67F1">
      <w:pPr>
        <w:tabs>
          <w:tab w:val="right" w:leader="dot" w:pos="8640"/>
        </w:tabs>
        <w:jc w:val="center"/>
        <w:rPr>
          <w:b/>
          <w:sz w:val="36"/>
        </w:rPr>
      </w:pPr>
    </w:p>
    <w:p w14:paraId="4939A7B2" w14:textId="77777777" w:rsidR="00487895" w:rsidRPr="00295BB9" w:rsidRDefault="00ED67F1">
      <w:pPr>
        <w:tabs>
          <w:tab w:val="right" w:leader="dot" w:pos="8640"/>
        </w:tabs>
        <w:jc w:val="center"/>
        <w:rPr>
          <w:b/>
          <w:sz w:val="36"/>
        </w:rPr>
      </w:pPr>
      <w:r w:rsidRPr="00295BB9">
        <w:rPr>
          <w:b/>
          <w:sz w:val="36"/>
        </w:rPr>
        <w:t>dans des projets avec financement de la KfW</w:t>
      </w:r>
    </w:p>
    <w:p w14:paraId="43E341D6" w14:textId="77777777" w:rsidR="00487895" w:rsidRPr="00295BB9" w:rsidRDefault="00487895">
      <w:pPr>
        <w:tabs>
          <w:tab w:val="right" w:leader="dot" w:pos="8640"/>
        </w:tabs>
        <w:jc w:val="center"/>
        <w:rPr>
          <w:b/>
          <w:sz w:val="36"/>
        </w:rPr>
      </w:pPr>
    </w:p>
    <w:p w14:paraId="00619759" w14:textId="77777777" w:rsidR="00487895" w:rsidRPr="00295BB9" w:rsidRDefault="00487895">
      <w:pPr>
        <w:tabs>
          <w:tab w:val="right" w:leader="dot" w:pos="8640"/>
        </w:tabs>
        <w:jc w:val="center"/>
        <w:rPr>
          <w:b/>
          <w:sz w:val="36"/>
        </w:rPr>
      </w:pPr>
    </w:p>
    <w:p w14:paraId="3AF7D453" w14:textId="77777777" w:rsidR="00487895" w:rsidRPr="00295BB9" w:rsidRDefault="00487895">
      <w:pPr>
        <w:tabs>
          <w:tab w:val="left" w:pos="1440"/>
          <w:tab w:val="right" w:leader="dot" w:pos="8640"/>
        </w:tabs>
        <w:rPr>
          <w:b/>
          <w:sz w:val="36"/>
        </w:rPr>
      </w:pPr>
    </w:p>
    <w:p w14:paraId="50994753" w14:textId="77777777" w:rsidR="00487895" w:rsidRPr="00295BB9" w:rsidRDefault="00927884">
      <w:pPr>
        <w:tabs>
          <w:tab w:val="right" w:leader="dot" w:pos="8640"/>
        </w:tabs>
        <w:jc w:val="center"/>
        <w:rPr>
          <w:sz w:val="22"/>
          <w:szCs w:val="22"/>
        </w:rPr>
      </w:pPr>
      <w:r w:rsidRPr="00295BB9">
        <w:rPr>
          <w:sz w:val="22"/>
          <w:szCs w:val="22"/>
        </w:rPr>
        <w:t xml:space="preserve">Pour les processus de passation de marchés concurrentiels internationaux avec préqualification pour les </w:t>
      </w:r>
      <w:r w:rsidR="00490E10">
        <w:rPr>
          <w:sz w:val="22"/>
          <w:szCs w:val="22"/>
        </w:rPr>
        <w:t>Contrat</w:t>
      </w:r>
      <w:r w:rsidRPr="00295BB9">
        <w:rPr>
          <w:sz w:val="22"/>
          <w:szCs w:val="22"/>
        </w:rPr>
        <w:t xml:space="preserve">s excédant 200 000 EUR. </w:t>
      </w:r>
    </w:p>
    <w:p w14:paraId="235214D8" w14:textId="77777777" w:rsidR="00487895" w:rsidRPr="00295BB9" w:rsidRDefault="00487895">
      <w:pPr>
        <w:tabs>
          <w:tab w:val="right" w:leader="dot" w:pos="8640"/>
        </w:tabs>
        <w:jc w:val="center"/>
        <w:rPr>
          <w:b/>
          <w:sz w:val="28"/>
        </w:rPr>
      </w:pPr>
    </w:p>
    <w:p w14:paraId="1EF66635" w14:textId="77777777" w:rsidR="00487895" w:rsidRPr="00295BB9" w:rsidRDefault="00487895">
      <w:pPr>
        <w:tabs>
          <w:tab w:val="right" w:leader="dot" w:pos="8640"/>
        </w:tabs>
        <w:jc w:val="center"/>
        <w:rPr>
          <w:b/>
          <w:sz w:val="28"/>
        </w:rPr>
      </w:pPr>
    </w:p>
    <w:p w14:paraId="6DBBBA85" w14:textId="77777777" w:rsidR="00A171F9" w:rsidRPr="00295BB9" w:rsidRDefault="00A171F9">
      <w:pPr>
        <w:tabs>
          <w:tab w:val="right" w:leader="dot" w:pos="8640"/>
        </w:tabs>
        <w:jc w:val="center"/>
        <w:rPr>
          <w:b/>
          <w:i/>
          <w:sz w:val="28"/>
        </w:rPr>
      </w:pPr>
    </w:p>
    <w:p w14:paraId="55EF7428" w14:textId="77777777" w:rsidR="00A171F9" w:rsidRPr="00295BB9" w:rsidRDefault="00A171F9">
      <w:pPr>
        <w:tabs>
          <w:tab w:val="right" w:leader="dot" w:pos="8640"/>
        </w:tabs>
        <w:jc w:val="center"/>
        <w:rPr>
          <w:b/>
          <w:sz w:val="28"/>
        </w:rPr>
      </w:pPr>
    </w:p>
    <w:p w14:paraId="5E47F57A" w14:textId="77777777" w:rsidR="00481A11" w:rsidRPr="00295BB9" w:rsidRDefault="00481A11">
      <w:pPr>
        <w:tabs>
          <w:tab w:val="right" w:leader="dot" w:pos="8640"/>
        </w:tabs>
        <w:jc w:val="center"/>
        <w:rPr>
          <w:b/>
          <w:sz w:val="28"/>
        </w:rPr>
      </w:pPr>
    </w:p>
    <w:p w14:paraId="09A12616" w14:textId="77777777" w:rsidR="00481A11" w:rsidRPr="00295BB9" w:rsidRDefault="00481A11">
      <w:pPr>
        <w:tabs>
          <w:tab w:val="right" w:leader="dot" w:pos="8640"/>
        </w:tabs>
        <w:jc w:val="center"/>
        <w:rPr>
          <w:b/>
          <w:sz w:val="28"/>
        </w:rPr>
      </w:pPr>
    </w:p>
    <w:p w14:paraId="063EC887" w14:textId="77777777" w:rsidR="00481A11" w:rsidRPr="00295BB9" w:rsidRDefault="00481A11">
      <w:pPr>
        <w:tabs>
          <w:tab w:val="right" w:leader="dot" w:pos="8640"/>
        </w:tabs>
        <w:jc w:val="center"/>
        <w:rPr>
          <w:b/>
          <w:sz w:val="28"/>
        </w:rPr>
      </w:pPr>
    </w:p>
    <w:p w14:paraId="319F8ECD" w14:textId="77777777" w:rsidR="00487895" w:rsidRPr="00295BB9" w:rsidRDefault="00C06854">
      <w:pPr>
        <w:tabs>
          <w:tab w:val="right" w:leader="dot" w:pos="8640"/>
        </w:tabs>
        <w:jc w:val="right"/>
        <w:rPr>
          <w:sz w:val="22"/>
          <w:szCs w:val="22"/>
        </w:rPr>
      </w:pPr>
      <w:r w:rsidRPr="00295BB9">
        <w:rPr>
          <w:sz w:val="22"/>
          <w:szCs w:val="22"/>
        </w:rPr>
        <w:t>Version du document</w:t>
      </w:r>
      <w:r w:rsidR="00B07553">
        <w:rPr>
          <w:sz w:val="22"/>
          <w:szCs w:val="22"/>
        </w:rPr>
        <w:t> :</w:t>
      </w:r>
      <w:r w:rsidRPr="00295BB9">
        <w:rPr>
          <w:sz w:val="22"/>
          <w:szCs w:val="22"/>
        </w:rPr>
        <w:t xml:space="preserve"> </w:t>
      </w:r>
      <w:r w:rsidR="00AE139B">
        <w:rPr>
          <w:sz w:val="22"/>
          <w:szCs w:val="22"/>
        </w:rPr>
        <w:t>Janvier</w:t>
      </w:r>
      <w:r w:rsidRPr="00295BB9">
        <w:rPr>
          <w:sz w:val="22"/>
          <w:szCs w:val="22"/>
        </w:rPr>
        <w:t xml:space="preserve"> 201</w:t>
      </w:r>
      <w:r w:rsidR="00AE139B">
        <w:rPr>
          <w:sz w:val="22"/>
          <w:szCs w:val="22"/>
        </w:rPr>
        <w:t>9</w:t>
      </w:r>
    </w:p>
    <w:p w14:paraId="51362B4F" w14:textId="77777777" w:rsidR="004A7FCE" w:rsidRPr="00295BB9" w:rsidRDefault="00ED67F1" w:rsidP="004A7FCE">
      <w:pPr>
        <w:pStyle w:val="berschrift1"/>
        <w:rPr>
          <w:rFonts w:ascii="Arial" w:hAnsi="Arial" w:cs="Arial"/>
        </w:rPr>
      </w:pPr>
      <w:r w:rsidRPr="00295BB9">
        <w:br w:type="page"/>
      </w:r>
      <w:bookmarkStart w:id="0" w:name="_Toc200665"/>
      <w:r w:rsidRPr="00295BB9">
        <w:rPr>
          <w:rFonts w:ascii="Arial" w:hAnsi="Arial"/>
          <w:szCs w:val="32"/>
        </w:rPr>
        <w:lastRenderedPageBreak/>
        <w:t>PRÉFACE</w:t>
      </w:r>
      <w:bookmarkEnd w:id="0"/>
    </w:p>
    <w:p w14:paraId="26285190" w14:textId="77777777" w:rsidR="004A7FCE" w:rsidRPr="000020B2" w:rsidRDefault="004A7FCE" w:rsidP="004A7FCE">
      <w:pPr>
        <w:tabs>
          <w:tab w:val="left" w:pos="720"/>
          <w:tab w:val="right" w:leader="dot" w:pos="8640"/>
        </w:tabs>
        <w:jc w:val="both"/>
      </w:pPr>
    </w:p>
    <w:p w14:paraId="73CDCF4F" w14:textId="77777777" w:rsidR="004A7FCE" w:rsidRPr="00295BB9" w:rsidRDefault="004A7FCE" w:rsidP="004A7FCE">
      <w:pPr>
        <w:pStyle w:val="FarbigeListe-Akzent11"/>
        <w:numPr>
          <w:ilvl w:val="0"/>
          <w:numId w:val="7"/>
        </w:numPr>
        <w:tabs>
          <w:tab w:val="left" w:pos="720"/>
          <w:tab w:val="right" w:leader="dot" w:pos="8640"/>
        </w:tabs>
        <w:spacing w:after="180"/>
        <w:contextualSpacing w:val="0"/>
        <w:jc w:val="both"/>
      </w:pPr>
      <w:r w:rsidRPr="00295BB9">
        <w:t xml:space="preserve">La présente demande type de </w:t>
      </w:r>
      <w:r w:rsidR="00595F1E">
        <w:t>Proposition</w:t>
      </w:r>
      <w:r w:rsidRPr="00295BB9">
        <w:t xml:space="preserve"> (« DTP ») a été élaborée par la KfW Banque de Développement (</w:t>
      </w:r>
      <w:r w:rsidR="0017049F">
        <w:t>« </w:t>
      </w:r>
      <w:r w:rsidRPr="00295BB9">
        <w:t xml:space="preserve">la KfW ») et est dérivée du document principal de passation de marchés </w:t>
      </w:r>
      <w:r w:rsidR="00693028">
        <w:t>« </w:t>
      </w:r>
      <w:r w:rsidRPr="00295BB9">
        <w:t xml:space="preserve">Demande de </w:t>
      </w:r>
      <w:r w:rsidR="00595F1E">
        <w:t>Proposition</w:t>
      </w:r>
      <w:r w:rsidRPr="00295BB9">
        <w:t> » développé par des banques multilatérales de développent et des institutions financières internationales, qui représente les meilleures pratiques de ces institutions.</w:t>
      </w:r>
    </w:p>
    <w:p w14:paraId="39970D46" w14:textId="77777777" w:rsidR="004A7FCE" w:rsidRPr="00295BB9" w:rsidRDefault="004A7FCE" w:rsidP="004A7FCE">
      <w:pPr>
        <w:pStyle w:val="FarbigeListe-Akzent11"/>
        <w:numPr>
          <w:ilvl w:val="0"/>
          <w:numId w:val="7"/>
        </w:numPr>
        <w:tabs>
          <w:tab w:val="left" w:pos="720"/>
          <w:tab w:val="right" w:leader="dot" w:pos="8640"/>
        </w:tabs>
        <w:spacing w:after="180"/>
        <w:contextualSpacing w:val="0"/>
        <w:jc w:val="both"/>
      </w:pPr>
      <w:r w:rsidRPr="00295BB9">
        <w:t xml:space="preserve">Les Agences d’exécution du projet (ci-après dénommées « Employeur ») doivent utiliser cette DTP pour la passation de marchés de prestations de conseil financés en tout ou partie par la KfW. La présente DTP doit être utilisée pour la sélection de Consultants dans les processus de passation de marchés concurrentiels internationaux en deux étapes, comme décrit dans la Section 2 des Directives de la KfW pour la </w:t>
      </w:r>
      <w:r w:rsidR="00A8214D">
        <w:t>P</w:t>
      </w:r>
      <w:r w:rsidRPr="00295BB9">
        <w:t xml:space="preserve">assation de </w:t>
      </w:r>
      <w:r w:rsidR="00A8214D">
        <w:t>M</w:t>
      </w:r>
      <w:r w:rsidRPr="00295BB9">
        <w:t xml:space="preserve">archés de </w:t>
      </w:r>
      <w:r w:rsidR="00A8214D">
        <w:t>P</w:t>
      </w:r>
      <w:r w:rsidRPr="00295BB9">
        <w:t xml:space="preserve">restations de </w:t>
      </w:r>
      <w:r w:rsidR="00A8214D">
        <w:t>C</w:t>
      </w:r>
      <w:r w:rsidRPr="00295BB9">
        <w:t xml:space="preserve">onseil, de </w:t>
      </w:r>
      <w:r w:rsidR="00A8214D">
        <w:t>T</w:t>
      </w:r>
      <w:r w:rsidRPr="00295BB9">
        <w:t xml:space="preserve">ravaux de </w:t>
      </w:r>
      <w:r w:rsidR="00A8214D">
        <w:t>G</w:t>
      </w:r>
      <w:r w:rsidRPr="00295BB9">
        <w:t xml:space="preserve">énie </w:t>
      </w:r>
      <w:r w:rsidR="00A8214D">
        <w:t>C</w:t>
      </w:r>
      <w:r w:rsidRPr="00295BB9">
        <w:t>ivil, d’</w:t>
      </w:r>
      <w:r w:rsidR="00A8214D">
        <w:t>I</w:t>
      </w:r>
      <w:r w:rsidRPr="00295BB9">
        <w:t xml:space="preserve">nstallations, de </w:t>
      </w:r>
      <w:r w:rsidR="00A8214D">
        <w:t>F</w:t>
      </w:r>
      <w:r w:rsidRPr="00295BB9">
        <w:t xml:space="preserve">ournitures et </w:t>
      </w:r>
      <w:r w:rsidR="00A8214D">
        <w:t>S</w:t>
      </w:r>
      <w:r w:rsidR="00595F1E">
        <w:t>ervices</w:t>
      </w:r>
      <w:r w:rsidRPr="00295BB9">
        <w:t xml:space="preserve"> </w:t>
      </w:r>
      <w:r w:rsidR="00A8214D">
        <w:t>D</w:t>
      </w:r>
      <w:r w:rsidRPr="00295BB9">
        <w:t>ivers dans la Coopération financière avec des pays partenaires (« Directives ») et, lorsque possible, dans les appels d’offres nationaux. Tout autre document de passation de marchés pour les processus en deux étapes proposé par des Employeurs pour des projets de la Coopération financière ne doit pas dévier de la DTP de manière substantielle.</w:t>
      </w:r>
    </w:p>
    <w:p w14:paraId="72E50EC4" w14:textId="77777777" w:rsidR="004A7FCE" w:rsidRPr="00295BB9" w:rsidRDefault="004A7FCE" w:rsidP="004A7FCE">
      <w:pPr>
        <w:pStyle w:val="FarbigeListe-Akzent11"/>
        <w:numPr>
          <w:ilvl w:val="0"/>
          <w:numId w:val="7"/>
        </w:numPr>
        <w:tabs>
          <w:tab w:val="left" w:pos="720"/>
          <w:tab w:val="right" w:leader="dot" w:pos="8640"/>
        </w:tabs>
        <w:spacing w:after="180"/>
        <w:contextualSpacing w:val="0"/>
        <w:jc w:val="both"/>
      </w:pPr>
      <w:r w:rsidRPr="00295BB9">
        <w:t xml:space="preserve">L’utilisation de la présente DTP n’est pas adaptée aux sélections menées dans des processus en une étape, ni pour des méthodes de sélection pour des valeurs de </w:t>
      </w:r>
      <w:r w:rsidR="00490E10">
        <w:t>Contrat</w:t>
      </w:r>
      <w:r w:rsidRPr="00295BB9">
        <w:t xml:space="preserve"> inférieures à l’équivalent de 200 000 EUR. Les éléments pertinents de la présente DTP peuvent être utilisés sous une forme simplifiée pour d'autres méthodes de sélection s’écartant du principe de l'invitation publique internationale à soumettre une offre menée en deux étapes, décrites dans les Directives. </w:t>
      </w:r>
    </w:p>
    <w:p w14:paraId="58747B53" w14:textId="77777777" w:rsidR="004A7FCE" w:rsidRPr="00295BB9" w:rsidRDefault="004A7FCE" w:rsidP="004A7FCE">
      <w:pPr>
        <w:pStyle w:val="FarbigeListe-Akzent11"/>
        <w:numPr>
          <w:ilvl w:val="0"/>
          <w:numId w:val="7"/>
        </w:numPr>
        <w:tabs>
          <w:tab w:val="left" w:pos="720"/>
          <w:tab w:val="right" w:leader="dot" w:pos="8640"/>
        </w:tabs>
        <w:spacing w:after="180"/>
        <w:contextualSpacing w:val="0"/>
        <w:jc w:val="both"/>
      </w:pPr>
      <w:r w:rsidRPr="00295BB9">
        <w:t>Les Employeurs sont invités à demander conseil à des sources locales compétentes pour s'assurer de son adéquation par rapport à la loi applicable, ainsi que de son exhaustivité. La KfW ne sera pas responsable de l'utilisation de ce document, en tout ou partie, par les agences d’exécution.</w:t>
      </w:r>
    </w:p>
    <w:p w14:paraId="07ABFE64" w14:textId="77777777" w:rsidR="004A7FCE" w:rsidRPr="00295BB9" w:rsidRDefault="004A7FCE" w:rsidP="004A7FCE">
      <w:pPr>
        <w:pStyle w:val="FarbigeListe-Akzent11"/>
        <w:numPr>
          <w:ilvl w:val="0"/>
          <w:numId w:val="7"/>
        </w:numPr>
        <w:tabs>
          <w:tab w:val="left" w:pos="720"/>
          <w:tab w:val="right" w:leader="dot" w:pos="8640"/>
        </w:tabs>
        <w:spacing w:after="180"/>
        <w:contextualSpacing w:val="0"/>
        <w:jc w:val="both"/>
      </w:pPr>
      <w:r w:rsidRPr="00295BB9">
        <w:rPr>
          <w:i/>
        </w:rPr>
        <w:t xml:space="preserve">[Le texte en italique et entre crochets] </w:t>
      </w:r>
      <w:r w:rsidRPr="00295BB9">
        <w:t>correspond à des remarques pour l’Employeur, sous forme de conseils dans la préparation d'une préqualification spécifique. Ces remarques à l’Employeur doivent être retirées du document avant sa publication.</w:t>
      </w:r>
    </w:p>
    <w:p w14:paraId="6C4AF0A2" w14:textId="77777777" w:rsidR="004A7FCE" w:rsidRPr="00295BB9" w:rsidRDefault="004A7FCE" w:rsidP="004A7FCE">
      <w:pPr>
        <w:pStyle w:val="FarbigeListe-Akzent11"/>
        <w:numPr>
          <w:ilvl w:val="0"/>
          <w:numId w:val="7"/>
        </w:numPr>
        <w:tabs>
          <w:tab w:val="left" w:pos="720"/>
          <w:tab w:val="right" w:leader="dot" w:pos="8640"/>
        </w:tabs>
        <w:spacing w:after="180"/>
        <w:contextualSpacing w:val="0"/>
        <w:jc w:val="both"/>
      </w:pPr>
      <w:r w:rsidRPr="00295BB9">
        <w:t xml:space="preserve">La présente DTP peut être utilisée pour des </w:t>
      </w:r>
      <w:r w:rsidR="00490E10">
        <w:t>Contrat</w:t>
      </w:r>
      <w:r w:rsidRPr="00295BB9">
        <w:t>s à rémunération forfaitaire ou reposant sur la durée, ou une combinaison des deux, c'est-à-dire un montant forfaitaire pour les études de faisabilité ou les travaux de conception et un montant reposant sur la durée pour la supervision du projet. Les formulaires et les conditions de paiement pertinents doivent être adaptés en conséquence.</w:t>
      </w:r>
    </w:p>
    <w:p w14:paraId="11FE5A6F" w14:textId="77777777" w:rsidR="004A7FCE" w:rsidRPr="00295BB9" w:rsidRDefault="004A7FCE" w:rsidP="00E831D7">
      <w:pPr>
        <w:pStyle w:val="FarbigeListe-Akzent11"/>
        <w:numPr>
          <w:ilvl w:val="0"/>
          <w:numId w:val="7"/>
        </w:numPr>
        <w:tabs>
          <w:tab w:val="left" w:pos="720"/>
          <w:tab w:val="right" w:leader="dot" w:pos="8640"/>
        </w:tabs>
        <w:spacing w:after="180"/>
        <w:contextualSpacing w:val="0"/>
        <w:jc w:val="both"/>
      </w:pPr>
      <w:r w:rsidRPr="00295BB9">
        <w:t xml:space="preserve">Avant de préparer une Demande de </w:t>
      </w:r>
      <w:r w:rsidR="00595F1E">
        <w:t>Proposition</w:t>
      </w:r>
      <w:r w:rsidRPr="00295BB9">
        <w:t xml:space="preserve"> (DP) pour une affectation spécifique, l’utilisateur doit se familiariser avec les Directives.</w:t>
      </w:r>
    </w:p>
    <w:p w14:paraId="65E0173C" w14:textId="77777777" w:rsidR="004A7FCE" w:rsidRPr="00295BB9" w:rsidRDefault="004A7FCE" w:rsidP="004A7FCE">
      <w:pPr>
        <w:pStyle w:val="FarbigeListe-Akzent11"/>
        <w:tabs>
          <w:tab w:val="left" w:pos="720"/>
          <w:tab w:val="right" w:leader="dot" w:pos="8640"/>
        </w:tabs>
        <w:spacing w:after="180"/>
        <w:contextualSpacing w:val="0"/>
        <w:jc w:val="both"/>
      </w:pPr>
    </w:p>
    <w:p w14:paraId="60E83A80" w14:textId="77777777" w:rsidR="004A7FCE" w:rsidRPr="00295BB9" w:rsidRDefault="004A7FCE" w:rsidP="00B13697">
      <w:pPr>
        <w:pStyle w:val="FarbigeListe-Akzent11"/>
        <w:tabs>
          <w:tab w:val="left" w:pos="720"/>
          <w:tab w:val="right" w:leader="dot" w:pos="8640"/>
        </w:tabs>
        <w:spacing w:after="120"/>
        <w:contextualSpacing w:val="0"/>
        <w:jc w:val="both"/>
      </w:pPr>
    </w:p>
    <w:p w14:paraId="48193B4F" w14:textId="77777777" w:rsidR="004A7FCE" w:rsidRPr="00295BB9" w:rsidRDefault="004A7FCE" w:rsidP="00B13697">
      <w:pPr>
        <w:pStyle w:val="FarbigeListe-Akzent11"/>
        <w:tabs>
          <w:tab w:val="left" w:pos="720"/>
          <w:tab w:val="right" w:leader="dot" w:pos="8640"/>
        </w:tabs>
        <w:spacing w:after="120"/>
        <w:ind w:left="0"/>
        <w:contextualSpacing w:val="0"/>
        <w:jc w:val="both"/>
        <w:rPr>
          <w:sz w:val="22"/>
          <w:szCs w:val="22"/>
        </w:rPr>
      </w:pPr>
      <w:r w:rsidRPr="00295BB9">
        <w:rPr>
          <w:sz w:val="22"/>
          <w:szCs w:val="22"/>
        </w:rPr>
        <w:t>Tout retour d'information ou toute question concernant ce document doit être adressé par écrit à l'adresse suivante :</w:t>
      </w:r>
    </w:p>
    <w:p w14:paraId="0B051461" w14:textId="77777777" w:rsidR="004A7FCE" w:rsidRPr="00295BB9" w:rsidRDefault="001E38CE" w:rsidP="00B13697">
      <w:pPr>
        <w:pStyle w:val="FarbigeListe-Akzent11"/>
        <w:tabs>
          <w:tab w:val="left" w:pos="720"/>
          <w:tab w:val="right" w:leader="dot" w:pos="8640"/>
        </w:tabs>
        <w:spacing w:after="120"/>
        <w:ind w:left="0"/>
        <w:contextualSpacing w:val="0"/>
        <w:jc w:val="both"/>
      </w:pPr>
      <w:hyperlink r:id="rId8" w:history="1">
        <w:r w:rsidR="00F20D94" w:rsidRPr="00295BB9">
          <w:rPr>
            <w:rStyle w:val="Hyperlink"/>
            <w:sz w:val="22"/>
            <w:szCs w:val="22"/>
          </w:rPr>
          <w:t>FZ-Vergabemanagement@kfw.de</w:t>
        </w:r>
      </w:hyperlink>
    </w:p>
    <w:p w14:paraId="5CEB7613" w14:textId="77777777" w:rsidR="004A7FCE" w:rsidRPr="00295BB9" w:rsidRDefault="004A7FCE">
      <w:pPr>
        <w:suppressAutoHyphens w:val="0"/>
        <w:rPr>
          <w:sz w:val="22"/>
          <w:szCs w:val="22"/>
        </w:rPr>
      </w:pPr>
      <w:r w:rsidRPr="00295BB9">
        <w:br w:type="page"/>
      </w:r>
    </w:p>
    <w:p w14:paraId="501D9084" w14:textId="77777777" w:rsidR="00ED67F1" w:rsidRPr="00295BB9" w:rsidRDefault="00ED67F1">
      <w:pPr>
        <w:suppressAutoHyphens w:val="0"/>
        <w:rPr>
          <w:sz w:val="22"/>
          <w:szCs w:val="22"/>
        </w:rPr>
      </w:pPr>
    </w:p>
    <w:p w14:paraId="193DFB16" w14:textId="77777777" w:rsidR="00ED67F1" w:rsidRPr="00295BB9" w:rsidRDefault="00ED67F1">
      <w:pPr>
        <w:tabs>
          <w:tab w:val="right" w:leader="dot" w:pos="8640"/>
        </w:tabs>
        <w:jc w:val="right"/>
        <w:rPr>
          <w:sz w:val="22"/>
          <w:szCs w:val="22"/>
        </w:rPr>
      </w:pPr>
    </w:p>
    <w:p w14:paraId="79D63A61" w14:textId="77777777" w:rsidR="00D4443F" w:rsidRPr="00295BB9" w:rsidRDefault="00751666" w:rsidP="00751666">
      <w:pPr>
        <w:tabs>
          <w:tab w:val="right" w:leader="dot" w:pos="8640"/>
        </w:tabs>
        <w:jc w:val="center"/>
        <w:rPr>
          <w:b/>
          <w:sz w:val="32"/>
          <w:szCs w:val="32"/>
        </w:rPr>
      </w:pPr>
      <w:r w:rsidRPr="00295BB9">
        <w:rPr>
          <w:b/>
          <w:sz w:val="32"/>
          <w:szCs w:val="32"/>
        </w:rPr>
        <w:t>SOMMAIRE</w:t>
      </w:r>
    </w:p>
    <w:tbl>
      <w:tblPr>
        <w:tblW w:w="4947" w:type="pct"/>
        <w:tblLook w:val="00A0" w:firstRow="1" w:lastRow="0" w:firstColumn="1" w:lastColumn="0" w:noHBand="0" w:noVBand="0"/>
      </w:tblPr>
      <w:tblGrid>
        <w:gridCol w:w="4643"/>
        <w:gridCol w:w="4547"/>
      </w:tblGrid>
      <w:tr w:rsidR="00751666" w:rsidRPr="00B30FA1" w14:paraId="04FA940F" w14:textId="77777777" w:rsidTr="00900B10">
        <w:trPr>
          <w:trHeight w:hRule="exact" w:val="236"/>
        </w:trPr>
        <w:tc>
          <w:tcPr>
            <w:tcW w:w="2526" w:type="pct"/>
          </w:tcPr>
          <w:p w14:paraId="2A8A8EB4" w14:textId="77777777" w:rsidR="00751666" w:rsidRPr="00B30FA1" w:rsidRDefault="00751666" w:rsidP="00331CBA">
            <w:r w:rsidRPr="00B30FA1">
              <w:rPr>
                <w:sz w:val="22"/>
              </w:rPr>
              <w:t>Section</w:t>
            </w:r>
          </w:p>
        </w:tc>
        <w:tc>
          <w:tcPr>
            <w:tcW w:w="2474" w:type="pct"/>
          </w:tcPr>
          <w:p w14:paraId="209165C9" w14:textId="77777777" w:rsidR="00751666" w:rsidRPr="00B30FA1" w:rsidRDefault="00751666" w:rsidP="00331CBA">
            <w:pPr>
              <w:pStyle w:val="NormalRight"/>
            </w:pPr>
            <w:r w:rsidRPr="00B30FA1">
              <w:rPr>
                <w:sz w:val="22"/>
              </w:rPr>
              <w:t>Page</w:t>
            </w:r>
          </w:p>
        </w:tc>
      </w:tr>
    </w:tbl>
    <w:p w14:paraId="1C0EB43B" w14:textId="4C6A637A" w:rsidR="008864C5" w:rsidRDefault="007655C8">
      <w:pPr>
        <w:pStyle w:val="Verzeichnis1"/>
        <w:tabs>
          <w:tab w:val="right" w:leader="dot" w:pos="9062"/>
        </w:tabs>
        <w:rPr>
          <w:rFonts w:asciiTheme="minorHAnsi" w:eastAsiaTheme="minorEastAsia" w:hAnsiTheme="minorHAnsi" w:cstheme="minorBidi"/>
          <w:b w:val="0"/>
          <w:bCs w:val="0"/>
          <w:caps w:val="0"/>
          <w:noProof/>
          <w:sz w:val="22"/>
          <w:szCs w:val="22"/>
          <w:lang w:val="de-DE"/>
        </w:rPr>
      </w:pPr>
      <w:r w:rsidRPr="00A8214D">
        <w:rPr>
          <w:rFonts w:ascii="Arial" w:hAnsi="Arial"/>
          <w:b w:val="0"/>
        </w:rPr>
        <w:fldChar w:fldCharType="begin"/>
      </w:r>
      <w:r w:rsidRPr="00A8214D">
        <w:rPr>
          <w:rFonts w:ascii="Arial" w:hAnsi="Arial"/>
          <w:b w:val="0"/>
        </w:rPr>
        <w:instrText xml:space="preserve"> TOC \o "1-1" \h \z \u </w:instrText>
      </w:r>
      <w:r w:rsidRPr="00A8214D">
        <w:rPr>
          <w:rFonts w:ascii="Arial" w:hAnsi="Arial"/>
          <w:b w:val="0"/>
        </w:rPr>
        <w:fldChar w:fldCharType="separate"/>
      </w:r>
      <w:hyperlink w:anchor="_Toc200665" w:history="1">
        <w:r w:rsidR="008864C5" w:rsidRPr="00903E64">
          <w:rPr>
            <w:rStyle w:val="Hyperlink"/>
            <w:rFonts w:ascii="Arial" w:hAnsi="Arial"/>
            <w:noProof/>
          </w:rPr>
          <w:t>PRÉFACE</w:t>
        </w:r>
        <w:r w:rsidR="008864C5">
          <w:rPr>
            <w:noProof/>
            <w:webHidden/>
          </w:rPr>
          <w:tab/>
        </w:r>
        <w:r w:rsidR="008864C5">
          <w:rPr>
            <w:noProof/>
            <w:webHidden/>
          </w:rPr>
          <w:fldChar w:fldCharType="begin"/>
        </w:r>
        <w:r w:rsidR="008864C5">
          <w:rPr>
            <w:noProof/>
            <w:webHidden/>
          </w:rPr>
          <w:instrText xml:space="preserve"> PAGEREF _Toc200665 \h </w:instrText>
        </w:r>
        <w:r w:rsidR="008864C5">
          <w:rPr>
            <w:noProof/>
            <w:webHidden/>
          </w:rPr>
        </w:r>
        <w:r w:rsidR="008864C5">
          <w:rPr>
            <w:noProof/>
            <w:webHidden/>
          </w:rPr>
          <w:fldChar w:fldCharType="separate"/>
        </w:r>
        <w:r w:rsidR="00CF353E">
          <w:rPr>
            <w:noProof/>
            <w:webHidden/>
          </w:rPr>
          <w:t>2</w:t>
        </w:r>
        <w:r w:rsidR="008864C5">
          <w:rPr>
            <w:noProof/>
            <w:webHidden/>
          </w:rPr>
          <w:fldChar w:fldCharType="end"/>
        </w:r>
      </w:hyperlink>
    </w:p>
    <w:p w14:paraId="7B24F86C" w14:textId="52B45690" w:rsidR="008864C5" w:rsidRDefault="001E38CE">
      <w:pPr>
        <w:pStyle w:val="Verzeichnis1"/>
        <w:tabs>
          <w:tab w:val="right" w:leader="dot" w:pos="9062"/>
        </w:tabs>
        <w:rPr>
          <w:rFonts w:asciiTheme="minorHAnsi" w:eastAsiaTheme="minorEastAsia" w:hAnsiTheme="minorHAnsi" w:cstheme="minorBidi"/>
          <w:b w:val="0"/>
          <w:bCs w:val="0"/>
          <w:caps w:val="0"/>
          <w:noProof/>
          <w:sz w:val="22"/>
          <w:szCs w:val="22"/>
          <w:lang w:val="de-DE"/>
        </w:rPr>
      </w:pPr>
      <w:hyperlink w:anchor="_Toc200666" w:history="1">
        <w:r w:rsidR="008864C5" w:rsidRPr="00903E64">
          <w:rPr>
            <w:rStyle w:val="Hyperlink"/>
            <w:rFonts w:ascii="Arial" w:hAnsi="Arial"/>
            <w:noProof/>
          </w:rPr>
          <w:t>LETTRE D’INVITATION</w:t>
        </w:r>
        <w:r w:rsidR="008864C5">
          <w:rPr>
            <w:noProof/>
            <w:webHidden/>
          </w:rPr>
          <w:tab/>
        </w:r>
        <w:r w:rsidR="008864C5">
          <w:rPr>
            <w:noProof/>
            <w:webHidden/>
          </w:rPr>
          <w:fldChar w:fldCharType="begin"/>
        </w:r>
        <w:r w:rsidR="008864C5">
          <w:rPr>
            <w:noProof/>
            <w:webHidden/>
          </w:rPr>
          <w:instrText xml:space="preserve"> PAGEREF _Toc200666 \h </w:instrText>
        </w:r>
        <w:r w:rsidR="008864C5">
          <w:rPr>
            <w:noProof/>
            <w:webHidden/>
          </w:rPr>
        </w:r>
        <w:r w:rsidR="008864C5">
          <w:rPr>
            <w:noProof/>
            <w:webHidden/>
          </w:rPr>
          <w:fldChar w:fldCharType="separate"/>
        </w:r>
        <w:r w:rsidR="00CF353E">
          <w:rPr>
            <w:noProof/>
            <w:webHidden/>
          </w:rPr>
          <w:t>4</w:t>
        </w:r>
        <w:r w:rsidR="008864C5">
          <w:rPr>
            <w:noProof/>
            <w:webHidden/>
          </w:rPr>
          <w:fldChar w:fldCharType="end"/>
        </w:r>
      </w:hyperlink>
    </w:p>
    <w:p w14:paraId="545B41E4" w14:textId="2E7468D9" w:rsidR="008864C5" w:rsidRDefault="001E38CE">
      <w:pPr>
        <w:pStyle w:val="Verzeichnis1"/>
        <w:tabs>
          <w:tab w:val="right" w:leader="dot" w:pos="9062"/>
        </w:tabs>
        <w:rPr>
          <w:rFonts w:asciiTheme="minorHAnsi" w:eastAsiaTheme="minorEastAsia" w:hAnsiTheme="minorHAnsi" w:cstheme="minorBidi"/>
          <w:b w:val="0"/>
          <w:bCs w:val="0"/>
          <w:caps w:val="0"/>
          <w:noProof/>
          <w:sz w:val="22"/>
          <w:szCs w:val="22"/>
          <w:lang w:val="de-DE"/>
        </w:rPr>
      </w:pPr>
      <w:hyperlink w:anchor="_Toc200667" w:history="1">
        <w:r w:rsidR="008864C5" w:rsidRPr="00903E64">
          <w:rPr>
            <w:rStyle w:val="Hyperlink"/>
            <w:rFonts w:ascii="Arial" w:hAnsi="Arial"/>
            <w:noProof/>
          </w:rPr>
          <w:t>PARTIE 1 – Procédures d’appel d’offres</w:t>
        </w:r>
        <w:r w:rsidR="008864C5">
          <w:rPr>
            <w:noProof/>
            <w:webHidden/>
          </w:rPr>
          <w:tab/>
        </w:r>
        <w:r w:rsidR="008864C5">
          <w:rPr>
            <w:noProof/>
            <w:webHidden/>
          </w:rPr>
          <w:fldChar w:fldCharType="begin"/>
        </w:r>
        <w:r w:rsidR="008864C5">
          <w:rPr>
            <w:noProof/>
            <w:webHidden/>
          </w:rPr>
          <w:instrText xml:space="preserve"> PAGEREF _Toc200667 \h </w:instrText>
        </w:r>
        <w:r w:rsidR="008864C5">
          <w:rPr>
            <w:noProof/>
            <w:webHidden/>
          </w:rPr>
        </w:r>
        <w:r w:rsidR="008864C5">
          <w:rPr>
            <w:noProof/>
            <w:webHidden/>
          </w:rPr>
          <w:fldChar w:fldCharType="separate"/>
        </w:r>
        <w:r w:rsidR="00CF353E">
          <w:rPr>
            <w:noProof/>
            <w:webHidden/>
          </w:rPr>
          <w:t>7</w:t>
        </w:r>
        <w:r w:rsidR="008864C5">
          <w:rPr>
            <w:noProof/>
            <w:webHidden/>
          </w:rPr>
          <w:fldChar w:fldCharType="end"/>
        </w:r>
      </w:hyperlink>
    </w:p>
    <w:p w14:paraId="4BFBAF01" w14:textId="5136B896" w:rsidR="008864C5" w:rsidRDefault="001E38CE">
      <w:pPr>
        <w:pStyle w:val="Verzeichnis1"/>
        <w:tabs>
          <w:tab w:val="right" w:leader="dot" w:pos="9062"/>
        </w:tabs>
        <w:rPr>
          <w:rFonts w:asciiTheme="minorHAnsi" w:eastAsiaTheme="minorEastAsia" w:hAnsiTheme="minorHAnsi" w:cstheme="minorBidi"/>
          <w:b w:val="0"/>
          <w:bCs w:val="0"/>
          <w:caps w:val="0"/>
          <w:noProof/>
          <w:sz w:val="22"/>
          <w:szCs w:val="22"/>
          <w:lang w:val="de-DE"/>
        </w:rPr>
      </w:pPr>
      <w:hyperlink w:anchor="_Toc200668" w:history="1">
        <w:r w:rsidR="008864C5" w:rsidRPr="00903E64">
          <w:rPr>
            <w:rStyle w:val="Hyperlink"/>
            <w:rFonts w:ascii="Arial" w:hAnsi="Arial"/>
            <w:noProof/>
          </w:rPr>
          <w:t>Section I. Instructions aux Consultants</w:t>
        </w:r>
        <w:r w:rsidR="008864C5">
          <w:rPr>
            <w:noProof/>
            <w:webHidden/>
          </w:rPr>
          <w:tab/>
        </w:r>
        <w:r w:rsidR="008864C5">
          <w:rPr>
            <w:noProof/>
            <w:webHidden/>
          </w:rPr>
          <w:fldChar w:fldCharType="begin"/>
        </w:r>
        <w:r w:rsidR="008864C5">
          <w:rPr>
            <w:noProof/>
            <w:webHidden/>
          </w:rPr>
          <w:instrText xml:space="preserve"> PAGEREF _Toc200668 \h </w:instrText>
        </w:r>
        <w:r w:rsidR="008864C5">
          <w:rPr>
            <w:noProof/>
            <w:webHidden/>
          </w:rPr>
        </w:r>
        <w:r w:rsidR="008864C5">
          <w:rPr>
            <w:noProof/>
            <w:webHidden/>
          </w:rPr>
          <w:fldChar w:fldCharType="separate"/>
        </w:r>
        <w:r w:rsidR="00CF353E">
          <w:rPr>
            <w:noProof/>
            <w:webHidden/>
          </w:rPr>
          <w:t>8</w:t>
        </w:r>
        <w:r w:rsidR="008864C5">
          <w:rPr>
            <w:noProof/>
            <w:webHidden/>
          </w:rPr>
          <w:fldChar w:fldCharType="end"/>
        </w:r>
      </w:hyperlink>
    </w:p>
    <w:p w14:paraId="117597C7" w14:textId="0F29ACED" w:rsidR="008864C5" w:rsidRDefault="001E38CE">
      <w:pPr>
        <w:pStyle w:val="Verzeichnis1"/>
        <w:tabs>
          <w:tab w:val="right" w:leader="dot" w:pos="9062"/>
        </w:tabs>
        <w:rPr>
          <w:rFonts w:asciiTheme="minorHAnsi" w:eastAsiaTheme="minorEastAsia" w:hAnsiTheme="minorHAnsi" w:cstheme="minorBidi"/>
          <w:b w:val="0"/>
          <w:bCs w:val="0"/>
          <w:caps w:val="0"/>
          <w:noProof/>
          <w:sz w:val="22"/>
          <w:szCs w:val="22"/>
          <w:lang w:val="de-DE"/>
        </w:rPr>
      </w:pPr>
      <w:hyperlink w:anchor="_Toc200669" w:history="1">
        <w:r w:rsidR="008864C5" w:rsidRPr="00903E64">
          <w:rPr>
            <w:rStyle w:val="Hyperlink"/>
            <w:rFonts w:ascii="Arial" w:hAnsi="Arial"/>
            <w:noProof/>
          </w:rPr>
          <w:t>A. Dispositions générales</w:t>
        </w:r>
        <w:r w:rsidR="008864C5">
          <w:rPr>
            <w:noProof/>
            <w:webHidden/>
          </w:rPr>
          <w:tab/>
        </w:r>
        <w:r w:rsidR="008864C5">
          <w:rPr>
            <w:noProof/>
            <w:webHidden/>
          </w:rPr>
          <w:fldChar w:fldCharType="begin"/>
        </w:r>
        <w:r w:rsidR="008864C5">
          <w:rPr>
            <w:noProof/>
            <w:webHidden/>
          </w:rPr>
          <w:instrText xml:space="preserve"> PAGEREF _Toc200669 \h </w:instrText>
        </w:r>
        <w:r w:rsidR="008864C5">
          <w:rPr>
            <w:noProof/>
            <w:webHidden/>
          </w:rPr>
        </w:r>
        <w:r w:rsidR="008864C5">
          <w:rPr>
            <w:noProof/>
            <w:webHidden/>
          </w:rPr>
          <w:fldChar w:fldCharType="separate"/>
        </w:r>
        <w:r w:rsidR="00CF353E">
          <w:rPr>
            <w:noProof/>
            <w:webHidden/>
          </w:rPr>
          <w:t>10</w:t>
        </w:r>
        <w:r w:rsidR="008864C5">
          <w:rPr>
            <w:noProof/>
            <w:webHidden/>
          </w:rPr>
          <w:fldChar w:fldCharType="end"/>
        </w:r>
      </w:hyperlink>
    </w:p>
    <w:p w14:paraId="674C5BAC" w14:textId="53418ECE" w:rsidR="008864C5" w:rsidRDefault="001E38CE">
      <w:pPr>
        <w:pStyle w:val="Verzeichnis1"/>
        <w:tabs>
          <w:tab w:val="right" w:leader="dot" w:pos="9062"/>
        </w:tabs>
        <w:rPr>
          <w:rFonts w:asciiTheme="minorHAnsi" w:eastAsiaTheme="minorEastAsia" w:hAnsiTheme="minorHAnsi" w:cstheme="minorBidi"/>
          <w:b w:val="0"/>
          <w:bCs w:val="0"/>
          <w:caps w:val="0"/>
          <w:noProof/>
          <w:sz w:val="22"/>
          <w:szCs w:val="22"/>
          <w:lang w:val="de-DE"/>
        </w:rPr>
      </w:pPr>
      <w:hyperlink w:anchor="_Toc200670" w:history="1">
        <w:r w:rsidR="008864C5" w:rsidRPr="00903E64">
          <w:rPr>
            <w:rStyle w:val="Hyperlink"/>
            <w:rFonts w:ascii="Arial" w:hAnsi="Arial"/>
            <w:noProof/>
          </w:rPr>
          <w:t>B. Préparation des Propositions</w:t>
        </w:r>
        <w:r w:rsidR="008864C5">
          <w:rPr>
            <w:noProof/>
            <w:webHidden/>
          </w:rPr>
          <w:tab/>
        </w:r>
        <w:r w:rsidR="008864C5">
          <w:rPr>
            <w:noProof/>
            <w:webHidden/>
          </w:rPr>
          <w:fldChar w:fldCharType="begin"/>
        </w:r>
        <w:r w:rsidR="008864C5">
          <w:rPr>
            <w:noProof/>
            <w:webHidden/>
          </w:rPr>
          <w:instrText xml:space="preserve"> PAGEREF _Toc200670 \h </w:instrText>
        </w:r>
        <w:r w:rsidR="008864C5">
          <w:rPr>
            <w:noProof/>
            <w:webHidden/>
          </w:rPr>
        </w:r>
        <w:r w:rsidR="008864C5">
          <w:rPr>
            <w:noProof/>
            <w:webHidden/>
          </w:rPr>
          <w:fldChar w:fldCharType="separate"/>
        </w:r>
        <w:r w:rsidR="00CF353E">
          <w:rPr>
            <w:noProof/>
            <w:webHidden/>
          </w:rPr>
          <w:t>14</w:t>
        </w:r>
        <w:r w:rsidR="008864C5">
          <w:rPr>
            <w:noProof/>
            <w:webHidden/>
          </w:rPr>
          <w:fldChar w:fldCharType="end"/>
        </w:r>
      </w:hyperlink>
    </w:p>
    <w:p w14:paraId="7765C008" w14:textId="3C5B253F" w:rsidR="008864C5" w:rsidRDefault="001E38CE">
      <w:pPr>
        <w:pStyle w:val="Verzeichnis1"/>
        <w:tabs>
          <w:tab w:val="right" w:leader="dot" w:pos="9062"/>
        </w:tabs>
        <w:rPr>
          <w:rFonts w:asciiTheme="minorHAnsi" w:eastAsiaTheme="minorEastAsia" w:hAnsiTheme="minorHAnsi" w:cstheme="minorBidi"/>
          <w:b w:val="0"/>
          <w:bCs w:val="0"/>
          <w:caps w:val="0"/>
          <w:noProof/>
          <w:sz w:val="22"/>
          <w:szCs w:val="22"/>
          <w:lang w:val="de-DE"/>
        </w:rPr>
      </w:pPr>
      <w:hyperlink w:anchor="_Toc200671" w:history="1">
        <w:r w:rsidR="008864C5" w:rsidRPr="00903E64">
          <w:rPr>
            <w:rStyle w:val="Hyperlink"/>
            <w:rFonts w:ascii="Arial" w:hAnsi="Arial"/>
            <w:noProof/>
          </w:rPr>
          <w:t>C. Soumission, ouverture et évaluation</w:t>
        </w:r>
        <w:r w:rsidR="008864C5">
          <w:rPr>
            <w:noProof/>
            <w:webHidden/>
          </w:rPr>
          <w:tab/>
        </w:r>
        <w:r w:rsidR="008864C5">
          <w:rPr>
            <w:noProof/>
            <w:webHidden/>
          </w:rPr>
          <w:fldChar w:fldCharType="begin"/>
        </w:r>
        <w:r w:rsidR="008864C5">
          <w:rPr>
            <w:noProof/>
            <w:webHidden/>
          </w:rPr>
          <w:instrText xml:space="preserve"> PAGEREF _Toc200671 \h </w:instrText>
        </w:r>
        <w:r w:rsidR="008864C5">
          <w:rPr>
            <w:noProof/>
            <w:webHidden/>
          </w:rPr>
        </w:r>
        <w:r w:rsidR="008864C5">
          <w:rPr>
            <w:noProof/>
            <w:webHidden/>
          </w:rPr>
          <w:fldChar w:fldCharType="separate"/>
        </w:r>
        <w:r w:rsidR="00CF353E">
          <w:rPr>
            <w:noProof/>
            <w:webHidden/>
          </w:rPr>
          <w:t>18</w:t>
        </w:r>
        <w:r w:rsidR="008864C5">
          <w:rPr>
            <w:noProof/>
            <w:webHidden/>
          </w:rPr>
          <w:fldChar w:fldCharType="end"/>
        </w:r>
      </w:hyperlink>
    </w:p>
    <w:p w14:paraId="1584D7FD" w14:textId="2E7D1686" w:rsidR="008864C5" w:rsidRDefault="001E38CE">
      <w:pPr>
        <w:pStyle w:val="Verzeichnis1"/>
        <w:tabs>
          <w:tab w:val="right" w:leader="dot" w:pos="9062"/>
        </w:tabs>
        <w:rPr>
          <w:rFonts w:asciiTheme="minorHAnsi" w:eastAsiaTheme="minorEastAsia" w:hAnsiTheme="minorHAnsi" w:cstheme="minorBidi"/>
          <w:b w:val="0"/>
          <w:bCs w:val="0"/>
          <w:caps w:val="0"/>
          <w:noProof/>
          <w:sz w:val="22"/>
          <w:szCs w:val="22"/>
          <w:lang w:val="de-DE"/>
        </w:rPr>
      </w:pPr>
      <w:hyperlink w:anchor="_Toc200672" w:history="1">
        <w:r w:rsidR="008864C5" w:rsidRPr="00903E64">
          <w:rPr>
            <w:rStyle w:val="Hyperlink"/>
            <w:rFonts w:ascii="Arial" w:hAnsi="Arial"/>
            <w:noProof/>
          </w:rPr>
          <w:t>D. Négociations et attribution</w:t>
        </w:r>
        <w:r w:rsidR="008864C5">
          <w:rPr>
            <w:noProof/>
            <w:webHidden/>
          </w:rPr>
          <w:tab/>
        </w:r>
        <w:r w:rsidR="008864C5">
          <w:rPr>
            <w:noProof/>
            <w:webHidden/>
          </w:rPr>
          <w:fldChar w:fldCharType="begin"/>
        </w:r>
        <w:r w:rsidR="008864C5">
          <w:rPr>
            <w:noProof/>
            <w:webHidden/>
          </w:rPr>
          <w:instrText xml:space="preserve"> PAGEREF _Toc200672 \h </w:instrText>
        </w:r>
        <w:r w:rsidR="008864C5">
          <w:rPr>
            <w:noProof/>
            <w:webHidden/>
          </w:rPr>
        </w:r>
        <w:r w:rsidR="008864C5">
          <w:rPr>
            <w:noProof/>
            <w:webHidden/>
          </w:rPr>
          <w:fldChar w:fldCharType="separate"/>
        </w:r>
        <w:r w:rsidR="00CF353E">
          <w:rPr>
            <w:noProof/>
            <w:webHidden/>
          </w:rPr>
          <w:t>22</w:t>
        </w:r>
        <w:r w:rsidR="008864C5">
          <w:rPr>
            <w:noProof/>
            <w:webHidden/>
          </w:rPr>
          <w:fldChar w:fldCharType="end"/>
        </w:r>
      </w:hyperlink>
    </w:p>
    <w:p w14:paraId="245EB9BD" w14:textId="44A4724D" w:rsidR="008864C5" w:rsidRDefault="001E38CE">
      <w:pPr>
        <w:pStyle w:val="Verzeichnis1"/>
        <w:tabs>
          <w:tab w:val="right" w:leader="dot" w:pos="9062"/>
        </w:tabs>
        <w:rPr>
          <w:rFonts w:asciiTheme="minorHAnsi" w:eastAsiaTheme="minorEastAsia" w:hAnsiTheme="minorHAnsi" w:cstheme="minorBidi"/>
          <w:b w:val="0"/>
          <w:bCs w:val="0"/>
          <w:caps w:val="0"/>
          <w:noProof/>
          <w:sz w:val="22"/>
          <w:szCs w:val="22"/>
          <w:lang w:val="de-DE"/>
        </w:rPr>
      </w:pPr>
      <w:hyperlink w:anchor="_Toc200673" w:history="1">
        <w:r w:rsidR="008864C5" w:rsidRPr="00903E64">
          <w:rPr>
            <w:rStyle w:val="Hyperlink"/>
            <w:rFonts w:ascii="Arial" w:hAnsi="Arial"/>
            <w:noProof/>
          </w:rPr>
          <w:t>Section II. Fiche technique</w:t>
        </w:r>
        <w:r w:rsidR="008864C5">
          <w:rPr>
            <w:noProof/>
            <w:webHidden/>
          </w:rPr>
          <w:tab/>
        </w:r>
        <w:r w:rsidR="008864C5">
          <w:rPr>
            <w:noProof/>
            <w:webHidden/>
          </w:rPr>
          <w:fldChar w:fldCharType="begin"/>
        </w:r>
        <w:r w:rsidR="008864C5">
          <w:rPr>
            <w:noProof/>
            <w:webHidden/>
          </w:rPr>
          <w:instrText xml:space="preserve"> PAGEREF _Toc200673 \h </w:instrText>
        </w:r>
        <w:r w:rsidR="008864C5">
          <w:rPr>
            <w:noProof/>
            <w:webHidden/>
          </w:rPr>
        </w:r>
        <w:r w:rsidR="008864C5">
          <w:rPr>
            <w:noProof/>
            <w:webHidden/>
          </w:rPr>
          <w:fldChar w:fldCharType="separate"/>
        </w:r>
        <w:r w:rsidR="00CF353E">
          <w:rPr>
            <w:noProof/>
            <w:webHidden/>
          </w:rPr>
          <w:t>24</w:t>
        </w:r>
        <w:r w:rsidR="008864C5">
          <w:rPr>
            <w:noProof/>
            <w:webHidden/>
          </w:rPr>
          <w:fldChar w:fldCharType="end"/>
        </w:r>
      </w:hyperlink>
    </w:p>
    <w:p w14:paraId="61083D4F" w14:textId="277F9836" w:rsidR="008864C5" w:rsidRDefault="001E38CE">
      <w:pPr>
        <w:pStyle w:val="Verzeichnis1"/>
        <w:tabs>
          <w:tab w:val="right" w:leader="dot" w:pos="9062"/>
        </w:tabs>
        <w:rPr>
          <w:rFonts w:asciiTheme="minorHAnsi" w:eastAsiaTheme="minorEastAsia" w:hAnsiTheme="minorHAnsi" w:cstheme="minorBidi"/>
          <w:b w:val="0"/>
          <w:bCs w:val="0"/>
          <w:caps w:val="0"/>
          <w:noProof/>
          <w:sz w:val="22"/>
          <w:szCs w:val="22"/>
          <w:lang w:val="de-DE"/>
        </w:rPr>
      </w:pPr>
      <w:hyperlink w:anchor="_Toc200674" w:history="1">
        <w:r w:rsidR="008864C5" w:rsidRPr="00903E64">
          <w:rPr>
            <w:rStyle w:val="Hyperlink"/>
            <w:rFonts w:ascii="Arial" w:hAnsi="Arial"/>
            <w:noProof/>
          </w:rPr>
          <w:t>Section III. Proposition technique– Formulaires types</w:t>
        </w:r>
        <w:r w:rsidR="008864C5">
          <w:rPr>
            <w:noProof/>
            <w:webHidden/>
          </w:rPr>
          <w:tab/>
        </w:r>
        <w:r w:rsidR="008864C5">
          <w:rPr>
            <w:noProof/>
            <w:webHidden/>
          </w:rPr>
          <w:fldChar w:fldCharType="begin"/>
        </w:r>
        <w:r w:rsidR="008864C5">
          <w:rPr>
            <w:noProof/>
            <w:webHidden/>
          </w:rPr>
          <w:instrText xml:space="preserve"> PAGEREF _Toc200674 \h </w:instrText>
        </w:r>
        <w:r w:rsidR="008864C5">
          <w:rPr>
            <w:noProof/>
            <w:webHidden/>
          </w:rPr>
        </w:r>
        <w:r w:rsidR="008864C5">
          <w:rPr>
            <w:noProof/>
            <w:webHidden/>
          </w:rPr>
          <w:fldChar w:fldCharType="separate"/>
        </w:r>
        <w:r w:rsidR="00CF353E">
          <w:rPr>
            <w:noProof/>
            <w:webHidden/>
          </w:rPr>
          <w:t>34</w:t>
        </w:r>
        <w:r w:rsidR="008864C5">
          <w:rPr>
            <w:noProof/>
            <w:webHidden/>
          </w:rPr>
          <w:fldChar w:fldCharType="end"/>
        </w:r>
      </w:hyperlink>
    </w:p>
    <w:p w14:paraId="1424DBA4" w14:textId="08162419" w:rsidR="008864C5" w:rsidRDefault="001E38CE">
      <w:pPr>
        <w:pStyle w:val="Verzeichnis1"/>
        <w:tabs>
          <w:tab w:val="right" w:leader="dot" w:pos="9062"/>
        </w:tabs>
        <w:rPr>
          <w:rFonts w:asciiTheme="minorHAnsi" w:eastAsiaTheme="minorEastAsia" w:hAnsiTheme="minorHAnsi" w:cstheme="minorBidi"/>
          <w:b w:val="0"/>
          <w:bCs w:val="0"/>
          <w:caps w:val="0"/>
          <w:noProof/>
          <w:sz w:val="22"/>
          <w:szCs w:val="22"/>
          <w:lang w:val="de-DE"/>
        </w:rPr>
      </w:pPr>
      <w:hyperlink w:anchor="_Toc200675" w:history="1">
        <w:r w:rsidR="008864C5" w:rsidRPr="00903E64">
          <w:rPr>
            <w:rStyle w:val="Hyperlink"/>
            <w:rFonts w:ascii="Arial" w:hAnsi="Arial"/>
            <w:noProof/>
          </w:rPr>
          <w:t>Section IV. Proposition financière – Formulaires types</w:t>
        </w:r>
        <w:r w:rsidR="008864C5">
          <w:rPr>
            <w:noProof/>
            <w:webHidden/>
          </w:rPr>
          <w:tab/>
        </w:r>
        <w:r w:rsidR="008864C5">
          <w:rPr>
            <w:noProof/>
            <w:webHidden/>
          </w:rPr>
          <w:fldChar w:fldCharType="begin"/>
        </w:r>
        <w:r w:rsidR="008864C5">
          <w:rPr>
            <w:noProof/>
            <w:webHidden/>
          </w:rPr>
          <w:instrText xml:space="preserve"> PAGEREF _Toc200675 \h </w:instrText>
        </w:r>
        <w:r w:rsidR="008864C5">
          <w:rPr>
            <w:noProof/>
            <w:webHidden/>
          </w:rPr>
        </w:r>
        <w:r w:rsidR="008864C5">
          <w:rPr>
            <w:noProof/>
            <w:webHidden/>
          </w:rPr>
          <w:fldChar w:fldCharType="separate"/>
        </w:r>
        <w:r w:rsidR="00CF353E">
          <w:rPr>
            <w:noProof/>
            <w:webHidden/>
          </w:rPr>
          <w:t>50</w:t>
        </w:r>
        <w:r w:rsidR="008864C5">
          <w:rPr>
            <w:noProof/>
            <w:webHidden/>
          </w:rPr>
          <w:fldChar w:fldCharType="end"/>
        </w:r>
      </w:hyperlink>
    </w:p>
    <w:p w14:paraId="650AD12E" w14:textId="5473885B" w:rsidR="008864C5" w:rsidRDefault="001E38CE">
      <w:pPr>
        <w:pStyle w:val="Verzeichnis1"/>
        <w:tabs>
          <w:tab w:val="right" w:leader="dot" w:pos="9062"/>
        </w:tabs>
        <w:rPr>
          <w:rFonts w:asciiTheme="minorHAnsi" w:eastAsiaTheme="minorEastAsia" w:hAnsiTheme="minorHAnsi" w:cstheme="minorBidi"/>
          <w:b w:val="0"/>
          <w:bCs w:val="0"/>
          <w:caps w:val="0"/>
          <w:noProof/>
          <w:sz w:val="22"/>
          <w:szCs w:val="22"/>
          <w:lang w:val="de-DE"/>
        </w:rPr>
      </w:pPr>
      <w:hyperlink w:anchor="_Toc200676" w:history="1">
        <w:r w:rsidR="008864C5" w:rsidRPr="00903E64">
          <w:rPr>
            <w:rStyle w:val="Hyperlink"/>
            <w:rFonts w:ascii="Arial" w:hAnsi="Arial"/>
            <w:noProof/>
          </w:rPr>
          <w:t>Section V. Critères d’Eligibilité</w:t>
        </w:r>
        <w:r w:rsidR="008864C5">
          <w:rPr>
            <w:noProof/>
            <w:webHidden/>
          </w:rPr>
          <w:tab/>
        </w:r>
        <w:r w:rsidR="008864C5">
          <w:rPr>
            <w:noProof/>
            <w:webHidden/>
          </w:rPr>
          <w:fldChar w:fldCharType="begin"/>
        </w:r>
        <w:r w:rsidR="008864C5">
          <w:rPr>
            <w:noProof/>
            <w:webHidden/>
          </w:rPr>
          <w:instrText xml:space="preserve"> PAGEREF _Toc200676 \h </w:instrText>
        </w:r>
        <w:r w:rsidR="008864C5">
          <w:rPr>
            <w:noProof/>
            <w:webHidden/>
          </w:rPr>
        </w:r>
        <w:r w:rsidR="008864C5">
          <w:rPr>
            <w:noProof/>
            <w:webHidden/>
          </w:rPr>
          <w:fldChar w:fldCharType="separate"/>
        </w:r>
        <w:r w:rsidR="00CF353E">
          <w:rPr>
            <w:noProof/>
            <w:webHidden/>
          </w:rPr>
          <w:t>57</w:t>
        </w:r>
        <w:r w:rsidR="008864C5">
          <w:rPr>
            <w:noProof/>
            <w:webHidden/>
          </w:rPr>
          <w:fldChar w:fldCharType="end"/>
        </w:r>
      </w:hyperlink>
    </w:p>
    <w:p w14:paraId="6B07D129" w14:textId="6F42EA84" w:rsidR="008864C5" w:rsidRDefault="001E38CE">
      <w:pPr>
        <w:pStyle w:val="Verzeichnis1"/>
        <w:tabs>
          <w:tab w:val="right" w:leader="dot" w:pos="9062"/>
        </w:tabs>
        <w:rPr>
          <w:rFonts w:asciiTheme="minorHAnsi" w:eastAsiaTheme="minorEastAsia" w:hAnsiTheme="minorHAnsi" w:cstheme="minorBidi"/>
          <w:b w:val="0"/>
          <w:bCs w:val="0"/>
          <w:caps w:val="0"/>
          <w:noProof/>
          <w:sz w:val="22"/>
          <w:szCs w:val="22"/>
          <w:lang w:val="de-DE"/>
        </w:rPr>
      </w:pPr>
      <w:hyperlink w:anchor="_Toc200677" w:history="1">
        <w:r w:rsidR="008864C5" w:rsidRPr="00903E64">
          <w:rPr>
            <w:rStyle w:val="Hyperlink"/>
            <w:rFonts w:ascii="Arial" w:hAnsi="Arial"/>
            <w:noProof/>
          </w:rPr>
          <w:t>Section VI. Politique de la KfW – Pratique passible de sanctions – Responsabilité sociale et environnementale</w:t>
        </w:r>
        <w:r w:rsidR="008864C5">
          <w:rPr>
            <w:noProof/>
            <w:webHidden/>
          </w:rPr>
          <w:tab/>
        </w:r>
        <w:r w:rsidR="008864C5">
          <w:rPr>
            <w:noProof/>
            <w:webHidden/>
          </w:rPr>
          <w:fldChar w:fldCharType="begin"/>
        </w:r>
        <w:r w:rsidR="008864C5">
          <w:rPr>
            <w:noProof/>
            <w:webHidden/>
          </w:rPr>
          <w:instrText xml:space="preserve"> PAGEREF _Toc200677 \h </w:instrText>
        </w:r>
        <w:r w:rsidR="008864C5">
          <w:rPr>
            <w:noProof/>
            <w:webHidden/>
          </w:rPr>
        </w:r>
        <w:r w:rsidR="008864C5">
          <w:rPr>
            <w:noProof/>
            <w:webHidden/>
          </w:rPr>
          <w:fldChar w:fldCharType="separate"/>
        </w:r>
        <w:r w:rsidR="00CF353E">
          <w:rPr>
            <w:noProof/>
            <w:webHidden/>
          </w:rPr>
          <w:t>58</w:t>
        </w:r>
        <w:r w:rsidR="008864C5">
          <w:rPr>
            <w:noProof/>
            <w:webHidden/>
          </w:rPr>
          <w:fldChar w:fldCharType="end"/>
        </w:r>
      </w:hyperlink>
    </w:p>
    <w:p w14:paraId="25F010FA" w14:textId="752BB386" w:rsidR="008864C5" w:rsidRDefault="001E38CE">
      <w:pPr>
        <w:pStyle w:val="Verzeichnis1"/>
        <w:tabs>
          <w:tab w:val="right" w:leader="dot" w:pos="9062"/>
        </w:tabs>
        <w:rPr>
          <w:rFonts w:asciiTheme="minorHAnsi" w:eastAsiaTheme="minorEastAsia" w:hAnsiTheme="minorHAnsi" w:cstheme="minorBidi"/>
          <w:b w:val="0"/>
          <w:bCs w:val="0"/>
          <w:caps w:val="0"/>
          <w:noProof/>
          <w:sz w:val="22"/>
          <w:szCs w:val="22"/>
          <w:lang w:val="de-DE"/>
        </w:rPr>
      </w:pPr>
      <w:hyperlink w:anchor="_Toc200678" w:history="1">
        <w:r w:rsidR="008864C5" w:rsidRPr="00903E64">
          <w:rPr>
            <w:rStyle w:val="Hyperlink"/>
            <w:rFonts w:ascii="Arial" w:hAnsi="Arial"/>
            <w:noProof/>
          </w:rPr>
          <w:t>PARTIE 2 – Termes de référence</w:t>
        </w:r>
        <w:r w:rsidR="008864C5">
          <w:rPr>
            <w:noProof/>
            <w:webHidden/>
          </w:rPr>
          <w:tab/>
        </w:r>
        <w:r w:rsidR="008864C5">
          <w:rPr>
            <w:noProof/>
            <w:webHidden/>
          </w:rPr>
          <w:fldChar w:fldCharType="begin"/>
        </w:r>
        <w:r w:rsidR="008864C5">
          <w:rPr>
            <w:noProof/>
            <w:webHidden/>
          </w:rPr>
          <w:instrText xml:space="preserve"> PAGEREF _Toc200678 \h </w:instrText>
        </w:r>
        <w:r w:rsidR="008864C5">
          <w:rPr>
            <w:noProof/>
            <w:webHidden/>
          </w:rPr>
        </w:r>
        <w:r w:rsidR="008864C5">
          <w:rPr>
            <w:noProof/>
            <w:webHidden/>
          </w:rPr>
          <w:fldChar w:fldCharType="separate"/>
        </w:r>
        <w:r w:rsidR="00CF353E">
          <w:rPr>
            <w:noProof/>
            <w:webHidden/>
          </w:rPr>
          <w:t>60</w:t>
        </w:r>
        <w:r w:rsidR="008864C5">
          <w:rPr>
            <w:noProof/>
            <w:webHidden/>
          </w:rPr>
          <w:fldChar w:fldCharType="end"/>
        </w:r>
      </w:hyperlink>
    </w:p>
    <w:p w14:paraId="05C7FCB3" w14:textId="28931956" w:rsidR="008864C5" w:rsidRDefault="001E38CE">
      <w:pPr>
        <w:pStyle w:val="Verzeichnis1"/>
        <w:tabs>
          <w:tab w:val="right" w:leader="dot" w:pos="9062"/>
        </w:tabs>
        <w:rPr>
          <w:rFonts w:asciiTheme="minorHAnsi" w:eastAsiaTheme="minorEastAsia" w:hAnsiTheme="minorHAnsi" w:cstheme="minorBidi"/>
          <w:b w:val="0"/>
          <w:bCs w:val="0"/>
          <w:caps w:val="0"/>
          <w:noProof/>
          <w:sz w:val="22"/>
          <w:szCs w:val="22"/>
          <w:lang w:val="de-DE"/>
        </w:rPr>
      </w:pPr>
      <w:hyperlink w:anchor="_Toc200679" w:history="1">
        <w:r w:rsidR="008864C5" w:rsidRPr="00903E64">
          <w:rPr>
            <w:rStyle w:val="Hyperlink"/>
            <w:rFonts w:ascii="Arial" w:hAnsi="Arial"/>
            <w:noProof/>
          </w:rPr>
          <w:t>Section VII. Termes de référence</w:t>
        </w:r>
        <w:r w:rsidR="008864C5">
          <w:rPr>
            <w:noProof/>
            <w:webHidden/>
          </w:rPr>
          <w:tab/>
        </w:r>
        <w:r w:rsidR="008864C5">
          <w:rPr>
            <w:noProof/>
            <w:webHidden/>
          </w:rPr>
          <w:fldChar w:fldCharType="begin"/>
        </w:r>
        <w:r w:rsidR="008864C5">
          <w:rPr>
            <w:noProof/>
            <w:webHidden/>
          </w:rPr>
          <w:instrText xml:space="preserve"> PAGEREF _Toc200679 \h </w:instrText>
        </w:r>
        <w:r w:rsidR="008864C5">
          <w:rPr>
            <w:noProof/>
            <w:webHidden/>
          </w:rPr>
        </w:r>
        <w:r w:rsidR="008864C5">
          <w:rPr>
            <w:noProof/>
            <w:webHidden/>
          </w:rPr>
          <w:fldChar w:fldCharType="separate"/>
        </w:r>
        <w:r w:rsidR="00CF353E">
          <w:rPr>
            <w:noProof/>
            <w:webHidden/>
          </w:rPr>
          <w:t>61</w:t>
        </w:r>
        <w:r w:rsidR="008864C5">
          <w:rPr>
            <w:noProof/>
            <w:webHidden/>
          </w:rPr>
          <w:fldChar w:fldCharType="end"/>
        </w:r>
      </w:hyperlink>
    </w:p>
    <w:p w14:paraId="64360324" w14:textId="2E3FC33F" w:rsidR="008864C5" w:rsidRDefault="001E38CE">
      <w:pPr>
        <w:pStyle w:val="Verzeichnis1"/>
        <w:tabs>
          <w:tab w:val="right" w:leader="dot" w:pos="9062"/>
        </w:tabs>
        <w:rPr>
          <w:rFonts w:asciiTheme="minorHAnsi" w:eastAsiaTheme="minorEastAsia" w:hAnsiTheme="minorHAnsi" w:cstheme="minorBidi"/>
          <w:b w:val="0"/>
          <w:bCs w:val="0"/>
          <w:caps w:val="0"/>
          <w:noProof/>
          <w:sz w:val="22"/>
          <w:szCs w:val="22"/>
          <w:lang w:val="de-DE"/>
        </w:rPr>
      </w:pPr>
      <w:hyperlink w:anchor="_Toc200680" w:history="1">
        <w:r w:rsidR="008864C5" w:rsidRPr="00903E64">
          <w:rPr>
            <w:rStyle w:val="Hyperlink"/>
            <w:rFonts w:ascii="Arial" w:hAnsi="Arial"/>
            <w:noProof/>
          </w:rPr>
          <w:t>PARTIE 3 – Formulaire du contrat</w:t>
        </w:r>
        <w:r w:rsidR="008864C5">
          <w:rPr>
            <w:noProof/>
            <w:webHidden/>
          </w:rPr>
          <w:tab/>
        </w:r>
        <w:r w:rsidR="008864C5">
          <w:rPr>
            <w:noProof/>
            <w:webHidden/>
          </w:rPr>
          <w:fldChar w:fldCharType="begin"/>
        </w:r>
        <w:r w:rsidR="008864C5">
          <w:rPr>
            <w:noProof/>
            <w:webHidden/>
          </w:rPr>
          <w:instrText xml:space="preserve"> PAGEREF _Toc200680 \h </w:instrText>
        </w:r>
        <w:r w:rsidR="008864C5">
          <w:rPr>
            <w:noProof/>
            <w:webHidden/>
          </w:rPr>
        </w:r>
        <w:r w:rsidR="008864C5">
          <w:rPr>
            <w:noProof/>
            <w:webHidden/>
          </w:rPr>
          <w:fldChar w:fldCharType="separate"/>
        </w:r>
        <w:r w:rsidR="00CF353E">
          <w:rPr>
            <w:noProof/>
            <w:webHidden/>
          </w:rPr>
          <w:t>62</w:t>
        </w:r>
        <w:r w:rsidR="008864C5">
          <w:rPr>
            <w:noProof/>
            <w:webHidden/>
          </w:rPr>
          <w:fldChar w:fldCharType="end"/>
        </w:r>
      </w:hyperlink>
    </w:p>
    <w:p w14:paraId="07236B0D" w14:textId="5F321AE8" w:rsidR="008864C5" w:rsidRDefault="001E38CE">
      <w:pPr>
        <w:pStyle w:val="Verzeichnis1"/>
        <w:tabs>
          <w:tab w:val="right" w:leader="dot" w:pos="9062"/>
        </w:tabs>
        <w:rPr>
          <w:rFonts w:asciiTheme="minorHAnsi" w:eastAsiaTheme="minorEastAsia" w:hAnsiTheme="minorHAnsi" w:cstheme="minorBidi"/>
          <w:b w:val="0"/>
          <w:bCs w:val="0"/>
          <w:caps w:val="0"/>
          <w:noProof/>
          <w:sz w:val="22"/>
          <w:szCs w:val="22"/>
          <w:lang w:val="de-DE"/>
        </w:rPr>
      </w:pPr>
      <w:hyperlink w:anchor="_Toc200681" w:history="1">
        <w:r w:rsidR="008864C5" w:rsidRPr="00903E64">
          <w:rPr>
            <w:rStyle w:val="Hyperlink"/>
            <w:rFonts w:ascii="Arial" w:hAnsi="Arial"/>
            <w:noProof/>
          </w:rPr>
          <w:t>Section VIII. Contrat de prestations de conseil</w:t>
        </w:r>
        <w:r w:rsidR="008864C5">
          <w:rPr>
            <w:noProof/>
            <w:webHidden/>
          </w:rPr>
          <w:tab/>
        </w:r>
        <w:r w:rsidR="008864C5">
          <w:rPr>
            <w:noProof/>
            <w:webHidden/>
          </w:rPr>
          <w:fldChar w:fldCharType="begin"/>
        </w:r>
        <w:r w:rsidR="008864C5">
          <w:rPr>
            <w:noProof/>
            <w:webHidden/>
          </w:rPr>
          <w:instrText xml:space="preserve"> PAGEREF _Toc200681 \h </w:instrText>
        </w:r>
        <w:r w:rsidR="008864C5">
          <w:rPr>
            <w:noProof/>
            <w:webHidden/>
          </w:rPr>
        </w:r>
        <w:r w:rsidR="008864C5">
          <w:rPr>
            <w:noProof/>
            <w:webHidden/>
          </w:rPr>
          <w:fldChar w:fldCharType="separate"/>
        </w:r>
        <w:r w:rsidR="00CF353E">
          <w:rPr>
            <w:noProof/>
            <w:webHidden/>
          </w:rPr>
          <w:t>62</w:t>
        </w:r>
        <w:r w:rsidR="008864C5">
          <w:rPr>
            <w:noProof/>
            <w:webHidden/>
          </w:rPr>
          <w:fldChar w:fldCharType="end"/>
        </w:r>
      </w:hyperlink>
    </w:p>
    <w:p w14:paraId="74CE8592" w14:textId="77777777" w:rsidR="002F3D7F" w:rsidRPr="00295BB9" w:rsidRDefault="007655C8" w:rsidP="002D2EDF">
      <w:pPr>
        <w:tabs>
          <w:tab w:val="right" w:leader="dot" w:pos="8640"/>
        </w:tabs>
      </w:pPr>
      <w:r w:rsidRPr="00A8214D">
        <w:fldChar w:fldCharType="end"/>
      </w:r>
    </w:p>
    <w:p w14:paraId="31E7268E" w14:textId="77777777" w:rsidR="002F3D7F" w:rsidRPr="00295BB9" w:rsidRDefault="002F3D7F" w:rsidP="002D2EDF">
      <w:pPr>
        <w:tabs>
          <w:tab w:val="right" w:leader="dot" w:pos="8640"/>
        </w:tabs>
        <w:spacing w:before="100"/>
        <w:sectPr w:rsidR="002F3D7F" w:rsidRPr="00295BB9" w:rsidSect="00CC52DC">
          <w:headerReference w:type="even" r:id="rId9"/>
          <w:headerReference w:type="default" r:id="rId10"/>
          <w:footerReference w:type="even" r:id="rId11"/>
          <w:footerReference w:type="default" r:id="rId12"/>
          <w:headerReference w:type="first" r:id="rId13"/>
          <w:footerReference w:type="first" r:id="rId14"/>
          <w:type w:val="oddPage"/>
          <w:pgSz w:w="12240" w:h="15840"/>
          <w:pgMar w:top="1440" w:right="1440" w:bottom="1728" w:left="1728" w:header="720" w:footer="720" w:gutter="0"/>
          <w:pgNumType w:start="1"/>
          <w:cols w:space="720"/>
          <w:titlePg/>
          <w:docGrid w:linePitch="360"/>
        </w:sectPr>
      </w:pPr>
    </w:p>
    <w:p w14:paraId="0BBEDA73" w14:textId="77777777" w:rsidR="00487895" w:rsidRPr="00295BB9" w:rsidRDefault="00331CBA" w:rsidP="00EB2768">
      <w:pPr>
        <w:pStyle w:val="berschrift1"/>
        <w:rPr>
          <w:rFonts w:ascii="Arial" w:hAnsi="Arial" w:cs="Arial"/>
          <w:shd w:val="clear" w:color="auto" w:fill="FFFF00"/>
        </w:rPr>
      </w:pPr>
      <w:bookmarkStart w:id="1" w:name="_Toc491164839"/>
      <w:bookmarkStart w:id="2" w:name="_Toc491165046"/>
      <w:bookmarkStart w:id="3" w:name="_Toc200666"/>
      <w:r w:rsidRPr="00295BB9">
        <w:rPr>
          <w:rFonts w:ascii="Arial" w:hAnsi="Arial"/>
        </w:rPr>
        <w:lastRenderedPageBreak/>
        <w:t>LETTRE D’INVITATION</w:t>
      </w:r>
      <w:bookmarkEnd w:id="1"/>
      <w:bookmarkEnd w:id="2"/>
      <w:bookmarkEnd w:id="3"/>
    </w:p>
    <w:p w14:paraId="33CF1E7B" w14:textId="77777777" w:rsidR="00487895" w:rsidRPr="00295BB9" w:rsidRDefault="00487895">
      <w:pPr>
        <w:pStyle w:val="Liste"/>
        <w:rPr>
          <w:shd w:val="clear" w:color="auto" w:fill="FFFF00"/>
        </w:rPr>
      </w:pPr>
    </w:p>
    <w:p w14:paraId="2BD13112" w14:textId="77777777" w:rsidR="00487895" w:rsidRPr="00295BB9" w:rsidRDefault="00F54FC2">
      <w:pPr>
        <w:pStyle w:val="Liste"/>
        <w:ind w:left="0" w:firstLine="0"/>
        <w:rPr>
          <w:i/>
        </w:rPr>
      </w:pPr>
      <w:r w:rsidRPr="00295BB9">
        <w:t xml:space="preserve">ID du projet </w:t>
      </w:r>
      <w:r w:rsidRPr="00295BB9">
        <w:rPr>
          <w:i/>
        </w:rPr>
        <w:t>[insérer de préférence Projet BMZ N°]</w:t>
      </w:r>
    </w:p>
    <w:p w14:paraId="135457F5" w14:textId="77777777" w:rsidR="00487895" w:rsidRPr="00295BB9" w:rsidRDefault="00487895">
      <w:pPr>
        <w:pStyle w:val="Liste"/>
        <w:ind w:left="0" w:firstLine="0"/>
        <w:rPr>
          <w:i/>
        </w:rPr>
      </w:pPr>
    </w:p>
    <w:p w14:paraId="25BF125F" w14:textId="77777777" w:rsidR="00487895" w:rsidRPr="00295BB9" w:rsidRDefault="00927884">
      <w:pPr>
        <w:pStyle w:val="Liste"/>
        <w:ind w:left="0" w:firstLine="0"/>
      </w:pPr>
      <w:r w:rsidRPr="00295BB9">
        <w:rPr>
          <w:i/>
        </w:rPr>
        <w:t>[</w:t>
      </w:r>
      <w:r w:rsidRPr="00295BB9">
        <w:rPr>
          <w:i/>
          <w:iCs/>
        </w:rPr>
        <w:t>Lieu et date</w:t>
      </w:r>
      <w:r w:rsidRPr="00295BB9">
        <w:rPr>
          <w:i/>
        </w:rPr>
        <w:t>]</w:t>
      </w:r>
    </w:p>
    <w:p w14:paraId="2E307B1D" w14:textId="77777777" w:rsidR="00487895" w:rsidRPr="00295BB9" w:rsidRDefault="00487895">
      <w:pPr>
        <w:pStyle w:val="BankNormal"/>
        <w:tabs>
          <w:tab w:val="left" w:pos="720"/>
          <w:tab w:val="right" w:leader="dot" w:pos="8640"/>
        </w:tabs>
        <w:spacing w:after="0"/>
        <w:rPr>
          <w:szCs w:val="24"/>
        </w:rPr>
      </w:pPr>
    </w:p>
    <w:p w14:paraId="14EFCEA5" w14:textId="77777777" w:rsidR="00487895" w:rsidRPr="00295BB9" w:rsidRDefault="00927884">
      <w:pPr>
        <w:pStyle w:val="Textkrper"/>
        <w:spacing w:after="0"/>
      </w:pPr>
      <w:r w:rsidRPr="00295BB9">
        <w:rPr>
          <w:i/>
        </w:rPr>
        <w:t xml:space="preserve">[Nom et adresse du Consultant. Dans le cas d'une </w:t>
      </w:r>
      <w:proofErr w:type="spellStart"/>
      <w:r w:rsidR="00595F1E">
        <w:rPr>
          <w:i/>
        </w:rPr>
        <w:t>Joint Venture</w:t>
      </w:r>
      <w:proofErr w:type="spellEnd"/>
      <w:r w:rsidRPr="00295BB9">
        <w:rPr>
          <w:i/>
        </w:rPr>
        <w:t xml:space="preserve"> (JV), indiquer le nom complet de la </w:t>
      </w:r>
      <w:proofErr w:type="spellStart"/>
      <w:r w:rsidR="00595F1E">
        <w:rPr>
          <w:i/>
        </w:rPr>
        <w:t>Joint Venture</w:t>
      </w:r>
      <w:proofErr w:type="spellEnd"/>
      <w:r w:rsidRPr="00295BB9">
        <w:rPr>
          <w:i/>
        </w:rPr>
        <w:t xml:space="preserve"> et le nom de chaque membre, comme dans la Déclaration d'intérêt soumise].</w:t>
      </w:r>
    </w:p>
    <w:p w14:paraId="4ED751E1" w14:textId="77777777" w:rsidR="00487895" w:rsidRPr="00295BB9" w:rsidRDefault="00487895">
      <w:pPr>
        <w:pStyle w:val="Anrede1"/>
      </w:pPr>
    </w:p>
    <w:p w14:paraId="356CF896" w14:textId="77777777" w:rsidR="00487895" w:rsidRPr="00295BB9" w:rsidRDefault="00927884">
      <w:pPr>
        <w:pStyle w:val="Anrede1"/>
      </w:pPr>
      <w:r w:rsidRPr="00295BB9">
        <w:rPr>
          <w:i/>
        </w:rPr>
        <w:t>Madame, Monsieur,</w:t>
      </w:r>
    </w:p>
    <w:p w14:paraId="30894FC9" w14:textId="77777777" w:rsidR="00487895" w:rsidRPr="00295BB9" w:rsidRDefault="00487895">
      <w:pPr>
        <w:tabs>
          <w:tab w:val="right" w:leader="dot" w:pos="8640"/>
        </w:tabs>
        <w:jc w:val="both"/>
        <w:rPr>
          <w:lang w:val="en-GB"/>
        </w:rPr>
      </w:pPr>
    </w:p>
    <w:p w14:paraId="1EC69BD4" w14:textId="77777777" w:rsidR="00487895" w:rsidRPr="00295BB9" w:rsidRDefault="00927884">
      <w:pPr>
        <w:pStyle w:val="Liste"/>
        <w:numPr>
          <w:ilvl w:val="0"/>
          <w:numId w:val="14"/>
        </w:numPr>
        <w:jc w:val="both"/>
      </w:pPr>
      <w:r w:rsidRPr="00295BB9">
        <w:rPr>
          <w:i/>
        </w:rPr>
        <w:t xml:space="preserve"> [L’organisme gouvernemental représentant le pays]</w:t>
      </w:r>
      <w:r w:rsidRPr="00295BB9">
        <w:t xml:space="preserve"> (ci-après dénommé le « Bénéficiaire ») a </w:t>
      </w:r>
      <w:r w:rsidRPr="00295BB9">
        <w:rPr>
          <w:i/>
        </w:rPr>
        <w:t>[« reçu » ou « demandé »]</w:t>
      </w:r>
      <w:r w:rsidRPr="00295BB9">
        <w:t xml:space="preserve"> un financement de la KfW Banque de Développement (la « KfW ») sous la forme de </w:t>
      </w:r>
      <w:r w:rsidRPr="00295BB9">
        <w:rPr>
          <w:i/>
        </w:rPr>
        <w:t>[« prêt » ou « contribution financière »]</w:t>
      </w:r>
      <w:r w:rsidRPr="00295BB9">
        <w:t xml:space="preserve"> (ci-après dénommé </w:t>
      </w:r>
      <w:r w:rsidRPr="00295BB9">
        <w:rPr>
          <w:i/>
        </w:rPr>
        <w:t>[« prêt » ou « subvention »]</w:t>
      </w:r>
      <w:r w:rsidRPr="00295BB9">
        <w:t xml:space="preserve">) pour le coût de </w:t>
      </w:r>
      <w:r w:rsidRPr="00295BB9">
        <w:rPr>
          <w:i/>
        </w:rPr>
        <w:t>[insérer le nom du projet]</w:t>
      </w:r>
      <w:r w:rsidRPr="00295BB9">
        <w:t xml:space="preserve">. </w:t>
      </w:r>
      <w:r w:rsidRPr="00295BB9">
        <w:rPr>
          <w:i/>
        </w:rPr>
        <w:t>[L’Agence d’exécution du projet]</w:t>
      </w:r>
      <w:r w:rsidRPr="00295BB9">
        <w:t xml:space="preserve"> agissant à titre d'agence de mise en œuvre du Bénéficiaire et désignée comme « Employeur », a l'intention d'affecter une partie du produit de ce </w:t>
      </w:r>
      <w:r w:rsidRPr="00295BB9">
        <w:rPr>
          <w:i/>
        </w:rPr>
        <w:t>[« prêt » ou « subvention »]</w:t>
      </w:r>
      <w:r w:rsidRPr="00295BB9">
        <w:t xml:space="preserve"> aux paiements admissibles en vertu du </w:t>
      </w:r>
      <w:r w:rsidR="00490E10">
        <w:t>Contrat</w:t>
      </w:r>
      <w:r w:rsidRPr="00295BB9">
        <w:t xml:space="preserve"> pour lequel la présente Demande de </w:t>
      </w:r>
      <w:r w:rsidR="00595F1E">
        <w:t>Proposition</w:t>
      </w:r>
      <w:r w:rsidRPr="00295BB9">
        <w:t xml:space="preserve"> est émise.</w:t>
      </w:r>
    </w:p>
    <w:p w14:paraId="4454C445" w14:textId="77777777" w:rsidR="00487895" w:rsidRPr="00295BB9" w:rsidRDefault="00487895">
      <w:pPr>
        <w:pStyle w:val="Liste"/>
        <w:ind w:left="360" w:firstLine="0"/>
        <w:jc w:val="both"/>
      </w:pPr>
    </w:p>
    <w:p w14:paraId="02FA6403" w14:textId="77777777" w:rsidR="00487895" w:rsidRPr="00295BB9" w:rsidRDefault="00927884">
      <w:pPr>
        <w:pStyle w:val="Liste"/>
        <w:ind w:left="360" w:firstLine="0"/>
        <w:jc w:val="both"/>
      </w:pPr>
      <w:r w:rsidRPr="00295BB9">
        <w:t xml:space="preserve">Les paiements de la KfW ne seront effectués qu'à la demande de </w:t>
      </w:r>
      <w:r w:rsidRPr="00295BB9">
        <w:rPr>
          <w:i/>
        </w:rPr>
        <w:t>[l’Employeur]</w:t>
      </w:r>
      <w:r w:rsidRPr="00295BB9">
        <w:t xml:space="preserve"> et sur approbation de la KfW, et seront soumis, à tous égards, aux termes du </w:t>
      </w:r>
      <w:r w:rsidR="00490E10">
        <w:t>Contrat</w:t>
      </w:r>
      <w:r w:rsidRPr="00295BB9">
        <w:t xml:space="preserve"> de </w:t>
      </w:r>
      <w:r w:rsidRPr="00295BB9">
        <w:rPr>
          <w:i/>
        </w:rPr>
        <w:t>[« prêt » ou « financement »]</w:t>
      </w:r>
      <w:r w:rsidRPr="00295BB9">
        <w:t xml:space="preserve">. Aucune partie autre que </w:t>
      </w:r>
      <w:r w:rsidRPr="00295BB9">
        <w:rPr>
          <w:i/>
        </w:rPr>
        <w:t>[l'Employeur]</w:t>
      </w:r>
      <w:r w:rsidRPr="00295BB9">
        <w:t xml:space="preserve"> ne peut tirer quelque droit que ce soit de la convention de </w:t>
      </w:r>
      <w:r w:rsidRPr="00295BB9">
        <w:rPr>
          <w:i/>
        </w:rPr>
        <w:t>[« prêt » ou « financement »]</w:t>
      </w:r>
      <w:r w:rsidRPr="00295BB9">
        <w:t xml:space="preserve"> ou avoir quelque droit que ce soit sur le produit </w:t>
      </w:r>
      <w:r w:rsidRPr="00295BB9">
        <w:rPr>
          <w:i/>
        </w:rPr>
        <w:t>[du « prêt » ou de la « subvention]</w:t>
      </w:r>
      <w:r w:rsidRPr="00295BB9">
        <w:t>.</w:t>
      </w:r>
    </w:p>
    <w:p w14:paraId="5ADB6B81" w14:textId="77777777" w:rsidR="00487895" w:rsidRPr="00295BB9" w:rsidRDefault="00487895">
      <w:pPr>
        <w:pStyle w:val="Liste"/>
        <w:ind w:left="0" w:firstLine="0"/>
        <w:jc w:val="both"/>
      </w:pPr>
    </w:p>
    <w:p w14:paraId="2EB81859" w14:textId="77777777" w:rsidR="00487895" w:rsidRPr="00295BB9" w:rsidRDefault="00927884">
      <w:pPr>
        <w:pStyle w:val="Liste"/>
        <w:numPr>
          <w:ilvl w:val="0"/>
          <w:numId w:val="14"/>
        </w:numPr>
        <w:jc w:val="both"/>
      </w:pPr>
      <w:r w:rsidRPr="00295BB9">
        <w:t xml:space="preserve">L’Employeur invite maintenant les </w:t>
      </w:r>
      <w:r w:rsidR="00595F1E">
        <w:rPr>
          <w:b/>
        </w:rPr>
        <w:t>Proposition</w:t>
      </w:r>
      <w:r w:rsidRPr="00295BB9">
        <w:rPr>
          <w:b/>
        </w:rPr>
        <w:t>s</w:t>
      </w:r>
      <w:r w:rsidRPr="00295BB9">
        <w:t xml:space="preserve"> à fournir les prestations de conseil suivantes (ci-après dénommées </w:t>
      </w:r>
      <w:r w:rsidRPr="00295BB9">
        <w:rPr>
          <w:i/>
        </w:rPr>
        <w:t>[« </w:t>
      </w:r>
      <w:r w:rsidR="00595F1E">
        <w:rPr>
          <w:i/>
        </w:rPr>
        <w:t>Services</w:t>
      </w:r>
      <w:r w:rsidRPr="00295BB9">
        <w:rPr>
          <w:i/>
        </w:rPr>
        <w:t> ») :</w:t>
      </w:r>
      <w:r w:rsidRPr="00295BB9">
        <w:t xml:space="preserve"> </w:t>
      </w:r>
      <w:r w:rsidRPr="00295BB9">
        <w:rPr>
          <w:i/>
        </w:rPr>
        <w:t xml:space="preserve">[nom de l’affectation des </w:t>
      </w:r>
      <w:r w:rsidR="00595F1E">
        <w:rPr>
          <w:i/>
        </w:rPr>
        <w:t>Services</w:t>
      </w:r>
      <w:r w:rsidRPr="00295BB9">
        <w:rPr>
          <w:i/>
        </w:rPr>
        <w:t>].</w:t>
      </w:r>
      <w:r w:rsidRPr="00295BB9">
        <w:t xml:space="preserve"> Plus de détails sur les </w:t>
      </w:r>
      <w:r w:rsidR="00595F1E">
        <w:t>Services</w:t>
      </w:r>
      <w:r w:rsidRPr="00295BB9">
        <w:t xml:space="preserve"> sont donnés dans les Termes de référence (Section 5).</w:t>
      </w:r>
    </w:p>
    <w:p w14:paraId="678AC8B3" w14:textId="77777777" w:rsidR="00487895" w:rsidRPr="00295BB9" w:rsidRDefault="00487895">
      <w:pPr>
        <w:pStyle w:val="Liste"/>
        <w:ind w:left="360"/>
      </w:pPr>
    </w:p>
    <w:p w14:paraId="524267F9" w14:textId="77777777" w:rsidR="00487895" w:rsidRPr="00295BB9" w:rsidRDefault="00927884">
      <w:pPr>
        <w:pStyle w:val="Liste"/>
        <w:keepNext/>
        <w:numPr>
          <w:ilvl w:val="0"/>
          <w:numId w:val="14"/>
        </w:numPr>
        <w:jc w:val="both"/>
        <w:rPr>
          <w:iCs/>
        </w:rPr>
      </w:pPr>
      <w:r w:rsidRPr="00295BB9">
        <w:t xml:space="preserve">La présente Demande de </w:t>
      </w:r>
      <w:r w:rsidR="00595F1E">
        <w:t>Proposition</w:t>
      </w:r>
      <w:r w:rsidRPr="00295BB9">
        <w:t xml:space="preserve"> (DP) a été adressée aux Consultants présélectionnés suivants :</w:t>
      </w:r>
    </w:p>
    <w:p w14:paraId="589B9957" w14:textId="77777777" w:rsidR="00487895" w:rsidRPr="00295BB9" w:rsidRDefault="00487895">
      <w:pPr>
        <w:pStyle w:val="Textkrper"/>
        <w:keepNext/>
        <w:spacing w:after="0"/>
        <w:rPr>
          <w:iCs/>
        </w:rPr>
      </w:pPr>
    </w:p>
    <w:p w14:paraId="64568F4C" w14:textId="77777777" w:rsidR="00487895" w:rsidRPr="00295BB9" w:rsidRDefault="00927884">
      <w:pPr>
        <w:pStyle w:val="Textkrper-Zeileneinzug"/>
        <w:suppressAutoHyphens w:val="0"/>
        <w:ind w:left="720"/>
        <w:rPr>
          <w:iCs/>
        </w:rPr>
      </w:pPr>
      <w:r w:rsidRPr="00295BB9">
        <w:rPr>
          <w:i/>
        </w:rPr>
        <w:t xml:space="preserve">[Liste des Consultants présélectionnés. Si le consultant est une </w:t>
      </w:r>
      <w:proofErr w:type="spellStart"/>
      <w:r w:rsidR="00595F1E">
        <w:rPr>
          <w:i/>
        </w:rPr>
        <w:t>Joint Venture</w:t>
      </w:r>
      <w:proofErr w:type="spellEnd"/>
      <w:r w:rsidRPr="00295BB9">
        <w:rPr>
          <w:i/>
        </w:rPr>
        <w:t xml:space="preserve"> (JV), le nom complet de la JV, comme dans la Déclaration d’intérêt, doit être utilisé. En plus, la liste de tous les membres, en commençant par le membre responsable. Si des </w:t>
      </w:r>
      <w:r w:rsidR="00FD3974">
        <w:rPr>
          <w:i/>
        </w:rPr>
        <w:t>S</w:t>
      </w:r>
      <w:r w:rsidRPr="00295BB9">
        <w:rPr>
          <w:i/>
        </w:rPr>
        <w:t>ous-consultants ont été proposés, ils doivent être nommés.]</w:t>
      </w:r>
    </w:p>
    <w:p w14:paraId="67C437A4" w14:textId="77777777" w:rsidR="00487895" w:rsidRPr="00295BB9" w:rsidRDefault="00487895">
      <w:pPr>
        <w:pStyle w:val="Textkrper"/>
        <w:spacing w:after="0"/>
        <w:rPr>
          <w:iCs/>
        </w:rPr>
      </w:pPr>
    </w:p>
    <w:p w14:paraId="6D977108" w14:textId="77777777" w:rsidR="00487895" w:rsidRPr="00295BB9" w:rsidRDefault="00927884">
      <w:pPr>
        <w:pStyle w:val="Textkrper-Zeileneinzug"/>
        <w:suppressAutoHyphens w:val="0"/>
        <w:ind w:firstLine="360"/>
      </w:pPr>
      <w:r w:rsidRPr="00295BB9">
        <w:t>Il n'est pas permis de transférer cette invitation à une autre entreprise.</w:t>
      </w:r>
    </w:p>
    <w:p w14:paraId="65D833AB" w14:textId="77777777" w:rsidR="00487895" w:rsidRPr="00295BB9" w:rsidRDefault="00487895">
      <w:pPr>
        <w:pStyle w:val="Textkrper"/>
        <w:spacing w:after="0"/>
        <w:ind w:left="360"/>
      </w:pPr>
    </w:p>
    <w:p w14:paraId="32431963" w14:textId="77777777" w:rsidR="00487895" w:rsidRPr="00295BB9" w:rsidRDefault="00927884">
      <w:pPr>
        <w:pStyle w:val="Liste"/>
        <w:numPr>
          <w:ilvl w:val="0"/>
          <w:numId w:val="14"/>
        </w:numPr>
        <w:jc w:val="both"/>
        <w:rPr>
          <w:rFonts w:eastAsia="Calibri"/>
        </w:rPr>
      </w:pPr>
      <w:r w:rsidRPr="00295BB9">
        <w:t xml:space="preserve">Une société est sélectionnée conformément aux procédures décrites dans les Directives de la KfW pour la passation de marchés de prestations de conseil, de travaux de génie civil, d’installations, de fournitures et de </w:t>
      </w:r>
      <w:r w:rsidR="00595F1E">
        <w:t>Services</w:t>
      </w:r>
      <w:r w:rsidRPr="00295BB9">
        <w:t xml:space="preserve"> divers dans la Coopération financière avec des pays partenaires, qui peuvent être trouvés sur le site Web : </w:t>
      </w:r>
      <w:r w:rsidRPr="00295BB9">
        <w:br/>
        <w:t>www.kfw-entwicklungsbank.de et dans le présent document.</w:t>
      </w:r>
    </w:p>
    <w:p w14:paraId="5331C4E1" w14:textId="77777777" w:rsidR="00487895" w:rsidRPr="00295BB9" w:rsidRDefault="00927884">
      <w:pPr>
        <w:pStyle w:val="Liste"/>
        <w:ind w:left="-360" w:firstLine="0"/>
        <w:jc w:val="both"/>
      </w:pPr>
      <w:r w:rsidRPr="00295BB9">
        <w:t xml:space="preserve"> </w:t>
      </w:r>
    </w:p>
    <w:p w14:paraId="375AC461" w14:textId="77777777" w:rsidR="00487895" w:rsidRPr="00295BB9" w:rsidRDefault="00927884">
      <w:pPr>
        <w:pStyle w:val="Listenfortsetzung1"/>
        <w:numPr>
          <w:ilvl w:val="0"/>
          <w:numId w:val="14"/>
        </w:numPr>
        <w:spacing w:after="0"/>
      </w:pPr>
      <w:r w:rsidRPr="00295BB9">
        <w:t>La DP comprend les sections suivantes :</w:t>
      </w:r>
    </w:p>
    <w:p w14:paraId="302C9282" w14:textId="77777777" w:rsidR="00487895" w:rsidRPr="00295BB9" w:rsidRDefault="00487895">
      <w:pPr>
        <w:pStyle w:val="FarbigeListe-Akzent11"/>
      </w:pPr>
    </w:p>
    <w:p w14:paraId="38FD53D4" w14:textId="77777777" w:rsidR="00BA7886" w:rsidRPr="00295BB9" w:rsidRDefault="00927884">
      <w:pPr>
        <w:pStyle w:val="Standardeinzug1"/>
        <w:ind w:left="720"/>
      </w:pPr>
      <w:r w:rsidRPr="00295BB9">
        <w:t>Section I – Instructions aux Consultants (IAC)</w:t>
      </w:r>
    </w:p>
    <w:p w14:paraId="6985B43F" w14:textId="77777777" w:rsidR="00487895" w:rsidRPr="00295BB9" w:rsidRDefault="00BA7886">
      <w:pPr>
        <w:pStyle w:val="Standardeinzug1"/>
        <w:ind w:left="720"/>
      </w:pPr>
      <w:r w:rsidRPr="00295BB9">
        <w:t>Section II – Fiche technique</w:t>
      </w:r>
    </w:p>
    <w:p w14:paraId="4960B29F" w14:textId="77777777" w:rsidR="00487895" w:rsidRPr="00295BB9" w:rsidRDefault="00927884">
      <w:pPr>
        <w:pStyle w:val="Standardeinzug1"/>
        <w:ind w:left="1800" w:hanging="1080"/>
      </w:pPr>
      <w:r w:rsidRPr="00295BB9">
        <w:t>Section III</w:t>
      </w:r>
      <w:r w:rsidR="00E831D7">
        <w:t xml:space="preserve"> </w:t>
      </w:r>
      <w:r w:rsidRPr="00295BB9">
        <w:t>– Proposition technique - Formulaires types</w:t>
      </w:r>
    </w:p>
    <w:p w14:paraId="1DB16085" w14:textId="77777777" w:rsidR="00487895" w:rsidRPr="00295BB9" w:rsidRDefault="00927884">
      <w:pPr>
        <w:pStyle w:val="Standardeinzug1"/>
        <w:ind w:left="720"/>
      </w:pPr>
      <w:r w:rsidRPr="00295BB9">
        <w:t>Section IV</w:t>
      </w:r>
      <w:r w:rsidR="00E831D7">
        <w:t xml:space="preserve"> </w:t>
      </w:r>
      <w:r w:rsidRPr="00295BB9">
        <w:t>– Proposition financière – Formulaires types</w:t>
      </w:r>
    </w:p>
    <w:p w14:paraId="38D0913A" w14:textId="77777777" w:rsidR="00487895" w:rsidRPr="00295BB9" w:rsidRDefault="00927884">
      <w:pPr>
        <w:pStyle w:val="Standardeinzug1"/>
        <w:ind w:left="720"/>
      </w:pPr>
      <w:r w:rsidRPr="00295BB9">
        <w:t>Section V – Critères d'admissibilité</w:t>
      </w:r>
    </w:p>
    <w:p w14:paraId="34603FC7" w14:textId="77777777" w:rsidR="00DF1CFF" w:rsidRPr="00295BB9" w:rsidRDefault="00DF1CFF">
      <w:pPr>
        <w:pStyle w:val="Standardeinzug1"/>
        <w:ind w:left="720"/>
      </w:pPr>
      <w:r w:rsidRPr="00295BB9">
        <w:lastRenderedPageBreak/>
        <w:t>Section VI – Politique de la KfW– Pratique passible de sanctions – Responsabilité sociale et environnementale</w:t>
      </w:r>
    </w:p>
    <w:p w14:paraId="6B7B89BC" w14:textId="77777777" w:rsidR="00DF1CFF" w:rsidRPr="00295BB9" w:rsidRDefault="00EA2911">
      <w:pPr>
        <w:pStyle w:val="Standardeinzug1"/>
        <w:ind w:left="720"/>
      </w:pPr>
      <w:r w:rsidRPr="00295BB9">
        <w:t>Section VII – Termes de référence</w:t>
      </w:r>
    </w:p>
    <w:p w14:paraId="7D5FE655" w14:textId="77777777" w:rsidR="00487895" w:rsidRPr="00295BB9" w:rsidRDefault="00927884">
      <w:pPr>
        <w:pStyle w:val="Textkrper-Zeileneinzug"/>
        <w:suppressAutoHyphens w:val="0"/>
        <w:ind w:left="720"/>
        <w:rPr>
          <w:spacing w:val="0"/>
        </w:rPr>
      </w:pPr>
      <w:r w:rsidRPr="00295BB9">
        <w:t xml:space="preserve">Section VIII – Conditions du </w:t>
      </w:r>
      <w:r w:rsidR="00490E10">
        <w:t>Contrat</w:t>
      </w:r>
      <w:r w:rsidRPr="00295BB9">
        <w:t xml:space="preserve"> et formulaire de </w:t>
      </w:r>
      <w:r w:rsidR="00490E10">
        <w:t>Contrat</w:t>
      </w:r>
    </w:p>
    <w:p w14:paraId="63144097" w14:textId="77777777" w:rsidR="00487895" w:rsidRPr="00295BB9" w:rsidRDefault="00487895">
      <w:pPr>
        <w:pStyle w:val="Textkrper-Zeileneinzug"/>
        <w:suppressAutoHyphens w:val="0"/>
        <w:ind w:left="-360"/>
        <w:rPr>
          <w:spacing w:val="0"/>
          <w:lang w:eastAsia="en-US"/>
        </w:rPr>
      </w:pPr>
    </w:p>
    <w:p w14:paraId="1AFEC87C" w14:textId="77777777" w:rsidR="00487895" w:rsidRPr="00295BB9" w:rsidRDefault="00927884">
      <w:pPr>
        <w:pStyle w:val="Textkrper-Zeileneinzug"/>
        <w:numPr>
          <w:ilvl w:val="0"/>
          <w:numId w:val="14"/>
        </w:numPr>
        <w:suppressAutoHyphens w:val="0"/>
      </w:pPr>
      <w:r w:rsidRPr="00295BB9">
        <w:t xml:space="preserve">Veuillez nous informer pour le </w:t>
      </w:r>
      <w:r w:rsidRPr="00295BB9">
        <w:rPr>
          <w:i/>
        </w:rPr>
        <w:t>[date]</w:t>
      </w:r>
      <w:r w:rsidRPr="00295BB9">
        <w:t xml:space="preserve"> en écrivant à</w:t>
      </w:r>
      <w:r w:rsidRPr="00295BB9">
        <w:rPr>
          <w:i/>
        </w:rPr>
        <w:t xml:space="preserve"> [adresse]</w:t>
      </w:r>
      <w:r w:rsidRPr="00295BB9">
        <w:t xml:space="preserve">, par fax au </w:t>
      </w:r>
      <w:r w:rsidRPr="00295BB9">
        <w:rPr>
          <w:i/>
        </w:rPr>
        <w:t>[numéro du fax]</w:t>
      </w:r>
      <w:r w:rsidRPr="00295BB9">
        <w:t xml:space="preserve"> ou par courriel à </w:t>
      </w:r>
      <w:r w:rsidRPr="00295BB9">
        <w:rPr>
          <w:i/>
        </w:rPr>
        <w:t>[adresse de courriel]</w:t>
      </w:r>
      <w:r w:rsidRPr="00295BB9">
        <w:t xml:space="preserve"> : </w:t>
      </w:r>
    </w:p>
    <w:p w14:paraId="3B5DF88A" w14:textId="77777777" w:rsidR="00487895" w:rsidRPr="00295BB9" w:rsidRDefault="00487895"/>
    <w:p w14:paraId="1F14A884" w14:textId="77777777" w:rsidR="00487895" w:rsidRPr="00295BB9" w:rsidRDefault="00927884">
      <w:pPr>
        <w:pStyle w:val="FarbigeListe-Akzent11"/>
        <w:numPr>
          <w:ilvl w:val="0"/>
          <w:numId w:val="26"/>
        </w:numPr>
      </w:pPr>
      <w:r w:rsidRPr="00295BB9">
        <w:t>que vous avez reçu la présente Lettre d’invitation ; et</w:t>
      </w:r>
    </w:p>
    <w:p w14:paraId="76919662" w14:textId="77777777" w:rsidR="00487895" w:rsidRPr="00295BB9" w:rsidRDefault="00487895">
      <w:pPr>
        <w:pStyle w:val="FarbigeListe-Akzent11"/>
        <w:ind w:left="1440"/>
      </w:pPr>
    </w:p>
    <w:p w14:paraId="4A4323EA" w14:textId="77777777" w:rsidR="00487895" w:rsidRPr="00295BB9" w:rsidRDefault="00927884">
      <w:pPr>
        <w:ind w:left="1440" w:hanging="720"/>
        <w:rPr>
          <w:shd w:val="clear" w:color="auto" w:fill="FFFF00"/>
        </w:rPr>
      </w:pPr>
      <w:r w:rsidRPr="00295BB9">
        <w:t>(b)</w:t>
      </w:r>
      <w:r w:rsidRPr="00295BB9">
        <w:tab/>
        <w:t xml:space="preserve">si vous avez l'intention de soumettre une </w:t>
      </w:r>
      <w:r w:rsidR="00595F1E">
        <w:rPr>
          <w:b/>
        </w:rPr>
        <w:t>Proposition</w:t>
      </w:r>
      <w:r w:rsidRPr="00295BB9">
        <w:t xml:space="preserve"> tout seul, ou d'améliorer votre expérience en demandant la permission de vous associer à d'autres sociétés (si permis par le point </w:t>
      </w:r>
      <w:r w:rsidRPr="00295BB9">
        <w:rPr>
          <w:b/>
        </w:rPr>
        <w:t>14.1.2</w:t>
      </w:r>
      <w:r w:rsidRPr="00295BB9">
        <w:t xml:space="preserve"> des </w:t>
      </w:r>
      <w:r w:rsidRPr="00295BB9">
        <w:rPr>
          <w:b/>
        </w:rPr>
        <w:t>IAC</w:t>
      </w:r>
      <w:r w:rsidRPr="00295BB9">
        <w:t>).</w:t>
      </w:r>
    </w:p>
    <w:p w14:paraId="0CC59AA8" w14:textId="77777777" w:rsidR="00487895" w:rsidRPr="00295BB9" w:rsidRDefault="00487895">
      <w:pPr>
        <w:pStyle w:val="BankNormal"/>
        <w:spacing w:after="0"/>
        <w:rPr>
          <w:shd w:val="clear" w:color="auto" w:fill="FFFF00"/>
        </w:rPr>
      </w:pPr>
    </w:p>
    <w:p w14:paraId="13CADFEC" w14:textId="77777777" w:rsidR="00487895" w:rsidRPr="00295BB9" w:rsidRDefault="00927884">
      <w:pPr>
        <w:pStyle w:val="BankNormal"/>
        <w:numPr>
          <w:ilvl w:val="0"/>
          <w:numId w:val="14"/>
        </w:numPr>
        <w:spacing w:after="0"/>
      </w:pPr>
      <w:r w:rsidRPr="00295BB9">
        <w:t xml:space="preserve">Les détails sur la date et l’heure de soumission des </w:t>
      </w:r>
      <w:r w:rsidR="00595F1E">
        <w:rPr>
          <w:b/>
        </w:rPr>
        <w:t>Proposition</w:t>
      </w:r>
      <w:r w:rsidRPr="00295BB9">
        <w:rPr>
          <w:b/>
        </w:rPr>
        <w:t>s</w:t>
      </w:r>
      <w:r w:rsidRPr="00295BB9">
        <w:t xml:space="preserve"> et l’adresse sont fournis dans les points </w:t>
      </w:r>
      <w:r w:rsidRPr="00295BB9">
        <w:rPr>
          <w:b/>
        </w:rPr>
        <w:t>17.</w:t>
      </w:r>
      <w:r w:rsidR="00F5378B">
        <w:rPr>
          <w:b/>
        </w:rPr>
        <w:t>8</w:t>
      </w:r>
      <w:r w:rsidRPr="00295BB9">
        <w:t xml:space="preserve"> et </w:t>
      </w:r>
      <w:r w:rsidRPr="00295BB9">
        <w:rPr>
          <w:b/>
        </w:rPr>
        <w:t>17.</w:t>
      </w:r>
      <w:r w:rsidR="00F5378B">
        <w:rPr>
          <w:b/>
        </w:rPr>
        <w:t>10</w:t>
      </w:r>
      <w:r w:rsidRPr="00295BB9">
        <w:rPr>
          <w:b/>
        </w:rPr>
        <w:t xml:space="preserve"> </w:t>
      </w:r>
      <w:r w:rsidRPr="00295BB9">
        <w:t>des</w:t>
      </w:r>
      <w:r w:rsidRPr="00295BB9">
        <w:rPr>
          <w:b/>
        </w:rPr>
        <w:t xml:space="preserve"> IAC.</w:t>
      </w:r>
    </w:p>
    <w:p w14:paraId="68FD1FBF" w14:textId="77777777" w:rsidR="00487895" w:rsidRPr="00295BB9" w:rsidRDefault="00487895">
      <w:pPr>
        <w:tabs>
          <w:tab w:val="left" w:pos="720"/>
          <w:tab w:val="left" w:pos="1440"/>
          <w:tab w:val="left" w:pos="2880"/>
          <w:tab w:val="right" w:leader="dot" w:pos="8640"/>
        </w:tabs>
      </w:pPr>
    </w:p>
    <w:p w14:paraId="51B7D95F" w14:textId="77777777" w:rsidR="00487895" w:rsidRPr="00295BB9" w:rsidRDefault="00927884">
      <w:pPr>
        <w:pStyle w:val="BankNormal"/>
        <w:spacing w:after="0"/>
      </w:pPr>
      <w:r w:rsidRPr="00295BB9">
        <w:t>Veuillez agréer, Madame, Monsieur, nos salutations les plus distinguées.</w:t>
      </w:r>
    </w:p>
    <w:p w14:paraId="151AFC70" w14:textId="77777777" w:rsidR="00487895" w:rsidRPr="00295BB9" w:rsidRDefault="00487895">
      <w:pPr>
        <w:tabs>
          <w:tab w:val="left" w:pos="2880"/>
          <w:tab w:val="left" w:pos="5760"/>
          <w:tab w:val="right" w:leader="dot" w:pos="8640"/>
        </w:tabs>
      </w:pPr>
    </w:p>
    <w:p w14:paraId="47530FE1" w14:textId="77777777" w:rsidR="00487895" w:rsidRPr="00295BB9" w:rsidRDefault="00927884" w:rsidP="00EB646D">
      <w:pPr>
        <w:pStyle w:val="Textkrper"/>
        <w:spacing w:after="0"/>
        <w:jc w:val="left"/>
        <w:rPr>
          <w:i/>
        </w:rPr>
      </w:pPr>
      <w:r w:rsidRPr="00295BB9">
        <w:rPr>
          <w:i/>
        </w:rPr>
        <w:t>[signature, nom, et titre du représentant autorisé de l’Employeur]</w:t>
      </w:r>
    </w:p>
    <w:p w14:paraId="5895179C" w14:textId="77777777" w:rsidR="00EB646D" w:rsidRPr="00295BB9" w:rsidRDefault="00EB646D" w:rsidP="00EB646D">
      <w:pPr>
        <w:pStyle w:val="Textkrper"/>
        <w:spacing w:after="0"/>
        <w:jc w:val="left"/>
        <w:rPr>
          <w:i/>
        </w:rPr>
      </w:pPr>
    </w:p>
    <w:p w14:paraId="6AB79296" w14:textId="77777777" w:rsidR="00EB646D" w:rsidRPr="00295BB9" w:rsidRDefault="00EB646D" w:rsidP="00EB646D">
      <w:pPr>
        <w:pStyle w:val="Textkrper"/>
        <w:spacing w:after="0"/>
        <w:jc w:val="left"/>
        <w:rPr>
          <w:i/>
        </w:rPr>
      </w:pPr>
    </w:p>
    <w:p w14:paraId="1F7F794F" w14:textId="77777777" w:rsidR="00EB646D" w:rsidRPr="00295BB9" w:rsidRDefault="00EB646D" w:rsidP="00EB646D">
      <w:pPr>
        <w:pStyle w:val="Textkrper"/>
        <w:spacing w:after="0"/>
        <w:jc w:val="left"/>
        <w:sectPr w:rsidR="00EB646D" w:rsidRPr="00295BB9" w:rsidSect="00CC52DC">
          <w:headerReference w:type="even" r:id="rId15"/>
          <w:headerReference w:type="default" r:id="rId16"/>
          <w:footerReference w:type="even" r:id="rId17"/>
          <w:footerReference w:type="default" r:id="rId18"/>
          <w:headerReference w:type="first" r:id="rId19"/>
          <w:pgSz w:w="12240" w:h="15840"/>
          <w:pgMar w:top="1440" w:right="1440" w:bottom="1440" w:left="1728" w:header="720" w:footer="720" w:gutter="0"/>
          <w:cols w:space="720"/>
          <w:titlePg/>
          <w:docGrid w:linePitch="360"/>
        </w:sectPr>
      </w:pPr>
    </w:p>
    <w:p w14:paraId="785D85FE" w14:textId="77777777" w:rsidR="00EB646D" w:rsidRPr="00295BB9" w:rsidRDefault="00EB646D" w:rsidP="00900B10">
      <w:pPr>
        <w:pStyle w:val="berschrift3"/>
        <w:numPr>
          <w:ilvl w:val="0"/>
          <w:numId w:val="0"/>
        </w:numPr>
        <w:jc w:val="center"/>
        <w:rPr>
          <w:sz w:val="32"/>
        </w:rPr>
      </w:pPr>
      <w:bookmarkStart w:id="4" w:name="_Toc464837265"/>
      <w:bookmarkStart w:id="5" w:name="_Toc491164840"/>
      <w:bookmarkStart w:id="6" w:name="_Toc491165047"/>
      <w:r w:rsidRPr="00295BB9">
        <w:rPr>
          <w:sz w:val="32"/>
        </w:rPr>
        <w:lastRenderedPageBreak/>
        <w:t>MODÈLE DE PAGE DE COUVERTURE</w:t>
      </w:r>
      <w:bookmarkEnd w:id="4"/>
      <w:bookmarkEnd w:id="5"/>
      <w:bookmarkEnd w:id="6"/>
    </w:p>
    <w:p w14:paraId="36EA4740" w14:textId="77777777" w:rsidR="001A67F8" w:rsidRPr="00295BB9" w:rsidRDefault="001A67F8" w:rsidP="001A67F8">
      <w:pPr>
        <w:rPr>
          <w:lang w:eastAsia="en-GB" w:bidi="en-GB"/>
        </w:rPr>
      </w:pPr>
    </w:p>
    <w:p w14:paraId="54BC4455" w14:textId="77777777" w:rsidR="00EB646D" w:rsidRPr="00295BB9" w:rsidRDefault="00EB646D" w:rsidP="00EB646D">
      <w:pPr>
        <w:pStyle w:val="Style7"/>
        <w:spacing w:line="240" w:lineRule="auto"/>
        <w:rPr>
          <w:b/>
          <w:sz w:val="32"/>
          <w:szCs w:val="34"/>
        </w:rPr>
      </w:pPr>
      <w:r w:rsidRPr="00295BB9">
        <w:rPr>
          <w:sz w:val="32"/>
          <w:szCs w:val="34"/>
        </w:rPr>
        <w:t xml:space="preserve">Coopération financière allemande avec </w:t>
      </w:r>
      <w:r w:rsidRPr="00295BB9">
        <w:rPr>
          <w:i/>
          <w:sz w:val="32"/>
          <w:szCs w:val="34"/>
        </w:rPr>
        <w:t>[insérer le pays partenaire]</w:t>
      </w:r>
    </w:p>
    <w:p w14:paraId="559641CD" w14:textId="77777777" w:rsidR="00EB646D" w:rsidRPr="00295BB9" w:rsidRDefault="00EB646D" w:rsidP="00084FC8">
      <w:pPr>
        <w:pStyle w:val="Style7"/>
        <w:spacing w:line="240" w:lineRule="auto"/>
        <w:jc w:val="left"/>
        <w:rPr>
          <w:b/>
          <w:sz w:val="32"/>
          <w:szCs w:val="34"/>
        </w:rPr>
      </w:pPr>
    </w:p>
    <w:p w14:paraId="006735E9" w14:textId="77777777" w:rsidR="00084FC8" w:rsidRPr="00295BB9" w:rsidRDefault="00084FC8" w:rsidP="00084FC8">
      <w:pPr>
        <w:pStyle w:val="Style7"/>
        <w:spacing w:line="240" w:lineRule="auto"/>
        <w:jc w:val="left"/>
        <w:rPr>
          <w:b/>
          <w:sz w:val="32"/>
          <w:szCs w:val="34"/>
        </w:rPr>
      </w:pPr>
    </w:p>
    <w:p w14:paraId="128BD65B" w14:textId="77777777" w:rsidR="00084FC8" w:rsidRPr="00295BB9" w:rsidRDefault="00084FC8" w:rsidP="00084FC8">
      <w:pPr>
        <w:pStyle w:val="Style7"/>
        <w:spacing w:line="240" w:lineRule="auto"/>
        <w:jc w:val="left"/>
        <w:rPr>
          <w:b/>
          <w:sz w:val="32"/>
          <w:szCs w:val="34"/>
        </w:rPr>
      </w:pPr>
    </w:p>
    <w:p w14:paraId="19AB2912" w14:textId="77777777" w:rsidR="00084FC8" w:rsidRPr="00295BB9" w:rsidRDefault="00084FC8" w:rsidP="00084FC8">
      <w:pPr>
        <w:pStyle w:val="Style7"/>
        <w:spacing w:line="240" w:lineRule="auto"/>
        <w:jc w:val="left"/>
        <w:rPr>
          <w:b/>
          <w:sz w:val="32"/>
          <w:szCs w:val="34"/>
        </w:rPr>
      </w:pPr>
    </w:p>
    <w:p w14:paraId="5653485F" w14:textId="77777777" w:rsidR="00EB646D" w:rsidRPr="00295BB9" w:rsidRDefault="00EB646D" w:rsidP="00EB646D">
      <w:pPr>
        <w:pStyle w:val="Style7"/>
        <w:spacing w:line="240" w:lineRule="auto"/>
        <w:rPr>
          <w:b/>
          <w:sz w:val="32"/>
          <w:szCs w:val="34"/>
        </w:rPr>
      </w:pPr>
    </w:p>
    <w:p w14:paraId="540C56AF" w14:textId="77777777" w:rsidR="00EB646D" w:rsidRPr="00295BB9" w:rsidRDefault="001A67F8" w:rsidP="00EB646D">
      <w:pPr>
        <w:pStyle w:val="Style7"/>
        <w:spacing w:line="240" w:lineRule="auto"/>
        <w:rPr>
          <w:b/>
          <w:i/>
          <w:sz w:val="32"/>
          <w:szCs w:val="34"/>
        </w:rPr>
      </w:pPr>
      <w:r w:rsidRPr="00295BB9">
        <w:rPr>
          <w:b/>
          <w:sz w:val="32"/>
          <w:szCs w:val="34"/>
        </w:rPr>
        <w:t>Projet :</w:t>
      </w:r>
      <w:r w:rsidRPr="00295BB9">
        <w:rPr>
          <w:b/>
          <w:i/>
          <w:sz w:val="32"/>
          <w:szCs w:val="34"/>
        </w:rPr>
        <w:t xml:space="preserve"> </w:t>
      </w:r>
      <w:r w:rsidRPr="00295BB9">
        <w:rPr>
          <w:i/>
          <w:sz w:val="32"/>
          <w:szCs w:val="34"/>
        </w:rPr>
        <w:t>[insérer le titre du projet]</w:t>
      </w:r>
    </w:p>
    <w:p w14:paraId="78665262" w14:textId="77777777" w:rsidR="00EB646D" w:rsidRPr="00295BB9" w:rsidRDefault="00EB646D" w:rsidP="00EB646D">
      <w:pPr>
        <w:pStyle w:val="Style7"/>
        <w:spacing w:line="240" w:lineRule="auto"/>
        <w:rPr>
          <w:b/>
          <w:sz w:val="32"/>
          <w:szCs w:val="34"/>
        </w:rPr>
      </w:pPr>
    </w:p>
    <w:p w14:paraId="08737F81" w14:textId="77777777" w:rsidR="00084FC8" w:rsidRPr="00295BB9" w:rsidRDefault="00084FC8" w:rsidP="00EB646D">
      <w:pPr>
        <w:pStyle w:val="Style7"/>
        <w:spacing w:line="240" w:lineRule="auto"/>
        <w:rPr>
          <w:b/>
          <w:sz w:val="32"/>
          <w:szCs w:val="34"/>
        </w:rPr>
      </w:pPr>
    </w:p>
    <w:p w14:paraId="51EF1BC1" w14:textId="77777777" w:rsidR="00084FC8" w:rsidRPr="00295BB9" w:rsidRDefault="00084FC8" w:rsidP="00EB646D">
      <w:pPr>
        <w:pStyle w:val="Style7"/>
        <w:spacing w:line="240" w:lineRule="auto"/>
        <w:rPr>
          <w:b/>
          <w:sz w:val="32"/>
          <w:szCs w:val="34"/>
        </w:rPr>
      </w:pPr>
    </w:p>
    <w:p w14:paraId="5D08952D" w14:textId="77777777" w:rsidR="00084FC8" w:rsidRPr="00295BB9" w:rsidRDefault="00084FC8" w:rsidP="00EB646D">
      <w:pPr>
        <w:pStyle w:val="Style7"/>
        <w:spacing w:line="240" w:lineRule="auto"/>
        <w:rPr>
          <w:b/>
          <w:sz w:val="32"/>
          <w:szCs w:val="34"/>
        </w:rPr>
      </w:pPr>
    </w:p>
    <w:p w14:paraId="2D4FC5ED" w14:textId="77777777" w:rsidR="00EB646D" w:rsidRPr="00295BB9" w:rsidRDefault="00EB646D" w:rsidP="00EB646D">
      <w:pPr>
        <w:pStyle w:val="Style7"/>
        <w:spacing w:line="240" w:lineRule="auto"/>
        <w:rPr>
          <w:b/>
          <w:sz w:val="32"/>
          <w:szCs w:val="34"/>
        </w:rPr>
      </w:pPr>
      <w:r w:rsidRPr="00295BB9">
        <w:rPr>
          <w:b/>
          <w:sz w:val="32"/>
          <w:szCs w:val="34"/>
        </w:rPr>
        <w:t xml:space="preserve">Demande de </w:t>
      </w:r>
      <w:r w:rsidR="00595F1E">
        <w:rPr>
          <w:b/>
          <w:sz w:val="32"/>
          <w:szCs w:val="34"/>
        </w:rPr>
        <w:t>Proposition</w:t>
      </w:r>
      <w:r w:rsidRPr="00295BB9">
        <w:rPr>
          <w:b/>
          <w:sz w:val="32"/>
          <w:szCs w:val="34"/>
        </w:rPr>
        <w:t xml:space="preserve"> </w:t>
      </w:r>
    </w:p>
    <w:p w14:paraId="6868E21F" w14:textId="77777777" w:rsidR="00EB646D" w:rsidRPr="00295BB9" w:rsidRDefault="00EB646D" w:rsidP="00EB646D">
      <w:pPr>
        <w:pStyle w:val="Style7"/>
        <w:spacing w:line="240" w:lineRule="auto"/>
        <w:rPr>
          <w:b/>
          <w:sz w:val="32"/>
          <w:szCs w:val="34"/>
        </w:rPr>
      </w:pPr>
    </w:p>
    <w:p w14:paraId="1AB7B4FA" w14:textId="77777777" w:rsidR="00EB646D" w:rsidRPr="00295BB9" w:rsidRDefault="00EB646D" w:rsidP="00EB646D">
      <w:pPr>
        <w:pStyle w:val="Style7"/>
        <w:spacing w:line="240" w:lineRule="auto"/>
        <w:rPr>
          <w:b/>
          <w:sz w:val="32"/>
          <w:szCs w:val="34"/>
        </w:rPr>
      </w:pPr>
      <w:r w:rsidRPr="00295BB9">
        <w:rPr>
          <w:b/>
          <w:sz w:val="32"/>
          <w:szCs w:val="34"/>
        </w:rPr>
        <w:t>pour</w:t>
      </w:r>
    </w:p>
    <w:p w14:paraId="14A69C03" w14:textId="77777777" w:rsidR="00EB646D" w:rsidRPr="00295BB9" w:rsidRDefault="00EB646D" w:rsidP="00EB646D">
      <w:pPr>
        <w:pStyle w:val="Style7"/>
        <w:spacing w:line="240" w:lineRule="auto"/>
        <w:rPr>
          <w:b/>
          <w:sz w:val="32"/>
          <w:szCs w:val="34"/>
        </w:rPr>
      </w:pPr>
    </w:p>
    <w:p w14:paraId="56BBD39D" w14:textId="77777777" w:rsidR="00EB646D" w:rsidRPr="00295BB9" w:rsidRDefault="00EB646D" w:rsidP="00EB646D">
      <w:pPr>
        <w:pStyle w:val="Style7"/>
        <w:spacing w:line="240" w:lineRule="auto"/>
        <w:rPr>
          <w:b/>
          <w:sz w:val="32"/>
          <w:szCs w:val="34"/>
        </w:rPr>
      </w:pPr>
      <w:r w:rsidRPr="00295BB9">
        <w:rPr>
          <w:sz w:val="32"/>
          <w:szCs w:val="34"/>
        </w:rPr>
        <w:t xml:space="preserve">des prestations de conseil pour </w:t>
      </w:r>
      <w:r w:rsidRPr="00295BB9">
        <w:rPr>
          <w:i/>
          <w:sz w:val="32"/>
          <w:szCs w:val="34"/>
        </w:rPr>
        <w:t>[insérer le titre du projet/de la phase]</w:t>
      </w:r>
    </w:p>
    <w:p w14:paraId="7EB21489" w14:textId="77777777" w:rsidR="00EB646D" w:rsidRPr="00295BB9" w:rsidRDefault="00EB646D" w:rsidP="00EB646D">
      <w:pPr>
        <w:pStyle w:val="Style7"/>
        <w:spacing w:line="240" w:lineRule="auto"/>
        <w:rPr>
          <w:b/>
          <w:sz w:val="32"/>
          <w:szCs w:val="34"/>
        </w:rPr>
      </w:pPr>
    </w:p>
    <w:p w14:paraId="10CAB832" w14:textId="77777777" w:rsidR="00EB646D" w:rsidRPr="00295BB9" w:rsidRDefault="00EB646D" w:rsidP="00EB646D">
      <w:pPr>
        <w:pStyle w:val="Style7"/>
        <w:spacing w:line="240" w:lineRule="auto"/>
        <w:rPr>
          <w:b/>
          <w:i/>
          <w:sz w:val="32"/>
          <w:szCs w:val="34"/>
        </w:rPr>
      </w:pPr>
      <w:r w:rsidRPr="00295BB9">
        <w:rPr>
          <w:b/>
          <w:sz w:val="32"/>
          <w:szCs w:val="34"/>
        </w:rPr>
        <w:t xml:space="preserve">Employeur : </w:t>
      </w:r>
      <w:r w:rsidRPr="00295BB9">
        <w:rPr>
          <w:i/>
          <w:sz w:val="32"/>
          <w:szCs w:val="34"/>
        </w:rPr>
        <w:t>[insérer le nom et l’adresse de l’agence d’exécution]</w:t>
      </w:r>
    </w:p>
    <w:p w14:paraId="4C090358" w14:textId="77777777" w:rsidR="00EB646D" w:rsidRPr="00295BB9" w:rsidRDefault="00EB646D" w:rsidP="00EB646D">
      <w:pPr>
        <w:pStyle w:val="Style7"/>
        <w:spacing w:line="240" w:lineRule="auto"/>
        <w:rPr>
          <w:b/>
          <w:sz w:val="32"/>
          <w:szCs w:val="34"/>
        </w:rPr>
      </w:pPr>
    </w:p>
    <w:p w14:paraId="10D2351E" w14:textId="77777777" w:rsidR="00EB646D" w:rsidRPr="00295BB9" w:rsidRDefault="00EB646D" w:rsidP="00EB646D">
      <w:pPr>
        <w:pStyle w:val="Style7"/>
        <w:spacing w:line="240" w:lineRule="auto"/>
        <w:rPr>
          <w:b/>
          <w:sz w:val="32"/>
          <w:szCs w:val="34"/>
        </w:rPr>
      </w:pPr>
      <w:r w:rsidRPr="00295BB9">
        <w:rPr>
          <w:i/>
          <w:sz w:val="32"/>
          <w:szCs w:val="34"/>
        </w:rPr>
        <w:t xml:space="preserve">[dans le cas d’un </w:t>
      </w:r>
      <w:r w:rsidR="00620783">
        <w:rPr>
          <w:i/>
          <w:sz w:val="32"/>
          <w:szCs w:val="34"/>
        </w:rPr>
        <w:t>C</w:t>
      </w:r>
      <w:r w:rsidRPr="00295BB9">
        <w:rPr>
          <w:i/>
          <w:sz w:val="32"/>
          <w:szCs w:val="34"/>
        </w:rPr>
        <w:t>ontrat d’agence entre l’Employeur et la KfW, ajouter ce qui suit:</w:t>
      </w:r>
      <w:r w:rsidRPr="00295BB9">
        <w:rPr>
          <w:b/>
          <w:i/>
          <w:sz w:val="32"/>
          <w:szCs w:val="34"/>
        </w:rPr>
        <w:t xml:space="preserve"> </w:t>
      </w:r>
      <w:r w:rsidRPr="00295BB9">
        <w:rPr>
          <w:b/>
          <w:sz w:val="32"/>
          <w:szCs w:val="34"/>
        </w:rPr>
        <w:t>représenté par la KfW</w:t>
      </w:r>
      <w:r w:rsidRPr="00295BB9">
        <w:rPr>
          <w:i/>
          <w:sz w:val="32"/>
          <w:szCs w:val="34"/>
        </w:rPr>
        <w:t>]</w:t>
      </w:r>
    </w:p>
    <w:p w14:paraId="6B4C73D2" w14:textId="77777777" w:rsidR="00EB646D" w:rsidRPr="00295BB9" w:rsidRDefault="00EB646D" w:rsidP="00EB646D">
      <w:pPr>
        <w:pStyle w:val="Style7"/>
        <w:spacing w:line="240" w:lineRule="auto"/>
        <w:rPr>
          <w:b/>
          <w:sz w:val="32"/>
          <w:szCs w:val="34"/>
        </w:rPr>
      </w:pPr>
    </w:p>
    <w:p w14:paraId="6F043AC5" w14:textId="77777777" w:rsidR="00EB646D" w:rsidRPr="00295BB9" w:rsidRDefault="00EB646D" w:rsidP="00EB646D">
      <w:pPr>
        <w:pStyle w:val="Style7"/>
        <w:spacing w:line="240" w:lineRule="auto"/>
        <w:rPr>
          <w:b/>
          <w:sz w:val="32"/>
          <w:szCs w:val="34"/>
        </w:rPr>
      </w:pPr>
    </w:p>
    <w:p w14:paraId="104F7E99" w14:textId="77777777" w:rsidR="00EB646D" w:rsidRPr="00295BB9" w:rsidRDefault="00EB646D" w:rsidP="00EB646D">
      <w:pPr>
        <w:pStyle w:val="Style7"/>
        <w:spacing w:line="240" w:lineRule="auto"/>
        <w:rPr>
          <w:i/>
          <w:sz w:val="32"/>
          <w:szCs w:val="34"/>
        </w:rPr>
      </w:pPr>
      <w:r w:rsidRPr="00295BB9">
        <w:rPr>
          <w:i/>
          <w:sz w:val="32"/>
          <w:szCs w:val="34"/>
        </w:rPr>
        <w:t>[insérer le mois et l’année]</w:t>
      </w:r>
    </w:p>
    <w:p w14:paraId="54B85DC4" w14:textId="77777777" w:rsidR="00EB646D" w:rsidRPr="00295BB9" w:rsidRDefault="00EB646D" w:rsidP="00EB646D">
      <w:pPr>
        <w:pStyle w:val="Textkrper"/>
        <w:spacing w:after="0"/>
        <w:jc w:val="left"/>
        <w:rPr>
          <w:sz w:val="22"/>
        </w:rPr>
      </w:pPr>
    </w:p>
    <w:p w14:paraId="3FF20C28" w14:textId="77777777" w:rsidR="00EB646D" w:rsidRPr="00295BB9" w:rsidRDefault="00EB646D" w:rsidP="00EB646D">
      <w:pPr>
        <w:pStyle w:val="Textkrper"/>
        <w:spacing w:after="0"/>
        <w:jc w:val="left"/>
        <w:rPr>
          <w:sz w:val="22"/>
        </w:rPr>
      </w:pPr>
    </w:p>
    <w:p w14:paraId="43C94036" w14:textId="77777777" w:rsidR="00EB646D" w:rsidRPr="00295BB9" w:rsidRDefault="00EB646D" w:rsidP="00EB646D">
      <w:pPr>
        <w:pStyle w:val="Textkrper"/>
        <w:spacing w:after="0"/>
        <w:jc w:val="left"/>
        <w:rPr>
          <w:sz w:val="22"/>
        </w:rPr>
      </w:pPr>
    </w:p>
    <w:p w14:paraId="1AB11DC1" w14:textId="77777777" w:rsidR="00FC672A" w:rsidRPr="00295BB9" w:rsidRDefault="00FC672A" w:rsidP="00FC672A">
      <w:pPr>
        <w:pStyle w:val="Style7"/>
        <w:spacing w:line="240" w:lineRule="auto"/>
        <w:rPr>
          <w:i/>
          <w:sz w:val="34"/>
          <w:szCs w:val="34"/>
        </w:rPr>
      </w:pPr>
      <w:r w:rsidRPr="00295BB9">
        <w:rPr>
          <w:i/>
          <w:sz w:val="32"/>
          <w:szCs w:val="34"/>
        </w:rPr>
        <w:t>[insérer l’ID du projet]</w:t>
      </w:r>
    </w:p>
    <w:p w14:paraId="17CF2931" w14:textId="77777777" w:rsidR="00EB646D" w:rsidRPr="000020B2" w:rsidRDefault="00EB646D" w:rsidP="00EB646D">
      <w:pPr>
        <w:pStyle w:val="Textkrper"/>
        <w:spacing w:after="0"/>
        <w:jc w:val="left"/>
      </w:pPr>
    </w:p>
    <w:p w14:paraId="016BF97F" w14:textId="77777777" w:rsidR="00274151" w:rsidRPr="00295BB9" w:rsidRDefault="00274151">
      <w:pPr>
        <w:suppressAutoHyphens w:val="0"/>
      </w:pPr>
      <w:r w:rsidRPr="00295BB9">
        <w:br w:type="page"/>
      </w:r>
    </w:p>
    <w:p w14:paraId="264F358F" w14:textId="77777777" w:rsidR="00767A0D" w:rsidRPr="000020B2" w:rsidRDefault="00767A0D" w:rsidP="00767A0D">
      <w:pPr>
        <w:pStyle w:val="Textkrper"/>
        <w:spacing w:after="0"/>
        <w:jc w:val="left"/>
      </w:pPr>
    </w:p>
    <w:p w14:paraId="47C6802C" w14:textId="77777777" w:rsidR="00CC52DC" w:rsidRPr="00295BB9" w:rsidRDefault="00CC52DC" w:rsidP="00CC52DC">
      <w:pPr>
        <w:pStyle w:val="Parts"/>
        <w:jc w:val="left"/>
        <w:rPr>
          <w:rFonts w:ascii="Arial" w:hAnsi="Arial" w:cs="Arial"/>
          <w:b w:val="0"/>
          <w:smallCaps w:val="0"/>
          <w:sz w:val="20"/>
        </w:rPr>
      </w:pPr>
      <w:bookmarkStart w:id="7" w:name="_Toc491164841"/>
      <w:bookmarkStart w:id="8" w:name="_Toc491165048"/>
    </w:p>
    <w:p w14:paraId="252FF96E" w14:textId="77777777" w:rsidR="00CC52DC" w:rsidRPr="000020B2" w:rsidRDefault="00CC52DC" w:rsidP="00CC52DC">
      <w:pPr>
        <w:pStyle w:val="Parts"/>
        <w:jc w:val="left"/>
        <w:rPr>
          <w:rFonts w:ascii="Arial" w:hAnsi="Arial" w:cs="Arial"/>
          <w:b w:val="0"/>
          <w:smallCaps w:val="0"/>
          <w:sz w:val="20"/>
          <w:lang w:eastAsia="de-DE"/>
        </w:rPr>
      </w:pPr>
    </w:p>
    <w:p w14:paraId="3C80C03C" w14:textId="77777777" w:rsidR="00CC52DC" w:rsidRPr="000020B2" w:rsidRDefault="00CC52DC" w:rsidP="00CC52DC">
      <w:pPr>
        <w:pStyle w:val="Parts"/>
        <w:jc w:val="left"/>
        <w:rPr>
          <w:rFonts w:ascii="Arial" w:hAnsi="Arial" w:cs="Arial"/>
          <w:b w:val="0"/>
          <w:smallCaps w:val="0"/>
          <w:sz w:val="20"/>
          <w:lang w:eastAsia="de-DE"/>
        </w:rPr>
      </w:pPr>
    </w:p>
    <w:p w14:paraId="325B9E61" w14:textId="77777777" w:rsidR="00CC52DC" w:rsidRPr="000020B2" w:rsidRDefault="00CC52DC" w:rsidP="00CC52DC">
      <w:pPr>
        <w:pStyle w:val="Parts"/>
        <w:jc w:val="left"/>
        <w:rPr>
          <w:rFonts w:ascii="Arial" w:hAnsi="Arial" w:cs="Arial"/>
          <w:b w:val="0"/>
          <w:smallCaps w:val="0"/>
          <w:sz w:val="20"/>
          <w:lang w:eastAsia="de-DE"/>
        </w:rPr>
      </w:pPr>
    </w:p>
    <w:p w14:paraId="7FD7CE3E" w14:textId="77777777" w:rsidR="00CC52DC" w:rsidRPr="000020B2" w:rsidRDefault="00CC52DC" w:rsidP="00CC52DC">
      <w:pPr>
        <w:pStyle w:val="Parts"/>
        <w:jc w:val="left"/>
        <w:rPr>
          <w:rFonts w:ascii="Arial" w:hAnsi="Arial" w:cs="Arial"/>
          <w:b w:val="0"/>
          <w:smallCaps w:val="0"/>
          <w:sz w:val="20"/>
          <w:lang w:eastAsia="de-DE"/>
        </w:rPr>
      </w:pPr>
    </w:p>
    <w:p w14:paraId="15102D04" w14:textId="77777777" w:rsidR="00CC52DC" w:rsidRPr="000020B2" w:rsidRDefault="00CC52DC" w:rsidP="00CC52DC">
      <w:pPr>
        <w:pStyle w:val="Parts"/>
        <w:jc w:val="left"/>
        <w:rPr>
          <w:rFonts w:ascii="Arial" w:hAnsi="Arial" w:cs="Arial"/>
          <w:b w:val="0"/>
          <w:smallCaps w:val="0"/>
          <w:sz w:val="20"/>
          <w:lang w:eastAsia="de-DE"/>
        </w:rPr>
      </w:pPr>
    </w:p>
    <w:p w14:paraId="289BBC1C" w14:textId="77777777" w:rsidR="00C06854" w:rsidRPr="00295BB9" w:rsidRDefault="00767A0D" w:rsidP="00A33204">
      <w:pPr>
        <w:pStyle w:val="Parts"/>
        <w:rPr>
          <w:rFonts w:ascii="Arial" w:hAnsi="Arial" w:cs="Arial"/>
          <w:color w:val="000000"/>
        </w:rPr>
      </w:pPr>
      <w:bookmarkStart w:id="9" w:name="_Toc200667"/>
      <w:r w:rsidRPr="00295BB9">
        <w:rPr>
          <w:rFonts w:ascii="Arial" w:hAnsi="Arial"/>
          <w:color w:val="000000"/>
        </w:rPr>
        <w:t>PARTIE 1 – Procédures d’appel d’offres</w:t>
      </w:r>
      <w:bookmarkEnd w:id="7"/>
      <w:bookmarkEnd w:id="8"/>
      <w:bookmarkEnd w:id="9"/>
    </w:p>
    <w:p w14:paraId="798C46D9" w14:textId="77777777" w:rsidR="00274151" w:rsidRPr="000020B2" w:rsidRDefault="00274151" w:rsidP="00274151">
      <w:pPr>
        <w:pStyle w:val="Parts"/>
        <w:rPr>
          <w:rFonts w:ascii="Arial" w:hAnsi="Arial" w:cs="Arial"/>
          <w:color w:val="000000"/>
        </w:rPr>
      </w:pPr>
    </w:p>
    <w:p w14:paraId="1586FA61" w14:textId="77777777" w:rsidR="00274151" w:rsidRPr="000020B2" w:rsidRDefault="00274151" w:rsidP="00274151">
      <w:pPr>
        <w:pStyle w:val="Parts"/>
        <w:rPr>
          <w:rFonts w:ascii="Arial" w:hAnsi="Arial" w:cs="Arial"/>
          <w:color w:val="000000"/>
        </w:rPr>
        <w:sectPr w:rsidR="00274151" w:rsidRPr="000020B2" w:rsidSect="00CC52DC">
          <w:headerReference w:type="first" r:id="rId20"/>
          <w:pgSz w:w="12240" w:h="15840"/>
          <w:pgMar w:top="1440" w:right="1440" w:bottom="1440" w:left="1728" w:header="720" w:footer="720" w:gutter="0"/>
          <w:cols w:space="720"/>
          <w:titlePg/>
          <w:docGrid w:linePitch="360"/>
        </w:sectPr>
      </w:pPr>
    </w:p>
    <w:p w14:paraId="76402557" w14:textId="77777777" w:rsidR="00487895" w:rsidRPr="00295BB9" w:rsidRDefault="00927884" w:rsidP="00D52EE7">
      <w:pPr>
        <w:pStyle w:val="berschrift1"/>
        <w:spacing w:before="120" w:after="120"/>
        <w:rPr>
          <w:rFonts w:ascii="Arial" w:hAnsi="Arial" w:cs="Arial"/>
          <w:i/>
          <w:iCs/>
          <w:sz w:val="20"/>
        </w:rPr>
      </w:pPr>
      <w:bookmarkStart w:id="10" w:name="_Toc491164842"/>
      <w:bookmarkStart w:id="11" w:name="_Toc491165049"/>
      <w:bookmarkStart w:id="12" w:name="_Toc200668"/>
      <w:r w:rsidRPr="00295BB9">
        <w:rPr>
          <w:rFonts w:ascii="Arial" w:hAnsi="Arial"/>
        </w:rPr>
        <w:lastRenderedPageBreak/>
        <w:t>Section I. Instructions aux Consultants</w:t>
      </w:r>
      <w:bookmarkEnd w:id="10"/>
      <w:bookmarkEnd w:id="11"/>
      <w:bookmarkEnd w:id="12"/>
    </w:p>
    <w:p w14:paraId="15E56D19" w14:textId="77777777" w:rsidR="00487895" w:rsidRPr="00295BB9" w:rsidRDefault="00927884" w:rsidP="00D52EE7">
      <w:pPr>
        <w:spacing w:before="120" w:after="120"/>
        <w:jc w:val="both"/>
        <w:rPr>
          <w:sz w:val="28"/>
          <w:szCs w:val="28"/>
        </w:rPr>
      </w:pPr>
      <w:r w:rsidRPr="00295BB9">
        <w:rPr>
          <w:i/>
          <w:iCs/>
        </w:rPr>
        <w:t>[La présente Section I – Instructions aux Consultants (IAC) ne doit pas être modifiée. Toute modification nécessaire pour tenir compte des conditions spécifiques à un pays et à un projet, pour compléter, mais non remplacer, les dispositions des IAC, doit être introduite uniquement par le biais de la Fiche technique].</w:t>
      </w:r>
    </w:p>
    <w:p w14:paraId="1D97208A" w14:textId="77777777" w:rsidR="00767A0D" w:rsidRPr="00295BB9" w:rsidRDefault="00767A0D" w:rsidP="00767A0D">
      <w:pPr>
        <w:tabs>
          <w:tab w:val="right" w:leader="underscore" w:pos="9504"/>
        </w:tabs>
        <w:suppressAutoHyphens w:val="0"/>
        <w:spacing w:before="120" w:after="120"/>
        <w:jc w:val="center"/>
        <w:outlineLvl w:val="1"/>
        <w:rPr>
          <w:b/>
          <w:sz w:val="32"/>
        </w:rPr>
      </w:pPr>
      <w:bookmarkStart w:id="13" w:name="_Toc491164843"/>
      <w:bookmarkStart w:id="14" w:name="_Toc491165050"/>
      <w:r w:rsidRPr="00295BB9">
        <w:rPr>
          <w:b/>
          <w:sz w:val="32"/>
        </w:rPr>
        <w:t>Table des clauses</w:t>
      </w:r>
      <w:bookmarkEnd w:id="13"/>
      <w:bookmarkEnd w:id="14"/>
    </w:p>
    <w:p w14:paraId="49C81A69" w14:textId="77777777" w:rsidR="00767A0D" w:rsidRPr="000020B2" w:rsidRDefault="00767A0D" w:rsidP="00A1556D">
      <w:pPr>
        <w:pStyle w:val="berschrift2"/>
        <w:jc w:val="center"/>
        <w:rPr>
          <w:i/>
          <w:sz w:val="28"/>
          <w:szCs w:val="28"/>
        </w:rPr>
      </w:pPr>
    </w:p>
    <w:p w14:paraId="1CAA048A" w14:textId="77777777" w:rsidR="00E930F4" w:rsidRPr="000020B2" w:rsidRDefault="00E930F4" w:rsidP="00E930F4"/>
    <w:p w14:paraId="417CE62B" w14:textId="77777777" w:rsidR="007A25B7" w:rsidRPr="000020B2" w:rsidRDefault="007A25B7" w:rsidP="00E930F4">
      <w:pPr>
        <w:sectPr w:rsidR="007A25B7" w:rsidRPr="000020B2" w:rsidSect="00442CF9">
          <w:headerReference w:type="even" r:id="rId21"/>
          <w:headerReference w:type="default" r:id="rId22"/>
          <w:footerReference w:type="even" r:id="rId23"/>
          <w:footerReference w:type="default" r:id="rId24"/>
          <w:headerReference w:type="first" r:id="rId25"/>
          <w:footerReference w:type="first" r:id="rId26"/>
          <w:pgSz w:w="12240" w:h="15840"/>
          <w:pgMar w:top="1440" w:right="1440" w:bottom="1440" w:left="1728" w:header="720" w:footer="720" w:gutter="0"/>
          <w:cols w:space="720"/>
          <w:docGrid w:linePitch="360"/>
        </w:sectPr>
      </w:pPr>
    </w:p>
    <w:p w14:paraId="6F96D6C3" w14:textId="77777777" w:rsidR="00E930F4" w:rsidRPr="000020B2" w:rsidRDefault="00E930F4" w:rsidP="00E930F4"/>
    <w:p w14:paraId="08B9DA33" w14:textId="77777777" w:rsidR="00A33204" w:rsidRPr="00BD606E" w:rsidRDefault="000C5B90">
      <w:pPr>
        <w:pStyle w:val="Verzeichnis1"/>
        <w:tabs>
          <w:tab w:val="right" w:leader="dot" w:pos="9062"/>
        </w:tabs>
        <w:rPr>
          <w:rFonts w:asciiTheme="minorHAnsi" w:eastAsiaTheme="minorEastAsia" w:hAnsiTheme="minorHAnsi" w:cstheme="minorBidi"/>
          <w:b w:val="0"/>
          <w:bCs w:val="0"/>
          <w:caps w:val="0"/>
          <w:noProof/>
          <w:sz w:val="22"/>
          <w:szCs w:val="22"/>
        </w:rPr>
      </w:pPr>
      <w:r w:rsidRPr="00A8214D">
        <w:rPr>
          <w:rFonts w:ascii="Arial" w:hAnsi="Arial"/>
        </w:rPr>
        <w:fldChar w:fldCharType="begin"/>
      </w:r>
      <w:r w:rsidRPr="00124D03">
        <w:rPr>
          <w:rFonts w:ascii="Arial" w:hAnsi="Arial"/>
        </w:rPr>
        <w:instrText xml:space="preserve"> TOC \b Abschnitt1 \</w:instrText>
      </w:r>
      <w:r w:rsidR="00F334EC" w:rsidRPr="00124D03">
        <w:rPr>
          <w:rFonts w:ascii="Arial" w:hAnsi="Arial"/>
        </w:rPr>
        <w:instrText>u</w:instrText>
      </w:r>
      <w:r w:rsidRPr="00124D03">
        <w:rPr>
          <w:rFonts w:ascii="Arial" w:hAnsi="Arial"/>
        </w:rPr>
        <w:instrText xml:space="preserve"> MERGEFORMAT </w:instrText>
      </w:r>
      <w:r w:rsidRPr="00A8214D">
        <w:rPr>
          <w:rFonts w:ascii="Arial" w:hAnsi="Arial"/>
        </w:rPr>
        <w:fldChar w:fldCharType="separate"/>
      </w:r>
      <w:r w:rsidR="00A33204" w:rsidRPr="005138D9">
        <w:rPr>
          <w:rFonts w:ascii="Arial" w:hAnsi="Arial"/>
          <w:noProof/>
        </w:rPr>
        <w:t>A. Dispositions générales</w:t>
      </w:r>
      <w:r w:rsidR="00A33204">
        <w:rPr>
          <w:noProof/>
        </w:rPr>
        <w:tab/>
      </w:r>
      <w:r w:rsidR="00A33204">
        <w:rPr>
          <w:noProof/>
        </w:rPr>
        <w:fldChar w:fldCharType="begin"/>
      </w:r>
      <w:r w:rsidR="00A33204">
        <w:rPr>
          <w:noProof/>
        </w:rPr>
        <w:instrText xml:space="preserve"> PAGEREF _Toc5365211 \h </w:instrText>
      </w:r>
      <w:r w:rsidR="00A33204">
        <w:rPr>
          <w:noProof/>
        </w:rPr>
      </w:r>
      <w:r w:rsidR="00A33204">
        <w:rPr>
          <w:noProof/>
        </w:rPr>
        <w:fldChar w:fldCharType="separate"/>
      </w:r>
      <w:r w:rsidR="00A33204">
        <w:rPr>
          <w:noProof/>
        </w:rPr>
        <w:t>10</w:t>
      </w:r>
      <w:r w:rsidR="00A33204">
        <w:rPr>
          <w:noProof/>
        </w:rPr>
        <w:fldChar w:fldCharType="end"/>
      </w:r>
    </w:p>
    <w:p w14:paraId="5CF4849B" w14:textId="77777777" w:rsidR="00A33204" w:rsidRPr="00BD606E" w:rsidRDefault="00A33204">
      <w:pPr>
        <w:pStyle w:val="Verzeichnis2"/>
        <w:tabs>
          <w:tab w:val="left" w:pos="480"/>
          <w:tab w:val="right" w:leader="dot" w:pos="9062"/>
        </w:tabs>
        <w:rPr>
          <w:rFonts w:eastAsiaTheme="minorEastAsia" w:cstheme="minorBidi"/>
          <w:b w:val="0"/>
          <w:bCs w:val="0"/>
          <w:noProof/>
          <w:sz w:val="22"/>
          <w:szCs w:val="22"/>
        </w:rPr>
      </w:pPr>
      <w:r>
        <w:rPr>
          <w:noProof/>
        </w:rPr>
        <w:t>1.</w:t>
      </w:r>
      <w:r w:rsidRPr="00BD606E">
        <w:rPr>
          <w:rFonts w:eastAsiaTheme="minorEastAsia" w:cstheme="minorBidi"/>
          <w:b w:val="0"/>
          <w:bCs w:val="0"/>
          <w:noProof/>
          <w:sz w:val="22"/>
          <w:szCs w:val="22"/>
        </w:rPr>
        <w:tab/>
      </w:r>
      <w:r>
        <w:rPr>
          <w:noProof/>
        </w:rPr>
        <w:t>Portée des Propositions et définitions</w:t>
      </w:r>
      <w:r>
        <w:rPr>
          <w:noProof/>
        </w:rPr>
        <w:tab/>
      </w:r>
      <w:r>
        <w:rPr>
          <w:noProof/>
        </w:rPr>
        <w:fldChar w:fldCharType="begin"/>
      </w:r>
      <w:r>
        <w:rPr>
          <w:noProof/>
        </w:rPr>
        <w:instrText xml:space="preserve"> PAGEREF _Toc5365212 \h </w:instrText>
      </w:r>
      <w:r>
        <w:rPr>
          <w:noProof/>
        </w:rPr>
      </w:r>
      <w:r>
        <w:rPr>
          <w:noProof/>
        </w:rPr>
        <w:fldChar w:fldCharType="separate"/>
      </w:r>
      <w:r>
        <w:rPr>
          <w:noProof/>
        </w:rPr>
        <w:t>10</w:t>
      </w:r>
      <w:r>
        <w:rPr>
          <w:noProof/>
        </w:rPr>
        <w:fldChar w:fldCharType="end"/>
      </w:r>
    </w:p>
    <w:p w14:paraId="2B902359" w14:textId="77777777" w:rsidR="00A33204" w:rsidRPr="00BD606E" w:rsidRDefault="00A33204">
      <w:pPr>
        <w:pStyle w:val="Verzeichnis2"/>
        <w:tabs>
          <w:tab w:val="left" w:pos="480"/>
          <w:tab w:val="right" w:leader="dot" w:pos="9062"/>
        </w:tabs>
        <w:rPr>
          <w:rFonts w:eastAsiaTheme="minorEastAsia" w:cstheme="minorBidi"/>
          <w:b w:val="0"/>
          <w:bCs w:val="0"/>
          <w:noProof/>
          <w:sz w:val="22"/>
          <w:szCs w:val="22"/>
        </w:rPr>
      </w:pPr>
      <w:r>
        <w:rPr>
          <w:noProof/>
        </w:rPr>
        <w:t>2.</w:t>
      </w:r>
      <w:r w:rsidRPr="00BD606E">
        <w:rPr>
          <w:rFonts w:eastAsiaTheme="minorEastAsia" w:cstheme="minorBidi"/>
          <w:b w:val="0"/>
          <w:bCs w:val="0"/>
          <w:noProof/>
          <w:sz w:val="22"/>
          <w:szCs w:val="22"/>
        </w:rPr>
        <w:tab/>
      </w:r>
      <w:r>
        <w:rPr>
          <w:noProof/>
        </w:rPr>
        <w:t>Source des fonds, responsabilités</w:t>
      </w:r>
      <w:r>
        <w:rPr>
          <w:noProof/>
        </w:rPr>
        <w:tab/>
      </w:r>
      <w:r>
        <w:rPr>
          <w:noProof/>
        </w:rPr>
        <w:fldChar w:fldCharType="begin"/>
      </w:r>
      <w:r>
        <w:rPr>
          <w:noProof/>
        </w:rPr>
        <w:instrText xml:space="preserve"> PAGEREF _Toc5365213 \h </w:instrText>
      </w:r>
      <w:r>
        <w:rPr>
          <w:noProof/>
        </w:rPr>
      </w:r>
      <w:r>
        <w:rPr>
          <w:noProof/>
        </w:rPr>
        <w:fldChar w:fldCharType="separate"/>
      </w:r>
      <w:r>
        <w:rPr>
          <w:noProof/>
        </w:rPr>
        <w:t>11</w:t>
      </w:r>
      <w:r>
        <w:rPr>
          <w:noProof/>
        </w:rPr>
        <w:fldChar w:fldCharType="end"/>
      </w:r>
    </w:p>
    <w:p w14:paraId="53A8DC88" w14:textId="77777777" w:rsidR="00A33204" w:rsidRPr="00BD606E" w:rsidRDefault="00A33204">
      <w:pPr>
        <w:pStyle w:val="Verzeichnis2"/>
        <w:tabs>
          <w:tab w:val="left" w:pos="480"/>
          <w:tab w:val="right" w:leader="dot" w:pos="9062"/>
        </w:tabs>
        <w:rPr>
          <w:rFonts w:eastAsiaTheme="minorEastAsia" w:cstheme="minorBidi"/>
          <w:b w:val="0"/>
          <w:bCs w:val="0"/>
          <w:noProof/>
          <w:sz w:val="22"/>
          <w:szCs w:val="22"/>
        </w:rPr>
      </w:pPr>
      <w:r>
        <w:rPr>
          <w:noProof/>
        </w:rPr>
        <w:t>3.</w:t>
      </w:r>
      <w:r w:rsidRPr="00BD606E">
        <w:rPr>
          <w:rFonts w:eastAsiaTheme="minorEastAsia" w:cstheme="minorBidi"/>
          <w:b w:val="0"/>
          <w:bCs w:val="0"/>
          <w:noProof/>
          <w:sz w:val="22"/>
          <w:szCs w:val="22"/>
        </w:rPr>
        <w:tab/>
      </w:r>
      <w:r>
        <w:rPr>
          <w:noProof/>
        </w:rPr>
        <w:t>Pratique passible de sanctions</w:t>
      </w:r>
      <w:r>
        <w:rPr>
          <w:noProof/>
        </w:rPr>
        <w:tab/>
      </w:r>
      <w:r>
        <w:rPr>
          <w:noProof/>
        </w:rPr>
        <w:fldChar w:fldCharType="begin"/>
      </w:r>
      <w:r>
        <w:rPr>
          <w:noProof/>
        </w:rPr>
        <w:instrText xml:space="preserve"> PAGEREF _Toc5365214 \h </w:instrText>
      </w:r>
      <w:r>
        <w:rPr>
          <w:noProof/>
        </w:rPr>
      </w:r>
      <w:r>
        <w:rPr>
          <w:noProof/>
        </w:rPr>
        <w:fldChar w:fldCharType="separate"/>
      </w:r>
      <w:r>
        <w:rPr>
          <w:noProof/>
        </w:rPr>
        <w:t>12</w:t>
      </w:r>
      <w:r>
        <w:rPr>
          <w:noProof/>
        </w:rPr>
        <w:fldChar w:fldCharType="end"/>
      </w:r>
    </w:p>
    <w:p w14:paraId="10212706" w14:textId="77777777" w:rsidR="00A33204" w:rsidRPr="00BD606E" w:rsidRDefault="00A33204">
      <w:pPr>
        <w:pStyle w:val="Verzeichnis2"/>
        <w:tabs>
          <w:tab w:val="left" w:pos="480"/>
          <w:tab w:val="right" w:leader="dot" w:pos="9062"/>
        </w:tabs>
        <w:rPr>
          <w:rFonts w:eastAsiaTheme="minorEastAsia" w:cstheme="minorBidi"/>
          <w:b w:val="0"/>
          <w:bCs w:val="0"/>
          <w:noProof/>
          <w:sz w:val="22"/>
          <w:szCs w:val="22"/>
        </w:rPr>
      </w:pPr>
      <w:r>
        <w:rPr>
          <w:noProof/>
        </w:rPr>
        <w:t>4.</w:t>
      </w:r>
      <w:r w:rsidRPr="00BD606E">
        <w:rPr>
          <w:rFonts w:eastAsiaTheme="minorEastAsia" w:cstheme="minorBidi"/>
          <w:b w:val="0"/>
          <w:bCs w:val="0"/>
          <w:noProof/>
          <w:sz w:val="22"/>
          <w:szCs w:val="22"/>
        </w:rPr>
        <w:tab/>
      </w:r>
      <w:r>
        <w:rPr>
          <w:noProof/>
        </w:rPr>
        <w:t>Consultants admissibles et matériaux, équipements et Services admissibles</w:t>
      </w:r>
      <w:r>
        <w:rPr>
          <w:noProof/>
        </w:rPr>
        <w:tab/>
      </w:r>
      <w:r>
        <w:rPr>
          <w:noProof/>
        </w:rPr>
        <w:fldChar w:fldCharType="begin"/>
      </w:r>
      <w:r>
        <w:rPr>
          <w:noProof/>
        </w:rPr>
        <w:instrText xml:space="preserve"> PAGEREF _Toc5365215 \h </w:instrText>
      </w:r>
      <w:r>
        <w:rPr>
          <w:noProof/>
        </w:rPr>
      </w:r>
      <w:r>
        <w:rPr>
          <w:noProof/>
        </w:rPr>
        <w:fldChar w:fldCharType="separate"/>
      </w:r>
      <w:r>
        <w:rPr>
          <w:noProof/>
        </w:rPr>
        <w:t>12</w:t>
      </w:r>
      <w:r>
        <w:rPr>
          <w:noProof/>
        </w:rPr>
        <w:fldChar w:fldCharType="end"/>
      </w:r>
    </w:p>
    <w:p w14:paraId="62E2CDF2" w14:textId="77777777" w:rsidR="00A33204" w:rsidRPr="00BD606E" w:rsidRDefault="00A33204">
      <w:pPr>
        <w:pStyle w:val="Verzeichnis2"/>
        <w:tabs>
          <w:tab w:val="left" w:pos="480"/>
          <w:tab w:val="right" w:leader="dot" w:pos="9062"/>
        </w:tabs>
        <w:rPr>
          <w:rFonts w:eastAsiaTheme="minorEastAsia" w:cstheme="minorBidi"/>
          <w:b w:val="0"/>
          <w:bCs w:val="0"/>
          <w:noProof/>
          <w:sz w:val="22"/>
          <w:szCs w:val="22"/>
        </w:rPr>
      </w:pPr>
      <w:r>
        <w:rPr>
          <w:noProof/>
        </w:rPr>
        <w:t>5.</w:t>
      </w:r>
      <w:r w:rsidRPr="00BD606E">
        <w:rPr>
          <w:rFonts w:eastAsiaTheme="minorEastAsia" w:cstheme="minorBidi"/>
          <w:b w:val="0"/>
          <w:bCs w:val="0"/>
          <w:noProof/>
          <w:sz w:val="22"/>
          <w:szCs w:val="22"/>
        </w:rPr>
        <w:tab/>
      </w:r>
      <w:r>
        <w:rPr>
          <w:noProof/>
        </w:rPr>
        <w:t>Conflit d’intérêts</w:t>
      </w:r>
      <w:r>
        <w:rPr>
          <w:noProof/>
        </w:rPr>
        <w:tab/>
      </w:r>
      <w:r>
        <w:rPr>
          <w:noProof/>
        </w:rPr>
        <w:fldChar w:fldCharType="begin"/>
      </w:r>
      <w:r>
        <w:rPr>
          <w:noProof/>
        </w:rPr>
        <w:instrText xml:space="preserve"> PAGEREF _Toc5365216 \h </w:instrText>
      </w:r>
      <w:r>
        <w:rPr>
          <w:noProof/>
        </w:rPr>
      </w:r>
      <w:r>
        <w:rPr>
          <w:noProof/>
        </w:rPr>
        <w:fldChar w:fldCharType="separate"/>
      </w:r>
      <w:r>
        <w:rPr>
          <w:noProof/>
        </w:rPr>
        <w:t>12</w:t>
      </w:r>
      <w:r>
        <w:rPr>
          <w:noProof/>
        </w:rPr>
        <w:fldChar w:fldCharType="end"/>
      </w:r>
    </w:p>
    <w:p w14:paraId="3203A2AB" w14:textId="77777777" w:rsidR="00A33204" w:rsidRPr="00BD606E" w:rsidRDefault="00A33204">
      <w:pPr>
        <w:pStyle w:val="Verzeichnis2"/>
        <w:tabs>
          <w:tab w:val="left" w:pos="480"/>
          <w:tab w:val="right" w:leader="dot" w:pos="9062"/>
        </w:tabs>
        <w:rPr>
          <w:rFonts w:eastAsiaTheme="minorEastAsia" w:cstheme="minorBidi"/>
          <w:b w:val="0"/>
          <w:bCs w:val="0"/>
          <w:noProof/>
          <w:sz w:val="22"/>
          <w:szCs w:val="22"/>
        </w:rPr>
      </w:pPr>
      <w:r>
        <w:rPr>
          <w:noProof/>
        </w:rPr>
        <w:t>6.</w:t>
      </w:r>
      <w:r w:rsidRPr="00BD606E">
        <w:rPr>
          <w:rFonts w:eastAsiaTheme="minorEastAsia" w:cstheme="minorBidi"/>
          <w:b w:val="0"/>
          <w:bCs w:val="0"/>
          <w:noProof/>
          <w:sz w:val="22"/>
          <w:szCs w:val="22"/>
        </w:rPr>
        <w:tab/>
      </w:r>
      <w:r>
        <w:rPr>
          <w:noProof/>
        </w:rPr>
        <w:t>Avantage concurrentiel déloyal</w:t>
      </w:r>
      <w:r>
        <w:rPr>
          <w:noProof/>
        </w:rPr>
        <w:tab/>
      </w:r>
      <w:r>
        <w:rPr>
          <w:noProof/>
        </w:rPr>
        <w:fldChar w:fldCharType="begin"/>
      </w:r>
      <w:r>
        <w:rPr>
          <w:noProof/>
        </w:rPr>
        <w:instrText xml:space="preserve"> PAGEREF _Toc5365217 \h </w:instrText>
      </w:r>
      <w:r>
        <w:rPr>
          <w:noProof/>
        </w:rPr>
      </w:r>
      <w:r>
        <w:rPr>
          <w:noProof/>
        </w:rPr>
        <w:fldChar w:fldCharType="separate"/>
      </w:r>
      <w:r>
        <w:rPr>
          <w:noProof/>
        </w:rPr>
        <w:t>13</w:t>
      </w:r>
      <w:r>
        <w:rPr>
          <w:noProof/>
        </w:rPr>
        <w:fldChar w:fldCharType="end"/>
      </w:r>
    </w:p>
    <w:p w14:paraId="50844739" w14:textId="77777777" w:rsidR="00A33204" w:rsidRPr="00BD606E" w:rsidRDefault="00A33204">
      <w:pPr>
        <w:pStyle w:val="Verzeichnis1"/>
        <w:tabs>
          <w:tab w:val="right" w:leader="dot" w:pos="9062"/>
        </w:tabs>
        <w:rPr>
          <w:rFonts w:asciiTheme="minorHAnsi" w:eastAsiaTheme="minorEastAsia" w:hAnsiTheme="minorHAnsi" w:cstheme="minorBidi"/>
          <w:b w:val="0"/>
          <w:bCs w:val="0"/>
          <w:caps w:val="0"/>
          <w:noProof/>
          <w:sz w:val="22"/>
          <w:szCs w:val="22"/>
        </w:rPr>
      </w:pPr>
      <w:r w:rsidRPr="005138D9">
        <w:rPr>
          <w:rFonts w:ascii="Arial" w:hAnsi="Arial"/>
          <w:noProof/>
        </w:rPr>
        <w:t>B. Préparation des Propositions</w:t>
      </w:r>
      <w:r>
        <w:rPr>
          <w:noProof/>
        </w:rPr>
        <w:tab/>
      </w:r>
      <w:r>
        <w:rPr>
          <w:noProof/>
        </w:rPr>
        <w:fldChar w:fldCharType="begin"/>
      </w:r>
      <w:r>
        <w:rPr>
          <w:noProof/>
        </w:rPr>
        <w:instrText xml:space="preserve"> PAGEREF _Toc5365218 \h </w:instrText>
      </w:r>
      <w:r>
        <w:rPr>
          <w:noProof/>
        </w:rPr>
      </w:r>
      <w:r>
        <w:rPr>
          <w:noProof/>
        </w:rPr>
        <w:fldChar w:fldCharType="separate"/>
      </w:r>
      <w:r>
        <w:rPr>
          <w:noProof/>
        </w:rPr>
        <w:t>14</w:t>
      </w:r>
      <w:r>
        <w:rPr>
          <w:noProof/>
        </w:rPr>
        <w:fldChar w:fldCharType="end"/>
      </w:r>
    </w:p>
    <w:p w14:paraId="7DAD2C05" w14:textId="77777777" w:rsidR="00A33204" w:rsidRPr="00BD606E" w:rsidRDefault="00A33204">
      <w:pPr>
        <w:pStyle w:val="Verzeichnis2"/>
        <w:tabs>
          <w:tab w:val="left" w:pos="480"/>
          <w:tab w:val="right" w:leader="dot" w:pos="9062"/>
        </w:tabs>
        <w:rPr>
          <w:rFonts w:eastAsiaTheme="minorEastAsia" w:cstheme="minorBidi"/>
          <w:b w:val="0"/>
          <w:bCs w:val="0"/>
          <w:noProof/>
          <w:sz w:val="22"/>
          <w:szCs w:val="22"/>
        </w:rPr>
      </w:pPr>
      <w:r>
        <w:rPr>
          <w:noProof/>
        </w:rPr>
        <w:t>7.</w:t>
      </w:r>
      <w:r w:rsidRPr="00BD606E">
        <w:rPr>
          <w:rFonts w:eastAsiaTheme="minorEastAsia" w:cstheme="minorBidi"/>
          <w:b w:val="0"/>
          <w:bCs w:val="0"/>
          <w:noProof/>
          <w:sz w:val="22"/>
          <w:szCs w:val="22"/>
        </w:rPr>
        <w:tab/>
      </w:r>
      <w:r>
        <w:rPr>
          <w:noProof/>
        </w:rPr>
        <w:t>Considérations générales</w:t>
      </w:r>
      <w:r>
        <w:rPr>
          <w:noProof/>
        </w:rPr>
        <w:tab/>
      </w:r>
      <w:r>
        <w:rPr>
          <w:noProof/>
        </w:rPr>
        <w:fldChar w:fldCharType="begin"/>
      </w:r>
      <w:r>
        <w:rPr>
          <w:noProof/>
        </w:rPr>
        <w:instrText xml:space="preserve"> PAGEREF _Toc5365219 \h </w:instrText>
      </w:r>
      <w:r>
        <w:rPr>
          <w:noProof/>
        </w:rPr>
      </w:r>
      <w:r>
        <w:rPr>
          <w:noProof/>
        </w:rPr>
        <w:fldChar w:fldCharType="separate"/>
      </w:r>
      <w:r>
        <w:rPr>
          <w:noProof/>
        </w:rPr>
        <w:t>14</w:t>
      </w:r>
      <w:r>
        <w:rPr>
          <w:noProof/>
        </w:rPr>
        <w:fldChar w:fldCharType="end"/>
      </w:r>
    </w:p>
    <w:p w14:paraId="777EC59B" w14:textId="77777777" w:rsidR="00A33204" w:rsidRPr="00BD606E" w:rsidRDefault="00A33204">
      <w:pPr>
        <w:pStyle w:val="Verzeichnis2"/>
        <w:tabs>
          <w:tab w:val="left" w:pos="480"/>
          <w:tab w:val="right" w:leader="dot" w:pos="9062"/>
        </w:tabs>
        <w:rPr>
          <w:rFonts w:eastAsiaTheme="minorEastAsia" w:cstheme="minorBidi"/>
          <w:b w:val="0"/>
          <w:bCs w:val="0"/>
          <w:noProof/>
          <w:sz w:val="22"/>
          <w:szCs w:val="22"/>
        </w:rPr>
      </w:pPr>
      <w:r>
        <w:rPr>
          <w:noProof/>
        </w:rPr>
        <w:t>8.</w:t>
      </w:r>
      <w:r w:rsidRPr="00BD606E">
        <w:rPr>
          <w:rFonts w:eastAsiaTheme="minorEastAsia" w:cstheme="minorBidi"/>
          <w:b w:val="0"/>
          <w:bCs w:val="0"/>
          <w:noProof/>
          <w:sz w:val="22"/>
          <w:szCs w:val="22"/>
        </w:rPr>
        <w:tab/>
      </w:r>
      <w:r>
        <w:rPr>
          <w:noProof/>
        </w:rPr>
        <w:t>Coût de la préparation d’une Proposition</w:t>
      </w:r>
      <w:r>
        <w:rPr>
          <w:noProof/>
        </w:rPr>
        <w:tab/>
      </w:r>
      <w:r>
        <w:rPr>
          <w:noProof/>
        </w:rPr>
        <w:fldChar w:fldCharType="begin"/>
      </w:r>
      <w:r>
        <w:rPr>
          <w:noProof/>
        </w:rPr>
        <w:instrText xml:space="preserve"> PAGEREF _Toc5365220 \h </w:instrText>
      </w:r>
      <w:r>
        <w:rPr>
          <w:noProof/>
        </w:rPr>
      </w:r>
      <w:r>
        <w:rPr>
          <w:noProof/>
        </w:rPr>
        <w:fldChar w:fldCharType="separate"/>
      </w:r>
      <w:r>
        <w:rPr>
          <w:noProof/>
        </w:rPr>
        <w:t>14</w:t>
      </w:r>
      <w:r>
        <w:rPr>
          <w:noProof/>
        </w:rPr>
        <w:fldChar w:fldCharType="end"/>
      </w:r>
    </w:p>
    <w:p w14:paraId="556FCD02" w14:textId="77777777" w:rsidR="00A33204" w:rsidRPr="00BD606E" w:rsidRDefault="00A33204">
      <w:pPr>
        <w:pStyle w:val="Verzeichnis2"/>
        <w:tabs>
          <w:tab w:val="left" w:pos="480"/>
          <w:tab w:val="right" w:leader="dot" w:pos="9062"/>
        </w:tabs>
        <w:rPr>
          <w:rFonts w:eastAsiaTheme="minorEastAsia" w:cstheme="minorBidi"/>
          <w:b w:val="0"/>
          <w:bCs w:val="0"/>
          <w:noProof/>
          <w:sz w:val="22"/>
          <w:szCs w:val="22"/>
        </w:rPr>
      </w:pPr>
      <w:r>
        <w:rPr>
          <w:noProof/>
        </w:rPr>
        <w:t>9.</w:t>
      </w:r>
      <w:r w:rsidRPr="00BD606E">
        <w:rPr>
          <w:rFonts w:eastAsiaTheme="minorEastAsia" w:cstheme="minorBidi"/>
          <w:b w:val="0"/>
          <w:bCs w:val="0"/>
          <w:noProof/>
          <w:sz w:val="22"/>
          <w:szCs w:val="22"/>
        </w:rPr>
        <w:tab/>
      </w:r>
      <w:r>
        <w:rPr>
          <w:noProof/>
        </w:rPr>
        <w:t>Langue</w:t>
      </w:r>
      <w:r>
        <w:rPr>
          <w:noProof/>
        </w:rPr>
        <w:tab/>
      </w:r>
      <w:r>
        <w:rPr>
          <w:noProof/>
        </w:rPr>
        <w:fldChar w:fldCharType="begin"/>
      </w:r>
      <w:r>
        <w:rPr>
          <w:noProof/>
        </w:rPr>
        <w:instrText xml:space="preserve"> PAGEREF _Toc5365221 \h </w:instrText>
      </w:r>
      <w:r>
        <w:rPr>
          <w:noProof/>
        </w:rPr>
      </w:r>
      <w:r>
        <w:rPr>
          <w:noProof/>
        </w:rPr>
        <w:fldChar w:fldCharType="separate"/>
      </w:r>
      <w:r>
        <w:rPr>
          <w:noProof/>
        </w:rPr>
        <w:t>14</w:t>
      </w:r>
      <w:r>
        <w:rPr>
          <w:noProof/>
        </w:rPr>
        <w:fldChar w:fldCharType="end"/>
      </w:r>
    </w:p>
    <w:p w14:paraId="3D18AFC0" w14:textId="77777777" w:rsidR="00A33204" w:rsidRPr="00BD606E" w:rsidRDefault="00A33204">
      <w:pPr>
        <w:pStyle w:val="Verzeichnis2"/>
        <w:tabs>
          <w:tab w:val="left" w:pos="480"/>
          <w:tab w:val="right" w:leader="dot" w:pos="9062"/>
        </w:tabs>
        <w:rPr>
          <w:rFonts w:eastAsiaTheme="minorEastAsia" w:cstheme="minorBidi"/>
          <w:b w:val="0"/>
          <w:bCs w:val="0"/>
          <w:noProof/>
          <w:sz w:val="22"/>
          <w:szCs w:val="22"/>
        </w:rPr>
      </w:pPr>
      <w:r>
        <w:rPr>
          <w:noProof/>
        </w:rPr>
        <w:t>10.</w:t>
      </w:r>
      <w:r w:rsidRPr="00BD606E">
        <w:rPr>
          <w:rFonts w:eastAsiaTheme="minorEastAsia" w:cstheme="minorBidi"/>
          <w:b w:val="0"/>
          <w:bCs w:val="0"/>
          <w:noProof/>
          <w:sz w:val="22"/>
          <w:szCs w:val="22"/>
        </w:rPr>
        <w:tab/>
      </w:r>
      <w:r>
        <w:rPr>
          <w:noProof/>
        </w:rPr>
        <w:t>Documents constitutifs de la Proposition</w:t>
      </w:r>
      <w:r>
        <w:rPr>
          <w:noProof/>
        </w:rPr>
        <w:tab/>
      </w:r>
      <w:r>
        <w:rPr>
          <w:noProof/>
        </w:rPr>
        <w:fldChar w:fldCharType="begin"/>
      </w:r>
      <w:r>
        <w:rPr>
          <w:noProof/>
        </w:rPr>
        <w:instrText xml:space="preserve"> PAGEREF _Toc5365222 \h </w:instrText>
      </w:r>
      <w:r>
        <w:rPr>
          <w:noProof/>
        </w:rPr>
      </w:r>
      <w:r>
        <w:rPr>
          <w:noProof/>
        </w:rPr>
        <w:fldChar w:fldCharType="separate"/>
      </w:r>
      <w:r>
        <w:rPr>
          <w:noProof/>
        </w:rPr>
        <w:t>14</w:t>
      </w:r>
      <w:r>
        <w:rPr>
          <w:noProof/>
        </w:rPr>
        <w:fldChar w:fldCharType="end"/>
      </w:r>
    </w:p>
    <w:p w14:paraId="771B3369" w14:textId="77777777" w:rsidR="00A33204" w:rsidRPr="00BD606E" w:rsidRDefault="00A33204">
      <w:pPr>
        <w:pStyle w:val="Verzeichnis2"/>
        <w:tabs>
          <w:tab w:val="left" w:pos="480"/>
          <w:tab w:val="right" w:leader="dot" w:pos="9062"/>
        </w:tabs>
        <w:rPr>
          <w:rFonts w:eastAsiaTheme="minorEastAsia" w:cstheme="minorBidi"/>
          <w:b w:val="0"/>
          <w:bCs w:val="0"/>
          <w:noProof/>
          <w:sz w:val="22"/>
          <w:szCs w:val="22"/>
        </w:rPr>
      </w:pPr>
      <w:r>
        <w:rPr>
          <w:noProof/>
        </w:rPr>
        <w:t>11.</w:t>
      </w:r>
      <w:r w:rsidRPr="00BD606E">
        <w:rPr>
          <w:rFonts w:eastAsiaTheme="minorEastAsia" w:cstheme="minorBidi"/>
          <w:b w:val="0"/>
          <w:bCs w:val="0"/>
          <w:noProof/>
          <w:sz w:val="22"/>
          <w:szCs w:val="22"/>
        </w:rPr>
        <w:tab/>
      </w:r>
      <w:r>
        <w:rPr>
          <w:noProof/>
        </w:rPr>
        <w:t>Une seule Proposition, Sous-consultants, Experts Principaux</w:t>
      </w:r>
      <w:r>
        <w:rPr>
          <w:noProof/>
        </w:rPr>
        <w:tab/>
      </w:r>
      <w:r>
        <w:rPr>
          <w:noProof/>
        </w:rPr>
        <w:fldChar w:fldCharType="begin"/>
      </w:r>
      <w:r>
        <w:rPr>
          <w:noProof/>
        </w:rPr>
        <w:instrText xml:space="preserve"> PAGEREF _Toc5365223 \h </w:instrText>
      </w:r>
      <w:r>
        <w:rPr>
          <w:noProof/>
        </w:rPr>
      </w:r>
      <w:r>
        <w:rPr>
          <w:noProof/>
        </w:rPr>
        <w:fldChar w:fldCharType="separate"/>
      </w:r>
      <w:r>
        <w:rPr>
          <w:noProof/>
        </w:rPr>
        <w:t>14</w:t>
      </w:r>
      <w:r>
        <w:rPr>
          <w:noProof/>
        </w:rPr>
        <w:fldChar w:fldCharType="end"/>
      </w:r>
    </w:p>
    <w:p w14:paraId="69903B1A" w14:textId="77777777" w:rsidR="00A33204" w:rsidRPr="00BD606E" w:rsidRDefault="00A33204">
      <w:pPr>
        <w:pStyle w:val="Verzeichnis2"/>
        <w:tabs>
          <w:tab w:val="left" w:pos="480"/>
          <w:tab w:val="right" w:leader="dot" w:pos="9062"/>
        </w:tabs>
        <w:rPr>
          <w:rFonts w:eastAsiaTheme="minorEastAsia" w:cstheme="minorBidi"/>
          <w:b w:val="0"/>
          <w:bCs w:val="0"/>
          <w:noProof/>
          <w:sz w:val="22"/>
          <w:szCs w:val="22"/>
        </w:rPr>
      </w:pPr>
      <w:r w:rsidRPr="005138D9">
        <w:rPr>
          <w:rFonts w:eastAsia="Calibri"/>
          <w:noProof/>
        </w:rPr>
        <w:t>12.</w:t>
      </w:r>
      <w:r w:rsidRPr="00BD606E">
        <w:rPr>
          <w:rFonts w:eastAsiaTheme="minorEastAsia" w:cstheme="minorBidi"/>
          <w:b w:val="0"/>
          <w:bCs w:val="0"/>
          <w:noProof/>
          <w:sz w:val="22"/>
          <w:szCs w:val="22"/>
        </w:rPr>
        <w:tab/>
      </w:r>
      <w:r>
        <w:rPr>
          <w:noProof/>
        </w:rPr>
        <w:t>Validité d’une Proposition</w:t>
      </w:r>
      <w:r>
        <w:rPr>
          <w:noProof/>
        </w:rPr>
        <w:tab/>
      </w:r>
      <w:r>
        <w:rPr>
          <w:noProof/>
        </w:rPr>
        <w:fldChar w:fldCharType="begin"/>
      </w:r>
      <w:r>
        <w:rPr>
          <w:noProof/>
        </w:rPr>
        <w:instrText xml:space="preserve"> PAGEREF _Toc5365224 \h </w:instrText>
      </w:r>
      <w:r>
        <w:rPr>
          <w:noProof/>
        </w:rPr>
      </w:r>
      <w:r>
        <w:rPr>
          <w:noProof/>
        </w:rPr>
        <w:fldChar w:fldCharType="separate"/>
      </w:r>
      <w:r>
        <w:rPr>
          <w:noProof/>
        </w:rPr>
        <w:t>15</w:t>
      </w:r>
      <w:r>
        <w:rPr>
          <w:noProof/>
        </w:rPr>
        <w:fldChar w:fldCharType="end"/>
      </w:r>
    </w:p>
    <w:p w14:paraId="5D384D4E" w14:textId="77777777" w:rsidR="00A33204" w:rsidRPr="00BD606E" w:rsidRDefault="00A33204">
      <w:pPr>
        <w:pStyle w:val="Verzeichnis2"/>
        <w:tabs>
          <w:tab w:val="left" w:pos="480"/>
          <w:tab w:val="right" w:leader="dot" w:pos="9062"/>
        </w:tabs>
        <w:rPr>
          <w:rFonts w:eastAsiaTheme="minorEastAsia" w:cstheme="minorBidi"/>
          <w:b w:val="0"/>
          <w:bCs w:val="0"/>
          <w:noProof/>
          <w:sz w:val="22"/>
          <w:szCs w:val="22"/>
        </w:rPr>
      </w:pPr>
      <w:r>
        <w:rPr>
          <w:noProof/>
        </w:rPr>
        <w:t>13.</w:t>
      </w:r>
      <w:r w:rsidRPr="00BD606E">
        <w:rPr>
          <w:rFonts w:eastAsiaTheme="minorEastAsia" w:cstheme="minorBidi"/>
          <w:b w:val="0"/>
          <w:bCs w:val="0"/>
          <w:noProof/>
          <w:sz w:val="22"/>
          <w:szCs w:val="22"/>
        </w:rPr>
        <w:tab/>
      </w:r>
      <w:r>
        <w:rPr>
          <w:noProof/>
        </w:rPr>
        <w:t>Éclaircisse-ments et modifi-cation de la DP</w:t>
      </w:r>
      <w:r>
        <w:rPr>
          <w:noProof/>
        </w:rPr>
        <w:tab/>
      </w:r>
      <w:r>
        <w:rPr>
          <w:noProof/>
        </w:rPr>
        <w:fldChar w:fldCharType="begin"/>
      </w:r>
      <w:r>
        <w:rPr>
          <w:noProof/>
        </w:rPr>
        <w:instrText xml:space="preserve"> PAGEREF _Toc5365225 \h </w:instrText>
      </w:r>
      <w:r>
        <w:rPr>
          <w:noProof/>
        </w:rPr>
      </w:r>
      <w:r>
        <w:rPr>
          <w:noProof/>
        </w:rPr>
        <w:fldChar w:fldCharType="separate"/>
      </w:r>
      <w:r>
        <w:rPr>
          <w:noProof/>
        </w:rPr>
        <w:t>16</w:t>
      </w:r>
      <w:r>
        <w:rPr>
          <w:noProof/>
        </w:rPr>
        <w:fldChar w:fldCharType="end"/>
      </w:r>
    </w:p>
    <w:p w14:paraId="53FA82A6" w14:textId="77777777" w:rsidR="00A33204" w:rsidRPr="00BD606E" w:rsidRDefault="00A33204">
      <w:pPr>
        <w:pStyle w:val="Verzeichnis2"/>
        <w:tabs>
          <w:tab w:val="left" w:pos="480"/>
          <w:tab w:val="right" w:leader="dot" w:pos="9062"/>
        </w:tabs>
        <w:rPr>
          <w:rFonts w:eastAsiaTheme="minorEastAsia" w:cstheme="minorBidi"/>
          <w:b w:val="0"/>
          <w:bCs w:val="0"/>
          <w:noProof/>
          <w:sz w:val="22"/>
          <w:szCs w:val="22"/>
        </w:rPr>
      </w:pPr>
      <w:r>
        <w:rPr>
          <w:noProof/>
        </w:rPr>
        <w:t>14.</w:t>
      </w:r>
      <w:r w:rsidRPr="00BD606E">
        <w:rPr>
          <w:rFonts w:eastAsiaTheme="minorEastAsia" w:cstheme="minorBidi"/>
          <w:b w:val="0"/>
          <w:bCs w:val="0"/>
          <w:noProof/>
          <w:sz w:val="22"/>
          <w:szCs w:val="22"/>
        </w:rPr>
        <w:tab/>
      </w:r>
      <w:r>
        <w:rPr>
          <w:noProof/>
        </w:rPr>
        <w:t>Préparation des Propositions – Considérations particulières</w:t>
      </w:r>
      <w:r>
        <w:rPr>
          <w:noProof/>
        </w:rPr>
        <w:tab/>
      </w:r>
      <w:r>
        <w:rPr>
          <w:noProof/>
        </w:rPr>
        <w:fldChar w:fldCharType="begin"/>
      </w:r>
      <w:r>
        <w:rPr>
          <w:noProof/>
        </w:rPr>
        <w:instrText xml:space="preserve"> PAGEREF _Toc5365226 \h </w:instrText>
      </w:r>
      <w:r>
        <w:rPr>
          <w:noProof/>
        </w:rPr>
      </w:r>
      <w:r>
        <w:rPr>
          <w:noProof/>
        </w:rPr>
        <w:fldChar w:fldCharType="separate"/>
      </w:r>
      <w:r>
        <w:rPr>
          <w:noProof/>
        </w:rPr>
        <w:t>16</w:t>
      </w:r>
      <w:r>
        <w:rPr>
          <w:noProof/>
        </w:rPr>
        <w:fldChar w:fldCharType="end"/>
      </w:r>
    </w:p>
    <w:p w14:paraId="4C7307ED" w14:textId="77777777" w:rsidR="00A33204" w:rsidRPr="00BD606E" w:rsidRDefault="00A33204">
      <w:pPr>
        <w:pStyle w:val="Verzeichnis2"/>
        <w:tabs>
          <w:tab w:val="left" w:pos="480"/>
          <w:tab w:val="right" w:leader="dot" w:pos="9062"/>
        </w:tabs>
        <w:rPr>
          <w:rFonts w:eastAsiaTheme="minorEastAsia" w:cstheme="minorBidi"/>
          <w:b w:val="0"/>
          <w:bCs w:val="0"/>
          <w:noProof/>
          <w:sz w:val="22"/>
          <w:szCs w:val="22"/>
        </w:rPr>
      </w:pPr>
      <w:r>
        <w:rPr>
          <w:noProof/>
        </w:rPr>
        <w:t>15.</w:t>
      </w:r>
      <w:r w:rsidRPr="00BD606E">
        <w:rPr>
          <w:rFonts w:eastAsiaTheme="minorEastAsia" w:cstheme="minorBidi"/>
          <w:b w:val="0"/>
          <w:bCs w:val="0"/>
          <w:noProof/>
          <w:sz w:val="22"/>
          <w:szCs w:val="22"/>
        </w:rPr>
        <w:tab/>
      </w:r>
      <w:r>
        <w:rPr>
          <w:noProof/>
        </w:rPr>
        <w:t>Format et contenu de la Proposition technique</w:t>
      </w:r>
      <w:r>
        <w:rPr>
          <w:noProof/>
        </w:rPr>
        <w:tab/>
      </w:r>
      <w:r>
        <w:rPr>
          <w:noProof/>
        </w:rPr>
        <w:fldChar w:fldCharType="begin"/>
      </w:r>
      <w:r>
        <w:rPr>
          <w:noProof/>
        </w:rPr>
        <w:instrText xml:space="preserve"> PAGEREF _Toc5365227 \h </w:instrText>
      </w:r>
      <w:r>
        <w:rPr>
          <w:noProof/>
        </w:rPr>
      </w:r>
      <w:r>
        <w:rPr>
          <w:noProof/>
        </w:rPr>
        <w:fldChar w:fldCharType="separate"/>
      </w:r>
      <w:r>
        <w:rPr>
          <w:noProof/>
        </w:rPr>
        <w:t>17</w:t>
      </w:r>
      <w:r>
        <w:rPr>
          <w:noProof/>
        </w:rPr>
        <w:fldChar w:fldCharType="end"/>
      </w:r>
    </w:p>
    <w:p w14:paraId="7403DEF8" w14:textId="77777777" w:rsidR="00A33204" w:rsidRPr="00BD606E" w:rsidRDefault="00A33204">
      <w:pPr>
        <w:pStyle w:val="Verzeichnis2"/>
        <w:tabs>
          <w:tab w:val="left" w:pos="480"/>
          <w:tab w:val="right" w:leader="dot" w:pos="9062"/>
        </w:tabs>
        <w:rPr>
          <w:rFonts w:eastAsiaTheme="minorEastAsia" w:cstheme="minorBidi"/>
          <w:b w:val="0"/>
          <w:bCs w:val="0"/>
          <w:noProof/>
          <w:sz w:val="22"/>
          <w:szCs w:val="22"/>
        </w:rPr>
      </w:pPr>
      <w:r>
        <w:rPr>
          <w:noProof/>
        </w:rPr>
        <w:t>16.</w:t>
      </w:r>
      <w:r w:rsidRPr="00BD606E">
        <w:rPr>
          <w:rFonts w:eastAsiaTheme="minorEastAsia" w:cstheme="minorBidi"/>
          <w:b w:val="0"/>
          <w:bCs w:val="0"/>
          <w:noProof/>
          <w:sz w:val="22"/>
          <w:szCs w:val="22"/>
        </w:rPr>
        <w:tab/>
      </w:r>
      <w:r>
        <w:rPr>
          <w:noProof/>
        </w:rPr>
        <w:t>Proposition financière</w:t>
      </w:r>
      <w:r>
        <w:rPr>
          <w:noProof/>
        </w:rPr>
        <w:tab/>
      </w:r>
      <w:r>
        <w:rPr>
          <w:noProof/>
        </w:rPr>
        <w:fldChar w:fldCharType="begin"/>
      </w:r>
      <w:r>
        <w:rPr>
          <w:noProof/>
        </w:rPr>
        <w:instrText xml:space="preserve"> PAGEREF _Toc5365228 \h </w:instrText>
      </w:r>
      <w:r>
        <w:rPr>
          <w:noProof/>
        </w:rPr>
      </w:r>
      <w:r>
        <w:rPr>
          <w:noProof/>
        </w:rPr>
        <w:fldChar w:fldCharType="separate"/>
      </w:r>
      <w:r>
        <w:rPr>
          <w:noProof/>
        </w:rPr>
        <w:t>17</w:t>
      </w:r>
      <w:r>
        <w:rPr>
          <w:noProof/>
        </w:rPr>
        <w:fldChar w:fldCharType="end"/>
      </w:r>
    </w:p>
    <w:p w14:paraId="538DC20F" w14:textId="77777777" w:rsidR="00A33204" w:rsidRPr="00BD606E" w:rsidRDefault="00A33204">
      <w:pPr>
        <w:pStyle w:val="Verzeichnis1"/>
        <w:tabs>
          <w:tab w:val="right" w:leader="dot" w:pos="9062"/>
        </w:tabs>
        <w:rPr>
          <w:rFonts w:asciiTheme="minorHAnsi" w:eastAsiaTheme="minorEastAsia" w:hAnsiTheme="minorHAnsi" w:cstheme="minorBidi"/>
          <w:b w:val="0"/>
          <w:bCs w:val="0"/>
          <w:caps w:val="0"/>
          <w:noProof/>
          <w:sz w:val="22"/>
          <w:szCs w:val="22"/>
        </w:rPr>
      </w:pPr>
      <w:r w:rsidRPr="005138D9">
        <w:rPr>
          <w:rFonts w:ascii="Arial" w:hAnsi="Arial"/>
          <w:noProof/>
        </w:rPr>
        <w:t>C. Soumission, ouverture et évaluation</w:t>
      </w:r>
      <w:r>
        <w:rPr>
          <w:noProof/>
        </w:rPr>
        <w:tab/>
      </w:r>
      <w:r>
        <w:rPr>
          <w:noProof/>
        </w:rPr>
        <w:fldChar w:fldCharType="begin"/>
      </w:r>
      <w:r>
        <w:rPr>
          <w:noProof/>
        </w:rPr>
        <w:instrText xml:space="preserve"> PAGEREF _Toc5365229 \h </w:instrText>
      </w:r>
      <w:r>
        <w:rPr>
          <w:noProof/>
        </w:rPr>
      </w:r>
      <w:r>
        <w:rPr>
          <w:noProof/>
        </w:rPr>
        <w:fldChar w:fldCharType="separate"/>
      </w:r>
      <w:r>
        <w:rPr>
          <w:noProof/>
        </w:rPr>
        <w:t>18</w:t>
      </w:r>
      <w:r>
        <w:rPr>
          <w:noProof/>
        </w:rPr>
        <w:fldChar w:fldCharType="end"/>
      </w:r>
    </w:p>
    <w:p w14:paraId="005A9DEF" w14:textId="77777777" w:rsidR="00A33204" w:rsidRPr="00BD606E" w:rsidRDefault="00A33204">
      <w:pPr>
        <w:pStyle w:val="Verzeichnis2"/>
        <w:tabs>
          <w:tab w:val="left" w:pos="480"/>
          <w:tab w:val="right" w:leader="dot" w:pos="9062"/>
        </w:tabs>
        <w:rPr>
          <w:rFonts w:eastAsiaTheme="minorEastAsia" w:cstheme="minorBidi"/>
          <w:b w:val="0"/>
          <w:bCs w:val="0"/>
          <w:noProof/>
          <w:sz w:val="22"/>
          <w:szCs w:val="22"/>
        </w:rPr>
      </w:pPr>
      <w:r>
        <w:rPr>
          <w:noProof/>
        </w:rPr>
        <w:t>17.</w:t>
      </w:r>
      <w:r w:rsidRPr="00BD606E">
        <w:rPr>
          <w:rFonts w:eastAsiaTheme="minorEastAsia" w:cstheme="minorBidi"/>
          <w:b w:val="0"/>
          <w:bCs w:val="0"/>
          <w:noProof/>
          <w:sz w:val="22"/>
          <w:szCs w:val="22"/>
        </w:rPr>
        <w:tab/>
      </w:r>
      <w:r>
        <w:rPr>
          <w:noProof/>
        </w:rPr>
        <w:t>Soumission, scellement et marquage des Propositions</w:t>
      </w:r>
      <w:r>
        <w:rPr>
          <w:noProof/>
        </w:rPr>
        <w:tab/>
      </w:r>
      <w:r>
        <w:rPr>
          <w:noProof/>
        </w:rPr>
        <w:fldChar w:fldCharType="begin"/>
      </w:r>
      <w:r>
        <w:rPr>
          <w:noProof/>
        </w:rPr>
        <w:instrText xml:space="preserve"> PAGEREF _Toc5365230 \h </w:instrText>
      </w:r>
      <w:r>
        <w:rPr>
          <w:noProof/>
        </w:rPr>
      </w:r>
      <w:r>
        <w:rPr>
          <w:noProof/>
        </w:rPr>
        <w:fldChar w:fldCharType="separate"/>
      </w:r>
      <w:r>
        <w:rPr>
          <w:noProof/>
        </w:rPr>
        <w:t>18</w:t>
      </w:r>
      <w:r>
        <w:rPr>
          <w:noProof/>
        </w:rPr>
        <w:fldChar w:fldCharType="end"/>
      </w:r>
    </w:p>
    <w:p w14:paraId="2F697D31" w14:textId="77777777" w:rsidR="00A33204" w:rsidRPr="00BD606E" w:rsidRDefault="00A33204">
      <w:pPr>
        <w:pStyle w:val="Verzeichnis2"/>
        <w:tabs>
          <w:tab w:val="left" w:pos="480"/>
          <w:tab w:val="right" w:leader="dot" w:pos="9062"/>
        </w:tabs>
        <w:rPr>
          <w:rFonts w:eastAsiaTheme="minorEastAsia" w:cstheme="minorBidi"/>
          <w:b w:val="0"/>
          <w:bCs w:val="0"/>
          <w:noProof/>
          <w:sz w:val="22"/>
          <w:szCs w:val="22"/>
        </w:rPr>
      </w:pPr>
      <w:r>
        <w:rPr>
          <w:noProof/>
        </w:rPr>
        <w:lastRenderedPageBreak/>
        <w:t>18.</w:t>
      </w:r>
      <w:r w:rsidRPr="00BD606E">
        <w:rPr>
          <w:rFonts w:eastAsiaTheme="minorEastAsia" w:cstheme="minorBidi"/>
          <w:b w:val="0"/>
          <w:bCs w:val="0"/>
          <w:noProof/>
          <w:sz w:val="22"/>
          <w:szCs w:val="22"/>
        </w:rPr>
        <w:tab/>
      </w:r>
      <w:r>
        <w:rPr>
          <w:noProof/>
        </w:rPr>
        <w:t>Confidentialité</w:t>
      </w:r>
      <w:r>
        <w:rPr>
          <w:noProof/>
        </w:rPr>
        <w:tab/>
      </w:r>
      <w:r>
        <w:rPr>
          <w:noProof/>
        </w:rPr>
        <w:fldChar w:fldCharType="begin"/>
      </w:r>
      <w:r>
        <w:rPr>
          <w:noProof/>
        </w:rPr>
        <w:instrText xml:space="preserve"> PAGEREF _Toc5365231 \h </w:instrText>
      </w:r>
      <w:r>
        <w:rPr>
          <w:noProof/>
        </w:rPr>
      </w:r>
      <w:r>
        <w:rPr>
          <w:noProof/>
        </w:rPr>
        <w:fldChar w:fldCharType="separate"/>
      </w:r>
      <w:r>
        <w:rPr>
          <w:noProof/>
        </w:rPr>
        <w:t>19</w:t>
      </w:r>
      <w:r>
        <w:rPr>
          <w:noProof/>
        </w:rPr>
        <w:fldChar w:fldCharType="end"/>
      </w:r>
    </w:p>
    <w:p w14:paraId="7CF49073" w14:textId="77777777" w:rsidR="00A33204" w:rsidRPr="00BD606E" w:rsidRDefault="00A33204">
      <w:pPr>
        <w:pStyle w:val="Verzeichnis2"/>
        <w:tabs>
          <w:tab w:val="left" w:pos="480"/>
          <w:tab w:val="right" w:leader="dot" w:pos="9062"/>
        </w:tabs>
        <w:rPr>
          <w:rFonts w:eastAsiaTheme="minorEastAsia" w:cstheme="minorBidi"/>
          <w:b w:val="0"/>
          <w:bCs w:val="0"/>
          <w:noProof/>
          <w:sz w:val="22"/>
          <w:szCs w:val="22"/>
        </w:rPr>
      </w:pPr>
      <w:r w:rsidRPr="005138D9">
        <w:rPr>
          <w:rFonts w:eastAsia="Calibri"/>
          <w:noProof/>
        </w:rPr>
        <w:t>19.</w:t>
      </w:r>
      <w:r w:rsidRPr="00BD606E">
        <w:rPr>
          <w:rFonts w:eastAsiaTheme="minorEastAsia" w:cstheme="minorBidi"/>
          <w:b w:val="0"/>
          <w:bCs w:val="0"/>
          <w:noProof/>
          <w:sz w:val="22"/>
          <w:szCs w:val="22"/>
        </w:rPr>
        <w:tab/>
      </w:r>
      <w:r>
        <w:rPr>
          <w:noProof/>
        </w:rPr>
        <w:t>Ouverture des Propositions techniques</w:t>
      </w:r>
      <w:r>
        <w:rPr>
          <w:noProof/>
        </w:rPr>
        <w:tab/>
      </w:r>
      <w:r>
        <w:rPr>
          <w:noProof/>
        </w:rPr>
        <w:fldChar w:fldCharType="begin"/>
      </w:r>
      <w:r>
        <w:rPr>
          <w:noProof/>
        </w:rPr>
        <w:instrText xml:space="preserve"> PAGEREF _Toc5365232 \h </w:instrText>
      </w:r>
      <w:r>
        <w:rPr>
          <w:noProof/>
        </w:rPr>
      </w:r>
      <w:r>
        <w:rPr>
          <w:noProof/>
        </w:rPr>
        <w:fldChar w:fldCharType="separate"/>
      </w:r>
      <w:r>
        <w:rPr>
          <w:noProof/>
        </w:rPr>
        <w:t>19</w:t>
      </w:r>
      <w:r>
        <w:rPr>
          <w:noProof/>
        </w:rPr>
        <w:fldChar w:fldCharType="end"/>
      </w:r>
    </w:p>
    <w:p w14:paraId="4D567739" w14:textId="77777777" w:rsidR="00A33204" w:rsidRPr="00BD606E" w:rsidRDefault="00A33204">
      <w:pPr>
        <w:pStyle w:val="Verzeichnis2"/>
        <w:tabs>
          <w:tab w:val="left" w:pos="480"/>
          <w:tab w:val="right" w:leader="dot" w:pos="9062"/>
        </w:tabs>
        <w:rPr>
          <w:rFonts w:eastAsiaTheme="minorEastAsia" w:cstheme="minorBidi"/>
          <w:b w:val="0"/>
          <w:bCs w:val="0"/>
          <w:noProof/>
          <w:sz w:val="22"/>
          <w:szCs w:val="22"/>
        </w:rPr>
      </w:pPr>
      <w:r>
        <w:rPr>
          <w:noProof/>
        </w:rPr>
        <w:t>20.</w:t>
      </w:r>
      <w:r w:rsidRPr="00BD606E">
        <w:rPr>
          <w:rFonts w:eastAsiaTheme="minorEastAsia" w:cstheme="minorBidi"/>
          <w:b w:val="0"/>
          <w:bCs w:val="0"/>
          <w:noProof/>
          <w:sz w:val="22"/>
          <w:szCs w:val="22"/>
        </w:rPr>
        <w:tab/>
      </w:r>
      <w:r>
        <w:rPr>
          <w:noProof/>
        </w:rPr>
        <w:t>Évaluation des Propositions</w:t>
      </w:r>
      <w:r>
        <w:rPr>
          <w:noProof/>
        </w:rPr>
        <w:tab/>
      </w:r>
      <w:r>
        <w:rPr>
          <w:noProof/>
        </w:rPr>
        <w:fldChar w:fldCharType="begin"/>
      </w:r>
      <w:r>
        <w:rPr>
          <w:noProof/>
        </w:rPr>
        <w:instrText xml:space="preserve"> PAGEREF _Toc5365233 \h </w:instrText>
      </w:r>
      <w:r>
        <w:rPr>
          <w:noProof/>
        </w:rPr>
      </w:r>
      <w:r>
        <w:rPr>
          <w:noProof/>
        </w:rPr>
        <w:fldChar w:fldCharType="separate"/>
      </w:r>
      <w:r>
        <w:rPr>
          <w:noProof/>
        </w:rPr>
        <w:t>20</w:t>
      </w:r>
      <w:r>
        <w:rPr>
          <w:noProof/>
        </w:rPr>
        <w:fldChar w:fldCharType="end"/>
      </w:r>
    </w:p>
    <w:p w14:paraId="0928B1D5" w14:textId="77777777" w:rsidR="00A33204" w:rsidRPr="00BD606E" w:rsidRDefault="00A33204">
      <w:pPr>
        <w:pStyle w:val="Verzeichnis2"/>
        <w:tabs>
          <w:tab w:val="left" w:pos="480"/>
          <w:tab w:val="right" w:leader="dot" w:pos="9062"/>
        </w:tabs>
        <w:rPr>
          <w:rFonts w:eastAsiaTheme="minorEastAsia" w:cstheme="minorBidi"/>
          <w:b w:val="0"/>
          <w:bCs w:val="0"/>
          <w:noProof/>
          <w:sz w:val="22"/>
          <w:szCs w:val="22"/>
        </w:rPr>
      </w:pPr>
      <w:r>
        <w:rPr>
          <w:noProof/>
        </w:rPr>
        <w:t>21.</w:t>
      </w:r>
      <w:r w:rsidRPr="00BD606E">
        <w:rPr>
          <w:rFonts w:eastAsiaTheme="minorEastAsia" w:cstheme="minorBidi"/>
          <w:b w:val="0"/>
          <w:bCs w:val="0"/>
          <w:noProof/>
          <w:sz w:val="22"/>
          <w:szCs w:val="22"/>
        </w:rPr>
        <w:tab/>
      </w:r>
      <w:r>
        <w:rPr>
          <w:noProof/>
        </w:rPr>
        <w:t>Évaluation des Propositions techniques</w:t>
      </w:r>
      <w:r>
        <w:rPr>
          <w:noProof/>
        </w:rPr>
        <w:tab/>
      </w:r>
      <w:r>
        <w:rPr>
          <w:noProof/>
        </w:rPr>
        <w:fldChar w:fldCharType="begin"/>
      </w:r>
      <w:r>
        <w:rPr>
          <w:noProof/>
        </w:rPr>
        <w:instrText xml:space="preserve"> PAGEREF _Toc5365234 \h </w:instrText>
      </w:r>
      <w:r>
        <w:rPr>
          <w:noProof/>
        </w:rPr>
      </w:r>
      <w:r>
        <w:rPr>
          <w:noProof/>
        </w:rPr>
        <w:fldChar w:fldCharType="separate"/>
      </w:r>
      <w:r>
        <w:rPr>
          <w:noProof/>
        </w:rPr>
        <w:t>20</w:t>
      </w:r>
      <w:r>
        <w:rPr>
          <w:noProof/>
        </w:rPr>
        <w:fldChar w:fldCharType="end"/>
      </w:r>
    </w:p>
    <w:p w14:paraId="793AEFF9" w14:textId="77777777" w:rsidR="00A33204" w:rsidRPr="00BD606E" w:rsidRDefault="00A33204">
      <w:pPr>
        <w:pStyle w:val="Verzeichnis2"/>
        <w:tabs>
          <w:tab w:val="left" w:pos="480"/>
          <w:tab w:val="right" w:leader="dot" w:pos="9062"/>
        </w:tabs>
        <w:rPr>
          <w:rFonts w:eastAsiaTheme="minorEastAsia" w:cstheme="minorBidi"/>
          <w:b w:val="0"/>
          <w:bCs w:val="0"/>
          <w:noProof/>
          <w:sz w:val="22"/>
          <w:szCs w:val="22"/>
        </w:rPr>
      </w:pPr>
      <w:r>
        <w:rPr>
          <w:noProof/>
        </w:rPr>
        <w:t>22.</w:t>
      </w:r>
      <w:r w:rsidRPr="00BD606E">
        <w:rPr>
          <w:rFonts w:eastAsiaTheme="minorEastAsia" w:cstheme="minorBidi"/>
          <w:b w:val="0"/>
          <w:bCs w:val="0"/>
          <w:noProof/>
          <w:sz w:val="22"/>
          <w:szCs w:val="22"/>
        </w:rPr>
        <w:tab/>
      </w:r>
      <w:r>
        <w:rPr>
          <w:noProof/>
        </w:rPr>
        <w:t>Ouverture et évaluation des Propositions financières</w:t>
      </w:r>
      <w:r>
        <w:rPr>
          <w:noProof/>
        </w:rPr>
        <w:tab/>
      </w:r>
      <w:r>
        <w:rPr>
          <w:noProof/>
        </w:rPr>
        <w:fldChar w:fldCharType="begin"/>
      </w:r>
      <w:r>
        <w:rPr>
          <w:noProof/>
        </w:rPr>
        <w:instrText xml:space="preserve"> PAGEREF _Toc5365235 \h </w:instrText>
      </w:r>
      <w:r>
        <w:rPr>
          <w:noProof/>
        </w:rPr>
      </w:r>
      <w:r>
        <w:rPr>
          <w:noProof/>
        </w:rPr>
        <w:fldChar w:fldCharType="separate"/>
      </w:r>
      <w:r>
        <w:rPr>
          <w:noProof/>
        </w:rPr>
        <w:t>21</w:t>
      </w:r>
      <w:r>
        <w:rPr>
          <w:noProof/>
        </w:rPr>
        <w:fldChar w:fldCharType="end"/>
      </w:r>
    </w:p>
    <w:p w14:paraId="65151B1E" w14:textId="77777777" w:rsidR="00A33204" w:rsidRPr="00BD606E" w:rsidRDefault="00A33204">
      <w:pPr>
        <w:pStyle w:val="Verzeichnis2"/>
        <w:tabs>
          <w:tab w:val="left" w:pos="480"/>
          <w:tab w:val="right" w:leader="dot" w:pos="9062"/>
        </w:tabs>
        <w:rPr>
          <w:rFonts w:eastAsiaTheme="minorEastAsia" w:cstheme="minorBidi"/>
          <w:b w:val="0"/>
          <w:bCs w:val="0"/>
          <w:noProof/>
          <w:sz w:val="22"/>
          <w:szCs w:val="22"/>
        </w:rPr>
      </w:pPr>
      <w:r>
        <w:rPr>
          <w:noProof/>
        </w:rPr>
        <w:t>23.</w:t>
      </w:r>
      <w:r w:rsidRPr="00BD606E">
        <w:rPr>
          <w:rFonts w:eastAsiaTheme="minorEastAsia" w:cstheme="minorBidi"/>
          <w:b w:val="0"/>
          <w:bCs w:val="0"/>
          <w:noProof/>
          <w:sz w:val="22"/>
          <w:szCs w:val="22"/>
        </w:rPr>
        <w:tab/>
      </w:r>
      <w:r>
        <w:rPr>
          <w:noProof/>
        </w:rPr>
        <w:t>Évaluation des Propositions financières</w:t>
      </w:r>
      <w:r>
        <w:rPr>
          <w:noProof/>
        </w:rPr>
        <w:tab/>
      </w:r>
      <w:r>
        <w:rPr>
          <w:noProof/>
        </w:rPr>
        <w:fldChar w:fldCharType="begin"/>
      </w:r>
      <w:r>
        <w:rPr>
          <w:noProof/>
        </w:rPr>
        <w:instrText xml:space="preserve"> PAGEREF _Toc5365236 \h </w:instrText>
      </w:r>
      <w:r>
        <w:rPr>
          <w:noProof/>
        </w:rPr>
      </w:r>
      <w:r>
        <w:rPr>
          <w:noProof/>
        </w:rPr>
        <w:fldChar w:fldCharType="separate"/>
      </w:r>
      <w:r>
        <w:rPr>
          <w:noProof/>
        </w:rPr>
        <w:t>21</w:t>
      </w:r>
      <w:r>
        <w:rPr>
          <w:noProof/>
        </w:rPr>
        <w:fldChar w:fldCharType="end"/>
      </w:r>
    </w:p>
    <w:p w14:paraId="75BE2AE2" w14:textId="77777777" w:rsidR="00A33204" w:rsidRPr="00BD606E" w:rsidRDefault="00A33204">
      <w:pPr>
        <w:pStyle w:val="Verzeichnis2"/>
        <w:tabs>
          <w:tab w:val="left" w:pos="480"/>
          <w:tab w:val="right" w:leader="dot" w:pos="9062"/>
        </w:tabs>
        <w:rPr>
          <w:rFonts w:eastAsiaTheme="minorEastAsia" w:cstheme="minorBidi"/>
          <w:b w:val="0"/>
          <w:bCs w:val="0"/>
          <w:noProof/>
          <w:sz w:val="22"/>
          <w:szCs w:val="22"/>
        </w:rPr>
      </w:pPr>
      <w:r>
        <w:rPr>
          <w:noProof/>
        </w:rPr>
        <w:t>24.</w:t>
      </w:r>
      <w:r w:rsidRPr="00BD606E">
        <w:rPr>
          <w:rFonts w:eastAsiaTheme="minorEastAsia" w:cstheme="minorBidi"/>
          <w:b w:val="0"/>
          <w:bCs w:val="0"/>
          <w:noProof/>
          <w:sz w:val="22"/>
          <w:szCs w:val="22"/>
        </w:rPr>
        <w:tab/>
      </w:r>
      <w:r>
        <w:rPr>
          <w:noProof/>
        </w:rPr>
        <w:t>Taxes</w:t>
      </w:r>
      <w:r>
        <w:rPr>
          <w:noProof/>
        </w:rPr>
        <w:tab/>
      </w:r>
      <w:r>
        <w:rPr>
          <w:noProof/>
        </w:rPr>
        <w:fldChar w:fldCharType="begin"/>
      </w:r>
      <w:r>
        <w:rPr>
          <w:noProof/>
        </w:rPr>
        <w:instrText xml:space="preserve"> PAGEREF _Toc5365237 \h </w:instrText>
      </w:r>
      <w:r>
        <w:rPr>
          <w:noProof/>
        </w:rPr>
      </w:r>
      <w:r>
        <w:rPr>
          <w:noProof/>
        </w:rPr>
        <w:fldChar w:fldCharType="separate"/>
      </w:r>
      <w:r>
        <w:rPr>
          <w:noProof/>
        </w:rPr>
        <w:t>22</w:t>
      </w:r>
      <w:r>
        <w:rPr>
          <w:noProof/>
        </w:rPr>
        <w:fldChar w:fldCharType="end"/>
      </w:r>
    </w:p>
    <w:p w14:paraId="1B8009E7" w14:textId="77777777" w:rsidR="00A33204" w:rsidRPr="00BD606E" w:rsidRDefault="00A33204">
      <w:pPr>
        <w:pStyle w:val="Verzeichnis2"/>
        <w:tabs>
          <w:tab w:val="left" w:pos="480"/>
          <w:tab w:val="right" w:leader="dot" w:pos="9062"/>
        </w:tabs>
        <w:rPr>
          <w:rFonts w:eastAsiaTheme="minorEastAsia" w:cstheme="minorBidi"/>
          <w:b w:val="0"/>
          <w:bCs w:val="0"/>
          <w:noProof/>
          <w:sz w:val="22"/>
          <w:szCs w:val="22"/>
        </w:rPr>
      </w:pPr>
      <w:r>
        <w:rPr>
          <w:noProof/>
        </w:rPr>
        <w:t>25.</w:t>
      </w:r>
      <w:r w:rsidRPr="00BD606E">
        <w:rPr>
          <w:rFonts w:eastAsiaTheme="minorEastAsia" w:cstheme="minorBidi"/>
          <w:b w:val="0"/>
          <w:bCs w:val="0"/>
          <w:noProof/>
          <w:sz w:val="22"/>
          <w:szCs w:val="22"/>
        </w:rPr>
        <w:tab/>
      </w:r>
      <w:r>
        <w:rPr>
          <w:noProof/>
        </w:rPr>
        <w:t>Conversion en monnaie unique</w:t>
      </w:r>
      <w:r>
        <w:rPr>
          <w:noProof/>
        </w:rPr>
        <w:tab/>
      </w:r>
      <w:r>
        <w:rPr>
          <w:noProof/>
        </w:rPr>
        <w:fldChar w:fldCharType="begin"/>
      </w:r>
      <w:r>
        <w:rPr>
          <w:noProof/>
        </w:rPr>
        <w:instrText xml:space="preserve"> PAGEREF _Toc5365238 \h </w:instrText>
      </w:r>
      <w:r>
        <w:rPr>
          <w:noProof/>
        </w:rPr>
      </w:r>
      <w:r>
        <w:rPr>
          <w:noProof/>
        </w:rPr>
        <w:fldChar w:fldCharType="separate"/>
      </w:r>
      <w:r>
        <w:rPr>
          <w:noProof/>
        </w:rPr>
        <w:t>22</w:t>
      </w:r>
      <w:r>
        <w:rPr>
          <w:noProof/>
        </w:rPr>
        <w:fldChar w:fldCharType="end"/>
      </w:r>
    </w:p>
    <w:p w14:paraId="1A08A8AE" w14:textId="77777777" w:rsidR="00A33204" w:rsidRPr="00BD606E" w:rsidRDefault="00A33204">
      <w:pPr>
        <w:pStyle w:val="Verzeichnis2"/>
        <w:tabs>
          <w:tab w:val="left" w:pos="480"/>
          <w:tab w:val="right" w:leader="dot" w:pos="9062"/>
        </w:tabs>
        <w:rPr>
          <w:rFonts w:eastAsiaTheme="minorEastAsia" w:cstheme="minorBidi"/>
          <w:b w:val="0"/>
          <w:bCs w:val="0"/>
          <w:noProof/>
          <w:sz w:val="22"/>
          <w:szCs w:val="22"/>
        </w:rPr>
      </w:pPr>
      <w:r>
        <w:rPr>
          <w:noProof/>
        </w:rPr>
        <w:t>26.</w:t>
      </w:r>
      <w:r w:rsidRPr="00BD606E">
        <w:rPr>
          <w:rFonts w:eastAsiaTheme="minorEastAsia" w:cstheme="minorBidi"/>
          <w:b w:val="0"/>
          <w:bCs w:val="0"/>
          <w:noProof/>
          <w:sz w:val="22"/>
          <w:szCs w:val="22"/>
        </w:rPr>
        <w:tab/>
      </w:r>
      <w:r>
        <w:rPr>
          <w:noProof/>
        </w:rPr>
        <w:t>Évaluation combinée des Propositions techniques et financières</w:t>
      </w:r>
      <w:r>
        <w:rPr>
          <w:noProof/>
        </w:rPr>
        <w:tab/>
      </w:r>
      <w:r>
        <w:rPr>
          <w:noProof/>
        </w:rPr>
        <w:fldChar w:fldCharType="begin"/>
      </w:r>
      <w:r>
        <w:rPr>
          <w:noProof/>
        </w:rPr>
        <w:instrText xml:space="preserve"> PAGEREF _Toc5365239 \h </w:instrText>
      </w:r>
      <w:r>
        <w:rPr>
          <w:noProof/>
        </w:rPr>
      </w:r>
      <w:r>
        <w:rPr>
          <w:noProof/>
        </w:rPr>
        <w:fldChar w:fldCharType="separate"/>
      </w:r>
      <w:r>
        <w:rPr>
          <w:noProof/>
        </w:rPr>
        <w:t>22</w:t>
      </w:r>
      <w:r>
        <w:rPr>
          <w:noProof/>
        </w:rPr>
        <w:fldChar w:fldCharType="end"/>
      </w:r>
    </w:p>
    <w:p w14:paraId="593BD2CE" w14:textId="77777777" w:rsidR="00A33204" w:rsidRPr="00BD606E" w:rsidRDefault="00A33204">
      <w:pPr>
        <w:pStyle w:val="Verzeichnis2"/>
        <w:tabs>
          <w:tab w:val="left" w:pos="480"/>
          <w:tab w:val="right" w:leader="dot" w:pos="9062"/>
        </w:tabs>
        <w:rPr>
          <w:rFonts w:eastAsiaTheme="minorEastAsia" w:cstheme="minorBidi"/>
          <w:b w:val="0"/>
          <w:bCs w:val="0"/>
          <w:noProof/>
          <w:sz w:val="22"/>
          <w:szCs w:val="22"/>
        </w:rPr>
      </w:pPr>
      <w:r>
        <w:rPr>
          <w:noProof/>
        </w:rPr>
        <w:t>27.</w:t>
      </w:r>
      <w:r w:rsidRPr="00BD606E">
        <w:rPr>
          <w:rFonts w:eastAsiaTheme="minorEastAsia" w:cstheme="minorBidi"/>
          <w:b w:val="0"/>
          <w:bCs w:val="0"/>
          <w:noProof/>
          <w:sz w:val="22"/>
          <w:szCs w:val="22"/>
        </w:rPr>
        <w:tab/>
      </w:r>
      <w:r>
        <w:rPr>
          <w:noProof/>
        </w:rPr>
        <w:t>Qualification du Consultant</w:t>
      </w:r>
      <w:r>
        <w:rPr>
          <w:noProof/>
        </w:rPr>
        <w:tab/>
      </w:r>
      <w:r>
        <w:rPr>
          <w:noProof/>
        </w:rPr>
        <w:fldChar w:fldCharType="begin"/>
      </w:r>
      <w:r>
        <w:rPr>
          <w:noProof/>
        </w:rPr>
        <w:instrText xml:space="preserve"> PAGEREF _Toc5365240 \h </w:instrText>
      </w:r>
      <w:r>
        <w:rPr>
          <w:noProof/>
        </w:rPr>
      </w:r>
      <w:r>
        <w:rPr>
          <w:noProof/>
        </w:rPr>
        <w:fldChar w:fldCharType="separate"/>
      </w:r>
      <w:r>
        <w:rPr>
          <w:noProof/>
        </w:rPr>
        <w:t>22</w:t>
      </w:r>
      <w:r>
        <w:rPr>
          <w:noProof/>
        </w:rPr>
        <w:fldChar w:fldCharType="end"/>
      </w:r>
    </w:p>
    <w:p w14:paraId="6713207F" w14:textId="77777777" w:rsidR="00A33204" w:rsidRPr="00BD606E" w:rsidRDefault="00A33204">
      <w:pPr>
        <w:pStyle w:val="Verzeichnis2"/>
        <w:tabs>
          <w:tab w:val="left" w:pos="480"/>
          <w:tab w:val="right" w:leader="dot" w:pos="9062"/>
        </w:tabs>
        <w:rPr>
          <w:rFonts w:eastAsiaTheme="minorEastAsia" w:cstheme="minorBidi"/>
          <w:b w:val="0"/>
          <w:bCs w:val="0"/>
          <w:noProof/>
          <w:sz w:val="22"/>
          <w:szCs w:val="22"/>
        </w:rPr>
      </w:pPr>
      <w:r>
        <w:rPr>
          <w:noProof/>
        </w:rPr>
        <w:t>28.</w:t>
      </w:r>
      <w:r w:rsidRPr="00BD606E">
        <w:rPr>
          <w:rFonts w:eastAsiaTheme="minorEastAsia" w:cstheme="minorBidi"/>
          <w:b w:val="0"/>
          <w:bCs w:val="0"/>
          <w:noProof/>
          <w:sz w:val="22"/>
          <w:szCs w:val="22"/>
        </w:rPr>
        <w:tab/>
      </w:r>
      <w:r>
        <w:rPr>
          <w:noProof/>
        </w:rPr>
        <w:t>Droit de l’Employeur à rejeter toutes les Propositions</w:t>
      </w:r>
      <w:r>
        <w:rPr>
          <w:noProof/>
        </w:rPr>
        <w:tab/>
      </w:r>
      <w:r>
        <w:rPr>
          <w:noProof/>
        </w:rPr>
        <w:fldChar w:fldCharType="begin"/>
      </w:r>
      <w:r>
        <w:rPr>
          <w:noProof/>
        </w:rPr>
        <w:instrText xml:space="preserve"> PAGEREF _Toc5365241 \h </w:instrText>
      </w:r>
      <w:r>
        <w:rPr>
          <w:noProof/>
        </w:rPr>
      </w:r>
      <w:r>
        <w:rPr>
          <w:noProof/>
        </w:rPr>
        <w:fldChar w:fldCharType="separate"/>
      </w:r>
      <w:r>
        <w:rPr>
          <w:noProof/>
        </w:rPr>
        <w:t>22</w:t>
      </w:r>
      <w:r>
        <w:rPr>
          <w:noProof/>
        </w:rPr>
        <w:fldChar w:fldCharType="end"/>
      </w:r>
    </w:p>
    <w:p w14:paraId="63D2850C" w14:textId="77777777" w:rsidR="00A33204" w:rsidRPr="00BD606E" w:rsidRDefault="00A33204">
      <w:pPr>
        <w:pStyle w:val="Verzeichnis1"/>
        <w:tabs>
          <w:tab w:val="right" w:leader="dot" w:pos="9062"/>
        </w:tabs>
        <w:rPr>
          <w:rFonts w:asciiTheme="minorHAnsi" w:eastAsiaTheme="minorEastAsia" w:hAnsiTheme="minorHAnsi" w:cstheme="minorBidi"/>
          <w:b w:val="0"/>
          <w:bCs w:val="0"/>
          <w:caps w:val="0"/>
          <w:noProof/>
          <w:sz w:val="22"/>
          <w:szCs w:val="22"/>
        </w:rPr>
      </w:pPr>
      <w:r w:rsidRPr="005138D9">
        <w:rPr>
          <w:rFonts w:ascii="Arial" w:hAnsi="Arial"/>
          <w:noProof/>
        </w:rPr>
        <w:t>D. Négociations et attribution</w:t>
      </w:r>
      <w:r>
        <w:rPr>
          <w:noProof/>
        </w:rPr>
        <w:tab/>
      </w:r>
      <w:r>
        <w:rPr>
          <w:noProof/>
        </w:rPr>
        <w:fldChar w:fldCharType="begin"/>
      </w:r>
      <w:r>
        <w:rPr>
          <w:noProof/>
        </w:rPr>
        <w:instrText xml:space="preserve"> PAGEREF _Toc5365242 \h </w:instrText>
      </w:r>
      <w:r>
        <w:rPr>
          <w:noProof/>
        </w:rPr>
      </w:r>
      <w:r>
        <w:rPr>
          <w:noProof/>
        </w:rPr>
        <w:fldChar w:fldCharType="separate"/>
      </w:r>
      <w:r>
        <w:rPr>
          <w:noProof/>
        </w:rPr>
        <w:t>22</w:t>
      </w:r>
      <w:r>
        <w:rPr>
          <w:noProof/>
        </w:rPr>
        <w:fldChar w:fldCharType="end"/>
      </w:r>
    </w:p>
    <w:p w14:paraId="1E470031" w14:textId="77777777" w:rsidR="00A33204" w:rsidRPr="00BD606E" w:rsidRDefault="00A33204">
      <w:pPr>
        <w:pStyle w:val="Verzeichnis2"/>
        <w:tabs>
          <w:tab w:val="left" w:pos="480"/>
          <w:tab w:val="right" w:leader="dot" w:pos="9062"/>
        </w:tabs>
        <w:rPr>
          <w:rFonts w:eastAsiaTheme="minorEastAsia" w:cstheme="minorBidi"/>
          <w:b w:val="0"/>
          <w:bCs w:val="0"/>
          <w:noProof/>
          <w:sz w:val="22"/>
          <w:szCs w:val="22"/>
        </w:rPr>
      </w:pPr>
      <w:r>
        <w:rPr>
          <w:noProof/>
        </w:rPr>
        <w:t>29.</w:t>
      </w:r>
      <w:r w:rsidRPr="00BD606E">
        <w:rPr>
          <w:rFonts w:eastAsiaTheme="minorEastAsia" w:cstheme="minorBidi"/>
          <w:b w:val="0"/>
          <w:bCs w:val="0"/>
          <w:noProof/>
          <w:sz w:val="22"/>
          <w:szCs w:val="22"/>
        </w:rPr>
        <w:tab/>
      </w:r>
      <w:r>
        <w:rPr>
          <w:noProof/>
        </w:rPr>
        <w:t>Négociations</w:t>
      </w:r>
      <w:r>
        <w:rPr>
          <w:noProof/>
        </w:rPr>
        <w:tab/>
      </w:r>
      <w:r>
        <w:rPr>
          <w:noProof/>
        </w:rPr>
        <w:fldChar w:fldCharType="begin"/>
      </w:r>
      <w:r>
        <w:rPr>
          <w:noProof/>
        </w:rPr>
        <w:instrText xml:space="preserve"> PAGEREF _Toc5365243 \h </w:instrText>
      </w:r>
      <w:r>
        <w:rPr>
          <w:noProof/>
        </w:rPr>
      </w:r>
      <w:r>
        <w:rPr>
          <w:noProof/>
        </w:rPr>
        <w:fldChar w:fldCharType="separate"/>
      </w:r>
      <w:r>
        <w:rPr>
          <w:noProof/>
        </w:rPr>
        <w:t>22</w:t>
      </w:r>
      <w:r>
        <w:rPr>
          <w:noProof/>
        </w:rPr>
        <w:fldChar w:fldCharType="end"/>
      </w:r>
    </w:p>
    <w:p w14:paraId="24DF21AF" w14:textId="77777777" w:rsidR="00A33204" w:rsidRPr="00BD606E" w:rsidRDefault="00A33204">
      <w:pPr>
        <w:pStyle w:val="Verzeichnis2"/>
        <w:tabs>
          <w:tab w:val="left" w:pos="480"/>
          <w:tab w:val="right" w:leader="dot" w:pos="9062"/>
        </w:tabs>
        <w:rPr>
          <w:rFonts w:eastAsiaTheme="minorEastAsia" w:cstheme="minorBidi"/>
          <w:b w:val="0"/>
          <w:bCs w:val="0"/>
          <w:noProof/>
          <w:sz w:val="22"/>
          <w:szCs w:val="22"/>
        </w:rPr>
      </w:pPr>
      <w:r>
        <w:rPr>
          <w:noProof/>
        </w:rPr>
        <w:t>30.</w:t>
      </w:r>
      <w:r w:rsidRPr="00BD606E">
        <w:rPr>
          <w:rFonts w:eastAsiaTheme="minorEastAsia" w:cstheme="minorBidi"/>
          <w:b w:val="0"/>
          <w:bCs w:val="0"/>
          <w:noProof/>
          <w:sz w:val="22"/>
          <w:szCs w:val="22"/>
        </w:rPr>
        <w:tab/>
      </w:r>
      <w:r>
        <w:rPr>
          <w:noProof/>
        </w:rPr>
        <w:t>Conclusion des négociations</w:t>
      </w:r>
      <w:r>
        <w:rPr>
          <w:noProof/>
        </w:rPr>
        <w:tab/>
      </w:r>
      <w:r>
        <w:rPr>
          <w:noProof/>
        </w:rPr>
        <w:fldChar w:fldCharType="begin"/>
      </w:r>
      <w:r>
        <w:rPr>
          <w:noProof/>
        </w:rPr>
        <w:instrText xml:space="preserve"> PAGEREF _Toc5365244 \h </w:instrText>
      </w:r>
      <w:r>
        <w:rPr>
          <w:noProof/>
        </w:rPr>
      </w:r>
      <w:r>
        <w:rPr>
          <w:noProof/>
        </w:rPr>
        <w:fldChar w:fldCharType="separate"/>
      </w:r>
      <w:r>
        <w:rPr>
          <w:noProof/>
        </w:rPr>
        <w:t>23</w:t>
      </w:r>
      <w:r>
        <w:rPr>
          <w:noProof/>
        </w:rPr>
        <w:fldChar w:fldCharType="end"/>
      </w:r>
    </w:p>
    <w:p w14:paraId="1F1BEDCC" w14:textId="77777777" w:rsidR="00A33204" w:rsidRPr="00BD606E" w:rsidRDefault="00A33204">
      <w:pPr>
        <w:pStyle w:val="Verzeichnis2"/>
        <w:tabs>
          <w:tab w:val="left" w:pos="480"/>
          <w:tab w:val="right" w:leader="dot" w:pos="9062"/>
        </w:tabs>
        <w:rPr>
          <w:rFonts w:eastAsiaTheme="minorEastAsia" w:cstheme="minorBidi"/>
          <w:b w:val="0"/>
          <w:bCs w:val="0"/>
          <w:noProof/>
          <w:sz w:val="22"/>
          <w:szCs w:val="22"/>
        </w:rPr>
      </w:pPr>
      <w:r>
        <w:rPr>
          <w:noProof/>
        </w:rPr>
        <w:t>31.</w:t>
      </w:r>
      <w:r w:rsidRPr="00BD606E">
        <w:rPr>
          <w:rFonts w:eastAsiaTheme="minorEastAsia" w:cstheme="minorBidi"/>
          <w:b w:val="0"/>
          <w:bCs w:val="0"/>
          <w:noProof/>
          <w:sz w:val="22"/>
          <w:szCs w:val="22"/>
        </w:rPr>
        <w:tab/>
      </w:r>
      <w:r>
        <w:rPr>
          <w:noProof/>
        </w:rPr>
        <w:t>Attribution du Contrat, information des Consultants</w:t>
      </w:r>
      <w:r>
        <w:rPr>
          <w:noProof/>
        </w:rPr>
        <w:tab/>
      </w:r>
      <w:r>
        <w:rPr>
          <w:noProof/>
        </w:rPr>
        <w:fldChar w:fldCharType="begin"/>
      </w:r>
      <w:r>
        <w:rPr>
          <w:noProof/>
        </w:rPr>
        <w:instrText xml:space="preserve"> PAGEREF _Toc5365245 \h </w:instrText>
      </w:r>
      <w:r>
        <w:rPr>
          <w:noProof/>
        </w:rPr>
      </w:r>
      <w:r>
        <w:rPr>
          <w:noProof/>
        </w:rPr>
        <w:fldChar w:fldCharType="separate"/>
      </w:r>
      <w:r>
        <w:rPr>
          <w:noProof/>
        </w:rPr>
        <w:t>23</w:t>
      </w:r>
      <w:r>
        <w:rPr>
          <w:noProof/>
        </w:rPr>
        <w:fldChar w:fldCharType="end"/>
      </w:r>
    </w:p>
    <w:p w14:paraId="0D7E7FEE" w14:textId="77777777" w:rsidR="007A25B7" w:rsidRPr="00295BB9" w:rsidRDefault="000C5B90" w:rsidP="00E930F4">
      <w:r w:rsidRPr="00A8214D">
        <w:fldChar w:fldCharType="end"/>
      </w:r>
    </w:p>
    <w:p w14:paraId="48FE989D" w14:textId="77777777" w:rsidR="007A25B7" w:rsidRPr="000020B2" w:rsidRDefault="007A25B7" w:rsidP="00E930F4"/>
    <w:p w14:paraId="6A319FFD" w14:textId="77777777" w:rsidR="007A25B7" w:rsidRPr="000020B2" w:rsidRDefault="007A25B7" w:rsidP="00E930F4"/>
    <w:p w14:paraId="0CD3AEC4" w14:textId="77777777" w:rsidR="00E930F4" w:rsidRPr="00295BB9" w:rsidRDefault="00E930F4" w:rsidP="00E930F4">
      <w:r w:rsidRPr="00295BB9">
        <w:br w:type="page"/>
      </w:r>
    </w:p>
    <w:p w14:paraId="2FE4405D" w14:textId="77777777" w:rsidR="00E930F4" w:rsidRPr="00295BB9" w:rsidRDefault="00E930F4" w:rsidP="00DE38FD">
      <w:pPr>
        <w:pStyle w:val="berschrift3"/>
        <w:numPr>
          <w:ilvl w:val="0"/>
          <w:numId w:val="0"/>
        </w:numPr>
        <w:jc w:val="center"/>
        <w:rPr>
          <w:sz w:val="32"/>
        </w:rPr>
      </w:pPr>
      <w:bookmarkStart w:id="15" w:name="_Toc491164845"/>
      <w:bookmarkStart w:id="16" w:name="_Toc491165052"/>
      <w:r w:rsidRPr="00295BB9">
        <w:rPr>
          <w:sz w:val="32"/>
        </w:rPr>
        <w:lastRenderedPageBreak/>
        <w:t>Section I. Instructions aux Consultants</w:t>
      </w:r>
      <w:bookmarkEnd w:id="15"/>
      <w:bookmarkEnd w:id="16"/>
    </w:p>
    <w:p w14:paraId="6285FB3C" w14:textId="77777777" w:rsidR="00487895" w:rsidRPr="00295BB9" w:rsidRDefault="00927884" w:rsidP="00D52EE7">
      <w:pPr>
        <w:pStyle w:val="berschrift1"/>
        <w:spacing w:before="120" w:after="120"/>
        <w:rPr>
          <w:rFonts w:ascii="Arial" w:hAnsi="Arial" w:cs="Arial"/>
        </w:rPr>
      </w:pPr>
      <w:bookmarkStart w:id="17" w:name="_Toc491165053"/>
      <w:bookmarkStart w:id="18" w:name="_Toc200669"/>
      <w:bookmarkStart w:id="19" w:name="_Toc5365211"/>
      <w:bookmarkStart w:id="20" w:name="Abschnitt1"/>
      <w:r w:rsidRPr="00295BB9">
        <w:rPr>
          <w:rFonts w:ascii="Arial" w:hAnsi="Arial"/>
          <w:sz w:val="28"/>
          <w:szCs w:val="28"/>
        </w:rPr>
        <w:t>A. Dispositions générales</w:t>
      </w:r>
      <w:bookmarkEnd w:id="17"/>
      <w:bookmarkEnd w:id="18"/>
      <w:bookmarkEnd w:id="19"/>
    </w:p>
    <w:tbl>
      <w:tblPr>
        <w:tblW w:w="9469" w:type="dxa"/>
        <w:tblLayout w:type="fixed"/>
        <w:tblCellMar>
          <w:left w:w="115" w:type="dxa"/>
          <w:right w:w="115" w:type="dxa"/>
        </w:tblCellMar>
        <w:tblLook w:val="0000" w:firstRow="0" w:lastRow="0" w:firstColumn="0" w:lastColumn="0" w:noHBand="0" w:noVBand="0"/>
      </w:tblPr>
      <w:tblGrid>
        <w:gridCol w:w="2100"/>
        <w:gridCol w:w="7369"/>
      </w:tblGrid>
      <w:tr w:rsidR="00487895" w:rsidRPr="00295BB9" w14:paraId="587A8BCD" w14:textId="77777777" w:rsidTr="00160CDA">
        <w:tc>
          <w:tcPr>
            <w:tcW w:w="2100" w:type="dxa"/>
            <w:shd w:val="clear" w:color="auto" w:fill="auto"/>
          </w:tcPr>
          <w:p w14:paraId="490429A1" w14:textId="77777777" w:rsidR="00487895" w:rsidRPr="00295BB9" w:rsidRDefault="00767A0D" w:rsidP="00E81C32">
            <w:pPr>
              <w:pStyle w:val="berschrift2"/>
              <w:numPr>
                <w:ilvl w:val="0"/>
                <w:numId w:val="8"/>
              </w:numPr>
              <w:tabs>
                <w:tab w:val="clear" w:pos="0"/>
                <w:tab w:val="num" w:pos="284"/>
              </w:tabs>
              <w:spacing w:before="120" w:after="120"/>
              <w:ind w:left="0" w:firstLine="142"/>
            </w:pPr>
            <w:bookmarkStart w:id="21" w:name="_Toc491165054"/>
            <w:bookmarkStart w:id="22" w:name="_Toc5365212"/>
            <w:r w:rsidRPr="00295BB9">
              <w:t xml:space="preserve">Portée des </w:t>
            </w:r>
            <w:r w:rsidR="00595F1E">
              <w:t>Proposition</w:t>
            </w:r>
            <w:r w:rsidRPr="00295BB9">
              <w:t>s et définitions</w:t>
            </w:r>
            <w:bookmarkEnd w:id="21"/>
            <w:bookmarkEnd w:id="22"/>
          </w:p>
        </w:tc>
        <w:tc>
          <w:tcPr>
            <w:tcW w:w="7369" w:type="dxa"/>
            <w:shd w:val="clear" w:color="auto" w:fill="auto"/>
          </w:tcPr>
          <w:p w14:paraId="3FBDD07E" w14:textId="77777777" w:rsidR="00B81898" w:rsidRPr="00295BB9" w:rsidRDefault="00927884" w:rsidP="00B81898">
            <w:pPr>
              <w:pStyle w:val="Textkrper-Einzug21"/>
              <w:numPr>
                <w:ilvl w:val="1"/>
                <w:numId w:val="8"/>
              </w:numPr>
              <w:spacing w:before="120" w:after="120"/>
              <w:ind w:left="0" w:firstLine="0"/>
            </w:pPr>
            <w:r w:rsidRPr="00295BB9">
              <w:t xml:space="preserve">L’Employeur indiqué dans la </w:t>
            </w:r>
            <w:r w:rsidRPr="00295BB9">
              <w:rPr>
                <w:b/>
              </w:rPr>
              <w:t>Fiche technique</w:t>
            </w:r>
            <w:r w:rsidRPr="00295BB9">
              <w:t xml:space="preserve"> a l'intention de choisir un Consultant parmi ceux énumérés dans la Lettre d'invitation (LDI), conformément à la méthode de sélection précisée dans la </w:t>
            </w:r>
            <w:r w:rsidRPr="00295BB9">
              <w:rPr>
                <w:b/>
              </w:rPr>
              <w:t>Fiche technique</w:t>
            </w:r>
            <w:r w:rsidRPr="00295BB9">
              <w:t xml:space="preserve">. </w:t>
            </w:r>
          </w:p>
          <w:p w14:paraId="6FF444CB" w14:textId="77777777" w:rsidR="00EF5237" w:rsidRPr="00CF793F" w:rsidRDefault="00E930F4" w:rsidP="00124D03">
            <w:pPr>
              <w:pStyle w:val="Textkrper-Einzug21"/>
              <w:numPr>
                <w:ilvl w:val="1"/>
                <w:numId w:val="8"/>
              </w:numPr>
              <w:spacing w:before="120" w:after="120"/>
              <w:ind w:left="0" w:firstLine="0"/>
              <w:rPr>
                <w:rFonts w:eastAsia="Calibri"/>
              </w:rPr>
            </w:pPr>
            <w:r w:rsidRPr="00295BB9">
              <w:t xml:space="preserve">Les définitions suivantes s’appliquent à l’ensemble de la présente Demande de </w:t>
            </w:r>
            <w:r w:rsidR="00595F1E">
              <w:t>Proposition</w:t>
            </w:r>
            <w:r w:rsidRPr="00295BB9">
              <w:t> :</w:t>
            </w:r>
          </w:p>
          <w:p w14:paraId="0900037B" w14:textId="77777777" w:rsidR="00EF5237" w:rsidRPr="00295BB9" w:rsidRDefault="00D627C1" w:rsidP="00D27F75">
            <w:pPr>
              <w:numPr>
                <w:ilvl w:val="0"/>
                <w:numId w:val="61"/>
              </w:numPr>
              <w:spacing w:before="120" w:after="120"/>
              <w:ind w:left="875" w:right="-72"/>
              <w:jc w:val="both"/>
              <w:rPr>
                <w:rFonts w:eastAsia="Calibri"/>
              </w:rPr>
            </w:pPr>
            <w:r w:rsidRPr="00295BB9" w:rsidDel="00D627C1">
              <w:t xml:space="preserve"> </w:t>
            </w:r>
            <w:r w:rsidR="00730C23">
              <w:t>« </w:t>
            </w:r>
            <w:r w:rsidR="00EF5237" w:rsidRPr="00295BB9">
              <w:t>Consultant</w:t>
            </w:r>
            <w:r w:rsidR="00730C23">
              <w:t> »</w:t>
            </w:r>
            <w:r w:rsidR="00EF5237" w:rsidRPr="00295BB9">
              <w:t xml:space="preserve"> désigne une société de conseil professionnel légalement établie ou une entité qui peut fournir ou fournit les </w:t>
            </w:r>
            <w:r w:rsidR="00595F1E">
              <w:t>Services</w:t>
            </w:r>
            <w:r w:rsidR="00EF5237" w:rsidRPr="00295BB9">
              <w:t xml:space="preserve"> à l’Employeur dans le cadre d'un </w:t>
            </w:r>
            <w:r w:rsidR="00490E10">
              <w:t>Contrat</w:t>
            </w:r>
            <w:r w:rsidR="00EF5237" w:rsidRPr="00295BB9">
              <w:t>. Les termes de « Consultant » et de « Soumissionnaire » sont utilisés de manière interchangeable dans ce document.</w:t>
            </w:r>
          </w:p>
          <w:p w14:paraId="6092302B" w14:textId="77777777" w:rsidR="00EF5237" w:rsidRPr="00295BB9" w:rsidRDefault="00EF5237" w:rsidP="00D27F75">
            <w:pPr>
              <w:numPr>
                <w:ilvl w:val="0"/>
                <w:numId w:val="61"/>
              </w:numPr>
              <w:spacing w:before="120" w:after="120"/>
              <w:ind w:left="875" w:right="-72"/>
              <w:jc w:val="both"/>
              <w:rPr>
                <w:rFonts w:eastAsia="Calibri"/>
              </w:rPr>
            </w:pPr>
            <w:r w:rsidRPr="00295BB9">
              <w:t>« Contrat » désigne un accord écrit juridiquement contraignant signé entre l'Employeur et le Consultant, comprenant tous les documents joints référencés dans sa clause 1 (les Conditions générales (CG), les Conditions spéciales (CS) et les Annexes).</w:t>
            </w:r>
          </w:p>
          <w:p w14:paraId="634EBB15" w14:textId="77777777" w:rsidR="00D627C1" w:rsidRPr="00295BB9" w:rsidRDefault="00D627C1" w:rsidP="00D627C1">
            <w:pPr>
              <w:numPr>
                <w:ilvl w:val="0"/>
                <w:numId w:val="61"/>
              </w:numPr>
              <w:spacing w:before="120" w:after="120"/>
              <w:ind w:left="875" w:right="-72"/>
              <w:jc w:val="both"/>
              <w:rPr>
                <w:rFonts w:eastAsia="Calibri"/>
              </w:rPr>
            </w:pPr>
            <w:r w:rsidRPr="00295BB9">
              <w:t xml:space="preserve">« Directives » signifie Directives pour la passation de marchés de prestations de conseil, de travaux de génie civil, d’installations, de fournitures et de </w:t>
            </w:r>
            <w:r w:rsidR="00595F1E">
              <w:t>Services</w:t>
            </w:r>
            <w:r w:rsidRPr="00295BB9">
              <w:t xml:space="preserve"> divers dans la Coopération financière avec des pays partenaires disponibles sur </w:t>
            </w:r>
            <w:hyperlink r:id="rId27" w:history="1">
              <w:r w:rsidRPr="00295BB9">
                <w:rPr>
                  <w:rStyle w:val="Hyperlink"/>
                </w:rPr>
                <w:t>www.kfw-entwicklungsbank.de</w:t>
              </w:r>
            </w:hyperlink>
            <w:r w:rsidRPr="00295BB9">
              <w:t>.</w:t>
            </w:r>
          </w:p>
          <w:p w14:paraId="5E6C102F" w14:textId="77777777" w:rsidR="00D627C1" w:rsidRPr="00295BB9" w:rsidRDefault="00D627C1" w:rsidP="00D627C1">
            <w:pPr>
              <w:numPr>
                <w:ilvl w:val="0"/>
                <w:numId w:val="61"/>
              </w:numPr>
              <w:spacing w:before="120" w:after="120"/>
              <w:ind w:left="875" w:right="-72"/>
              <w:jc w:val="both"/>
            </w:pPr>
            <w:r w:rsidRPr="00295BB9">
              <w:t xml:space="preserve">« DP » signifie Demande de </w:t>
            </w:r>
            <w:r w:rsidR="00595F1E">
              <w:t>Proposition</w:t>
            </w:r>
            <w:r w:rsidRPr="00295BB9">
              <w:t xml:space="preserve"> à préparer par l’Employeur pour la sélection des Consultants.</w:t>
            </w:r>
          </w:p>
          <w:p w14:paraId="72B5C911" w14:textId="77777777" w:rsidR="00D627C1" w:rsidRPr="00295BB9" w:rsidRDefault="00282834" w:rsidP="00D627C1">
            <w:pPr>
              <w:numPr>
                <w:ilvl w:val="0"/>
                <w:numId w:val="61"/>
              </w:numPr>
              <w:spacing w:before="120" w:after="120"/>
              <w:ind w:left="875" w:right="-72"/>
              <w:jc w:val="both"/>
              <w:rPr>
                <w:rFonts w:eastAsia="Calibri"/>
              </w:rPr>
            </w:pPr>
            <w:r>
              <w:t>« Droit A</w:t>
            </w:r>
            <w:r w:rsidR="00D627C1" w:rsidRPr="00295BB9">
              <w:t>pplicable</w:t>
            </w:r>
            <w:r w:rsidR="00730C23">
              <w:t> »</w:t>
            </w:r>
            <w:r w:rsidR="00D627C1" w:rsidRPr="00295BB9">
              <w:t xml:space="preserve"> désigne les lois et tout autre instrument ayant force de loi dans le pays de l'Employeur, ou dans tout autre pays précisé dans la </w:t>
            </w:r>
            <w:r w:rsidR="00D627C1" w:rsidRPr="00295BB9">
              <w:rPr>
                <w:b/>
              </w:rPr>
              <w:t>Fiche technique</w:t>
            </w:r>
            <w:r w:rsidR="00D627C1" w:rsidRPr="00295BB9">
              <w:t>, tels qu'ils peuvent être publiés et mis en vigueur de temps en temps.</w:t>
            </w:r>
          </w:p>
          <w:p w14:paraId="42EF83E4" w14:textId="77777777" w:rsidR="00D627C1" w:rsidRPr="00295BB9" w:rsidRDefault="00D627C1" w:rsidP="00D627C1">
            <w:pPr>
              <w:numPr>
                <w:ilvl w:val="0"/>
                <w:numId w:val="61"/>
              </w:numPr>
              <w:spacing w:before="120" w:after="120"/>
              <w:ind w:left="875" w:right="-72"/>
              <w:jc w:val="both"/>
              <w:rPr>
                <w:rFonts w:eastAsia="Calibri"/>
              </w:rPr>
            </w:pPr>
            <w:r w:rsidRPr="00295BB9">
              <w:t xml:space="preserve">« Employeur » désigne la partie contractante qui conclut légalement le </w:t>
            </w:r>
            <w:r w:rsidR="00490E10">
              <w:t>Contrat</w:t>
            </w:r>
            <w:r w:rsidRPr="00295BB9">
              <w:t xml:space="preserve"> de </w:t>
            </w:r>
            <w:r w:rsidR="00595F1E">
              <w:t>Services</w:t>
            </w:r>
            <w:r w:rsidRPr="00295BB9">
              <w:t xml:space="preserve"> avec le Consultant sélectionné, nonobstant la représentation par la KfW dans le cas d'un contrat d'agence. </w:t>
            </w:r>
          </w:p>
          <w:p w14:paraId="79A39F43" w14:textId="77777777" w:rsidR="00D627C1" w:rsidRPr="00295BB9" w:rsidRDefault="00D627C1" w:rsidP="00D627C1">
            <w:pPr>
              <w:numPr>
                <w:ilvl w:val="0"/>
                <w:numId w:val="61"/>
              </w:numPr>
              <w:spacing w:before="120" w:after="120"/>
              <w:ind w:left="875" w:right="-72"/>
              <w:jc w:val="both"/>
              <w:rPr>
                <w:rFonts w:eastAsia="Calibri"/>
              </w:rPr>
            </w:pPr>
            <w:r w:rsidRPr="00295BB9">
              <w:t xml:space="preserve">« Experts » désigne de manière collective les </w:t>
            </w:r>
            <w:r w:rsidR="00282834">
              <w:t>Experts</w:t>
            </w:r>
            <w:r w:rsidRPr="00295BB9">
              <w:t xml:space="preserve"> </w:t>
            </w:r>
            <w:r w:rsidR="00282834">
              <w:t>Principa</w:t>
            </w:r>
            <w:r w:rsidRPr="00295BB9">
              <w:t xml:space="preserve">ux, les autres </w:t>
            </w:r>
            <w:r w:rsidR="00282834">
              <w:t>Experts</w:t>
            </w:r>
            <w:r w:rsidRPr="00295BB9">
              <w:t>, ou tout a</w:t>
            </w:r>
            <w:r w:rsidR="00FD3974">
              <w:t>utre employé du Consultant, du S</w:t>
            </w:r>
            <w:r w:rsidRPr="00295BB9">
              <w:t>ous-</w:t>
            </w:r>
            <w:r w:rsidR="00FD3974">
              <w:t>c</w:t>
            </w:r>
            <w:r>
              <w:t>onsultant</w:t>
            </w:r>
            <w:r w:rsidRPr="00295BB9">
              <w:t xml:space="preserve"> ou des membres de la </w:t>
            </w:r>
            <w:proofErr w:type="spellStart"/>
            <w:r w:rsidR="00595F1E">
              <w:t>Joint Venture</w:t>
            </w:r>
            <w:proofErr w:type="spellEnd"/>
            <w:r w:rsidRPr="00295BB9">
              <w:t>.</w:t>
            </w:r>
          </w:p>
          <w:p w14:paraId="1521BA97" w14:textId="77777777" w:rsidR="00D627C1" w:rsidRPr="00124D03" w:rsidRDefault="00D627C1" w:rsidP="00D627C1">
            <w:pPr>
              <w:numPr>
                <w:ilvl w:val="0"/>
                <w:numId w:val="61"/>
              </w:numPr>
              <w:spacing w:before="120" w:after="120"/>
              <w:ind w:left="875" w:right="-72"/>
              <w:jc w:val="both"/>
              <w:rPr>
                <w:rFonts w:eastAsia="Calibri"/>
              </w:rPr>
            </w:pPr>
            <w:r w:rsidRPr="00295BB9">
              <w:t xml:space="preserve">« Expert </w:t>
            </w:r>
            <w:r w:rsidR="00282834">
              <w:t>Principa</w:t>
            </w:r>
            <w:r w:rsidRPr="00295BB9">
              <w:t xml:space="preserve">l » indique un simple professionnel, dont les compétences, les qualifications, les connaissances et l'expérience sont essentielles à l'exécution des </w:t>
            </w:r>
            <w:r w:rsidR="00595F1E">
              <w:t>Services</w:t>
            </w:r>
            <w:r w:rsidRPr="00295BB9">
              <w:t xml:space="preserve"> du </w:t>
            </w:r>
            <w:r w:rsidR="00490E10">
              <w:t>Contrat</w:t>
            </w:r>
            <w:r w:rsidRPr="00295BB9">
              <w:t xml:space="preserve"> et dont le CV est pris en compte lors de l'évaluation de la </w:t>
            </w:r>
            <w:r w:rsidR="00595F1E">
              <w:rPr>
                <w:b/>
              </w:rPr>
              <w:t>Proposition</w:t>
            </w:r>
            <w:r w:rsidRPr="00295BB9">
              <w:t xml:space="preserve"> du Consultant.</w:t>
            </w:r>
          </w:p>
          <w:p w14:paraId="49FFE009" w14:textId="77777777" w:rsidR="00EF5237" w:rsidRPr="00295BB9" w:rsidRDefault="00EF5237" w:rsidP="00D627C1">
            <w:pPr>
              <w:numPr>
                <w:ilvl w:val="0"/>
                <w:numId w:val="61"/>
              </w:numPr>
              <w:spacing w:before="120" w:after="120"/>
              <w:ind w:left="875" w:right="-72"/>
              <w:jc w:val="both"/>
              <w:rPr>
                <w:rFonts w:eastAsia="Calibri"/>
              </w:rPr>
            </w:pPr>
            <w:r w:rsidRPr="00295BB9">
              <w:t>« </w:t>
            </w:r>
            <w:r w:rsidRPr="00295BB9">
              <w:rPr>
                <w:b/>
              </w:rPr>
              <w:t>Fiche technique</w:t>
            </w:r>
            <w:r w:rsidRPr="00295BB9">
              <w:t> » désigne une partie intégrante de la Section 2 des Instructions aux Consultants (IAC), qui est utilisée pour refléter les conditions spécifiques du pays et de l'affectation pour compléter des dispositions des IAC.</w:t>
            </w:r>
            <w:r w:rsidR="00124D03">
              <w:t xml:space="preserve"> En cas de contradiction entre </w:t>
            </w:r>
            <w:r w:rsidR="001F6FBE">
              <w:t>les IAC et l</w:t>
            </w:r>
            <w:r w:rsidR="000020B2">
              <w:t>a</w:t>
            </w:r>
            <w:r w:rsidR="001F6FBE">
              <w:t xml:space="preserve"> Fiche technique, l</w:t>
            </w:r>
            <w:r w:rsidR="00B41933">
              <w:t>a</w:t>
            </w:r>
            <w:r w:rsidR="001F6FBE">
              <w:t xml:space="preserve"> Fiche technique </w:t>
            </w:r>
            <w:r w:rsidR="00B41933">
              <w:t>prévaudra.</w:t>
            </w:r>
          </w:p>
          <w:p w14:paraId="7842A769" w14:textId="77777777" w:rsidR="00D627C1" w:rsidRPr="00295BB9" w:rsidRDefault="00D627C1" w:rsidP="00D627C1">
            <w:pPr>
              <w:numPr>
                <w:ilvl w:val="0"/>
                <w:numId w:val="61"/>
              </w:numPr>
              <w:spacing w:before="120" w:after="120"/>
              <w:ind w:left="875" w:right="-72"/>
              <w:jc w:val="both"/>
              <w:rPr>
                <w:rFonts w:eastAsia="Calibri"/>
              </w:rPr>
            </w:pPr>
            <w:r w:rsidRPr="00295BB9">
              <w:t xml:space="preserve">« Gouvernement » signifie le gouvernement du pays de l’Employeur. </w:t>
            </w:r>
          </w:p>
          <w:p w14:paraId="301D67CC" w14:textId="77777777" w:rsidR="00D627C1" w:rsidRPr="00295BB9" w:rsidRDefault="00D627C1" w:rsidP="00D627C1">
            <w:pPr>
              <w:numPr>
                <w:ilvl w:val="0"/>
                <w:numId w:val="61"/>
              </w:numPr>
              <w:spacing w:before="120" w:after="120"/>
              <w:ind w:left="875" w:right="-72"/>
              <w:jc w:val="both"/>
              <w:rPr>
                <w:rFonts w:eastAsia="Calibri"/>
              </w:rPr>
            </w:pPr>
            <w:r w:rsidRPr="00295BB9">
              <w:t xml:space="preserve">« IAC » (Section 2 de la présente DP) signifie Instructions aux Consultants, qui fournissent aux Consultants sélectionnés toutes les informations dont ils ont besoin pour préparer leur </w:t>
            </w:r>
            <w:r w:rsidR="00595F1E">
              <w:t>Proposition</w:t>
            </w:r>
            <w:r w:rsidRPr="00295BB9">
              <w:t>.</w:t>
            </w:r>
          </w:p>
          <w:p w14:paraId="7323D24D" w14:textId="77777777" w:rsidR="00D627C1" w:rsidRPr="00295BB9" w:rsidRDefault="00D627C1" w:rsidP="00D627C1">
            <w:pPr>
              <w:numPr>
                <w:ilvl w:val="0"/>
                <w:numId w:val="61"/>
              </w:numPr>
              <w:spacing w:before="120" w:after="120"/>
              <w:ind w:left="875" w:right="-72"/>
              <w:jc w:val="both"/>
              <w:rPr>
                <w:rFonts w:eastAsia="Calibri"/>
              </w:rPr>
            </w:pPr>
            <w:r w:rsidRPr="00295BB9">
              <w:t>« </w:t>
            </w:r>
            <w:proofErr w:type="spellStart"/>
            <w:r w:rsidRPr="00295BB9">
              <w:t>Joint Venture</w:t>
            </w:r>
            <w:proofErr w:type="spellEnd"/>
            <w:r w:rsidRPr="00295BB9">
              <w:t xml:space="preserve"> » signifie une association, avec ou sans personnalité juridique distincte de celle de ses membres, de plus d'une personne, </w:t>
            </w:r>
            <w:r w:rsidRPr="00295BB9">
              <w:lastRenderedPageBreak/>
              <w:t xml:space="preserve">où un membre a le pouvoir de conduire toutes les affaires pour et au nom de tous les membres de la JV, et où les membres de la JV sont conjointement et individuellement responsables envers l'Employeur de l'exécution du </w:t>
            </w:r>
            <w:r w:rsidR="00490E10">
              <w:t>Contrat</w:t>
            </w:r>
            <w:r w:rsidRPr="00295BB9">
              <w:t xml:space="preserve">. Les termes de </w:t>
            </w:r>
            <w:proofErr w:type="spellStart"/>
            <w:r w:rsidR="00595F1E">
              <w:t>Joint Venture</w:t>
            </w:r>
            <w:proofErr w:type="spellEnd"/>
            <w:r w:rsidRPr="00295BB9">
              <w:t xml:space="preserve"> et de consortium sont interchangeables.</w:t>
            </w:r>
          </w:p>
          <w:p w14:paraId="4047C1F8" w14:textId="77777777" w:rsidR="00EF5237" w:rsidRPr="00295BB9" w:rsidRDefault="00EF5237" w:rsidP="00D627C1">
            <w:pPr>
              <w:numPr>
                <w:ilvl w:val="0"/>
                <w:numId w:val="61"/>
              </w:numPr>
              <w:spacing w:before="120" w:after="120"/>
              <w:ind w:left="875" w:right="-72"/>
              <w:jc w:val="both"/>
              <w:rPr>
                <w:rFonts w:eastAsia="Calibri"/>
              </w:rPr>
            </w:pPr>
            <w:r w:rsidRPr="00295BB9">
              <w:t>« Jour » signifie un jour calendaire.</w:t>
            </w:r>
          </w:p>
          <w:p w14:paraId="1BE91373" w14:textId="77777777" w:rsidR="00D627C1" w:rsidRPr="00B41933" w:rsidRDefault="00D627C1" w:rsidP="00D627C1">
            <w:pPr>
              <w:numPr>
                <w:ilvl w:val="0"/>
                <w:numId w:val="61"/>
              </w:numPr>
              <w:spacing w:before="120" w:after="120"/>
              <w:ind w:left="875" w:right="-72"/>
              <w:jc w:val="both"/>
              <w:rPr>
                <w:rFonts w:eastAsia="Calibri"/>
              </w:rPr>
            </w:pPr>
            <w:r w:rsidRPr="00295BB9">
              <w:t>« LDI » (Section 1 de la présente DP) signifie la Lettre d’invitation que l’Employeur envoie aux Consultants présélectionnés.</w:t>
            </w:r>
          </w:p>
          <w:p w14:paraId="579BD9C6" w14:textId="77777777" w:rsidR="00D627C1" w:rsidRPr="00295BB9" w:rsidRDefault="00D627C1" w:rsidP="00D627C1">
            <w:pPr>
              <w:numPr>
                <w:ilvl w:val="0"/>
                <w:numId w:val="61"/>
              </w:numPr>
              <w:spacing w:before="120" w:after="120"/>
              <w:ind w:left="875" w:right="-72"/>
              <w:jc w:val="both"/>
              <w:rPr>
                <w:rFonts w:eastAsia="Calibri"/>
              </w:rPr>
            </w:pPr>
            <w:r w:rsidRPr="00295BB9">
              <w:t xml:space="preserve">« Proposition » signifie la </w:t>
            </w:r>
            <w:r w:rsidR="001F6FBE">
              <w:t>p</w:t>
            </w:r>
            <w:r w:rsidR="00595F1E">
              <w:t>roposition</w:t>
            </w:r>
            <w:r w:rsidRPr="00295BB9">
              <w:t xml:space="preserve"> technique et la proposition financière du Consultant.</w:t>
            </w:r>
          </w:p>
          <w:p w14:paraId="10FE6736" w14:textId="77777777" w:rsidR="00D627C1" w:rsidRPr="00295BB9" w:rsidRDefault="00D627C1" w:rsidP="00D627C1">
            <w:pPr>
              <w:numPr>
                <w:ilvl w:val="0"/>
                <w:numId w:val="61"/>
              </w:numPr>
              <w:spacing w:before="120" w:after="120"/>
              <w:ind w:left="875" w:right="-72"/>
              <w:jc w:val="both"/>
            </w:pPr>
            <w:r w:rsidRPr="00295BB9">
              <w:t xml:space="preserve">« Services » désigne les travaux que le Consultant doit exécuter en vertu du </w:t>
            </w:r>
            <w:r w:rsidR="00490E10">
              <w:t>Contrat</w:t>
            </w:r>
            <w:r w:rsidRPr="00295BB9">
              <w:t>.</w:t>
            </w:r>
          </w:p>
          <w:p w14:paraId="0ACA33C6" w14:textId="77777777" w:rsidR="00D627C1" w:rsidRPr="006D1BFC" w:rsidRDefault="00D627C1" w:rsidP="00D627C1">
            <w:pPr>
              <w:numPr>
                <w:ilvl w:val="0"/>
                <w:numId w:val="61"/>
              </w:numPr>
              <w:spacing w:before="120" w:after="120"/>
              <w:ind w:left="875" w:right="-72"/>
              <w:jc w:val="both"/>
              <w:rPr>
                <w:rFonts w:eastAsia="Calibri"/>
              </w:rPr>
            </w:pPr>
            <w:r w:rsidRPr="00295BB9">
              <w:t xml:space="preserve">« Société(s) affiliée(s) » signifie une entité qui contrôle directement ou indirectement, est contrôlée par, ou est sous un contrôle commun du Consultant. </w:t>
            </w:r>
          </w:p>
          <w:p w14:paraId="0A30EC67" w14:textId="77777777" w:rsidR="00D627C1" w:rsidRPr="00295BB9" w:rsidRDefault="00D627C1" w:rsidP="00D627C1">
            <w:pPr>
              <w:numPr>
                <w:ilvl w:val="0"/>
                <w:numId w:val="61"/>
              </w:numPr>
              <w:spacing w:before="120" w:after="120"/>
              <w:ind w:left="875" w:right="-72"/>
              <w:jc w:val="both"/>
              <w:rPr>
                <w:rFonts w:eastAsia="Calibri"/>
              </w:rPr>
            </w:pPr>
            <w:r w:rsidRPr="00295BB9">
              <w:t xml:space="preserve">« Sous-consultant » désigne une entité à laquelle le Consultant a l'intention de sous-traiter une partie quelconque des </w:t>
            </w:r>
            <w:r w:rsidR="00595F1E">
              <w:t>Services</w:t>
            </w:r>
            <w:r w:rsidRPr="00295BB9">
              <w:t xml:space="preserve"> tout en demeurant responsable envers l’Employeur pendant l'exécution du </w:t>
            </w:r>
            <w:r w:rsidR="00490E10">
              <w:t>Contrat</w:t>
            </w:r>
            <w:r w:rsidRPr="00295BB9">
              <w:t>.</w:t>
            </w:r>
          </w:p>
          <w:p w14:paraId="11E9EB1C" w14:textId="77777777" w:rsidR="00D627C1" w:rsidRPr="00295BB9" w:rsidRDefault="00D627C1" w:rsidP="00D627C1">
            <w:pPr>
              <w:numPr>
                <w:ilvl w:val="0"/>
                <w:numId w:val="61"/>
              </w:numPr>
              <w:spacing w:before="120" w:after="120"/>
              <w:ind w:left="875" w:right="-72"/>
              <w:jc w:val="both"/>
            </w:pPr>
            <w:r w:rsidRPr="00295BB9">
              <w:t>« </w:t>
            </w:r>
            <w:proofErr w:type="spellStart"/>
            <w:r w:rsidRPr="00295BB9">
              <w:t>TdR</w:t>
            </w:r>
            <w:proofErr w:type="spellEnd"/>
            <w:r w:rsidRPr="00295BB9">
              <w:t> » (Section VII de la présente DP) signifie Termes de référence, qui expliquent les objectifs, la portée du travail, les activités et les tâches à accomplir, les responsabilités respectives de l'Employeur et du Consultant, les résultats attendus et les produits livrables de l'affectation.</w:t>
            </w:r>
          </w:p>
          <w:p w14:paraId="55ED53C8" w14:textId="77777777" w:rsidR="00B81898" w:rsidRPr="00295BB9" w:rsidRDefault="00927884" w:rsidP="00B81898">
            <w:pPr>
              <w:pStyle w:val="Textkrper-Einzug21"/>
              <w:numPr>
                <w:ilvl w:val="1"/>
                <w:numId w:val="8"/>
              </w:numPr>
              <w:spacing w:before="120" w:after="120"/>
              <w:ind w:left="0" w:firstLine="0"/>
            </w:pPr>
            <w:r w:rsidRPr="00295BB9">
              <w:t xml:space="preserve">Les Consultants présélectionnés sont invités à soumettre une </w:t>
            </w:r>
            <w:r w:rsidR="00595F1E">
              <w:t>Proposition</w:t>
            </w:r>
            <w:r w:rsidRPr="00295BB9">
              <w:t xml:space="preserve"> technique et une </w:t>
            </w:r>
            <w:r w:rsidR="00595F1E">
              <w:t>Proposition</w:t>
            </w:r>
            <w:r w:rsidRPr="00295BB9">
              <w:t xml:space="preserve"> financière pour les prestations de conseil requises pour l’affectation et énumérées dans la </w:t>
            </w:r>
            <w:r w:rsidRPr="00295BB9">
              <w:rPr>
                <w:b/>
              </w:rPr>
              <w:t>Fiche technique</w:t>
            </w:r>
            <w:r w:rsidRPr="00295BB9">
              <w:t xml:space="preserve">. La </w:t>
            </w:r>
            <w:r w:rsidR="00595F1E">
              <w:t>Proposition</w:t>
            </w:r>
            <w:r w:rsidRPr="00295BB9">
              <w:t xml:space="preserve"> va servir de base aux négociations et finalement à la signature du </w:t>
            </w:r>
            <w:r w:rsidR="00490E10">
              <w:t>Contrat</w:t>
            </w:r>
            <w:r w:rsidRPr="00295BB9">
              <w:t xml:space="preserve"> avec le Consultant sélectionné.</w:t>
            </w:r>
          </w:p>
          <w:p w14:paraId="0CB40BDB" w14:textId="77777777" w:rsidR="00B81898" w:rsidRPr="00295BB9" w:rsidRDefault="00927884" w:rsidP="00B81898">
            <w:pPr>
              <w:pStyle w:val="Textkrper-Einzug21"/>
              <w:numPr>
                <w:ilvl w:val="1"/>
                <w:numId w:val="8"/>
              </w:numPr>
              <w:spacing w:before="120" w:after="120"/>
              <w:ind w:left="0" w:firstLine="0"/>
            </w:pPr>
            <w:r w:rsidRPr="00295BB9">
              <w:t xml:space="preserve">Les </w:t>
            </w:r>
            <w:r w:rsidR="00D627C1">
              <w:t>Consultant</w:t>
            </w:r>
            <w:r w:rsidRPr="00295BB9">
              <w:t xml:space="preserve">s doivent se familiariser par eux-mêmes avec les conditions locales et en tenir compte dans la préparation de leurs </w:t>
            </w:r>
            <w:r w:rsidR="00595F1E">
              <w:t>Proposition</w:t>
            </w:r>
            <w:r w:rsidRPr="00295BB9">
              <w:t>s, y compris en assistant à une conférence d'avant-</w:t>
            </w:r>
            <w:r w:rsidR="00595F1E">
              <w:t>Proposition</w:t>
            </w:r>
            <w:r w:rsidRPr="00295BB9">
              <w:t xml:space="preserve">, si une telle conférence est prévue dans la </w:t>
            </w:r>
            <w:r w:rsidRPr="00295BB9">
              <w:rPr>
                <w:b/>
              </w:rPr>
              <w:t>Fiche technique</w:t>
            </w:r>
            <w:r w:rsidRPr="00295BB9">
              <w:t>. La participation à une telle conférence préparatoire est aux frais du Consultant.</w:t>
            </w:r>
          </w:p>
          <w:p w14:paraId="72378F1F" w14:textId="77777777" w:rsidR="00487895" w:rsidRPr="00295BB9" w:rsidRDefault="00927884" w:rsidP="00B81898">
            <w:pPr>
              <w:pStyle w:val="Textkrper-Einzug21"/>
              <w:numPr>
                <w:ilvl w:val="1"/>
                <w:numId w:val="8"/>
              </w:numPr>
              <w:spacing w:before="120" w:after="120"/>
              <w:ind w:left="0" w:firstLine="0"/>
            </w:pPr>
            <w:r w:rsidRPr="00295BB9">
              <w:t xml:space="preserve">L'Employeur fournira en temps voulu, sans frais pour les Consultants, les ressources, les données pertinentes du projet et les rapports nécessaires à la préparation de la </w:t>
            </w:r>
            <w:r w:rsidR="00595F1E">
              <w:t>Proposition</w:t>
            </w:r>
            <w:r w:rsidRPr="00295BB9">
              <w:t xml:space="preserve"> du Consultant, comme spécifié dans la </w:t>
            </w:r>
            <w:r w:rsidRPr="00295BB9">
              <w:rPr>
                <w:b/>
              </w:rPr>
              <w:t>Fiche technique</w:t>
            </w:r>
            <w:r w:rsidRPr="00295BB9">
              <w:t>.</w:t>
            </w:r>
          </w:p>
        </w:tc>
      </w:tr>
      <w:tr w:rsidR="006555AF" w:rsidRPr="00295BB9" w14:paraId="4892DBA3" w14:textId="77777777" w:rsidTr="00160CDA">
        <w:tc>
          <w:tcPr>
            <w:tcW w:w="2100" w:type="dxa"/>
            <w:shd w:val="clear" w:color="auto" w:fill="auto"/>
          </w:tcPr>
          <w:p w14:paraId="705214E8" w14:textId="77777777" w:rsidR="006555AF" w:rsidRPr="00295BB9" w:rsidRDefault="006555AF" w:rsidP="00D514AB">
            <w:pPr>
              <w:pStyle w:val="berschrift2"/>
              <w:numPr>
                <w:ilvl w:val="0"/>
                <w:numId w:val="8"/>
              </w:numPr>
              <w:tabs>
                <w:tab w:val="clear" w:pos="0"/>
                <w:tab w:val="num" w:pos="284"/>
              </w:tabs>
              <w:spacing w:before="120" w:after="120"/>
              <w:ind w:left="0" w:firstLine="142"/>
            </w:pPr>
            <w:bookmarkStart w:id="23" w:name="_Toc491165055"/>
            <w:bookmarkStart w:id="24" w:name="_Toc5365213"/>
            <w:r w:rsidRPr="00295BB9">
              <w:lastRenderedPageBreak/>
              <w:t>Source des fonds</w:t>
            </w:r>
            <w:bookmarkEnd w:id="23"/>
            <w:r w:rsidRPr="00295BB9">
              <w:t>, responsabilités</w:t>
            </w:r>
            <w:bookmarkEnd w:id="24"/>
          </w:p>
        </w:tc>
        <w:tc>
          <w:tcPr>
            <w:tcW w:w="7369" w:type="dxa"/>
            <w:shd w:val="clear" w:color="auto" w:fill="auto"/>
          </w:tcPr>
          <w:p w14:paraId="17F8F588" w14:textId="77777777" w:rsidR="001A42F8" w:rsidRPr="00295BB9" w:rsidRDefault="006555AF" w:rsidP="001A42F8">
            <w:pPr>
              <w:pStyle w:val="Textkrper-Einzug21"/>
              <w:numPr>
                <w:ilvl w:val="1"/>
                <w:numId w:val="8"/>
              </w:numPr>
              <w:spacing w:before="120" w:after="120"/>
              <w:ind w:left="0" w:firstLine="0"/>
            </w:pPr>
            <w:r w:rsidRPr="00295BB9">
              <w:t xml:space="preserve">L'Employeur, tel qu'indiqué dans la </w:t>
            </w:r>
            <w:r w:rsidRPr="00295BB9">
              <w:rPr>
                <w:b/>
              </w:rPr>
              <w:t>Fiche technique</w:t>
            </w:r>
            <w:r w:rsidRPr="00295BB9">
              <w:t xml:space="preserve">, a demandé ou reçu un financement (ci-après dénommé les « fonds ») de la KfW Banque de Développement (ci-après dénommée « la KfW ») pour le coût du projet mentionné dans la </w:t>
            </w:r>
            <w:r w:rsidRPr="00295BB9">
              <w:rPr>
                <w:b/>
              </w:rPr>
              <w:t>Fiche technique</w:t>
            </w:r>
            <w:r w:rsidRPr="00295BB9">
              <w:t xml:space="preserve">. L'Employeur a l'intention d'affecter une partie des fonds aux paiements admissibles du marché ou des marchés découlant du processus de passation de marchés. </w:t>
            </w:r>
          </w:p>
          <w:p w14:paraId="44F00F97" w14:textId="77777777" w:rsidR="006555AF" w:rsidRPr="00295BB9" w:rsidRDefault="002F128C" w:rsidP="00620783">
            <w:pPr>
              <w:pStyle w:val="Textkrper-Einzug21"/>
              <w:numPr>
                <w:ilvl w:val="1"/>
                <w:numId w:val="8"/>
              </w:numPr>
              <w:spacing w:before="120" w:after="120"/>
              <w:ind w:left="0" w:firstLine="0"/>
            </w:pPr>
            <w:r w:rsidRPr="00295BB9">
              <w:t xml:space="preserve">Le processus de passation de marchés est de la responsabilité de l’Employeur. La KfW vérifie que le processus de passation de marchés est équitable, transparent, économique, exempt de discrimination et conforme aux dispositions du présent document. La KfW exerce sa fonction de suivi sur la base des accords contractuels conclus avec l'Employeur et des Directives </w:t>
            </w:r>
            <w:r w:rsidRPr="00295BB9">
              <w:lastRenderedPageBreak/>
              <w:t>applicables détaillant les exigences de l'approbation et de la non objection de la KfW. Aucune relation contractuelle entre la KfW et un tiers n'est réputée exister autrement qu'avec l'Employeur.</w:t>
            </w:r>
          </w:p>
        </w:tc>
      </w:tr>
      <w:tr w:rsidR="006555AF" w:rsidRPr="00295BB9" w14:paraId="7FC03B16" w14:textId="77777777" w:rsidTr="00160CDA">
        <w:tc>
          <w:tcPr>
            <w:tcW w:w="2100" w:type="dxa"/>
            <w:shd w:val="clear" w:color="auto" w:fill="auto"/>
          </w:tcPr>
          <w:p w14:paraId="4500D681" w14:textId="77777777" w:rsidR="006555AF" w:rsidRPr="00295BB9" w:rsidRDefault="00FE0A43" w:rsidP="00D514AB">
            <w:pPr>
              <w:pStyle w:val="berschrift2"/>
              <w:numPr>
                <w:ilvl w:val="0"/>
                <w:numId w:val="8"/>
              </w:numPr>
              <w:tabs>
                <w:tab w:val="clear" w:pos="0"/>
                <w:tab w:val="num" w:pos="284"/>
              </w:tabs>
              <w:spacing w:before="120" w:after="120"/>
              <w:ind w:left="0" w:firstLine="142"/>
            </w:pPr>
            <w:bookmarkStart w:id="25" w:name="_Toc491165056"/>
            <w:bookmarkStart w:id="26" w:name="_Toc5365214"/>
            <w:r w:rsidRPr="00295BB9">
              <w:lastRenderedPageBreak/>
              <w:t>Pratique passible de sanctions</w:t>
            </w:r>
            <w:bookmarkEnd w:id="25"/>
            <w:bookmarkEnd w:id="26"/>
          </w:p>
        </w:tc>
        <w:tc>
          <w:tcPr>
            <w:tcW w:w="7369" w:type="dxa"/>
            <w:shd w:val="clear" w:color="auto" w:fill="auto"/>
          </w:tcPr>
          <w:p w14:paraId="4C31E7FB" w14:textId="77777777" w:rsidR="006555AF" w:rsidRPr="00295BB9" w:rsidRDefault="006555AF" w:rsidP="000B4357">
            <w:pPr>
              <w:pStyle w:val="Textkrper-Einzug21"/>
              <w:numPr>
                <w:ilvl w:val="1"/>
                <w:numId w:val="8"/>
              </w:numPr>
              <w:spacing w:before="120" w:after="120"/>
              <w:ind w:left="0" w:firstLine="0"/>
            </w:pPr>
            <w:r w:rsidRPr="00295BB9">
              <w:t>La KfW exige le respect de sa politique en matière de pratiques passibles de sanctions, telles que définies et énoncées à la section VI.</w:t>
            </w:r>
          </w:p>
          <w:p w14:paraId="319D6F36" w14:textId="77777777" w:rsidR="006555AF" w:rsidRPr="00295BB9" w:rsidRDefault="000B4357" w:rsidP="000B4357">
            <w:pPr>
              <w:pStyle w:val="Textkrper-Einzug21"/>
              <w:numPr>
                <w:ilvl w:val="1"/>
                <w:numId w:val="8"/>
              </w:numPr>
              <w:spacing w:before="120" w:after="120"/>
              <w:ind w:left="0" w:firstLine="0"/>
            </w:pPr>
            <w:r w:rsidRPr="00295BB9">
              <w:t xml:space="preserve">Dans le cadre de l'application de la présente politique, les Consultants autorisent, et font en sorte que leurs agents fournissent des informations, et permettent à la KfW, ou à un agent désigné par la KfW, d'inspecter sur place tous les comptes, enregistrements et autres documents relatifs à la soumission des offres et à l'exécution du </w:t>
            </w:r>
            <w:r w:rsidR="00490E10">
              <w:t>Contrat</w:t>
            </w:r>
            <w:r w:rsidRPr="00295BB9">
              <w:t xml:space="preserve"> (en cas d'attribution) et de les faire vérifier par des auditeurs ou agents désignés par la KfW.</w:t>
            </w:r>
          </w:p>
        </w:tc>
      </w:tr>
      <w:tr w:rsidR="006555AF" w:rsidRPr="00295BB9" w14:paraId="0D1E1570" w14:textId="77777777" w:rsidTr="00160CDA">
        <w:tc>
          <w:tcPr>
            <w:tcW w:w="2100" w:type="dxa"/>
            <w:shd w:val="clear" w:color="auto" w:fill="auto"/>
          </w:tcPr>
          <w:p w14:paraId="0CA7BE58" w14:textId="77777777" w:rsidR="006555AF" w:rsidRPr="00295BB9" w:rsidRDefault="006555AF" w:rsidP="00D514AB">
            <w:pPr>
              <w:pStyle w:val="berschrift2"/>
              <w:numPr>
                <w:ilvl w:val="0"/>
                <w:numId w:val="8"/>
              </w:numPr>
              <w:tabs>
                <w:tab w:val="clear" w:pos="0"/>
                <w:tab w:val="num" w:pos="284"/>
              </w:tabs>
              <w:spacing w:before="120" w:after="120"/>
              <w:ind w:left="0" w:firstLine="142"/>
            </w:pPr>
            <w:bookmarkStart w:id="27" w:name="_Toc491165057"/>
            <w:bookmarkStart w:id="28" w:name="_Toc5365215"/>
            <w:r w:rsidRPr="00295BB9">
              <w:t xml:space="preserve">Consultants admissibles et matériaux, équipements et </w:t>
            </w:r>
            <w:r w:rsidR="00595F1E">
              <w:t>Services</w:t>
            </w:r>
            <w:r w:rsidRPr="00295BB9">
              <w:t xml:space="preserve"> admissibles</w:t>
            </w:r>
            <w:bookmarkEnd w:id="27"/>
            <w:bookmarkEnd w:id="28"/>
          </w:p>
        </w:tc>
        <w:tc>
          <w:tcPr>
            <w:tcW w:w="7369" w:type="dxa"/>
            <w:shd w:val="clear" w:color="auto" w:fill="auto"/>
          </w:tcPr>
          <w:p w14:paraId="1A3DF97B" w14:textId="77777777" w:rsidR="006555AF" w:rsidRPr="00295BB9" w:rsidRDefault="006555AF" w:rsidP="002315E8">
            <w:pPr>
              <w:pStyle w:val="Textkrper-Einzug21"/>
              <w:numPr>
                <w:ilvl w:val="1"/>
                <w:numId w:val="8"/>
              </w:numPr>
              <w:spacing w:before="120" w:after="120"/>
              <w:ind w:left="0" w:firstLine="0"/>
            </w:pPr>
            <w:r w:rsidRPr="00295BB9">
              <w:t xml:space="preserve">Un Consultant peut être une société, qui est une entité privée, une entité détenue par le gouvernement – sous réserve du point 4.3 des IAC – ou une combinaison de ces entités sous la forme d’une </w:t>
            </w:r>
            <w:proofErr w:type="spellStart"/>
            <w:r w:rsidR="00A33204">
              <w:t>J</w:t>
            </w:r>
            <w:r w:rsidRPr="00295BB9">
              <w:t xml:space="preserve">oint </w:t>
            </w:r>
            <w:r w:rsidR="00A33204">
              <w:t>V</w:t>
            </w:r>
            <w:r w:rsidRPr="00295BB9">
              <w:t>enture</w:t>
            </w:r>
            <w:proofErr w:type="spellEnd"/>
            <w:r w:rsidRPr="00295BB9">
              <w:t xml:space="preserve"> (« JV ») en vertu d'un </w:t>
            </w:r>
            <w:r w:rsidR="00490E10">
              <w:t>Contrat</w:t>
            </w:r>
            <w:r w:rsidRPr="00295BB9">
              <w:t xml:space="preserve"> d'entreprise commune existant ou avec l'intention de conclure un tel </w:t>
            </w:r>
            <w:r w:rsidR="00490E10">
              <w:t>Contrat</w:t>
            </w:r>
            <w:r w:rsidRPr="00295BB9">
              <w:t xml:space="preserve"> appuyé par une Lettre d'intention pour signer un </w:t>
            </w:r>
            <w:r w:rsidR="00490E10">
              <w:t>Contrat</w:t>
            </w:r>
            <w:r w:rsidRPr="00295BB9">
              <w:t xml:space="preserve"> de JV conformément au point 11.2 des IAC. Dans le cas d'une JV, tous les membres sont conjointement et solidairement responsables de l'exécution du </w:t>
            </w:r>
            <w:r w:rsidR="00490E10">
              <w:t>Contrat</w:t>
            </w:r>
            <w:r w:rsidRPr="00295BB9">
              <w:t xml:space="preserve"> conformément aux termes du </w:t>
            </w:r>
            <w:r w:rsidR="00490E10">
              <w:t>Contrat</w:t>
            </w:r>
            <w:r w:rsidRPr="00295BB9">
              <w:t xml:space="preserve">. Le Consultant doit nommer un représentant autorisé qui aura l'autorité de conduire toutes les affaires pour et au nom du Soumissionnaire et de tous ses membres, si le Consultant est une JV, pendant l'appel d'offres et l'exécution du </w:t>
            </w:r>
            <w:r w:rsidR="00490E10">
              <w:t>Contrat</w:t>
            </w:r>
            <w:r w:rsidRPr="00295BB9">
              <w:t xml:space="preserve"> (dans le cas où le Consultant se voit attribuer le </w:t>
            </w:r>
            <w:r w:rsidR="00490E10">
              <w:t>Contrat</w:t>
            </w:r>
            <w:r w:rsidRPr="00295BB9">
              <w:t xml:space="preserve">). L'autorisation doit prendre la forme d'une procuration écrite jointe à la </w:t>
            </w:r>
            <w:r w:rsidR="00595F1E">
              <w:t>Proposition</w:t>
            </w:r>
            <w:r w:rsidRPr="00295BB9">
              <w:t xml:space="preserve"> technique. Sauf indication contraire dans la </w:t>
            </w:r>
            <w:r w:rsidRPr="00295BB9">
              <w:rPr>
                <w:b/>
              </w:rPr>
              <w:t>Fiche technique</w:t>
            </w:r>
            <w:r w:rsidRPr="00295BB9">
              <w:t>, il n’est pas de limite au nombre de membres dans une JV.</w:t>
            </w:r>
          </w:p>
          <w:p w14:paraId="5698B069" w14:textId="77777777" w:rsidR="006555AF" w:rsidRPr="00295BB9" w:rsidRDefault="006555AF" w:rsidP="002315E8">
            <w:pPr>
              <w:pStyle w:val="Textkrper-Einzug21"/>
              <w:numPr>
                <w:ilvl w:val="1"/>
                <w:numId w:val="8"/>
              </w:numPr>
              <w:spacing w:before="120" w:after="120"/>
              <w:ind w:left="0" w:firstLine="0"/>
            </w:pPr>
            <w:r w:rsidRPr="00295BB9">
              <w:t xml:space="preserve">Il est de la responsabilité du Consultant de s'assurer que ses </w:t>
            </w:r>
            <w:r w:rsidR="00282834">
              <w:t>Experts</w:t>
            </w:r>
            <w:r w:rsidRPr="00295BB9">
              <w:t xml:space="preserve">, les membres de la JV, les </w:t>
            </w:r>
            <w:r w:rsidR="00FD3974">
              <w:t>S</w:t>
            </w:r>
            <w:r w:rsidRPr="00295BB9">
              <w:t xml:space="preserve">ous-consultants, les agents (déclarés ou non), les sous-traitants, les prestataires de </w:t>
            </w:r>
            <w:r w:rsidR="00595F1E">
              <w:t>Services</w:t>
            </w:r>
            <w:r w:rsidRPr="00295BB9">
              <w:t>, les fournisseurs et/ou leurs employés, répondent aux critères d'admissibilité et de conflit d'intérêts tels qu'établis ci-dessous.</w:t>
            </w:r>
          </w:p>
          <w:p w14:paraId="3AB485FC" w14:textId="77777777" w:rsidR="006555AF" w:rsidRPr="00295BB9" w:rsidRDefault="006555AF" w:rsidP="002315E8">
            <w:pPr>
              <w:pStyle w:val="Textkrper-Einzug21"/>
              <w:numPr>
                <w:ilvl w:val="1"/>
                <w:numId w:val="8"/>
              </w:numPr>
              <w:spacing w:before="120" w:after="120"/>
              <w:ind w:left="0" w:firstLine="0"/>
            </w:pPr>
            <w:r w:rsidRPr="00295BB9">
              <w:t>Les critères d'admissibilité de la KfW pour les soumissions sont décrits à la section V, Critères d'admissibilité.</w:t>
            </w:r>
          </w:p>
          <w:p w14:paraId="3A84E638" w14:textId="77777777" w:rsidR="006555AF" w:rsidRPr="00295BB9" w:rsidRDefault="006555AF" w:rsidP="00FE0A43">
            <w:pPr>
              <w:pStyle w:val="Textkrper-Einzug21"/>
              <w:numPr>
                <w:ilvl w:val="1"/>
                <w:numId w:val="8"/>
              </w:numPr>
              <w:spacing w:before="120" w:after="120"/>
              <w:ind w:left="0" w:firstLine="0"/>
            </w:pPr>
            <w:r w:rsidRPr="00295BB9">
              <w:t>Ce processus de passation de marchés n’est ouvert qu’aux Consultants préqualifiés.</w:t>
            </w:r>
          </w:p>
          <w:p w14:paraId="1780CBBC" w14:textId="77777777" w:rsidR="006555AF" w:rsidRPr="00295BB9" w:rsidRDefault="006555AF" w:rsidP="002315E8">
            <w:pPr>
              <w:pStyle w:val="Textkrper-Einzug21"/>
              <w:numPr>
                <w:ilvl w:val="1"/>
                <w:numId w:val="8"/>
              </w:numPr>
              <w:spacing w:before="120" w:after="120"/>
              <w:ind w:left="0" w:firstLine="0"/>
            </w:pPr>
            <w:r w:rsidRPr="00295BB9">
              <w:t>Un Consultant doit fournir une preuve d'admissibilité jugée satisfaisante par l'Employeur, comme indiqué dans la clause 4.3, ou que l’Employeur peut raisonnablement demander.</w:t>
            </w:r>
          </w:p>
          <w:p w14:paraId="4314B986" w14:textId="77777777" w:rsidR="006555AF" w:rsidRPr="00295BB9" w:rsidRDefault="006555AF" w:rsidP="002315E8">
            <w:pPr>
              <w:pStyle w:val="Textkrper-Einzug21"/>
              <w:numPr>
                <w:ilvl w:val="1"/>
                <w:numId w:val="8"/>
              </w:numPr>
              <w:spacing w:before="120" w:after="120"/>
              <w:ind w:left="0" w:firstLine="0"/>
            </w:pPr>
            <w:r w:rsidRPr="00295BB9">
              <w:t xml:space="preserve">Les matériaux, équipements et </w:t>
            </w:r>
            <w:r w:rsidR="00595F1E">
              <w:t>Services</w:t>
            </w:r>
            <w:r w:rsidRPr="00295BB9">
              <w:t xml:space="preserve"> devant être fournis dans le cadre du </w:t>
            </w:r>
            <w:r w:rsidR="00490E10">
              <w:t>Contrat</w:t>
            </w:r>
            <w:r w:rsidRPr="00295BB9">
              <w:t xml:space="preserve"> et financés par la KfW peuvent avoir leur origine dans n'importe quel pays, sous réserve des restrictions spécifiées à la section V, Critères d'admissibilité, et toutes les dépenses au titre du </w:t>
            </w:r>
            <w:r w:rsidR="00490E10">
              <w:t>Contrat</w:t>
            </w:r>
            <w:r w:rsidRPr="00295BB9">
              <w:t xml:space="preserve"> ne seront pas contraires à de telles restrictions. À la demande de l’Employeur, les Consultants peuvent être tenus de fournir la preuve de l'origine des matériaux, équipements et </w:t>
            </w:r>
            <w:r w:rsidR="00595F1E">
              <w:t>Services</w:t>
            </w:r>
            <w:r w:rsidRPr="00295BB9">
              <w:t>.</w:t>
            </w:r>
          </w:p>
        </w:tc>
      </w:tr>
      <w:tr w:rsidR="00487895" w:rsidRPr="00295BB9" w14:paraId="219B35F7" w14:textId="77777777" w:rsidTr="00160CDA">
        <w:tc>
          <w:tcPr>
            <w:tcW w:w="2100" w:type="dxa"/>
            <w:shd w:val="clear" w:color="auto" w:fill="auto"/>
          </w:tcPr>
          <w:p w14:paraId="56290F4D" w14:textId="77777777" w:rsidR="002C263C" w:rsidRPr="00295BB9" w:rsidRDefault="002315E8" w:rsidP="00D514AB">
            <w:pPr>
              <w:pStyle w:val="berschrift2"/>
              <w:numPr>
                <w:ilvl w:val="0"/>
                <w:numId w:val="8"/>
              </w:numPr>
              <w:tabs>
                <w:tab w:val="clear" w:pos="0"/>
                <w:tab w:val="num" w:pos="284"/>
              </w:tabs>
              <w:spacing w:before="120" w:after="120"/>
              <w:ind w:left="0" w:firstLine="142"/>
            </w:pPr>
            <w:bookmarkStart w:id="29" w:name="_Toc491165058"/>
            <w:bookmarkStart w:id="30" w:name="_Toc5365216"/>
            <w:r w:rsidRPr="00295BB9">
              <w:t>Conflit d’intérêts</w:t>
            </w:r>
            <w:bookmarkEnd w:id="29"/>
            <w:bookmarkEnd w:id="30"/>
          </w:p>
        </w:tc>
        <w:tc>
          <w:tcPr>
            <w:tcW w:w="7369" w:type="dxa"/>
            <w:shd w:val="clear" w:color="auto" w:fill="auto"/>
          </w:tcPr>
          <w:p w14:paraId="003CDDDC" w14:textId="77777777" w:rsidR="00D52EE7" w:rsidRPr="00295BB9" w:rsidRDefault="00927884" w:rsidP="00007EAB">
            <w:pPr>
              <w:pStyle w:val="Textkrper-Einzug21"/>
              <w:numPr>
                <w:ilvl w:val="1"/>
                <w:numId w:val="8"/>
              </w:numPr>
              <w:spacing w:before="120" w:after="120"/>
              <w:ind w:left="0" w:firstLine="0"/>
            </w:pPr>
            <w:r w:rsidRPr="00295BB9">
              <w:t>Le Consultant est tenu de fournir des conseils professionnels, objectifs et impartiaux, en accordant en tout temps la priorité aux intérêts de l'Employeur, en évitant strictement tout conflit avec d'autres missions ou ses propres intérêts et en agissant sans autre considération pour la suite des travaux.</w:t>
            </w:r>
          </w:p>
          <w:p w14:paraId="3A17EF14" w14:textId="77777777" w:rsidR="007E1BD4" w:rsidRPr="00295BB9" w:rsidRDefault="007E1BD4" w:rsidP="00D514AB">
            <w:pPr>
              <w:pStyle w:val="Textkrper-Einzug21"/>
              <w:numPr>
                <w:ilvl w:val="1"/>
                <w:numId w:val="8"/>
              </w:numPr>
              <w:spacing w:before="120" w:after="120"/>
              <w:ind w:left="0" w:firstLine="0"/>
            </w:pPr>
            <w:r w:rsidRPr="00295BB9">
              <w:lastRenderedPageBreak/>
              <w:t>Les Soumissionnaires seront disqualifiés s’ils :</w:t>
            </w:r>
          </w:p>
          <w:p w14:paraId="433BA7E9" w14:textId="77777777" w:rsidR="007E1BD4" w:rsidRPr="00295BB9" w:rsidRDefault="007E1BD4" w:rsidP="007E1BD4">
            <w:pPr>
              <w:numPr>
                <w:ilvl w:val="0"/>
                <w:numId w:val="63"/>
              </w:numPr>
              <w:tabs>
                <w:tab w:val="num" w:pos="743"/>
              </w:tabs>
              <w:spacing w:before="120" w:after="120"/>
              <w:ind w:left="1077" w:hanging="357"/>
              <w:jc w:val="both"/>
            </w:pPr>
            <w:r w:rsidRPr="00295BB9">
              <w:t>sont une filiale contrôlée par l'Agence d'exécution du projet ou un actionnaire contrôlant l'Agence d'exécution, sauf si le conflit d'intérêts qui en découle a été porté à l'attention de la KfW et a été entièrement résolu à la satisfaction de la KfW ;</w:t>
            </w:r>
          </w:p>
          <w:p w14:paraId="62A56F1B" w14:textId="77777777" w:rsidR="007E1BD4" w:rsidRPr="00295BB9" w:rsidRDefault="007E1BD4" w:rsidP="007E1BD4">
            <w:pPr>
              <w:numPr>
                <w:ilvl w:val="0"/>
                <w:numId w:val="63"/>
              </w:numPr>
              <w:spacing w:before="120" w:after="120"/>
              <w:ind w:left="1077" w:hanging="357"/>
              <w:jc w:val="both"/>
            </w:pPr>
            <w:r w:rsidRPr="00295BB9">
              <w:t xml:space="preserve">ont une relation d'affaires ou de famille avec du personnel de l’Agence d’exécution du projet participant au processus de passation de marchés ou à la supervision du </w:t>
            </w:r>
            <w:r w:rsidR="00490E10">
              <w:t>Contrat</w:t>
            </w:r>
            <w:r w:rsidRPr="00295BB9">
              <w:t xml:space="preserve"> en résultant, à moins que le conflit d'intérêts qui en découle n'ait été porté à l'attention de la KfW et réglé à sa satisfaction ;</w:t>
            </w:r>
          </w:p>
          <w:p w14:paraId="7FA45A5D" w14:textId="77777777" w:rsidR="007E1BD4" w:rsidRPr="00295BB9" w:rsidRDefault="007E1BD4" w:rsidP="007E1BD4">
            <w:pPr>
              <w:numPr>
                <w:ilvl w:val="0"/>
                <w:numId w:val="63"/>
              </w:numPr>
              <w:spacing w:before="120" w:after="120"/>
              <w:ind w:left="1077" w:hanging="357"/>
              <w:jc w:val="both"/>
            </w:pPr>
            <w:r w:rsidRPr="00295BB9">
              <w:t>sont contrôlés ou contrôlés par un autre Soumissionnaire ou sont sous contrôle commun avec un autre Soumissionnaire, reçoivent ou accordent des subventions directement ou indirectement à un autre Soumissionnaire, ont le même représentant légal qu'un autre Soumissionnaire, entretiennent des contacts directs ou indirects avec un autre Soumissionnaire qui leur permettent d'avoir ou de donner accès aux informations contenues dans les demandes respectives, de les influencer ou d'influencer les décisions de l'Agence d'exécution du projet ;</w:t>
            </w:r>
          </w:p>
          <w:p w14:paraId="5F2B8FC7" w14:textId="77777777" w:rsidR="007E1BD4" w:rsidRPr="00295BB9" w:rsidRDefault="007E1BD4" w:rsidP="007E1BD4">
            <w:pPr>
              <w:numPr>
                <w:ilvl w:val="0"/>
                <w:numId w:val="63"/>
              </w:numPr>
              <w:spacing w:before="120" w:after="120"/>
              <w:ind w:left="1077" w:hanging="357"/>
              <w:jc w:val="both"/>
            </w:pPr>
            <w:r w:rsidRPr="00295BB9">
              <w:t>sont engagés dans une activité de conseil qui, de par sa nature, peut être en conflit avec la mission qu'ils effectueraient pour l'Agence d'exécution ;</w:t>
            </w:r>
          </w:p>
          <w:p w14:paraId="2537B803" w14:textId="77777777" w:rsidR="007E1BD4" w:rsidRPr="00295BB9" w:rsidRDefault="007E1BD4" w:rsidP="007E1BD4">
            <w:pPr>
              <w:numPr>
                <w:ilvl w:val="0"/>
                <w:numId w:val="63"/>
              </w:numPr>
              <w:spacing w:before="120" w:after="120"/>
              <w:ind w:left="1077" w:hanging="357"/>
              <w:jc w:val="both"/>
            </w:pPr>
            <w:r w:rsidRPr="00295BB9">
              <w:t>ont participé directement à l'élaboration des Termes de référence ou d'autres informations pertinentes pour le processus de passation de marchés. Cela ne s'applique pas aux Consultants qui ont réalisé des études préparatoires pour le projet ou qui ont participé à une phase antérieure du projet, dans la mesure où les informations qu'ils ont préparées, notamment les études de faisabilité, ont été mises à la disposition de tous les Soumissionnaires et où la préparation des Termes de référence ne faisait pas partie de l'activité.</w:t>
            </w:r>
          </w:p>
          <w:p w14:paraId="659B0216" w14:textId="77777777" w:rsidR="007E1BD4" w:rsidRPr="00295BB9" w:rsidRDefault="007E1BD4" w:rsidP="007E1BD4">
            <w:pPr>
              <w:numPr>
                <w:ilvl w:val="0"/>
                <w:numId w:val="63"/>
              </w:numPr>
              <w:spacing w:before="120" w:after="120"/>
              <w:ind w:left="1077" w:hanging="357"/>
              <w:jc w:val="both"/>
            </w:pPr>
            <w:r w:rsidRPr="00295BB9">
              <w:t>ont été, au cours des 12 derniers mois précédant la publication du processus de passation de marchés, indirectement ou directement liés au projet en question par leur emploi en tant que membre du personnel ou conseiller de l'Agence d'exécution, et sont ou ont pu, à cet égard, être en mesure d’influencer l'attribution du marché.</w:t>
            </w:r>
          </w:p>
          <w:p w14:paraId="06ABEC46" w14:textId="77777777" w:rsidR="00937879" w:rsidRPr="00295BB9" w:rsidRDefault="00937879" w:rsidP="00D514AB">
            <w:pPr>
              <w:numPr>
                <w:ilvl w:val="0"/>
                <w:numId w:val="63"/>
              </w:numPr>
              <w:spacing w:before="120" w:after="120"/>
              <w:ind w:left="1077" w:hanging="357"/>
              <w:jc w:val="both"/>
            </w:pPr>
            <w:r w:rsidRPr="00295BB9">
              <w:rPr>
                <w:color w:val="000000" w:themeColor="text1"/>
              </w:rPr>
              <w:t>sont des entités appartenant à l'État, qui ne sont pas en mesure de prouver (a) qu'elles sont juridiquement et financièrement autonomes et (b) qu'elles opèrent conformément aux lois et réglementations commerciales.</w:t>
            </w:r>
          </w:p>
          <w:p w14:paraId="0C93EA96" w14:textId="77777777" w:rsidR="002C263C" w:rsidRPr="00295BB9" w:rsidRDefault="00927884" w:rsidP="00BD606E">
            <w:pPr>
              <w:pStyle w:val="Textkrper-Einzug21"/>
              <w:numPr>
                <w:ilvl w:val="1"/>
                <w:numId w:val="8"/>
              </w:numPr>
              <w:spacing w:before="120" w:after="120"/>
              <w:ind w:left="0" w:firstLine="0"/>
            </w:pPr>
            <w:r w:rsidRPr="00295BB9">
              <w:t xml:space="preserve">Le Consultant a l'obligation de divulguer à l'Employeur toute situation de conflit réel ou potentiel qui affecte sa capacité à servir au mieux les intérêts de son Employeur. L’absence de communication de telles situations peut entraîner la disqualification du Consultant ou la résiliation de son </w:t>
            </w:r>
            <w:r w:rsidR="00490E10">
              <w:t>Contrat</w:t>
            </w:r>
            <w:r w:rsidRPr="00295BB9">
              <w:t>.</w:t>
            </w:r>
          </w:p>
        </w:tc>
      </w:tr>
      <w:tr w:rsidR="00487895" w:rsidRPr="00295BB9" w14:paraId="6CEFFBAA" w14:textId="77777777" w:rsidTr="00160CDA">
        <w:tc>
          <w:tcPr>
            <w:tcW w:w="2100" w:type="dxa"/>
            <w:shd w:val="clear" w:color="auto" w:fill="auto"/>
          </w:tcPr>
          <w:p w14:paraId="5A72046B" w14:textId="77777777" w:rsidR="00487895" w:rsidRPr="00295BB9" w:rsidRDefault="00927884" w:rsidP="00D514AB">
            <w:pPr>
              <w:pStyle w:val="berschrift2"/>
              <w:numPr>
                <w:ilvl w:val="0"/>
                <w:numId w:val="8"/>
              </w:numPr>
              <w:tabs>
                <w:tab w:val="clear" w:pos="0"/>
                <w:tab w:val="num" w:pos="284"/>
              </w:tabs>
              <w:spacing w:before="120" w:after="120"/>
              <w:ind w:left="0" w:firstLine="142"/>
            </w:pPr>
            <w:bookmarkStart w:id="31" w:name="_Toc491165059"/>
            <w:bookmarkStart w:id="32" w:name="_Toc5365217"/>
            <w:r w:rsidRPr="00295BB9">
              <w:lastRenderedPageBreak/>
              <w:t>Avantage concurrentiel déloyal</w:t>
            </w:r>
            <w:bookmarkEnd w:id="31"/>
            <w:bookmarkEnd w:id="32"/>
          </w:p>
        </w:tc>
        <w:tc>
          <w:tcPr>
            <w:tcW w:w="7369" w:type="dxa"/>
            <w:shd w:val="clear" w:color="auto" w:fill="auto"/>
          </w:tcPr>
          <w:p w14:paraId="632065D8" w14:textId="77777777" w:rsidR="002C263C" w:rsidRPr="00295BB9" w:rsidRDefault="00927884" w:rsidP="00620783">
            <w:pPr>
              <w:pStyle w:val="Textkrper-Einzug21"/>
              <w:numPr>
                <w:ilvl w:val="1"/>
                <w:numId w:val="8"/>
              </w:numPr>
              <w:spacing w:before="120" w:after="120"/>
              <w:ind w:left="0" w:firstLine="0"/>
            </w:pPr>
            <w:r w:rsidRPr="00295BB9">
              <w:t xml:space="preserve">L'équité et la transparence du processus de sélection exigent que les Consultants ou leurs affiliés en concurrence pour une mission spécifique ne tirent pas un avantage concurrentiel d'avoir fourni des prestations de conseil relatives à la mission en question ou d'avoir été impliqués dans la préparation du présent processus de passation de marchés. À cette fin, l'Employeur indiquera dans la </w:t>
            </w:r>
            <w:r w:rsidRPr="00295BB9">
              <w:rPr>
                <w:b/>
              </w:rPr>
              <w:t>Fiche technique</w:t>
            </w:r>
            <w:r w:rsidRPr="00295BB9">
              <w:t xml:space="preserve"> et mettra à la disposition de tous les Consultants présélectionnés, en même temps que la présente DP, toutes les informations qui, à cet égard, donneraient à ces Consultants un avantage </w:t>
            </w:r>
            <w:r w:rsidRPr="00295BB9">
              <w:lastRenderedPageBreak/>
              <w:t>concurrentiel déloyal par rapport aux Consultants concurrents. Sous réserve de la disposition susmentionnée, les Consultants qui ont produit des études préparatoires à la mission ou qui ont participé à la phase précédente peuvent participer, sauf s'ils ont préparé les Termes de référence.</w:t>
            </w:r>
          </w:p>
        </w:tc>
      </w:tr>
      <w:tr w:rsidR="00487895" w:rsidRPr="00295BB9" w14:paraId="23C66631" w14:textId="77777777" w:rsidTr="00007EAB">
        <w:tc>
          <w:tcPr>
            <w:tcW w:w="9469" w:type="dxa"/>
            <w:gridSpan w:val="2"/>
            <w:shd w:val="clear" w:color="auto" w:fill="auto"/>
          </w:tcPr>
          <w:p w14:paraId="4D968DB0" w14:textId="77777777" w:rsidR="00487895" w:rsidRPr="00295BB9" w:rsidRDefault="00927884" w:rsidP="00D52EE7">
            <w:pPr>
              <w:pStyle w:val="berschrift1"/>
              <w:spacing w:before="120" w:after="120"/>
              <w:rPr>
                <w:rFonts w:ascii="Arial" w:hAnsi="Arial" w:cs="Arial"/>
              </w:rPr>
            </w:pPr>
            <w:bookmarkStart w:id="33" w:name="_Toc491165060"/>
            <w:bookmarkStart w:id="34" w:name="_Toc200670"/>
            <w:bookmarkStart w:id="35" w:name="_Toc5365218"/>
            <w:r w:rsidRPr="00295BB9">
              <w:rPr>
                <w:rFonts w:ascii="Arial" w:hAnsi="Arial"/>
                <w:sz w:val="28"/>
                <w:szCs w:val="28"/>
              </w:rPr>
              <w:lastRenderedPageBreak/>
              <w:t xml:space="preserve">B. Préparation des </w:t>
            </w:r>
            <w:r w:rsidR="00595F1E">
              <w:rPr>
                <w:rFonts w:ascii="Arial" w:hAnsi="Arial"/>
                <w:sz w:val="28"/>
                <w:szCs w:val="28"/>
              </w:rPr>
              <w:t>Proposition</w:t>
            </w:r>
            <w:r w:rsidRPr="00295BB9">
              <w:rPr>
                <w:rFonts w:ascii="Arial" w:hAnsi="Arial"/>
                <w:sz w:val="28"/>
                <w:szCs w:val="28"/>
              </w:rPr>
              <w:t>s</w:t>
            </w:r>
            <w:bookmarkEnd w:id="33"/>
            <w:bookmarkEnd w:id="34"/>
            <w:bookmarkEnd w:id="35"/>
          </w:p>
        </w:tc>
      </w:tr>
      <w:tr w:rsidR="00487895" w:rsidRPr="00295BB9" w14:paraId="44B957FA" w14:textId="77777777" w:rsidTr="00160CDA">
        <w:tc>
          <w:tcPr>
            <w:tcW w:w="2100" w:type="dxa"/>
            <w:shd w:val="clear" w:color="auto" w:fill="auto"/>
          </w:tcPr>
          <w:p w14:paraId="0D4B23B2" w14:textId="77777777" w:rsidR="00487895" w:rsidRPr="00295BB9" w:rsidRDefault="00927884" w:rsidP="00D514AB">
            <w:pPr>
              <w:pStyle w:val="berschrift2"/>
              <w:numPr>
                <w:ilvl w:val="0"/>
                <w:numId w:val="8"/>
              </w:numPr>
              <w:tabs>
                <w:tab w:val="clear" w:pos="0"/>
                <w:tab w:val="num" w:pos="284"/>
              </w:tabs>
              <w:spacing w:before="120" w:after="120"/>
              <w:ind w:left="0" w:firstLine="142"/>
            </w:pPr>
            <w:bookmarkStart w:id="36" w:name="_Toc491165061"/>
            <w:bookmarkStart w:id="37" w:name="_Toc5365219"/>
            <w:r w:rsidRPr="00295BB9">
              <w:t>Considérations générales</w:t>
            </w:r>
            <w:bookmarkEnd w:id="36"/>
            <w:bookmarkEnd w:id="37"/>
          </w:p>
          <w:p w14:paraId="16A5187E" w14:textId="77777777" w:rsidR="00487895" w:rsidRPr="00295BB9" w:rsidRDefault="00487895" w:rsidP="00D52EE7">
            <w:pPr>
              <w:pStyle w:val="berschrift3"/>
              <w:numPr>
                <w:ilvl w:val="0"/>
                <w:numId w:val="0"/>
              </w:numPr>
              <w:spacing w:before="120" w:after="120"/>
            </w:pPr>
          </w:p>
        </w:tc>
        <w:tc>
          <w:tcPr>
            <w:tcW w:w="7369" w:type="dxa"/>
            <w:shd w:val="clear" w:color="auto" w:fill="auto"/>
          </w:tcPr>
          <w:p w14:paraId="56A94F6C" w14:textId="77777777" w:rsidR="00487895" w:rsidRPr="00295BB9" w:rsidRDefault="00927884" w:rsidP="00B81898">
            <w:pPr>
              <w:pStyle w:val="FarbigeListe-Akzent11"/>
              <w:numPr>
                <w:ilvl w:val="1"/>
                <w:numId w:val="8"/>
              </w:numPr>
              <w:spacing w:before="120" w:after="120"/>
              <w:ind w:left="0" w:firstLine="0"/>
              <w:contextualSpacing w:val="0"/>
              <w:jc w:val="both"/>
            </w:pPr>
            <w:r w:rsidRPr="00295BB9">
              <w:t xml:space="preserve">Lors de la préparation de la </w:t>
            </w:r>
            <w:r w:rsidR="00595F1E">
              <w:t>Proposition</w:t>
            </w:r>
            <w:r w:rsidRPr="00295BB9">
              <w:t xml:space="preserve">, le Consultant doit examiner la DP en détail. </w:t>
            </w:r>
          </w:p>
          <w:p w14:paraId="3858BE2C" w14:textId="77777777" w:rsidR="00D52EE7" w:rsidRPr="00295BB9" w:rsidRDefault="00927884" w:rsidP="00B81898">
            <w:pPr>
              <w:pStyle w:val="FarbigeListe-Akzent11"/>
              <w:numPr>
                <w:ilvl w:val="1"/>
                <w:numId w:val="8"/>
              </w:numPr>
              <w:spacing w:before="120" w:after="120"/>
              <w:ind w:left="0" w:firstLine="0"/>
              <w:contextualSpacing w:val="0"/>
              <w:jc w:val="both"/>
            </w:pPr>
            <w:r w:rsidRPr="00295BB9">
              <w:t xml:space="preserve">Une </w:t>
            </w:r>
            <w:r w:rsidR="00595F1E">
              <w:t>Proposition</w:t>
            </w:r>
            <w:r w:rsidRPr="00295BB9">
              <w:t xml:space="preserve"> substantiellement conforme est une </w:t>
            </w:r>
            <w:r w:rsidR="00595F1E">
              <w:t>Proposition</w:t>
            </w:r>
            <w:r w:rsidRPr="00295BB9">
              <w:t xml:space="preserve"> qui est conforme aux termes, conditions et spécifications de la DP sans écart ou réserve importante susceptible de compromettre la réalisation de l'objectif de cette mission et qui, de par sa nature, est au-delà de l'évaluation technique pure conformément au point 21.1 des IAC. Un écart ou réserve importante est susceptible :</w:t>
            </w:r>
          </w:p>
          <w:p w14:paraId="3F8472F4" w14:textId="77777777" w:rsidR="00D52EE7" w:rsidRPr="00295BB9" w:rsidRDefault="00927884" w:rsidP="00B81898">
            <w:pPr>
              <w:pStyle w:val="FarbigeListe-Akzent11"/>
              <w:numPr>
                <w:ilvl w:val="0"/>
                <w:numId w:val="30"/>
              </w:numPr>
              <w:spacing w:before="120" w:after="120"/>
              <w:contextualSpacing w:val="0"/>
              <w:jc w:val="both"/>
            </w:pPr>
            <w:r w:rsidRPr="00295BB9">
              <w:t xml:space="preserve">d’affecter de manière substantielle la portée, la qualité ou la performance des </w:t>
            </w:r>
            <w:r w:rsidR="00595F1E">
              <w:t>Services</w:t>
            </w:r>
            <w:r w:rsidRPr="00295BB9">
              <w:t> ; ou</w:t>
            </w:r>
          </w:p>
          <w:p w14:paraId="573AD3BB" w14:textId="77777777" w:rsidR="00B81898" w:rsidRPr="00295BB9" w:rsidRDefault="00927884" w:rsidP="00B81898">
            <w:pPr>
              <w:pStyle w:val="FarbigeListe-Akzent11"/>
              <w:numPr>
                <w:ilvl w:val="0"/>
                <w:numId w:val="30"/>
              </w:numPr>
              <w:spacing w:before="120" w:after="120"/>
              <w:contextualSpacing w:val="0"/>
              <w:jc w:val="both"/>
            </w:pPr>
            <w:r w:rsidRPr="00295BB9">
              <w:t xml:space="preserve">de limiter d'une manière substantielle, incompatible avec la DP, les droits de l'Employeur ou les obligations du Consultant en vertu du </w:t>
            </w:r>
            <w:r w:rsidR="00490E10">
              <w:t>Contrat</w:t>
            </w:r>
            <w:r w:rsidRPr="00295BB9">
              <w:t xml:space="preserve"> ; ou </w:t>
            </w:r>
          </w:p>
          <w:p w14:paraId="06D985A7" w14:textId="77777777" w:rsidR="00D52EE7" w:rsidRPr="00295BB9" w:rsidRDefault="00927884" w:rsidP="00B81898">
            <w:pPr>
              <w:pStyle w:val="FarbigeListe-Akzent11"/>
              <w:numPr>
                <w:ilvl w:val="0"/>
                <w:numId w:val="30"/>
              </w:numPr>
              <w:spacing w:before="120" w:after="120"/>
              <w:contextualSpacing w:val="0"/>
              <w:jc w:val="both"/>
            </w:pPr>
            <w:r w:rsidRPr="00295BB9">
              <w:t xml:space="preserve">d’affecter après rectification injustement la position concurrentielle d'autres Consultants présentant des </w:t>
            </w:r>
            <w:r w:rsidR="00595F1E">
              <w:t>Proposition</w:t>
            </w:r>
            <w:r w:rsidRPr="00295BB9">
              <w:t>s substantiellement conformes.</w:t>
            </w:r>
          </w:p>
          <w:p w14:paraId="61E90D8A" w14:textId="77777777" w:rsidR="00487895" w:rsidRPr="00295BB9" w:rsidRDefault="00927884" w:rsidP="00B81898">
            <w:pPr>
              <w:pStyle w:val="FarbigeListe-Akzent11"/>
              <w:spacing w:before="120" w:after="120"/>
              <w:ind w:left="0"/>
              <w:contextualSpacing w:val="0"/>
              <w:jc w:val="both"/>
            </w:pPr>
            <w:r w:rsidRPr="00295BB9">
              <w:t xml:space="preserve">Toute </w:t>
            </w:r>
            <w:r w:rsidR="00595F1E">
              <w:t>Proposition</w:t>
            </w:r>
            <w:r w:rsidRPr="00295BB9">
              <w:t xml:space="preserve"> substantiellement non adaptée doit être rejetée par l’Employeur.</w:t>
            </w:r>
          </w:p>
        </w:tc>
      </w:tr>
      <w:tr w:rsidR="00487895" w:rsidRPr="00295BB9" w14:paraId="164D36B7" w14:textId="77777777" w:rsidTr="00160CDA">
        <w:tc>
          <w:tcPr>
            <w:tcW w:w="2100" w:type="dxa"/>
            <w:shd w:val="clear" w:color="auto" w:fill="auto"/>
          </w:tcPr>
          <w:p w14:paraId="1570DA6E" w14:textId="77777777" w:rsidR="00487895" w:rsidRPr="00295BB9" w:rsidRDefault="00927884" w:rsidP="00D514AB">
            <w:pPr>
              <w:pStyle w:val="berschrift2"/>
              <w:numPr>
                <w:ilvl w:val="0"/>
                <w:numId w:val="8"/>
              </w:numPr>
              <w:tabs>
                <w:tab w:val="clear" w:pos="0"/>
                <w:tab w:val="num" w:pos="284"/>
              </w:tabs>
              <w:spacing w:before="120" w:after="120"/>
              <w:ind w:left="0" w:firstLine="142"/>
            </w:pPr>
            <w:bookmarkStart w:id="38" w:name="_Toc491165062"/>
            <w:bookmarkStart w:id="39" w:name="_Toc5365220"/>
            <w:r w:rsidRPr="00295BB9">
              <w:t xml:space="preserve">Coût de la préparation d’une </w:t>
            </w:r>
            <w:bookmarkEnd w:id="38"/>
            <w:r w:rsidR="00595F1E">
              <w:t>Proposition</w:t>
            </w:r>
            <w:bookmarkEnd w:id="39"/>
          </w:p>
        </w:tc>
        <w:tc>
          <w:tcPr>
            <w:tcW w:w="7369" w:type="dxa"/>
            <w:shd w:val="clear" w:color="auto" w:fill="auto"/>
          </w:tcPr>
          <w:p w14:paraId="257861D0" w14:textId="77777777" w:rsidR="00487895" w:rsidRPr="00295BB9" w:rsidRDefault="00927884" w:rsidP="00D52EE7">
            <w:pPr>
              <w:pStyle w:val="FarbigeListe-Akzent11"/>
              <w:numPr>
                <w:ilvl w:val="1"/>
                <w:numId w:val="8"/>
              </w:numPr>
              <w:spacing w:before="120" w:after="120"/>
              <w:ind w:left="0" w:firstLine="0"/>
              <w:jc w:val="both"/>
            </w:pPr>
            <w:r w:rsidRPr="00295BB9">
              <w:t xml:space="preserve">Le Consultant assume tous les coûts associés à la préparation et à la soumission de sa </w:t>
            </w:r>
            <w:r w:rsidR="00595F1E">
              <w:t>Proposition</w:t>
            </w:r>
            <w:r w:rsidRPr="00295BB9">
              <w:t xml:space="preserve">, et l'Employeur n'est pas responsable de ces coûts, quels que soit le déroulement ou le résultat du processus de sélection. L'Employeur n'est pas tenu d'accepter une </w:t>
            </w:r>
            <w:r w:rsidR="00595F1E">
              <w:t>Proposition</w:t>
            </w:r>
            <w:r w:rsidRPr="00295BB9">
              <w:t xml:space="preserve"> et se réserve le droit d'annuler le processus de sélection à tout moment avant l'attribution du </w:t>
            </w:r>
            <w:r w:rsidR="00490E10">
              <w:t>Contrat</w:t>
            </w:r>
            <w:r w:rsidRPr="00295BB9">
              <w:t>, sans engager sa responsabilité à l'égard du Consultant.</w:t>
            </w:r>
          </w:p>
        </w:tc>
      </w:tr>
      <w:tr w:rsidR="00487895" w:rsidRPr="00295BB9" w14:paraId="2DF41FFB" w14:textId="77777777" w:rsidTr="00160CDA">
        <w:tc>
          <w:tcPr>
            <w:tcW w:w="2100" w:type="dxa"/>
            <w:shd w:val="clear" w:color="auto" w:fill="auto"/>
          </w:tcPr>
          <w:p w14:paraId="2B38CF44" w14:textId="77777777" w:rsidR="00487895" w:rsidRPr="00295BB9" w:rsidRDefault="00927884" w:rsidP="00D514AB">
            <w:pPr>
              <w:pStyle w:val="berschrift2"/>
              <w:numPr>
                <w:ilvl w:val="0"/>
                <w:numId w:val="8"/>
              </w:numPr>
              <w:tabs>
                <w:tab w:val="clear" w:pos="0"/>
                <w:tab w:val="num" w:pos="284"/>
              </w:tabs>
              <w:spacing w:before="120" w:after="120"/>
              <w:ind w:left="0" w:firstLine="142"/>
            </w:pPr>
            <w:bookmarkStart w:id="40" w:name="_Toc491165063"/>
            <w:bookmarkStart w:id="41" w:name="_Toc5365221"/>
            <w:r w:rsidRPr="00295BB9">
              <w:t>Langue</w:t>
            </w:r>
            <w:bookmarkEnd w:id="40"/>
            <w:bookmarkEnd w:id="41"/>
            <w:r w:rsidRPr="00295BB9">
              <w:t xml:space="preserve"> </w:t>
            </w:r>
          </w:p>
        </w:tc>
        <w:tc>
          <w:tcPr>
            <w:tcW w:w="7369" w:type="dxa"/>
            <w:shd w:val="clear" w:color="auto" w:fill="auto"/>
          </w:tcPr>
          <w:p w14:paraId="3D7433CD" w14:textId="77777777" w:rsidR="00487895" w:rsidRPr="00295BB9" w:rsidRDefault="00927884" w:rsidP="00323235">
            <w:pPr>
              <w:pStyle w:val="FarbigeListe-Akzent11"/>
              <w:numPr>
                <w:ilvl w:val="1"/>
                <w:numId w:val="8"/>
              </w:numPr>
              <w:spacing w:before="120" w:after="120"/>
              <w:ind w:left="0" w:firstLine="0"/>
              <w:jc w:val="both"/>
            </w:pPr>
            <w:r w:rsidRPr="00295BB9">
              <w:t xml:space="preserve">La </w:t>
            </w:r>
            <w:r w:rsidR="00595F1E">
              <w:t>Proposition</w:t>
            </w:r>
            <w:r w:rsidRPr="00295BB9">
              <w:t xml:space="preserve">, ainsi que toute la correspondance et tous les documents relatifs à la </w:t>
            </w:r>
            <w:r w:rsidR="00595F1E">
              <w:t>Proposition</w:t>
            </w:r>
            <w:r w:rsidRPr="00295BB9">
              <w:t xml:space="preserve"> échangés entre le Consultant et l'Employeur, doivent être rédigés dans la langue ou les langues indiquées dans la </w:t>
            </w:r>
            <w:r w:rsidRPr="00295BB9">
              <w:rPr>
                <w:b/>
              </w:rPr>
              <w:t>Fiche technique</w:t>
            </w:r>
            <w:r w:rsidRPr="00295BB9">
              <w:t>.</w:t>
            </w:r>
          </w:p>
        </w:tc>
      </w:tr>
      <w:tr w:rsidR="00487895" w:rsidRPr="00295BB9" w14:paraId="5ADB66BD" w14:textId="77777777" w:rsidTr="00160CDA">
        <w:tc>
          <w:tcPr>
            <w:tcW w:w="2100" w:type="dxa"/>
            <w:shd w:val="clear" w:color="auto" w:fill="auto"/>
          </w:tcPr>
          <w:p w14:paraId="097BB83A" w14:textId="77777777" w:rsidR="00487895" w:rsidRPr="00295BB9" w:rsidRDefault="00927884" w:rsidP="002215D2">
            <w:pPr>
              <w:pStyle w:val="berschrift2"/>
              <w:numPr>
                <w:ilvl w:val="0"/>
                <w:numId w:val="8"/>
              </w:numPr>
              <w:tabs>
                <w:tab w:val="clear" w:pos="0"/>
                <w:tab w:val="num" w:pos="284"/>
              </w:tabs>
              <w:spacing w:before="120" w:after="120"/>
              <w:ind w:left="0" w:firstLine="142"/>
            </w:pPr>
            <w:bookmarkStart w:id="42" w:name="_Toc491165064"/>
            <w:bookmarkStart w:id="43" w:name="_Toc5365222"/>
            <w:r w:rsidRPr="00295BB9">
              <w:t xml:space="preserve">Documents constitutifs de la </w:t>
            </w:r>
            <w:bookmarkEnd w:id="42"/>
            <w:r w:rsidR="00595F1E">
              <w:t>Proposition</w:t>
            </w:r>
            <w:bookmarkEnd w:id="43"/>
          </w:p>
        </w:tc>
        <w:tc>
          <w:tcPr>
            <w:tcW w:w="7369" w:type="dxa"/>
            <w:shd w:val="clear" w:color="auto" w:fill="auto"/>
          </w:tcPr>
          <w:p w14:paraId="6A574CF4" w14:textId="77777777" w:rsidR="00487895" w:rsidRPr="00295BB9" w:rsidRDefault="00927884" w:rsidP="00B81898">
            <w:pPr>
              <w:pStyle w:val="FarbigeListe-Akzent11"/>
              <w:numPr>
                <w:ilvl w:val="1"/>
                <w:numId w:val="8"/>
              </w:numPr>
              <w:spacing w:before="120" w:after="120"/>
              <w:ind w:left="0" w:firstLine="0"/>
              <w:contextualSpacing w:val="0"/>
              <w:jc w:val="both"/>
            </w:pPr>
            <w:r w:rsidRPr="00295BB9">
              <w:t xml:space="preserve">La </w:t>
            </w:r>
            <w:r w:rsidR="00595F1E">
              <w:t>Proposition</w:t>
            </w:r>
            <w:r w:rsidRPr="00295BB9">
              <w:t xml:space="preserve"> doit comprendre les documents et formulaires énumérés dans la </w:t>
            </w:r>
            <w:r w:rsidRPr="00295BB9">
              <w:rPr>
                <w:b/>
              </w:rPr>
              <w:t>Fiche technique</w:t>
            </w:r>
            <w:r w:rsidRPr="00295BB9">
              <w:t>.</w:t>
            </w:r>
          </w:p>
          <w:p w14:paraId="32301C36" w14:textId="77777777" w:rsidR="00487895" w:rsidRPr="00295BB9" w:rsidRDefault="00927884" w:rsidP="00B81898">
            <w:pPr>
              <w:pStyle w:val="FarbigeListe-Akzent11"/>
              <w:numPr>
                <w:ilvl w:val="1"/>
                <w:numId w:val="8"/>
              </w:numPr>
              <w:spacing w:before="120" w:after="120"/>
              <w:ind w:left="0" w:firstLine="0"/>
              <w:contextualSpacing w:val="0"/>
              <w:jc w:val="both"/>
            </w:pPr>
            <w:r w:rsidRPr="00295BB9">
              <w:t xml:space="preserve">La Consultant doit joindre une Déclaration d’engagement dans le format fourni dans le formulaire TECH-2 (Section III). </w:t>
            </w:r>
          </w:p>
          <w:p w14:paraId="7AB708D9" w14:textId="77777777" w:rsidR="00487895" w:rsidRPr="00295BB9" w:rsidRDefault="00927884" w:rsidP="005D7317">
            <w:pPr>
              <w:pStyle w:val="FarbigeListe-Akzent11"/>
              <w:numPr>
                <w:ilvl w:val="1"/>
                <w:numId w:val="8"/>
              </w:numPr>
              <w:spacing w:before="120" w:after="120"/>
              <w:ind w:left="0" w:firstLine="0"/>
              <w:contextualSpacing w:val="0"/>
              <w:jc w:val="both"/>
            </w:pPr>
            <w:r w:rsidRPr="00295BB9">
              <w:t xml:space="preserve">Le Consultant doit fournir des renseignements sur les commissions, les gratifications et les honoraires, le cas échéant, payés ou à payer aux agents ou à toute autre partie relativement à la présente </w:t>
            </w:r>
            <w:r w:rsidR="00595F1E">
              <w:t>Proposition</w:t>
            </w:r>
            <w:r w:rsidRPr="00295BB9">
              <w:t xml:space="preserve"> et, le cas échéant, à l'exécution du </w:t>
            </w:r>
            <w:r w:rsidR="00490E10">
              <w:t>Contrat</w:t>
            </w:r>
            <w:r w:rsidRPr="00295BB9">
              <w:t xml:space="preserve">, tel que demandé dans le formulaire de soumission de </w:t>
            </w:r>
            <w:r w:rsidR="00595F1E">
              <w:t>Proposition</w:t>
            </w:r>
            <w:r w:rsidRPr="00295BB9">
              <w:t xml:space="preserve"> financière (Section IV). </w:t>
            </w:r>
          </w:p>
        </w:tc>
      </w:tr>
      <w:tr w:rsidR="00487895" w:rsidRPr="00295BB9" w14:paraId="48C37C91" w14:textId="77777777" w:rsidTr="00160CDA">
        <w:tc>
          <w:tcPr>
            <w:tcW w:w="2100" w:type="dxa"/>
            <w:shd w:val="clear" w:color="auto" w:fill="auto"/>
          </w:tcPr>
          <w:p w14:paraId="2E014EE2" w14:textId="77777777" w:rsidR="00487895" w:rsidRPr="00295BB9" w:rsidRDefault="00927884" w:rsidP="002215D2">
            <w:pPr>
              <w:pStyle w:val="berschrift2"/>
              <w:numPr>
                <w:ilvl w:val="0"/>
                <w:numId w:val="8"/>
              </w:numPr>
              <w:tabs>
                <w:tab w:val="clear" w:pos="0"/>
                <w:tab w:val="num" w:pos="284"/>
              </w:tabs>
              <w:spacing w:before="120" w:after="120"/>
              <w:ind w:left="0" w:firstLine="142"/>
            </w:pPr>
            <w:bookmarkStart w:id="44" w:name="_Toc491165065"/>
            <w:bookmarkStart w:id="45" w:name="_Toc5365223"/>
            <w:r w:rsidRPr="00295BB9">
              <w:t xml:space="preserve">Une seule </w:t>
            </w:r>
            <w:bookmarkEnd w:id="44"/>
            <w:r w:rsidR="00595F1E">
              <w:t>Proposition</w:t>
            </w:r>
            <w:r w:rsidRPr="00295BB9">
              <w:t xml:space="preserve">, </w:t>
            </w:r>
            <w:r w:rsidR="00FD3974">
              <w:t>S</w:t>
            </w:r>
            <w:r w:rsidRPr="00295BB9">
              <w:t xml:space="preserve">ous-consultants, </w:t>
            </w:r>
            <w:r w:rsidR="00282834">
              <w:t>Experts</w:t>
            </w:r>
            <w:r w:rsidRPr="00295BB9">
              <w:t xml:space="preserve"> </w:t>
            </w:r>
            <w:r w:rsidR="00282834">
              <w:t>Principa</w:t>
            </w:r>
            <w:r w:rsidRPr="00295BB9">
              <w:t>ux</w:t>
            </w:r>
            <w:bookmarkEnd w:id="45"/>
          </w:p>
        </w:tc>
        <w:tc>
          <w:tcPr>
            <w:tcW w:w="7369" w:type="dxa"/>
            <w:shd w:val="clear" w:color="auto" w:fill="auto"/>
          </w:tcPr>
          <w:p w14:paraId="033BEF00" w14:textId="77777777" w:rsidR="00487895" w:rsidRPr="00295BB9" w:rsidRDefault="00927884" w:rsidP="00B81898">
            <w:pPr>
              <w:pStyle w:val="FarbigeListe-Akzent11"/>
              <w:numPr>
                <w:ilvl w:val="1"/>
                <w:numId w:val="8"/>
              </w:numPr>
              <w:spacing w:before="120" w:after="120"/>
              <w:ind w:left="0" w:firstLine="0"/>
              <w:contextualSpacing w:val="0"/>
              <w:jc w:val="both"/>
            </w:pPr>
            <w:r w:rsidRPr="00295BB9">
              <w:t xml:space="preserve">Le Consultant (y compris les membres individuels d'une </w:t>
            </w:r>
            <w:proofErr w:type="spellStart"/>
            <w:r w:rsidR="00595F1E">
              <w:t>Joint Venture</w:t>
            </w:r>
            <w:proofErr w:type="spellEnd"/>
            <w:r w:rsidRPr="00295BB9">
              <w:t xml:space="preserve">) ne doit soumettre qu'une seule </w:t>
            </w:r>
            <w:r w:rsidR="00595F1E">
              <w:t>Proposition</w:t>
            </w:r>
            <w:r w:rsidRPr="00295BB9">
              <w:t xml:space="preserve">, soit en son nom propre, soit dans le cadre d'une </w:t>
            </w:r>
            <w:proofErr w:type="spellStart"/>
            <w:r w:rsidR="00595F1E">
              <w:t>Joint Venture</w:t>
            </w:r>
            <w:proofErr w:type="spellEnd"/>
            <w:r w:rsidRPr="00295BB9">
              <w:t xml:space="preserve"> dans une autre </w:t>
            </w:r>
            <w:r w:rsidR="00595F1E">
              <w:t>Proposition</w:t>
            </w:r>
            <w:r w:rsidRPr="00295BB9">
              <w:t xml:space="preserve">. Si un Consultant, y compris un membre d’une </w:t>
            </w:r>
            <w:proofErr w:type="spellStart"/>
            <w:r w:rsidR="00595F1E">
              <w:t>Joint Venture</w:t>
            </w:r>
            <w:proofErr w:type="spellEnd"/>
            <w:r w:rsidRPr="00295BB9">
              <w:t xml:space="preserve">, soumet ou participe à plus d'une </w:t>
            </w:r>
            <w:r w:rsidR="00595F1E">
              <w:t>Proposition</w:t>
            </w:r>
            <w:r w:rsidRPr="00295BB9">
              <w:t xml:space="preserve">, toutes ces </w:t>
            </w:r>
            <w:r w:rsidR="00595F1E">
              <w:t>Proposition</w:t>
            </w:r>
            <w:r w:rsidRPr="00295BB9">
              <w:t xml:space="preserve">s seront rejetées. Les </w:t>
            </w:r>
            <w:r w:rsidR="00FD3974">
              <w:t>S</w:t>
            </w:r>
            <w:r w:rsidRPr="00295BB9">
              <w:t xml:space="preserve">ous-consultants </w:t>
            </w:r>
            <w:r w:rsidRPr="00295BB9">
              <w:lastRenderedPageBreak/>
              <w:t xml:space="preserve">peuvent participer à plus d'une </w:t>
            </w:r>
            <w:r w:rsidR="00595F1E">
              <w:t>Proposition</w:t>
            </w:r>
            <w:r w:rsidRPr="00295BB9">
              <w:t xml:space="preserve"> sauf si le point 11.2 des IAC s'applique et sauf indication contraire dans la </w:t>
            </w:r>
            <w:r w:rsidRPr="00295BB9">
              <w:rPr>
                <w:b/>
              </w:rPr>
              <w:t>Fiche technique</w:t>
            </w:r>
            <w:r w:rsidRPr="00295BB9">
              <w:t>.</w:t>
            </w:r>
          </w:p>
          <w:p w14:paraId="2D4C7DA3" w14:textId="77777777" w:rsidR="00057D25" w:rsidRPr="00295BB9" w:rsidRDefault="00AF1F15" w:rsidP="002215D2">
            <w:pPr>
              <w:pStyle w:val="FarbigeListe-Akzent11"/>
              <w:numPr>
                <w:ilvl w:val="1"/>
                <w:numId w:val="8"/>
              </w:numPr>
              <w:spacing w:before="120" w:after="120"/>
              <w:ind w:left="0" w:firstLine="0"/>
              <w:contextualSpacing w:val="0"/>
              <w:jc w:val="both"/>
            </w:pPr>
            <w:r w:rsidRPr="00295BB9">
              <w:t xml:space="preserve">Un </w:t>
            </w:r>
            <w:r w:rsidR="00FD3974">
              <w:t>S</w:t>
            </w:r>
            <w:r w:rsidRPr="00295BB9">
              <w:t xml:space="preserve">ous-consultant, dont la qualification a été prise en compte lors de la phase de préqualification de même que celle d'un Consultant, ne peut participer qu'à la </w:t>
            </w:r>
            <w:r w:rsidR="00595F1E">
              <w:t>Proposition</w:t>
            </w:r>
            <w:r w:rsidRPr="00295BB9">
              <w:t xml:space="preserve"> de ce Consultant. L'échelle doit intégrer les </w:t>
            </w:r>
            <w:r w:rsidR="00595F1E">
              <w:t>Services</w:t>
            </w:r>
            <w:r w:rsidRPr="00295BB9">
              <w:t xml:space="preserve"> du </w:t>
            </w:r>
            <w:r w:rsidR="00FD3974">
              <w:t>S</w:t>
            </w:r>
            <w:r w:rsidRPr="00295BB9">
              <w:t xml:space="preserve">ous-consultant concerné dans la </w:t>
            </w:r>
            <w:r w:rsidR="00595F1E">
              <w:t>Proposition</w:t>
            </w:r>
            <w:r w:rsidRPr="00295BB9">
              <w:t>, comme indiqué dans la préqualification.</w:t>
            </w:r>
          </w:p>
          <w:p w14:paraId="6A7C9741" w14:textId="77777777" w:rsidR="00057D25" w:rsidRPr="00295BB9" w:rsidRDefault="005D0DA4" w:rsidP="00993F6A">
            <w:pPr>
              <w:pStyle w:val="FarbigeListe-Akzent11"/>
              <w:numPr>
                <w:ilvl w:val="1"/>
                <w:numId w:val="8"/>
              </w:numPr>
              <w:spacing w:before="120" w:after="120"/>
              <w:ind w:left="0" w:firstLine="0"/>
              <w:contextualSpacing w:val="0"/>
              <w:jc w:val="both"/>
            </w:pPr>
            <w:r w:rsidRPr="00295BB9">
              <w:t>Les personnes</w:t>
            </w:r>
            <w:r w:rsidR="00993F6A" w:rsidRPr="00295BB9">
              <w:rPr>
                <w:rStyle w:val="Funotenzeichen"/>
                <w:lang w:val="en-GB"/>
              </w:rPr>
              <w:footnoteReference w:id="1"/>
            </w:r>
            <w:r w:rsidRPr="00295BB9">
              <w:t xml:space="preserve"> (membres du personnel permanent ou </w:t>
            </w:r>
            <w:r w:rsidR="00282834">
              <w:t>Experts</w:t>
            </w:r>
            <w:r w:rsidRPr="00295BB9">
              <w:t xml:space="preserve"> indépendants engagés temporairement) ne peuvent pas participer en tant qu'</w:t>
            </w:r>
            <w:r w:rsidR="00282834">
              <w:t>Experts</w:t>
            </w:r>
            <w:r w:rsidRPr="00295BB9">
              <w:t xml:space="preserve"> </w:t>
            </w:r>
            <w:r w:rsidR="00282834">
              <w:t>Principa</w:t>
            </w:r>
            <w:r w:rsidRPr="00295BB9">
              <w:t xml:space="preserve">ux à plus d'une </w:t>
            </w:r>
            <w:r w:rsidR="00595F1E">
              <w:t>Proposition</w:t>
            </w:r>
            <w:r w:rsidRPr="00295BB9">
              <w:t xml:space="preserve">, sauf lorsque les circonstances le justifient et si la </w:t>
            </w:r>
            <w:r w:rsidRPr="00295BB9">
              <w:rPr>
                <w:b/>
              </w:rPr>
              <w:t>Fiche technique</w:t>
            </w:r>
            <w:r w:rsidRPr="00295BB9">
              <w:t xml:space="preserve"> l'indique.</w:t>
            </w:r>
          </w:p>
        </w:tc>
      </w:tr>
      <w:tr w:rsidR="00487895" w:rsidRPr="00295BB9" w14:paraId="1242FE38" w14:textId="77777777" w:rsidTr="00160CDA">
        <w:tc>
          <w:tcPr>
            <w:tcW w:w="2100" w:type="dxa"/>
            <w:shd w:val="clear" w:color="auto" w:fill="auto"/>
          </w:tcPr>
          <w:p w14:paraId="0E8EAC5B" w14:textId="77777777" w:rsidR="00487895" w:rsidRPr="00295BB9" w:rsidRDefault="00927884" w:rsidP="002215D2">
            <w:pPr>
              <w:pStyle w:val="berschrift2"/>
              <w:numPr>
                <w:ilvl w:val="0"/>
                <w:numId w:val="8"/>
              </w:numPr>
              <w:tabs>
                <w:tab w:val="clear" w:pos="0"/>
                <w:tab w:val="num" w:pos="284"/>
              </w:tabs>
              <w:spacing w:before="120" w:after="120"/>
              <w:ind w:left="0" w:firstLine="142"/>
              <w:rPr>
                <w:rFonts w:eastAsia="Calibri"/>
              </w:rPr>
            </w:pPr>
            <w:bookmarkStart w:id="46" w:name="_Toc491165066"/>
            <w:bookmarkStart w:id="47" w:name="_Toc5365224"/>
            <w:r w:rsidRPr="00295BB9">
              <w:lastRenderedPageBreak/>
              <w:t xml:space="preserve">Validité d’une </w:t>
            </w:r>
            <w:bookmarkEnd w:id="46"/>
            <w:r w:rsidR="00595F1E">
              <w:t>Proposition</w:t>
            </w:r>
            <w:bookmarkEnd w:id="47"/>
          </w:p>
        </w:tc>
        <w:tc>
          <w:tcPr>
            <w:tcW w:w="7369" w:type="dxa"/>
            <w:shd w:val="clear" w:color="auto" w:fill="auto"/>
          </w:tcPr>
          <w:p w14:paraId="1276E532" w14:textId="77777777" w:rsidR="00487895" w:rsidRPr="00295BB9" w:rsidRDefault="00927884" w:rsidP="002215D2">
            <w:pPr>
              <w:pStyle w:val="FarbigeListe-Akzent11"/>
              <w:numPr>
                <w:ilvl w:val="1"/>
                <w:numId w:val="8"/>
              </w:numPr>
              <w:spacing w:before="120" w:after="120"/>
              <w:ind w:left="0" w:firstLine="0"/>
              <w:contextualSpacing w:val="0"/>
              <w:jc w:val="both"/>
            </w:pPr>
            <w:r w:rsidRPr="00295BB9">
              <w:t xml:space="preserve">La </w:t>
            </w:r>
            <w:r w:rsidRPr="00295BB9">
              <w:rPr>
                <w:b/>
              </w:rPr>
              <w:t>Fiche technique</w:t>
            </w:r>
            <w:r w:rsidRPr="00295BB9">
              <w:t xml:space="preserve"> indique la période pendant laquelle la </w:t>
            </w:r>
            <w:r w:rsidR="00595F1E">
              <w:t>Proposition</w:t>
            </w:r>
            <w:r w:rsidRPr="00295BB9">
              <w:t xml:space="preserve"> du Consultant doit rester valide après la date limite de soumission de la </w:t>
            </w:r>
            <w:r w:rsidR="00595F1E">
              <w:t>Proposition</w:t>
            </w:r>
            <w:r w:rsidRPr="00295BB9">
              <w:t xml:space="preserve">. Pendant cette période, le Consultant doit maintenir sa </w:t>
            </w:r>
            <w:r w:rsidR="00595F1E">
              <w:t>Proposition</w:t>
            </w:r>
            <w:r w:rsidRPr="00295BB9">
              <w:t xml:space="preserve"> initiale sans aucun changement, y compris la disponibilité des </w:t>
            </w:r>
            <w:r w:rsidR="00282834">
              <w:t>Experts</w:t>
            </w:r>
            <w:r w:rsidRPr="00295BB9">
              <w:t xml:space="preserve"> </w:t>
            </w:r>
            <w:r w:rsidR="00282834">
              <w:t>Principa</w:t>
            </w:r>
            <w:r w:rsidRPr="00295BB9">
              <w:t>ux, les tarifs proposés et le prix total.</w:t>
            </w:r>
          </w:p>
          <w:p w14:paraId="7643633C" w14:textId="77777777" w:rsidR="00487895" w:rsidRPr="00295BB9" w:rsidRDefault="00927884" w:rsidP="00730C23">
            <w:pPr>
              <w:pStyle w:val="FarbigeListe-Akzent11"/>
              <w:numPr>
                <w:ilvl w:val="1"/>
                <w:numId w:val="8"/>
              </w:numPr>
              <w:spacing w:before="120" w:after="120"/>
              <w:ind w:left="0" w:firstLine="0"/>
              <w:contextualSpacing w:val="0"/>
              <w:jc w:val="both"/>
            </w:pPr>
            <w:r w:rsidRPr="00295BB9">
              <w:t>Le remplacement d'</w:t>
            </w:r>
            <w:r w:rsidR="00282834">
              <w:t>Experts</w:t>
            </w:r>
            <w:r w:rsidRPr="00295BB9">
              <w:t xml:space="preserve"> </w:t>
            </w:r>
            <w:r w:rsidR="00282834">
              <w:t>Principa</w:t>
            </w:r>
            <w:r w:rsidRPr="00295BB9">
              <w:t xml:space="preserve">ux au cours de la période de validité initiale de la </w:t>
            </w:r>
            <w:r w:rsidR="00595F1E">
              <w:t>Proposition</w:t>
            </w:r>
            <w:r w:rsidRPr="00295BB9">
              <w:t xml:space="preserve"> n'est acceptable que pour des raisons dûment justifiées indépendantes de la volonté du Consultant (maladie ou accident, p. ex.). Le Consultant proposera un autre </w:t>
            </w:r>
            <w:r w:rsidR="00282834">
              <w:t xml:space="preserve">Expert </w:t>
            </w:r>
            <w:r w:rsidRPr="00295BB9">
              <w:t>ayant une qualification égale ou supérieure. Si la qualification de l'</w:t>
            </w:r>
            <w:r w:rsidR="00282834">
              <w:t>Expert Principa</w:t>
            </w:r>
            <w:r w:rsidRPr="00295BB9">
              <w:t xml:space="preserve">l remplaçant n'est pas égale ou supérieure à celle du candidat initial ou si la justification du remplacement est infondée, la </w:t>
            </w:r>
            <w:r w:rsidR="00595F1E">
              <w:t>Proposition</w:t>
            </w:r>
            <w:r w:rsidRPr="00295BB9">
              <w:t xml:space="preserve"> est rejetée.</w:t>
            </w:r>
          </w:p>
        </w:tc>
      </w:tr>
      <w:tr w:rsidR="00487895" w:rsidRPr="00295BB9" w14:paraId="4DA89A3C" w14:textId="77777777" w:rsidTr="00160CDA">
        <w:tc>
          <w:tcPr>
            <w:tcW w:w="2100" w:type="dxa"/>
            <w:shd w:val="clear" w:color="auto" w:fill="auto"/>
          </w:tcPr>
          <w:p w14:paraId="2F1F62EA" w14:textId="77777777" w:rsidR="00487895" w:rsidRPr="00295BB9" w:rsidRDefault="00927884" w:rsidP="00D52EE7">
            <w:pPr>
              <w:spacing w:before="120" w:after="120"/>
              <w:ind w:left="360"/>
            </w:pPr>
            <w:r w:rsidRPr="00295BB9">
              <w:t>Prolongation de la période de validité</w:t>
            </w:r>
          </w:p>
        </w:tc>
        <w:tc>
          <w:tcPr>
            <w:tcW w:w="7369" w:type="dxa"/>
            <w:shd w:val="clear" w:color="auto" w:fill="auto"/>
          </w:tcPr>
          <w:p w14:paraId="62228A2A" w14:textId="77777777" w:rsidR="00487895" w:rsidRPr="00295BB9" w:rsidRDefault="00927884" w:rsidP="002215D2">
            <w:pPr>
              <w:pStyle w:val="FarbigeListe-Akzent11"/>
              <w:numPr>
                <w:ilvl w:val="1"/>
                <w:numId w:val="8"/>
              </w:numPr>
              <w:spacing w:before="120" w:after="120"/>
              <w:ind w:left="0" w:firstLine="0"/>
              <w:contextualSpacing w:val="0"/>
              <w:jc w:val="both"/>
            </w:pPr>
            <w:r w:rsidRPr="00295BB9">
              <w:t xml:space="preserve">L'Employeur fera de son mieux pour achever l'évaluation pendant la période de validité de la </w:t>
            </w:r>
            <w:r w:rsidR="00595F1E">
              <w:t>Proposition</w:t>
            </w:r>
            <w:r w:rsidRPr="00295BB9">
              <w:t xml:space="preserve">. Toutefois, si le besoin s’en fait sentir, l’Employeur peut demander, par écrit, à tous les Consultants qui ont soumis des </w:t>
            </w:r>
            <w:r w:rsidR="00595F1E">
              <w:t>Proposition</w:t>
            </w:r>
            <w:r w:rsidRPr="00295BB9">
              <w:t xml:space="preserve">s avant la date limite de soumission, de prolonger la période de validité des </w:t>
            </w:r>
            <w:r w:rsidR="00595F1E">
              <w:t>Proposition</w:t>
            </w:r>
            <w:r w:rsidRPr="00295BB9">
              <w:t>s.</w:t>
            </w:r>
          </w:p>
          <w:p w14:paraId="621B6152" w14:textId="77777777" w:rsidR="00487895" w:rsidRPr="00295BB9" w:rsidRDefault="00927884" w:rsidP="002215D2">
            <w:pPr>
              <w:pStyle w:val="FarbigeListe-Akzent11"/>
              <w:numPr>
                <w:ilvl w:val="1"/>
                <w:numId w:val="8"/>
              </w:numPr>
              <w:spacing w:before="120" w:after="120"/>
              <w:ind w:left="0" w:firstLine="0"/>
              <w:contextualSpacing w:val="0"/>
              <w:jc w:val="both"/>
            </w:pPr>
            <w:r w:rsidRPr="00295BB9">
              <w:t xml:space="preserve">Si le Consultant accepte de prolonger la période de validité de sa </w:t>
            </w:r>
            <w:r w:rsidR="00595F1E">
              <w:t>Proposition</w:t>
            </w:r>
            <w:r w:rsidRPr="00295BB9">
              <w:t xml:space="preserve">, il doit le faire sans modifier la </w:t>
            </w:r>
            <w:r w:rsidR="00595F1E">
              <w:t>Proposition</w:t>
            </w:r>
            <w:r w:rsidRPr="00295BB9">
              <w:t xml:space="preserve"> initiale et avec la confirmation de la disponibilité des </w:t>
            </w:r>
            <w:r w:rsidR="00282834">
              <w:t>Experts</w:t>
            </w:r>
            <w:r w:rsidRPr="00295BB9">
              <w:t xml:space="preserve"> </w:t>
            </w:r>
            <w:r w:rsidR="00282834">
              <w:t>Principa</w:t>
            </w:r>
            <w:r w:rsidRPr="00295BB9">
              <w:t>ux.</w:t>
            </w:r>
          </w:p>
          <w:p w14:paraId="4F716E7D" w14:textId="77777777" w:rsidR="00487895" w:rsidRPr="00295BB9" w:rsidRDefault="00927884" w:rsidP="002215D2">
            <w:pPr>
              <w:pStyle w:val="FarbigeListe-Akzent11"/>
              <w:numPr>
                <w:ilvl w:val="1"/>
                <w:numId w:val="8"/>
              </w:numPr>
              <w:spacing w:before="120" w:after="120"/>
              <w:ind w:left="0" w:firstLine="0"/>
              <w:contextualSpacing w:val="0"/>
              <w:jc w:val="both"/>
            </w:pPr>
            <w:r w:rsidRPr="00295BB9">
              <w:t xml:space="preserve">Le Consultant a le droit de refuser de prolonger la période de validité de sa </w:t>
            </w:r>
            <w:r w:rsidR="00595F1E">
              <w:t>Proposition</w:t>
            </w:r>
            <w:r w:rsidRPr="00295BB9">
              <w:t xml:space="preserve">, auquel cas cette </w:t>
            </w:r>
            <w:r w:rsidR="00595F1E">
              <w:t>Proposition</w:t>
            </w:r>
            <w:r w:rsidRPr="00295BB9">
              <w:t xml:space="preserve"> ne fera pas l'objet d'une nouvelle évaluation.</w:t>
            </w:r>
          </w:p>
        </w:tc>
      </w:tr>
      <w:tr w:rsidR="00487895" w:rsidRPr="00295BB9" w14:paraId="32E2C063" w14:textId="77777777" w:rsidTr="00160CDA">
        <w:tc>
          <w:tcPr>
            <w:tcW w:w="2100" w:type="dxa"/>
            <w:shd w:val="clear" w:color="auto" w:fill="auto"/>
          </w:tcPr>
          <w:p w14:paraId="5831CE0E" w14:textId="77777777" w:rsidR="00487895" w:rsidRPr="00295BB9" w:rsidRDefault="00927884" w:rsidP="00D52EE7">
            <w:pPr>
              <w:spacing w:before="120" w:after="120"/>
              <w:ind w:left="360"/>
            </w:pPr>
            <w:r w:rsidRPr="00295BB9">
              <w:t>Remplacement d'</w:t>
            </w:r>
            <w:r w:rsidR="00282834">
              <w:t>Experts</w:t>
            </w:r>
            <w:r w:rsidRPr="00295BB9">
              <w:t xml:space="preserve"> </w:t>
            </w:r>
            <w:r w:rsidR="00282834">
              <w:t>Principa</w:t>
            </w:r>
            <w:r w:rsidRPr="00295BB9">
              <w:t xml:space="preserve">ux à la prolongation de validité </w:t>
            </w:r>
          </w:p>
        </w:tc>
        <w:tc>
          <w:tcPr>
            <w:tcW w:w="7369" w:type="dxa"/>
            <w:shd w:val="clear" w:color="auto" w:fill="auto"/>
          </w:tcPr>
          <w:p w14:paraId="09BADC43" w14:textId="77777777" w:rsidR="00487895" w:rsidRPr="00295BB9" w:rsidRDefault="00927884" w:rsidP="002215D2">
            <w:pPr>
              <w:pStyle w:val="FarbigeListe-Akzent11"/>
              <w:numPr>
                <w:ilvl w:val="1"/>
                <w:numId w:val="8"/>
              </w:numPr>
              <w:spacing w:before="120" w:after="120"/>
              <w:ind w:left="0" w:firstLine="0"/>
              <w:contextualSpacing w:val="0"/>
              <w:jc w:val="both"/>
            </w:pPr>
            <w:r w:rsidRPr="00295BB9">
              <w:t xml:space="preserve">Si l'un ou l'autre des </w:t>
            </w:r>
            <w:r w:rsidR="00282834">
              <w:t>Experts</w:t>
            </w:r>
            <w:r w:rsidRPr="00295BB9">
              <w:t xml:space="preserve"> </w:t>
            </w:r>
            <w:r w:rsidR="00282834">
              <w:t>Principa</w:t>
            </w:r>
            <w:r w:rsidRPr="00295BB9">
              <w:t>ux devient indisponible pendant la période de validité prolongée, le Consultant doit fournir une demande écrite de remplacement à l'Employeur.</w:t>
            </w:r>
          </w:p>
          <w:p w14:paraId="60A09C67" w14:textId="77777777" w:rsidR="00487895" w:rsidRPr="00295BB9" w:rsidRDefault="00927884" w:rsidP="002215D2">
            <w:pPr>
              <w:pStyle w:val="FarbigeListe-Akzent11"/>
              <w:numPr>
                <w:ilvl w:val="1"/>
                <w:numId w:val="8"/>
              </w:numPr>
              <w:spacing w:before="120" w:after="120"/>
              <w:ind w:left="0" w:firstLine="0"/>
              <w:contextualSpacing w:val="0"/>
              <w:jc w:val="both"/>
            </w:pPr>
            <w:r w:rsidRPr="00295BB9">
              <w:t>L’</w:t>
            </w:r>
            <w:r w:rsidR="00282834">
              <w:t>Expert Principa</w:t>
            </w:r>
            <w:r w:rsidRPr="00295BB9">
              <w:t>l de remplacement doit avoir une qualification égale ou supérieure à celle de l’</w:t>
            </w:r>
            <w:r w:rsidR="00282834">
              <w:t>Exper</w:t>
            </w:r>
            <w:r w:rsidRPr="00295BB9">
              <w:t xml:space="preserve">t </w:t>
            </w:r>
            <w:r w:rsidR="00282834">
              <w:t>Principa</w:t>
            </w:r>
            <w:r w:rsidRPr="00295BB9">
              <w:t xml:space="preserve">l à remplacer. Si le Consultant ne parvient pas à fournir un </w:t>
            </w:r>
            <w:r w:rsidR="00282834">
              <w:t>Expert Principa</w:t>
            </w:r>
            <w:r w:rsidRPr="00295BB9">
              <w:t xml:space="preserve">l de remplacement ayant des qualifications égales ou supérieures, une telle </w:t>
            </w:r>
            <w:r w:rsidR="00595F1E">
              <w:t>Proposition</w:t>
            </w:r>
            <w:r w:rsidRPr="00295BB9">
              <w:t xml:space="preserve"> sera rejetée.</w:t>
            </w:r>
          </w:p>
          <w:p w14:paraId="0C9CFFC0" w14:textId="77777777" w:rsidR="00456AE5" w:rsidRDefault="00EA2911" w:rsidP="002215D2">
            <w:pPr>
              <w:pStyle w:val="FarbigeListe-Akzent11"/>
              <w:numPr>
                <w:ilvl w:val="1"/>
                <w:numId w:val="8"/>
              </w:numPr>
              <w:spacing w:before="120" w:after="120"/>
              <w:ind w:left="0" w:firstLine="0"/>
              <w:contextualSpacing w:val="0"/>
              <w:jc w:val="both"/>
            </w:pPr>
            <w:r w:rsidRPr="00295BB9">
              <w:t>Les demandes de substitution ne doivent pas retarder le processus d'évaluation.</w:t>
            </w:r>
          </w:p>
          <w:p w14:paraId="7E0C248A" w14:textId="77777777" w:rsidR="008C70B5" w:rsidRPr="00295BB9" w:rsidRDefault="008C70B5" w:rsidP="008C70B5">
            <w:pPr>
              <w:pStyle w:val="FarbigeListe-Akzent11"/>
              <w:spacing w:before="120" w:after="120"/>
              <w:ind w:left="0"/>
              <w:contextualSpacing w:val="0"/>
              <w:jc w:val="both"/>
            </w:pPr>
          </w:p>
        </w:tc>
      </w:tr>
      <w:tr w:rsidR="00487895" w:rsidRPr="00295BB9" w14:paraId="49D67BE6" w14:textId="77777777" w:rsidTr="00160CDA">
        <w:tc>
          <w:tcPr>
            <w:tcW w:w="2100" w:type="dxa"/>
            <w:shd w:val="clear" w:color="auto" w:fill="auto"/>
          </w:tcPr>
          <w:p w14:paraId="3FFB725A" w14:textId="77777777" w:rsidR="00487895" w:rsidRPr="00295BB9" w:rsidRDefault="00927884" w:rsidP="004E5BCA">
            <w:pPr>
              <w:spacing w:before="120" w:after="120"/>
              <w:ind w:left="360"/>
            </w:pPr>
            <w:r w:rsidRPr="00295BB9">
              <w:lastRenderedPageBreak/>
              <w:t>Sous-traitance</w:t>
            </w:r>
          </w:p>
        </w:tc>
        <w:tc>
          <w:tcPr>
            <w:tcW w:w="7369" w:type="dxa"/>
            <w:shd w:val="clear" w:color="auto" w:fill="auto"/>
          </w:tcPr>
          <w:p w14:paraId="2C5EBF1D" w14:textId="77777777" w:rsidR="00487895" w:rsidRPr="00295BB9" w:rsidRDefault="00927884" w:rsidP="002215D2">
            <w:pPr>
              <w:pStyle w:val="FarbigeListe-Akzent11"/>
              <w:numPr>
                <w:ilvl w:val="1"/>
                <w:numId w:val="8"/>
              </w:numPr>
              <w:spacing w:before="120" w:after="120"/>
              <w:ind w:left="0" w:firstLine="0"/>
              <w:contextualSpacing w:val="0"/>
              <w:jc w:val="both"/>
            </w:pPr>
            <w:r w:rsidRPr="00295BB9">
              <w:t xml:space="preserve">Le Consultant ne doit pas sous-traiter l'ensemble des </w:t>
            </w:r>
            <w:r w:rsidR="00595F1E">
              <w:t>Services</w:t>
            </w:r>
            <w:r w:rsidRPr="00295BB9">
              <w:t xml:space="preserve"> à un ou plusieurs </w:t>
            </w:r>
            <w:r w:rsidR="00FD3974">
              <w:t>S</w:t>
            </w:r>
            <w:r w:rsidRPr="00295BB9">
              <w:t>ous-consultants.</w:t>
            </w:r>
          </w:p>
        </w:tc>
      </w:tr>
      <w:tr w:rsidR="00487895" w:rsidRPr="00295BB9" w14:paraId="5E766A1B" w14:textId="77777777" w:rsidTr="00160CDA">
        <w:tc>
          <w:tcPr>
            <w:tcW w:w="2100" w:type="dxa"/>
            <w:shd w:val="clear" w:color="auto" w:fill="auto"/>
          </w:tcPr>
          <w:p w14:paraId="445C0185" w14:textId="77777777" w:rsidR="00487895" w:rsidRPr="00295BB9" w:rsidRDefault="00927884" w:rsidP="002215D2">
            <w:pPr>
              <w:pStyle w:val="berschrift2"/>
              <w:numPr>
                <w:ilvl w:val="0"/>
                <w:numId w:val="8"/>
              </w:numPr>
              <w:tabs>
                <w:tab w:val="clear" w:pos="0"/>
                <w:tab w:val="num" w:pos="284"/>
              </w:tabs>
              <w:spacing w:before="120" w:after="120"/>
              <w:ind w:left="0" w:firstLine="142"/>
            </w:pPr>
            <w:bookmarkStart w:id="48" w:name="_Toc491165067"/>
            <w:bookmarkStart w:id="49" w:name="_Toc5365225"/>
            <w:proofErr w:type="spellStart"/>
            <w:r w:rsidRPr="00295BB9">
              <w:t>Éclaircisse</w:t>
            </w:r>
            <w:r w:rsidR="00217D5A">
              <w:t>-</w:t>
            </w:r>
            <w:r w:rsidRPr="00295BB9">
              <w:t>ments</w:t>
            </w:r>
            <w:proofErr w:type="spellEnd"/>
            <w:r w:rsidRPr="00295BB9">
              <w:t xml:space="preserve"> et </w:t>
            </w:r>
            <w:proofErr w:type="spellStart"/>
            <w:r w:rsidRPr="00295BB9">
              <w:t>modifi</w:t>
            </w:r>
            <w:r w:rsidR="00217D5A">
              <w:t>-</w:t>
            </w:r>
            <w:r w:rsidRPr="00295BB9">
              <w:t>cation</w:t>
            </w:r>
            <w:proofErr w:type="spellEnd"/>
            <w:r w:rsidRPr="00295BB9">
              <w:t xml:space="preserve"> de la DP</w:t>
            </w:r>
            <w:bookmarkEnd w:id="48"/>
            <w:bookmarkEnd w:id="49"/>
          </w:p>
        </w:tc>
        <w:tc>
          <w:tcPr>
            <w:tcW w:w="7369" w:type="dxa"/>
            <w:shd w:val="clear" w:color="auto" w:fill="auto"/>
          </w:tcPr>
          <w:p w14:paraId="18B3126D" w14:textId="77777777" w:rsidR="00487895" w:rsidRPr="00295BB9" w:rsidRDefault="00927884" w:rsidP="002215D2">
            <w:pPr>
              <w:pStyle w:val="FarbigeListe-Akzent11"/>
              <w:numPr>
                <w:ilvl w:val="1"/>
                <w:numId w:val="8"/>
              </w:numPr>
              <w:spacing w:before="120" w:after="120"/>
              <w:ind w:left="0" w:firstLine="0"/>
              <w:contextualSpacing w:val="0"/>
              <w:jc w:val="both"/>
            </w:pPr>
            <w:r w:rsidRPr="00295BB9">
              <w:t xml:space="preserve">Le </w:t>
            </w:r>
            <w:r w:rsidR="00D627C1">
              <w:t>Consultant</w:t>
            </w:r>
            <w:r w:rsidRPr="00295BB9">
              <w:t xml:space="preserve"> peut demander des éclaircissements sur toute partie de la DP jusqu'à la date limite indiquée dans la </w:t>
            </w:r>
            <w:r w:rsidRPr="00295BB9">
              <w:rPr>
                <w:b/>
              </w:rPr>
              <w:t>Fiche technique</w:t>
            </w:r>
            <w:r w:rsidRPr="00295BB9">
              <w:t xml:space="preserve">. Toute demande d'éclaircissement doit être envoyée par écrit ou par voie électronique à l'adresse de l’Employeur indiquée dans la </w:t>
            </w:r>
            <w:r w:rsidRPr="00295BB9">
              <w:rPr>
                <w:b/>
              </w:rPr>
              <w:t>Fiche technique</w:t>
            </w:r>
            <w:r w:rsidRPr="00295BB9">
              <w:t xml:space="preserve">. L'Employeur répondra par écrit, ou par des moyens électroniques standard, et enverra des copies écrites de la réponse (y compris une explication de la question mais sans en indiquer la source) à tous les Consultants présélectionnés au plus tard dix (10) </w:t>
            </w:r>
            <w:r w:rsidR="00595F1E">
              <w:t>J</w:t>
            </w:r>
            <w:r w:rsidRPr="00295BB9">
              <w:t xml:space="preserve">ours avant la date limite de soumission des </w:t>
            </w:r>
            <w:r w:rsidR="00595F1E">
              <w:t>Proposition</w:t>
            </w:r>
            <w:r w:rsidRPr="00295BB9">
              <w:t xml:space="preserve">s. Si l'Employeur juge nécessaire de modifier la DP à la suite d'un éclaircissement, il doit le faire en suivant la procédure décrite ci-dessous : </w:t>
            </w:r>
          </w:p>
          <w:p w14:paraId="28D6A189" w14:textId="77777777" w:rsidR="00487895" w:rsidRPr="00295BB9" w:rsidRDefault="00927884" w:rsidP="002215D2">
            <w:pPr>
              <w:pStyle w:val="FarbigeListe-Akzent11"/>
              <w:numPr>
                <w:ilvl w:val="2"/>
                <w:numId w:val="8"/>
              </w:numPr>
              <w:spacing w:before="120" w:after="120"/>
              <w:contextualSpacing w:val="0"/>
              <w:jc w:val="both"/>
            </w:pPr>
            <w:r w:rsidRPr="00295BB9">
              <w:t xml:space="preserve">À tout moment avant la date limite de soumission des </w:t>
            </w:r>
            <w:r w:rsidR="00595F1E">
              <w:t>Proposition</w:t>
            </w:r>
            <w:r w:rsidRPr="00295BB9">
              <w:t>s, l'Employeur peut modifier la DP en publiant une modification par écrit ou par des moyens électroniques standard. La modification sera envoyée à tous les Consultants présélectionnés et les engagera.</w:t>
            </w:r>
          </w:p>
          <w:p w14:paraId="4CFFD89D" w14:textId="77777777" w:rsidR="00487895" w:rsidRPr="00295BB9" w:rsidRDefault="00927884" w:rsidP="002215D2">
            <w:pPr>
              <w:pStyle w:val="FarbigeListe-Akzent11"/>
              <w:numPr>
                <w:ilvl w:val="2"/>
                <w:numId w:val="8"/>
              </w:numPr>
              <w:spacing w:before="120" w:after="120"/>
              <w:contextualSpacing w:val="0"/>
              <w:jc w:val="both"/>
            </w:pPr>
            <w:r w:rsidRPr="00295BB9">
              <w:t xml:space="preserve">Si la modification est substantielle, l'Employeur peut reporter la date limite de soumission des </w:t>
            </w:r>
            <w:r w:rsidR="00595F1E">
              <w:t>Proposition</w:t>
            </w:r>
            <w:r w:rsidRPr="00295BB9">
              <w:t xml:space="preserve">s afin de donner aux Consultants présélectionnés un délai raisonnable pour prendre en compte une modification dans leurs </w:t>
            </w:r>
            <w:r w:rsidR="00595F1E">
              <w:t>Proposition</w:t>
            </w:r>
            <w:r w:rsidRPr="00295BB9">
              <w:t>s.</w:t>
            </w:r>
          </w:p>
          <w:p w14:paraId="0E25E2B1" w14:textId="77777777" w:rsidR="00487895" w:rsidRPr="00295BB9" w:rsidRDefault="00927884" w:rsidP="002215D2">
            <w:pPr>
              <w:pStyle w:val="FarbigeListe-Akzent11"/>
              <w:numPr>
                <w:ilvl w:val="1"/>
                <w:numId w:val="8"/>
              </w:numPr>
              <w:spacing w:before="120" w:after="120"/>
              <w:ind w:left="0" w:firstLine="0"/>
              <w:contextualSpacing w:val="0"/>
              <w:jc w:val="both"/>
            </w:pPr>
            <w:r w:rsidRPr="00295BB9">
              <w:t xml:space="preserve">Le Consultant peut soumettre une </w:t>
            </w:r>
            <w:r w:rsidR="00595F1E">
              <w:t>Proposition</w:t>
            </w:r>
            <w:r w:rsidRPr="00295BB9">
              <w:t xml:space="preserve"> modifiée ou une modification à toute partie de celle-ci à tout moment avant la date limite de soumission de la </w:t>
            </w:r>
            <w:r w:rsidR="00595F1E">
              <w:t>Proposition</w:t>
            </w:r>
            <w:r w:rsidRPr="00295BB9">
              <w:t xml:space="preserve">. Aucune modification à la </w:t>
            </w:r>
            <w:r w:rsidR="00595F1E">
              <w:t>Proposition</w:t>
            </w:r>
            <w:r w:rsidRPr="00295BB9">
              <w:t xml:space="preserve"> technique ou financière ne sera acceptée après la date limite.</w:t>
            </w:r>
          </w:p>
        </w:tc>
      </w:tr>
      <w:tr w:rsidR="00487895" w:rsidRPr="00295BB9" w14:paraId="0ADE1F51" w14:textId="77777777" w:rsidTr="00160CDA">
        <w:tc>
          <w:tcPr>
            <w:tcW w:w="2100" w:type="dxa"/>
            <w:shd w:val="clear" w:color="auto" w:fill="auto"/>
          </w:tcPr>
          <w:p w14:paraId="7FD1646C" w14:textId="77777777" w:rsidR="00487895" w:rsidRPr="00295BB9" w:rsidRDefault="00927884" w:rsidP="002215D2">
            <w:pPr>
              <w:pStyle w:val="berschrift2"/>
              <w:numPr>
                <w:ilvl w:val="0"/>
                <w:numId w:val="8"/>
              </w:numPr>
              <w:tabs>
                <w:tab w:val="clear" w:pos="0"/>
                <w:tab w:val="num" w:pos="284"/>
              </w:tabs>
              <w:spacing w:before="120" w:after="120"/>
              <w:ind w:left="0" w:firstLine="142"/>
            </w:pPr>
            <w:bookmarkStart w:id="50" w:name="_Toc491165068"/>
            <w:bookmarkStart w:id="51" w:name="_Toc5365226"/>
            <w:r w:rsidRPr="00295BB9">
              <w:t xml:space="preserve">Préparation des </w:t>
            </w:r>
            <w:r w:rsidR="00595F1E">
              <w:t>Proposition</w:t>
            </w:r>
            <w:r w:rsidRPr="00295BB9">
              <w:t>s – Considérations particulières</w:t>
            </w:r>
            <w:bookmarkEnd w:id="50"/>
            <w:bookmarkEnd w:id="51"/>
          </w:p>
        </w:tc>
        <w:tc>
          <w:tcPr>
            <w:tcW w:w="7369" w:type="dxa"/>
            <w:shd w:val="clear" w:color="auto" w:fill="auto"/>
          </w:tcPr>
          <w:p w14:paraId="1F06828A" w14:textId="77777777" w:rsidR="00487895" w:rsidRPr="00295BB9" w:rsidRDefault="00927884" w:rsidP="002215D2">
            <w:pPr>
              <w:pStyle w:val="FarbigeListe-Akzent11"/>
              <w:numPr>
                <w:ilvl w:val="1"/>
                <w:numId w:val="8"/>
              </w:numPr>
              <w:spacing w:before="120" w:after="120"/>
              <w:ind w:left="0" w:firstLine="0"/>
              <w:contextualSpacing w:val="0"/>
              <w:jc w:val="both"/>
            </w:pPr>
            <w:r w:rsidRPr="00295BB9">
              <w:t xml:space="preserve">Lors de la préparation de la </w:t>
            </w:r>
            <w:r w:rsidR="00595F1E">
              <w:t>Proposition</w:t>
            </w:r>
            <w:r w:rsidRPr="00295BB9">
              <w:t>, le Consultant doit accorder une attention particulière aux points suivants :</w:t>
            </w:r>
          </w:p>
          <w:p w14:paraId="57CAB2FC" w14:textId="77777777" w:rsidR="00827A06" w:rsidRPr="00295BB9" w:rsidRDefault="00343562" w:rsidP="002215D2">
            <w:pPr>
              <w:pStyle w:val="FarbigeListe-Akzent11"/>
              <w:numPr>
                <w:ilvl w:val="2"/>
                <w:numId w:val="8"/>
              </w:numPr>
              <w:spacing w:before="120" w:after="120"/>
              <w:contextualSpacing w:val="0"/>
              <w:jc w:val="both"/>
            </w:pPr>
            <w:r w:rsidRPr="00295BB9">
              <w:t xml:space="preserve">Pour établir que le Consultant continue de satisfaire aux critères d'admissibilité et de qualification utilisés au moment de la préqualification, le Consultant doit soumettre le Formulaire E/QUAL, tel que stipulé à la Section 3 - Formulaires de </w:t>
            </w:r>
            <w:r w:rsidR="00595F1E">
              <w:t>Proposition</w:t>
            </w:r>
            <w:r w:rsidRPr="00295BB9">
              <w:t xml:space="preserve"> technique, et des informations à jour sur tout aspect évalué qui a changé depuis lors.</w:t>
            </w:r>
          </w:p>
          <w:p w14:paraId="164158FF" w14:textId="77777777" w:rsidR="00487895" w:rsidRPr="00295BB9" w:rsidRDefault="00927884" w:rsidP="002215D2">
            <w:pPr>
              <w:pStyle w:val="FarbigeListe-Akzent11"/>
              <w:numPr>
                <w:ilvl w:val="2"/>
                <w:numId w:val="8"/>
              </w:numPr>
              <w:spacing w:before="120" w:after="120"/>
              <w:contextualSpacing w:val="0"/>
              <w:jc w:val="both"/>
            </w:pPr>
            <w:r w:rsidRPr="00295BB9">
              <w:t xml:space="preserve">Si un Consultant présélectionné considère qu'une association avec d'autres Consultants sous la forme d'une </w:t>
            </w:r>
            <w:proofErr w:type="spellStart"/>
            <w:r w:rsidR="00595F1E">
              <w:t>Joint Venture</w:t>
            </w:r>
            <w:proofErr w:type="spellEnd"/>
            <w:r w:rsidRPr="00295BB9">
              <w:t xml:space="preserve"> ou en tant que </w:t>
            </w:r>
            <w:r w:rsidR="00FD3974">
              <w:t>S</w:t>
            </w:r>
            <w:r w:rsidRPr="00295BB9">
              <w:t xml:space="preserve">ous-consultants peut améliorer son expertise pour la mission, il peut le faire soit avec (a) un ou des Consultants non présélectionnés, soit (b) un ou des Consultants présélectionnés avec l'approbation préalable de l'Employeur, et seulement si une concurrence suffisante demeure garantie. Une association avec un Consultant non présélectionné est soumise à l'approbation de l'Employeur. Lorsqu'il s'associe à des sociétés non présélectionnées sous la forme d'une </w:t>
            </w:r>
            <w:proofErr w:type="spellStart"/>
            <w:r w:rsidR="00595F1E">
              <w:t>Joint Venture</w:t>
            </w:r>
            <w:proofErr w:type="spellEnd"/>
            <w:r w:rsidRPr="00295BB9">
              <w:t xml:space="preserve"> ou à un </w:t>
            </w:r>
            <w:r w:rsidR="00FD3974">
              <w:t>S</w:t>
            </w:r>
            <w:r w:rsidRPr="00295BB9">
              <w:t xml:space="preserve">ous-consultant, le Consultant présélectionné est le Consultant </w:t>
            </w:r>
            <w:r w:rsidR="00282834">
              <w:t>Principa</w:t>
            </w:r>
            <w:r w:rsidRPr="00295BB9">
              <w:t xml:space="preserve">l. Si des Consultants présélectionnés s'associent entre eux, l'un d'entre eux peut être le Consultant </w:t>
            </w:r>
            <w:r w:rsidR="00282834">
              <w:t>Principa</w:t>
            </w:r>
            <w:r w:rsidRPr="00295BB9">
              <w:t>l.</w:t>
            </w:r>
          </w:p>
          <w:p w14:paraId="63FFF43E" w14:textId="77777777" w:rsidR="00487895" w:rsidRPr="00295BB9" w:rsidRDefault="00927884" w:rsidP="002215D2">
            <w:pPr>
              <w:pStyle w:val="FarbigeListe-Akzent11"/>
              <w:numPr>
                <w:ilvl w:val="2"/>
                <w:numId w:val="8"/>
              </w:numPr>
              <w:spacing w:before="120" w:after="120"/>
              <w:contextualSpacing w:val="0"/>
              <w:jc w:val="both"/>
            </w:pPr>
            <w:r w:rsidRPr="00295BB9">
              <w:t xml:space="preserve">L'Employeur peut indiquer dans la </w:t>
            </w:r>
            <w:r w:rsidRPr="00295BB9">
              <w:rPr>
                <w:b/>
              </w:rPr>
              <w:t>Fiche technique</w:t>
            </w:r>
            <w:r w:rsidRPr="00295BB9">
              <w:t xml:space="preserve"> le temps de travail estimé des </w:t>
            </w:r>
            <w:r w:rsidR="00282834">
              <w:t>Experts</w:t>
            </w:r>
            <w:r w:rsidRPr="00295BB9">
              <w:t xml:space="preserve"> </w:t>
            </w:r>
            <w:r w:rsidR="00282834">
              <w:t>Principa</w:t>
            </w:r>
            <w:r w:rsidRPr="00295BB9">
              <w:t xml:space="preserve">ux ou le coût total estimé par l'Employeur pour la mission, mais pas les deux. Cette estimation est indicative et la </w:t>
            </w:r>
            <w:r w:rsidR="00595F1E">
              <w:t>Proposition</w:t>
            </w:r>
            <w:r w:rsidRPr="00295BB9">
              <w:t xml:space="preserve"> sera basée sur les propres estimations </w:t>
            </w:r>
            <w:r w:rsidRPr="00295BB9">
              <w:lastRenderedPageBreak/>
              <w:t xml:space="preserve">du Consultant. </w:t>
            </w:r>
          </w:p>
          <w:p w14:paraId="6D49E4E8" w14:textId="77777777" w:rsidR="00487895" w:rsidRPr="00295BB9" w:rsidRDefault="00927884" w:rsidP="002215D2">
            <w:pPr>
              <w:pStyle w:val="FarbigeListe-Akzent11"/>
              <w:numPr>
                <w:ilvl w:val="2"/>
                <w:numId w:val="8"/>
              </w:numPr>
              <w:spacing w:before="120" w:after="120"/>
              <w:contextualSpacing w:val="0"/>
              <w:jc w:val="both"/>
            </w:pPr>
            <w:r w:rsidRPr="00295BB9">
              <w:t xml:space="preserve">Si requis dans la </w:t>
            </w:r>
            <w:r w:rsidRPr="00295BB9">
              <w:rPr>
                <w:b/>
              </w:rPr>
              <w:t>Fiche technique</w:t>
            </w:r>
            <w:r w:rsidRPr="00295BB9">
              <w:t xml:space="preserve">, le Consultant doit inclure dans sa </w:t>
            </w:r>
            <w:r w:rsidR="00595F1E">
              <w:t>Proposition</w:t>
            </w:r>
            <w:r w:rsidRPr="00295BB9">
              <w:t xml:space="preserve"> au moins la durée minimum requise (dans les mêmes unités) pour les </w:t>
            </w:r>
            <w:r w:rsidR="00282834">
              <w:t>Experts</w:t>
            </w:r>
            <w:r w:rsidRPr="00295BB9">
              <w:t xml:space="preserve"> </w:t>
            </w:r>
            <w:r w:rsidR="00282834">
              <w:t>Principa</w:t>
            </w:r>
            <w:r w:rsidRPr="00295BB9">
              <w:t xml:space="preserve">ux. Si le Consultant a recours à une durée inférieure, l'Employeur ajustera la </w:t>
            </w:r>
            <w:r w:rsidR="00595F1E">
              <w:t>Proposition</w:t>
            </w:r>
            <w:r w:rsidRPr="00295BB9">
              <w:t xml:space="preserve"> financière correspondante pour la rendre comparable avec les autres </w:t>
            </w:r>
            <w:r w:rsidR="00595F1E">
              <w:t>Proposition</w:t>
            </w:r>
            <w:r w:rsidRPr="00295BB9">
              <w:t xml:space="preserve">s conformément à la méthode décrite dans la Fiche technique. </w:t>
            </w:r>
          </w:p>
          <w:p w14:paraId="46DF982F" w14:textId="77777777" w:rsidR="00487895" w:rsidRPr="00295BB9" w:rsidRDefault="00927884" w:rsidP="002215D2">
            <w:pPr>
              <w:pStyle w:val="FarbigeListe-Akzent11"/>
              <w:numPr>
                <w:ilvl w:val="2"/>
                <w:numId w:val="8"/>
              </w:numPr>
              <w:spacing w:before="120" w:after="120"/>
              <w:contextualSpacing w:val="0"/>
              <w:jc w:val="both"/>
            </w:pPr>
            <w:r w:rsidRPr="00295BB9">
              <w:t xml:space="preserve">Si la méthode d'évaluation stipulée dans la </w:t>
            </w:r>
            <w:r w:rsidRPr="00295BB9">
              <w:rPr>
                <w:b/>
              </w:rPr>
              <w:t>Fiche technique</w:t>
            </w:r>
            <w:r w:rsidRPr="00295BB9">
              <w:t xml:space="preserve"> n'est pas une évaluation de qualité standard basée sur les coûts, mais une sélection de budget fixe, la durée estimée des </w:t>
            </w:r>
            <w:r w:rsidR="00282834">
              <w:t>Experts</w:t>
            </w:r>
            <w:r w:rsidRPr="00295BB9">
              <w:t xml:space="preserve"> </w:t>
            </w:r>
            <w:r w:rsidR="00282834">
              <w:t>Principa</w:t>
            </w:r>
            <w:r w:rsidRPr="00295BB9">
              <w:t xml:space="preserve">ux ne sera pas divulguée, mais la </w:t>
            </w:r>
            <w:r w:rsidRPr="00295BB9">
              <w:rPr>
                <w:b/>
              </w:rPr>
              <w:t>Fiche technique</w:t>
            </w:r>
            <w:r w:rsidRPr="00295BB9">
              <w:t xml:space="preserve"> fournira le budget total disponible pour la mission avec une indication si les taxes sont incluses ou non dans ce montant.</w:t>
            </w:r>
          </w:p>
        </w:tc>
      </w:tr>
      <w:tr w:rsidR="00487895" w:rsidRPr="00295BB9" w14:paraId="280CEEA5" w14:textId="77777777" w:rsidTr="00160CDA">
        <w:tc>
          <w:tcPr>
            <w:tcW w:w="2100" w:type="dxa"/>
            <w:shd w:val="clear" w:color="auto" w:fill="auto"/>
          </w:tcPr>
          <w:p w14:paraId="06640A8C" w14:textId="77777777" w:rsidR="00487895" w:rsidRPr="00295BB9" w:rsidRDefault="00927884" w:rsidP="008826CF">
            <w:pPr>
              <w:pStyle w:val="berschrift2"/>
              <w:numPr>
                <w:ilvl w:val="0"/>
                <w:numId w:val="8"/>
              </w:numPr>
              <w:tabs>
                <w:tab w:val="clear" w:pos="0"/>
                <w:tab w:val="num" w:pos="284"/>
              </w:tabs>
              <w:spacing w:before="120" w:after="120"/>
              <w:ind w:left="0" w:firstLine="142"/>
            </w:pPr>
            <w:bookmarkStart w:id="52" w:name="_Toc491165069"/>
            <w:bookmarkStart w:id="53" w:name="_Toc5365227"/>
            <w:r w:rsidRPr="00295BB9">
              <w:lastRenderedPageBreak/>
              <w:t xml:space="preserve">Format et contenu de la </w:t>
            </w:r>
            <w:r w:rsidR="00595F1E">
              <w:t>Proposition</w:t>
            </w:r>
            <w:r w:rsidRPr="00295BB9">
              <w:t xml:space="preserve"> technique</w:t>
            </w:r>
            <w:bookmarkEnd w:id="52"/>
            <w:bookmarkEnd w:id="53"/>
          </w:p>
        </w:tc>
        <w:tc>
          <w:tcPr>
            <w:tcW w:w="7369" w:type="dxa"/>
            <w:shd w:val="clear" w:color="auto" w:fill="auto"/>
          </w:tcPr>
          <w:p w14:paraId="46F53F1A" w14:textId="77777777" w:rsidR="00487895" w:rsidRPr="00295BB9" w:rsidRDefault="00927884" w:rsidP="008826CF">
            <w:pPr>
              <w:pStyle w:val="FarbigeListe-Akzent11"/>
              <w:numPr>
                <w:ilvl w:val="1"/>
                <w:numId w:val="8"/>
              </w:numPr>
              <w:spacing w:before="120" w:after="120"/>
              <w:ind w:left="0" w:firstLine="0"/>
              <w:contextualSpacing w:val="0"/>
              <w:jc w:val="both"/>
            </w:pPr>
            <w:r w:rsidRPr="00295BB9">
              <w:t xml:space="preserve">La </w:t>
            </w:r>
            <w:r w:rsidR="00595F1E">
              <w:t>Proposition</w:t>
            </w:r>
            <w:r w:rsidRPr="00295BB9">
              <w:t xml:space="preserve"> technique ne doit pas comporter d’information financière. Une </w:t>
            </w:r>
            <w:r w:rsidR="00595F1E">
              <w:t>Proposition</w:t>
            </w:r>
            <w:r w:rsidRPr="00295BB9">
              <w:t xml:space="preserve"> technique comportant des informations financières importantes doit être considérée comme inadaptée.</w:t>
            </w:r>
          </w:p>
          <w:p w14:paraId="4982A2A9" w14:textId="77777777" w:rsidR="00487895" w:rsidRPr="00295BB9" w:rsidRDefault="00927884" w:rsidP="008826CF">
            <w:pPr>
              <w:pStyle w:val="FarbigeListe-Akzent11"/>
              <w:numPr>
                <w:ilvl w:val="1"/>
                <w:numId w:val="8"/>
              </w:numPr>
              <w:spacing w:before="120" w:after="120"/>
              <w:ind w:left="0" w:firstLine="0"/>
              <w:contextualSpacing w:val="0"/>
              <w:jc w:val="both"/>
            </w:pPr>
            <w:r w:rsidRPr="00295BB9">
              <w:t>Le Consultant ne proposera pas d'</w:t>
            </w:r>
            <w:r w:rsidR="00282834">
              <w:t>Experts</w:t>
            </w:r>
            <w:r w:rsidRPr="00295BB9">
              <w:t xml:space="preserve"> </w:t>
            </w:r>
            <w:r w:rsidR="00282834">
              <w:t>Principa</w:t>
            </w:r>
            <w:r w:rsidRPr="00295BB9">
              <w:t xml:space="preserve">ux incompatibles avec les profils des </w:t>
            </w:r>
            <w:r w:rsidR="00282834">
              <w:t>Experts</w:t>
            </w:r>
            <w:r w:rsidRPr="00295BB9">
              <w:t xml:space="preserve"> </w:t>
            </w:r>
            <w:r w:rsidR="00282834">
              <w:t>Principa</w:t>
            </w:r>
            <w:r w:rsidRPr="00295BB9">
              <w:t xml:space="preserve">ux décrits dans les </w:t>
            </w:r>
            <w:proofErr w:type="spellStart"/>
            <w:r w:rsidRPr="00295BB9">
              <w:t>TdR</w:t>
            </w:r>
            <w:proofErr w:type="spellEnd"/>
            <w:r w:rsidRPr="00295BB9">
              <w:t xml:space="preserve"> (Section VII). Seul un CV doit être soumis pour chaque poste d'</w:t>
            </w:r>
            <w:r w:rsidR="00282834">
              <w:t>Expert Principa</w:t>
            </w:r>
            <w:r w:rsidRPr="00295BB9">
              <w:t>l.</w:t>
            </w:r>
          </w:p>
          <w:p w14:paraId="33A6FB8C" w14:textId="77777777" w:rsidR="00487895" w:rsidRPr="00295BB9" w:rsidRDefault="00927884" w:rsidP="008826CF">
            <w:pPr>
              <w:pStyle w:val="FarbigeListe-Akzent11"/>
              <w:numPr>
                <w:ilvl w:val="1"/>
                <w:numId w:val="8"/>
              </w:numPr>
              <w:spacing w:before="120" w:after="120"/>
              <w:ind w:left="0" w:firstLine="0"/>
              <w:contextualSpacing w:val="0"/>
              <w:jc w:val="both"/>
            </w:pPr>
            <w:r w:rsidRPr="00295BB9">
              <w:t xml:space="preserve">La </w:t>
            </w:r>
            <w:r w:rsidR="00595F1E">
              <w:t>Proposition</w:t>
            </w:r>
            <w:r w:rsidRPr="00295BB9">
              <w:t xml:space="preserve"> technique doit être préparée à l'aide des formulaires types fournis à la section III de la présente DP. </w:t>
            </w:r>
          </w:p>
        </w:tc>
      </w:tr>
      <w:tr w:rsidR="00487895" w:rsidRPr="00295BB9" w14:paraId="1B171D1F" w14:textId="77777777" w:rsidTr="00160CDA">
        <w:tc>
          <w:tcPr>
            <w:tcW w:w="2100" w:type="dxa"/>
            <w:shd w:val="clear" w:color="auto" w:fill="auto"/>
          </w:tcPr>
          <w:p w14:paraId="132C000B" w14:textId="77777777" w:rsidR="00487895" w:rsidRPr="00295BB9" w:rsidRDefault="00927884" w:rsidP="008826CF">
            <w:pPr>
              <w:pStyle w:val="berschrift2"/>
              <w:numPr>
                <w:ilvl w:val="0"/>
                <w:numId w:val="8"/>
              </w:numPr>
              <w:tabs>
                <w:tab w:val="clear" w:pos="0"/>
                <w:tab w:val="num" w:pos="284"/>
              </w:tabs>
              <w:spacing w:before="120" w:after="120"/>
              <w:ind w:left="0" w:firstLine="142"/>
            </w:pPr>
            <w:bookmarkStart w:id="54" w:name="_Toc491165070"/>
            <w:bookmarkStart w:id="55" w:name="_Toc5365228"/>
            <w:r w:rsidRPr="00295BB9">
              <w:t>Proposition financière</w:t>
            </w:r>
            <w:bookmarkEnd w:id="54"/>
            <w:bookmarkEnd w:id="55"/>
          </w:p>
        </w:tc>
        <w:tc>
          <w:tcPr>
            <w:tcW w:w="7369" w:type="dxa"/>
            <w:shd w:val="clear" w:color="auto" w:fill="auto"/>
          </w:tcPr>
          <w:p w14:paraId="1A0A6025" w14:textId="77777777" w:rsidR="00487895" w:rsidRPr="00295BB9" w:rsidRDefault="00927884" w:rsidP="008826CF">
            <w:pPr>
              <w:pStyle w:val="FarbigeListe-Akzent11"/>
              <w:numPr>
                <w:ilvl w:val="1"/>
                <w:numId w:val="8"/>
              </w:numPr>
              <w:spacing w:before="120" w:after="120"/>
              <w:ind w:left="0" w:firstLine="0"/>
              <w:contextualSpacing w:val="0"/>
              <w:jc w:val="both"/>
            </w:pPr>
            <w:r w:rsidRPr="00295BB9">
              <w:t xml:space="preserve">Le Consultant soumettra une </w:t>
            </w:r>
            <w:r w:rsidR="00595F1E">
              <w:t>Proposition</w:t>
            </w:r>
            <w:r w:rsidRPr="00295BB9">
              <w:t xml:space="preserve"> financière basée sur les exigences décrites dans les </w:t>
            </w:r>
            <w:proofErr w:type="spellStart"/>
            <w:r w:rsidRPr="00295BB9">
              <w:t>TdR</w:t>
            </w:r>
            <w:proofErr w:type="spellEnd"/>
            <w:r w:rsidRPr="00295BB9">
              <w:t xml:space="preserve"> (Section VII) et prenant en compte le mode de rémunération tel que spécifié dans la </w:t>
            </w:r>
            <w:r w:rsidRPr="00295BB9">
              <w:rPr>
                <w:b/>
              </w:rPr>
              <w:t>Fiche technique</w:t>
            </w:r>
            <w:r w:rsidRPr="00295BB9">
              <w:t xml:space="preserve">. Si une période contractuelle est indiquée dans la </w:t>
            </w:r>
            <w:r w:rsidRPr="00295BB9">
              <w:rPr>
                <w:b/>
              </w:rPr>
              <w:t>Fiche technique</w:t>
            </w:r>
            <w:r w:rsidRPr="00295BB9">
              <w:t xml:space="preserve">, le Consultant assumera cette période contractuelle lors de la préparation de la </w:t>
            </w:r>
            <w:r w:rsidR="00595F1E">
              <w:t>Proposition</w:t>
            </w:r>
            <w:r w:rsidRPr="00295BB9">
              <w:t xml:space="preserve"> financière. La </w:t>
            </w:r>
            <w:r w:rsidR="00595F1E">
              <w:t>Proposition</w:t>
            </w:r>
            <w:r w:rsidRPr="00295BB9">
              <w:t xml:space="preserve"> financière doit contenir les informations et être structurée de la manière décrite à la Section IV. </w:t>
            </w:r>
          </w:p>
        </w:tc>
      </w:tr>
      <w:tr w:rsidR="00487895" w:rsidRPr="00295BB9" w14:paraId="1E51E953" w14:textId="77777777" w:rsidTr="00160CDA">
        <w:tc>
          <w:tcPr>
            <w:tcW w:w="2100" w:type="dxa"/>
            <w:shd w:val="clear" w:color="auto" w:fill="auto"/>
          </w:tcPr>
          <w:p w14:paraId="60C4F225" w14:textId="77777777" w:rsidR="00487895" w:rsidRPr="00295BB9" w:rsidRDefault="00927884" w:rsidP="00D52EE7">
            <w:pPr>
              <w:spacing w:before="120" w:after="120"/>
              <w:ind w:left="360"/>
            </w:pPr>
            <w:r w:rsidRPr="00295BB9">
              <w:t xml:space="preserve">Ajustement du prix </w:t>
            </w:r>
          </w:p>
        </w:tc>
        <w:tc>
          <w:tcPr>
            <w:tcW w:w="7369" w:type="dxa"/>
            <w:shd w:val="clear" w:color="auto" w:fill="auto"/>
          </w:tcPr>
          <w:p w14:paraId="7E8A6502" w14:textId="77777777" w:rsidR="00487895" w:rsidRPr="00295BB9" w:rsidRDefault="00927884" w:rsidP="00C62E97">
            <w:pPr>
              <w:pStyle w:val="FarbigeListe-Akzent11"/>
              <w:numPr>
                <w:ilvl w:val="1"/>
                <w:numId w:val="8"/>
              </w:numPr>
              <w:spacing w:before="120" w:after="120"/>
              <w:ind w:left="0" w:firstLine="0"/>
              <w:contextualSpacing w:val="0"/>
              <w:jc w:val="both"/>
            </w:pPr>
            <w:r w:rsidRPr="00295BB9">
              <w:t xml:space="preserve">Pour les missions d'une durée supérieure à 24 mois, une disposition d'ajustement des prix en fonction de l'inflation étrangère et/ou locale pour les taux de rémunération s'applique conformément aux dispositions énoncées dans la </w:t>
            </w:r>
            <w:r w:rsidRPr="00295BB9">
              <w:rPr>
                <w:b/>
              </w:rPr>
              <w:t>Fiche technique</w:t>
            </w:r>
            <w:r w:rsidRPr="00295BB9">
              <w:t>.</w:t>
            </w:r>
          </w:p>
        </w:tc>
      </w:tr>
      <w:tr w:rsidR="00487895" w:rsidRPr="00295BB9" w14:paraId="6458F97C" w14:textId="77777777" w:rsidTr="00160CDA">
        <w:tc>
          <w:tcPr>
            <w:tcW w:w="2100" w:type="dxa"/>
            <w:shd w:val="clear" w:color="auto" w:fill="auto"/>
          </w:tcPr>
          <w:p w14:paraId="4770E8B2" w14:textId="77777777" w:rsidR="00487895" w:rsidRPr="00295BB9" w:rsidRDefault="00927884" w:rsidP="00D52EE7">
            <w:pPr>
              <w:spacing w:before="120" w:after="120"/>
              <w:ind w:left="360"/>
            </w:pPr>
            <w:r w:rsidRPr="00295BB9">
              <w:t>Taxes</w:t>
            </w:r>
          </w:p>
        </w:tc>
        <w:tc>
          <w:tcPr>
            <w:tcW w:w="7369" w:type="dxa"/>
            <w:shd w:val="clear" w:color="auto" w:fill="auto"/>
          </w:tcPr>
          <w:p w14:paraId="519BE2CF" w14:textId="77777777" w:rsidR="00487895" w:rsidRPr="00295BB9" w:rsidRDefault="004C696D" w:rsidP="0074217D">
            <w:pPr>
              <w:pStyle w:val="FarbigeListe-Akzent11"/>
              <w:numPr>
                <w:ilvl w:val="1"/>
                <w:numId w:val="8"/>
              </w:numPr>
              <w:spacing w:before="120" w:after="120"/>
              <w:ind w:left="0" w:firstLine="0"/>
              <w:contextualSpacing w:val="0"/>
              <w:jc w:val="both"/>
            </w:pPr>
            <w:r w:rsidRPr="00295BB9">
              <w:t xml:space="preserve">Le Consultant, ses </w:t>
            </w:r>
            <w:r w:rsidR="00FD3974">
              <w:t>S</w:t>
            </w:r>
            <w:r w:rsidRPr="00295BB9">
              <w:t xml:space="preserve">ous-consultants et ses </w:t>
            </w:r>
            <w:r w:rsidR="00282834">
              <w:t>Experts</w:t>
            </w:r>
            <w:r w:rsidRPr="00295BB9">
              <w:t xml:space="preserve"> sont tenus de s'acquitter de toutes les obligations fiscales et publiques liées au </w:t>
            </w:r>
            <w:r w:rsidR="00490E10">
              <w:t>Contrat</w:t>
            </w:r>
            <w:r w:rsidRPr="00295BB9">
              <w:t xml:space="preserve"> conformément à la loi applicable dans le pays de l'Employeur, sauf s'ils sont dispensés de ces paiements. Les détails du régime applicable sont indiqués dans la </w:t>
            </w:r>
            <w:r w:rsidRPr="00295BB9">
              <w:rPr>
                <w:b/>
              </w:rPr>
              <w:t>Fiche technique</w:t>
            </w:r>
            <w:r w:rsidRPr="00295BB9">
              <w:t>.</w:t>
            </w:r>
            <w:r w:rsidRPr="00295BB9">
              <w:rPr>
                <w:b/>
              </w:rPr>
              <w:t xml:space="preserve"> </w:t>
            </w:r>
            <w:r w:rsidRPr="00295BB9">
              <w:t xml:space="preserve">Dans tous les cas, les taxes, droits, prélèvements et honoraires dus par le Consultant, ses </w:t>
            </w:r>
            <w:r w:rsidR="00FD3974">
              <w:t>S</w:t>
            </w:r>
            <w:r w:rsidRPr="00295BB9">
              <w:t xml:space="preserve">ous-consultants et </w:t>
            </w:r>
            <w:r w:rsidR="00282834">
              <w:t>Experts</w:t>
            </w:r>
            <w:r w:rsidRPr="00295BB9">
              <w:t xml:space="preserve"> en dehors du pays de l'Employeur seront considérés comme inclus dans les honoraires généraux.</w:t>
            </w:r>
          </w:p>
        </w:tc>
      </w:tr>
      <w:tr w:rsidR="00487895" w:rsidRPr="00295BB9" w14:paraId="1D81CA04" w14:textId="77777777" w:rsidTr="00160CDA">
        <w:tc>
          <w:tcPr>
            <w:tcW w:w="2100" w:type="dxa"/>
            <w:shd w:val="clear" w:color="auto" w:fill="auto"/>
          </w:tcPr>
          <w:p w14:paraId="44680587" w14:textId="77777777" w:rsidR="00487895" w:rsidRPr="00295BB9" w:rsidRDefault="00927884" w:rsidP="00D52EE7">
            <w:pPr>
              <w:spacing w:before="120" w:after="120"/>
              <w:ind w:left="360"/>
            </w:pPr>
            <w:r w:rsidRPr="00295BB9">
              <w:t xml:space="preserve">Monnaie de la </w:t>
            </w:r>
            <w:r w:rsidR="00595F1E">
              <w:t>Proposition</w:t>
            </w:r>
            <w:r w:rsidRPr="00295BB9">
              <w:t xml:space="preserve"> </w:t>
            </w:r>
          </w:p>
        </w:tc>
        <w:tc>
          <w:tcPr>
            <w:tcW w:w="7369" w:type="dxa"/>
            <w:shd w:val="clear" w:color="auto" w:fill="auto"/>
          </w:tcPr>
          <w:p w14:paraId="65A8F311" w14:textId="77777777" w:rsidR="00487895" w:rsidRPr="00295BB9" w:rsidRDefault="00927884" w:rsidP="008826CF">
            <w:pPr>
              <w:pStyle w:val="FarbigeListe-Akzent11"/>
              <w:numPr>
                <w:ilvl w:val="1"/>
                <w:numId w:val="8"/>
              </w:numPr>
              <w:spacing w:before="120" w:after="120"/>
              <w:ind w:left="0" w:firstLine="0"/>
              <w:contextualSpacing w:val="0"/>
              <w:jc w:val="both"/>
            </w:pPr>
            <w:r w:rsidRPr="00295BB9">
              <w:t xml:space="preserve">Le Consultant peut exprimer le prix de ses </w:t>
            </w:r>
            <w:r w:rsidR="00595F1E">
              <w:t>Services</w:t>
            </w:r>
            <w:r w:rsidRPr="00295BB9">
              <w:t xml:space="preserve"> en euros, sauf indication contraire dans la </w:t>
            </w:r>
            <w:r w:rsidRPr="00295BB9">
              <w:rPr>
                <w:b/>
              </w:rPr>
              <w:t>Fiche technique</w:t>
            </w:r>
            <w:r w:rsidRPr="00295BB9">
              <w:t xml:space="preserve">. Si cela est indiqué dans la </w:t>
            </w:r>
            <w:r w:rsidRPr="00295BB9">
              <w:rPr>
                <w:b/>
              </w:rPr>
              <w:t>Fiche technique</w:t>
            </w:r>
            <w:r w:rsidRPr="00295BB9">
              <w:t xml:space="preserve">, la partie du prix représentant le coût local est libellée dans la monnaie nationale. </w:t>
            </w:r>
          </w:p>
        </w:tc>
      </w:tr>
      <w:tr w:rsidR="00530F4D" w:rsidRPr="00295BB9" w14:paraId="6B74BEC3" w14:textId="77777777" w:rsidTr="00160CDA">
        <w:tc>
          <w:tcPr>
            <w:tcW w:w="2100" w:type="dxa"/>
            <w:shd w:val="clear" w:color="auto" w:fill="auto"/>
          </w:tcPr>
          <w:p w14:paraId="172FB214" w14:textId="77777777" w:rsidR="00530F4D" w:rsidRPr="00295BB9" w:rsidRDefault="00E02B56" w:rsidP="00582E36">
            <w:pPr>
              <w:spacing w:before="120" w:after="120"/>
              <w:ind w:left="360"/>
            </w:pPr>
            <w:r w:rsidRPr="00295BB9">
              <w:t xml:space="preserve">Monnaie de paiement et conditions de </w:t>
            </w:r>
            <w:r w:rsidRPr="00295BB9">
              <w:lastRenderedPageBreak/>
              <w:t>paiement</w:t>
            </w:r>
          </w:p>
        </w:tc>
        <w:tc>
          <w:tcPr>
            <w:tcW w:w="7369" w:type="dxa"/>
            <w:shd w:val="clear" w:color="auto" w:fill="auto"/>
          </w:tcPr>
          <w:p w14:paraId="1BCF6CB4" w14:textId="77777777" w:rsidR="00530F4D" w:rsidRPr="00295BB9" w:rsidRDefault="00530F4D" w:rsidP="008826CF">
            <w:pPr>
              <w:pStyle w:val="FarbigeListe-Akzent11"/>
              <w:numPr>
                <w:ilvl w:val="1"/>
                <w:numId w:val="8"/>
              </w:numPr>
              <w:spacing w:before="120" w:after="120"/>
              <w:ind w:left="0" w:firstLine="0"/>
              <w:contextualSpacing w:val="0"/>
              <w:jc w:val="both"/>
            </w:pPr>
            <w:r w:rsidRPr="00295BB9">
              <w:lastRenderedPageBreak/>
              <w:t xml:space="preserve">Les paiements au titre du </w:t>
            </w:r>
            <w:r w:rsidR="00490E10">
              <w:t>Contrat</w:t>
            </w:r>
            <w:r w:rsidRPr="00295BB9">
              <w:t xml:space="preserve"> seront effectués dans la ou les monnaies dans lesquelles le paiement est demandé dans la </w:t>
            </w:r>
            <w:r w:rsidR="00595F1E">
              <w:t>Proposition</w:t>
            </w:r>
            <w:r w:rsidRPr="00295BB9">
              <w:t>.</w:t>
            </w:r>
          </w:p>
          <w:p w14:paraId="7F89FB25" w14:textId="77777777" w:rsidR="000A25AD" w:rsidRPr="00295BB9" w:rsidRDefault="00833105" w:rsidP="00620783">
            <w:pPr>
              <w:pStyle w:val="FarbigeListe-Akzent11"/>
              <w:numPr>
                <w:ilvl w:val="1"/>
                <w:numId w:val="8"/>
              </w:numPr>
              <w:spacing w:before="120" w:after="120"/>
              <w:ind w:left="0" w:firstLine="0"/>
              <w:contextualSpacing w:val="0"/>
              <w:jc w:val="both"/>
            </w:pPr>
            <w:r w:rsidRPr="00295BB9">
              <w:lastRenderedPageBreak/>
              <w:t xml:space="preserve">Le Consultant calculera la </w:t>
            </w:r>
            <w:r w:rsidR="00595F1E">
              <w:t>Proposition</w:t>
            </w:r>
            <w:r w:rsidRPr="00295BB9">
              <w:t xml:space="preserve"> financière sur la base des conditions générales de paiement conformément au modèle de </w:t>
            </w:r>
            <w:r w:rsidR="00490E10">
              <w:t>Contrat</w:t>
            </w:r>
            <w:r w:rsidRPr="00295BB9">
              <w:t xml:space="preserve"> pour les prestations de conseil joint à la Section VIII, sauf indication contraire dans la </w:t>
            </w:r>
            <w:r w:rsidRPr="00295BB9">
              <w:rPr>
                <w:b/>
              </w:rPr>
              <w:t>Fiche technique</w:t>
            </w:r>
            <w:r w:rsidRPr="00295BB9">
              <w:t>.</w:t>
            </w:r>
          </w:p>
        </w:tc>
      </w:tr>
      <w:tr w:rsidR="00487895" w:rsidRPr="00295BB9" w14:paraId="552B294C" w14:textId="77777777" w:rsidTr="00160CDA">
        <w:tc>
          <w:tcPr>
            <w:tcW w:w="2100" w:type="dxa"/>
            <w:shd w:val="clear" w:color="auto" w:fill="auto"/>
          </w:tcPr>
          <w:p w14:paraId="78C736A6" w14:textId="77777777" w:rsidR="00487895" w:rsidRPr="00295BB9" w:rsidRDefault="00927884" w:rsidP="00320D32">
            <w:pPr>
              <w:spacing w:before="120" w:after="120"/>
              <w:ind w:left="360"/>
            </w:pPr>
            <w:r w:rsidRPr="00295BB9">
              <w:lastRenderedPageBreak/>
              <w:t>Contributions de l'</w:t>
            </w:r>
            <w:r w:rsidR="00282834">
              <w:t>Employeur</w:t>
            </w:r>
          </w:p>
        </w:tc>
        <w:tc>
          <w:tcPr>
            <w:tcW w:w="7369" w:type="dxa"/>
            <w:shd w:val="clear" w:color="auto" w:fill="auto"/>
          </w:tcPr>
          <w:p w14:paraId="0D88693B" w14:textId="77777777" w:rsidR="00487895" w:rsidRPr="00295BB9" w:rsidRDefault="00927884" w:rsidP="008826CF">
            <w:pPr>
              <w:pStyle w:val="FarbigeListe-Akzent11"/>
              <w:numPr>
                <w:ilvl w:val="1"/>
                <w:numId w:val="8"/>
              </w:numPr>
              <w:spacing w:before="120" w:after="120"/>
              <w:ind w:left="0" w:firstLine="0"/>
              <w:contextualSpacing w:val="0"/>
              <w:jc w:val="both"/>
            </w:pPr>
            <w:r w:rsidRPr="00295BB9">
              <w:t xml:space="preserve">Le Consultant suppose dans la </w:t>
            </w:r>
            <w:r w:rsidR="00595F1E">
              <w:t>Proposition</w:t>
            </w:r>
            <w:r w:rsidRPr="00295BB9">
              <w:t xml:space="preserve"> financière que l’Employeur doit effectuer les contributions suivantes :</w:t>
            </w:r>
          </w:p>
          <w:p w14:paraId="4539B7B4" w14:textId="77777777" w:rsidR="00487895" w:rsidRPr="00295BB9" w:rsidRDefault="00927884" w:rsidP="008826CF">
            <w:pPr>
              <w:pStyle w:val="FarbigeListe-Akzent11"/>
              <w:numPr>
                <w:ilvl w:val="2"/>
                <w:numId w:val="8"/>
              </w:numPr>
              <w:spacing w:before="120" w:after="120"/>
              <w:contextualSpacing w:val="0"/>
              <w:jc w:val="both"/>
            </w:pPr>
            <w:r w:rsidRPr="00295BB9">
              <w:t xml:space="preserve">fournir au Consultant tous les renseignements, documents, cartes, photographies aériennes, etc. en sa possession et nécessaires à l'accomplissement de ses </w:t>
            </w:r>
            <w:r w:rsidR="00595F1E">
              <w:t>Services</w:t>
            </w:r>
            <w:r w:rsidRPr="00295BB9">
              <w:t>, sans frais, pour la durée du projet ;</w:t>
            </w:r>
          </w:p>
          <w:p w14:paraId="524941DE" w14:textId="77777777" w:rsidR="00487895" w:rsidRPr="00295BB9" w:rsidRDefault="00927884" w:rsidP="008826CF">
            <w:pPr>
              <w:pStyle w:val="FarbigeListe-Akzent11"/>
              <w:numPr>
                <w:ilvl w:val="2"/>
                <w:numId w:val="8"/>
              </w:numPr>
              <w:spacing w:before="120" w:after="120"/>
              <w:contextualSpacing w:val="0"/>
              <w:jc w:val="both"/>
            </w:pPr>
            <w:r w:rsidRPr="00295BB9">
              <w:t>s'assurer que le Consultant dispose de tous les permis nécessaires pour obtenir d'autres documents, cartes et photographies aériennes ;</w:t>
            </w:r>
          </w:p>
          <w:p w14:paraId="5F70B471" w14:textId="77777777" w:rsidR="00487895" w:rsidRPr="00295BB9" w:rsidRDefault="00927884" w:rsidP="008826CF">
            <w:pPr>
              <w:pStyle w:val="FarbigeListe-Akzent11"/>
              <w:numPr>
                <w:ilvl w:val="2"/>
                <w:numId w:val="8"/>
              </w:numPr>
              <w:spacing w:before="120" w:after="120"/>
              <w:contextualSpacing w:val="0"/>
              <w:jc w:val="both"/>
            </w:pPr>
            <w:r w:rsidRPr="00295BB9">
              <w:t xml:space="preserve">aider le </w:t>
            </w:r>
            <w:r w:rsidR="00D627C1">
              <w:t>Consultant</w:t>
            </w:r>
            <w:r w:rsidRPr="00295BB9">
              <w:t xml:space="preserve"> à obtenir tous les permis de travail, permis de séjour et licences d'importation nécessaires ;</w:t>
            </w:r>
          </w:p>
          <w:p w14:paraId="01C7483E" w14:textId="77777777" w:rsidR="00487895" w:rsidRPr="00295BB9" w:rsidRDefault="00927884" w:rsidP="008826CF">
            <w:pPr>
              <w:pStyle w:val="FarbigeListe-Akzent11"/>
              <w:numPr>
                <w:ilvl w:val="2"/>
                <w:numId w:val="8"/>
              </w:numPr>
              <w:spacing w:before="120" w:after="120"/>
              <w:contextualSpacing w:val="0"/>
              <w:jc w:val="both"/>
            </w:pPr>
            <w:r w:rsidRPr="00295BB9">
              <w:t xml:space="preserve">fournir d'autres contributions tel que stipulé dans la </w:t>
            </w:r>
            <w:r w:rsidRPr="00295BB9">
              <w:rPr>
                <w:b/>
              </w:rPr>
              <w:t>Fiche technique</w:t>
            </w:r>
            <w:r w:rsidRPr="00295BB9">
              <w:t>.</w:t>
            </w:r>
          </w:p>
        </w:tc>
      </w:tr>
      <w:tr w:rsidR="00487895" w:rsidRPr="00295BB9" w14:paraId="5DDDAD11" w14:textId="77777777" w:rsidTr="00007EAB">
        <w:trPr>
          <w:trHeight w:val="459"/>
        </w:trPr>
        <w:tc>
          <w:tcPr>
            <w:tcW w:w="9469" w:type="dxa"/>
            <w:gridSpan w:val="2"/>
            <w:shd w:val="clear" w:color="auto" w:fill="auto"/>
          </w:tcPr>
          <w:p w14:paraId="73DC19FB" w14:textId="77777777" w:rsidR="00487895" w:rsidRPr="00295BB9" w:rsidRDefault="00927884" w:rsidP="004E49A3">
            <w:pPr>
              <w:pStyle w:val="berschrift1"/>
              <w:spacing w:before="120" w:after="120"/>
              <w:ind w:firstLine="1985"/>
              <w:rPr>
                <w:rFonts w:ascii="Arial" w:hAnsi="Arial" w:cs="Arial"/>
              </w:rPr>
            </w:pPr>
            <w:bookmarkStart w:id="56" w:name="_Toc491165071"/>
            <w:bookmarkStart w:id="57" w:name="_Toc200671"/>
            <w:bookmarkStart w:id="58" w:name="_Toc5365229"/>
            <w:r w:rsidRPr="00295BB9">
              <w:rPr>
                <w:rFonts w:ascii="Arial" w:hAnsi="Arial"/>
                <w:sz w:val="28"/>
                <w:szCs w:val="28"/>
              </w:rPr>
              <w:t>C. Soumission, ouverture et évaluation</w:t>
            </w:r>
            <w:bookmarkEnd w:id="56"/>
            <w:bookmarkEnd w:id="57"/>
            <w:bookmarkEnd w:id="58"/>
          </w:p>
        </w:tc>
      </w:tr>
      <w:tr w:rsidR="00487895" w:rsidRPr="00295BB9" w14:paraId="398CDB9E" w14:textId="77777777" w:rsidTr="00160CDA">
        <w:tc>
          <w:tcPr>
            <w:tcW w:w="2100" w:type="dxa"/>
            <w:shd w:val="clear" w:color="auto" w:fill="auto"/>
          </w:tcPr>
          <w:p w14:paraId="1C453AD2" w14:textId="77777777" w:rsidR="00487895" w:rsidRPr="00295BB9" w:rsidRDefault="00927884" w:rsidP="008826CF">
            <w:pPr>
              <w:pStyle w:val="berschrift2"/>
              <w:numPr>
                <w:ilvl w:val="0"/>
                <w:numId w:val="8"/>
              </w:numPr>
              <w:tabs>
                <w:tab w:val="clear" w:pos="0"/>
                <w:tab w:val="num" w:pos="284"/>
              </w:tabs>
              <w:spacing w:before="120" w:after="120"/>
              <w:ind w:left="0" w:firstLine="142"/>
            </w:pPr>
            <w:bookmarkStart w:id="59" w:name="_Toc491165072"/>
            <w:bookmarkStart w:id="60" w:name="_Toc5365230"/>
            <w:r w:rsidRPr="00295BB9">
              <w:t xml:space="preserve">Soumission, scellement et marquage des </w:t>
            </w:r>
            <w:r w:rsidR="00595F1E">
              <w:t>Proposition</w:t>
            </w:r>
            <w:r w:rsidRPr="00295BB9">
              <w:t>s</w:t>
            </w:r>
            <w:bookmarkEnd w:id="59"/>
            <w:bookmarkEnd w:id="60"/>
          </w:p>
        </w:tc>
        <w:tc>
          <w:tcPr>
            <w:tcW w:w="7369" w:type="dxa"/>
            <w:shd w:val="clear" w:color="auto" w:fill="auto"/>
          </w:tcPr>
          <w:p w14:paraId="26EE555E" w14:textId="77777777" w:rsidR="00B81898" w:rsidRPr="00295BB9" w:rsidRDefault="00927884" w:rsidP="008826CF">
            <w:pPr>
              <w:pStyle w:val="FarbigeListe-Akzent11"/>
              <w:numPr>
                <w:ilvl w:val="1"/>
                <w:numId w:val="8"/>
              </w:numPr>
              <w:spacing w:before="120" w:after="120"/>
              <w:ind w:left="0" w:firstLine="0"/>
              <w:contextualSpacing w:val="0"/>
              <w:jc w:val="both"/>
            </w:pPr>
            <w:r w:rsidRPr="00295BB9">
              <w:t xml:space="preserve">Le Consultant soumettra une </w:t>
            </w:r>
            <w:r w:rsidR="00595F1E">
              <w:t>Proposition</w:t>
            </w:r>
            <w:r w:rsidRPr="00295BB9">
              <w:t xml:space="preserve"> signée et complète comprenant les documents et formulaires conformément au point 10 des IAC (Documents constitutifs de la </w:t>
            </w:r>
            <w:r w:rsidR="00595F1E">
              <w:t>Proposition</w:t>
            </w:r>
            <w:r w:rsidRPr="00295BB9">
              <w:t xml:space="preserve">). La soumission peut se faire par voie postale (par la poste ou par messagerie) ou en personne. </w:t>
            </w:r>
          </w:p>
          <w:p w14:paraId="204DD124" w14:textId="77777777" w:rsidR="00487895" w:rsidRPr="00295BB9" w:rsidRDefault="00AA77FE" w:rsidP="008826CF">
            <w:pPr>
              <w:pStyle w:val="FarbigeListe-Akzent11"/>
              <w:numPr>
                <w:ilvl w:val="1"/>
                <w:numId w:val="8"/>
              </w:numPr>
              <w:spacing w:before="120" w:after="120"/>
              <w:ind w:left="0" w:firstLine="0"/>
              <w:contextualSpacing w:val="0"/>
              <w:jc w:val="both"/>
            </w:pPr>
            <w:r w:rsidRPr="00295BB9">
              <w:t xml:space="preserve">Le représentant autorisé du Consultant conformément au point 4.1 des IAC doit signer les lettres de soumission originales dans le format requis à la fois pour la </w:t>
            </w:r>
            <w:r w:rsidR="00595F1E">
              <w:t>Proposition</w:t>
            </w:r>
            <w:r w:rsidRPr="00295BB9">
              <w:t xml:space="preserve"> technique et la </w:t>
            </w:r>
            <w:r w:rsidR="00595F1E">
              <w:t>Proposition</w:t>
            </w:r>
            <w:r w:rsidRPr="00295BB9">
              <w:t xml:space="preserve"> financière. </w:t>
            </w:r>
          </w:p>
          <w:p w14:paraId="645D0B52" w14:textId="77777777" w:rsidR="00487895" w:rsidRPr="00295BB9" w:rsidRDefault="00927884" w:rsidP="008826CF">
            <w:pPr>
              <w:pStyle w:val="FarbigeListe-Akzent11"/>
              <w:numPr>
                <w:ilvl w:val="1"/>
                <w:numId w:val="8"/>
              </w:numPr>
              <w:spacing w:before="120" w:after="120"/>
              <w:ind w:left="0" w:firstLine="0"/>
              <w:contextualSpacing w:val="0"/>
              <w:jc w:val="both"/>
            </w:pPr>
            <w:r w:rsidRPr="00295BB9">
              <w:t xml:space="preserve">Une </w:t>
            </w:r>
            <w:r w:rsidR="00595F1E">
              <w:t>Proposition</w:t>
            </w:r>
            <w:r w:rsidRPr="00295BB9">
              <w:t xml:space="preserve"> soumise par une </w:t>
            </w:r>
            <w:proofErr w:type="spellStart"/>
            <w:r w:rsidR="00595F1E">
              <w:t>Joint Venture</w:t>
            </w:r>
            <w:proofErr w:type="spellEnd"/>
            <w:r w:rsidRPr="00295BB9">
              <w:t xml:space="preserve"> doit être signée par tous les membres de manière à engager juridiquement tous les membres, ou doit être signée par le représentant autorisé conformément au point 4.1 des IAC disposant d'une procuration écrite de chaque membre signée par le représentant autorisé du membre et jointe à la </w:t>
            </w:r>
            <w:r w:rsidR="00595F1E">
              <w:t>Proposition</w:t>
            </w:r>
            <w:r w:rsidRPr="00295BB9">
              <w:t xml:space="preserve"> technique.</w:t>
            </w:r>
          </w:p>
          <w:p w14:paraId="6088404C" w14:textId="77777777" w:rsidR="001F624A" w:rsidRPr="00295BB9" w:rsidRDefault="001F624A" w:rsidP="008826CF">
            <w:pPr>
              <w:pStyle w:val="FarbigeListe-Akzent11"/>
              <w:numPr>
                <w:ilvl w:val="1"/>
                <w:numId w:val="8"/>
              </w:numPr>
              <w:spacing w:before="120" w:after="120"/>
              <w:ind w:left="0" w:firstLine="0"/>
              <w:contextualSpacing w:val="0"/>
              <w:jc w:val="both"/>
            </w:pPr>
            <w:r w:rsidRPr="00295BB9">
              <w:t xml:space="preserve">Toute modification, correction, ajout entre les lignes, suppression ou surcharge n’est valable que si signée ou paraphée par la personne signant la </w:t>
            </w:r>
            <w:r w:rsidR="00595F1E">
              <w:t>Proposition</w:t>
            </w:r>
            <w:r w:rsidRPr="00295BB9">
              <w:t>.</w:t>
            </w:r>
          </w:p>
          <w:p w14:paraId="661798F2" w14:textId="77777777" w:rsidR="00F06650" w:rsidRPr="00295BB9" w:rsidRDefault="00927884" w:rsidP="008826CF">
            <w:pPr>
              <w:pStyle w:val="FarbigeListe-Akzent11"/>
              <w:numPr>
                <w:ilvl w:val="1"/>
                <w:numId w:val="8"/>
              </w:numPr>
              <w:spacing w:before="120" w:after="120"/>
              <w:ind w:left="0" w:firstLine="0"/>
              <w:contextualSpacing w:val="0"/>
              <w:jc w:val="both"/>
            </w:pPr>
            <w:r w:rsidRPr="00295BB9">
              <w:t xml:space="preserve">La </w:t>
            </w:r>
            <w:r w:rsidR="00595F1E">
              <w:t>Proposition</w:t>
            </w:r>
            <w:r w:rsidRPr="00295BB9">
              <w:t xml:space="preserve"> signée porte la mention « Original » et ses copies la mention « Copie », suivant le cas. Le nombre de copies et de destinataires est indiqué dans la </w:t>
            </w:r>
            <w:r w:rsidRPr="00295BB9">
              <w:rPr>
                <w:b/>
              </w:rPr>
              <w:t>Fiche technique</w:t>
            </w:r>
            <w:r w:rsidRPr="00295BB9">
              <w:t>. Toutes les copies doivent être faites à partir de l’original signé. En cas de divergence entre l'original et les copies, l'original prévaut.</w:t>
            </w:r>
          </w:p>
          <w:p w14:paraId="325366FD" w14:textId="77777777" w:rsidR="00F06650" w:rsidRPr="00295BB9" w:rsidRDefault="00927884" w:rsidP="008826CF">
            <w:pPr>
              <w:pStyle w:val="FarbigeListe-Akzent11"/>
              <w:numPr>
                <w:ilvl w:val="1"/>
                <w:numId w:val="8"/>
              </w:numPr>
              <w:spacing w:before="120" w:after="120"/>
              <w:ind w:left="0" w:firstLine="0"/>
              <w:contextualSpacing w:val="0"/>
              <w:jc w:val="both"/>
            </w:pPr>
            <w:r w:rsidRPr="00295BB9">
              <w:t xml:space="preserve">L'original et toutes les copies de la </w:t>
            </w:r>
            <w:r w:rsidR="00595F1E">
              <w:t>Proposition</w:t>
            </w:r>
            <w:r w:rsidRPr="00295BB9">
              <w:t xml:space="preserve"> technique doivent être placés à l'intérieur d'une enveloppe scellée portant clairement la mention « Proposition technique », « [Nom de la mission] », numéro de référence, nom et adresse du Consultant, et un avertissement « Ne pas ouvrir avant le [insérer la date et l’heure de la date limite de soumission des </w:t>
            </w:r>
            <w:r w:rsidR="00595F1E">
              <w:t>Proposition</w:t>
            </w:r>
            <w:r w:rsidRPr="00295BB9">
              <w:t xml:space="preserve">s techniques]. » </w:t>
            </w:r>
          </w:p>
          <w:p w14:paraId="44A2C10A" w14:textId="77777777" w:rsidR="00F06650" w:rsidRPr="00295BB9" w:rsidRDefault="00927884" w:rsidP="008826CF">
            <w:pPr>
              <w:pStyle w:val="FarbigeListe-Akzent11"/>
              <w:numPr>
                <w:ilvl w:val="1"/>
                <w:numId w:val="8"/>
              </w:numPr>
              <w:spacing w:before="120" w:after="120"/>
              <w:ind w:left="0" w:firstLine="0"/>
              <w:contextualSpacing w:val="0"/>
              <w:jc w:val="both"/>
            </w:pPr>
            <w:r w:rsidRPr="00295BB9">
              <w:t xml:space="preserve">De la même manière, l'original et toutes les copies de la </w:t>
            </w:r>
            <w:r w:rsidR="00595F1E">
              <w:t>Proposition</w:t>
            </w:r>
            <w:r w:rsidRPr="00295BB9">
              <w:t xml:space="preserve"> financière (si requis pour la méthode de sélection applicable) doivent être placés à l'intérieur d'une enveloppe scellée portant clairement la mention « Proposition financière » suivie du nom de la mission, du numéro de référence, du nom et de </w:t>
            </w:r>
            <w:r w:rsidRPr="00295BB9">
              <w:lastRenderedPageBreak/>
              <w:t xml:space="preserve">l'adresse du Consultant et d'un avertissement « Ne pas ouvrir avec la </w:t>
            </w:r>
            <w:r w:rsidR="00595F1E">
              <w:t>Proposition</w:t>
            </w:r>
            <w:r w:rsidRPr="00295BB9">
              <w:t xml:space="preserve"> technique ». </w:t>
            </w:r>
          </w:p>
          <w:p w14:paraId="32D48143" w14:textId="77777777" w:rsidR="00F06650" w:rsidRPr="00295BB9" w:rsidRDefault="00927884" w:rsidP="008826CF">
            <w:pPr>
              <w:pStyle w:val="FarbigeListe-Akzent11"/>
              <w:numPr>
                <w:ilvl w:val="1"/>
                <w:numId w:val="8"/>
              </w:numPr>
              <w:spacing w:before="120" w:after="120"/>
              <w:ind w:left="0" w:firstLine="0"/>
              <w:contextualSpacing w:val="0"/>
              <w:jc w:val="both"/>
            </w:pPr>
            <w:r w:rsidRPr="00295BB9">
              <w:t xml:space="preserve">Les enveloppes scellées contenant les </w:t>
            </w:r>
            <w:r w:rsidR="00595F1E">
              <w:t>Proposition</w:t>
            </w:r>
            <w:r w:rsidRPr="00295BB9">
              <w:t xml:space="preserve">s techniques et financières sont placées dans une autre enveloppe, elle-même scellée. Cette dernière enveloppe portera l'adresse de la soumission, le numéro de référence de la DP, le nom de la mission, le nom et l'adresse du Consultant, et portera clairement la mention « Ne pas ouvrir avant le [insérer l'heure et la date de la date limite de soumission indiquée dans la </w:t>
            </w:r>
            <w:r w:rsidRPr="00295BB9">
              <w:rPr>
                <w:b/>
              </w:rPr>
              <w:t>Fiche technique</w:t>
            </w:r>
            <w:r w:rsidRPr="00295BB9">
              <w:t xml:space="preserve">] ». </w:t>
            </w:r>
          </w:p>
          <w:p w14:paraId="1D6FBF02" w14:textId="77777777" w:rsidR="00F06650" w:rsidRPr="00295BB9" w:rsidRDefault="00927884" w:rsidP="008826CF">
            <w:pPr>
              <w:pStyle w:val="FarbigeListe-Akzent11"/>
              <w:numPr>
                <w:ilvl w:val="1"/>
                <w:numId w:val="8"/>
              </w:numPr>
              <w:spacing w:before="120" w:after="120"/>
              <w:ind w:left="0" w:firstLine="0"/>
              <w:contextualSpacing w:val="0"/>
              <w:jc w:val="both"/>
            </w:pPr>
            <w:r w:rsidRPr="00295BB9">
              <w:t xml:space="preserve">Si les enveloppes et les colis accompagnant la </w:t>
            </w:r>
            <w:r w:rsidR="00595F1E">
              <w:t>Proposition</w:t>
            </w:r>
            <w:r w:rsidRPr="00295BB9">
              <w:t xml:space="preserve"> ne sont pas scellés et marqués comme il se doit, l'Employeur n'assume aucune responsabilité en cas d'égarement, de perte ou d'ouverture prématurée de la </w:t>
            </w:r>
            <w:r w:rsidR="00595F1E">
              <w:t>Proposition</w:t>
            </w:r>
            <w:r w:rsidRPr="00295BB9">
              <w:t xml:space="preserve">. </w:t>
            </w:r>
          </w:p>
          <w:p w14:paraId="62FF7722" w14:textId="77777777" w:rsidR="00ED762D" w:rsidRPr="00295BB9" w:rsidRDefault="00927884" w:rsidP="008826CF">
            <w:pPr>
              <w:pStyle w:val="FarbigeListe-Akzent11"/>
              <w:numPr>
                <w:ilvl w:val="1"/>
                <w:numId w:val="8"/>
              </w:numPr>
              <w:spacing w:before="120" w:after="120"/>
              <w:ind w:left="0" w:firstLine="0"/>
              <w:contextualSpacing w:val="0"/>
              <w:jc w:val="both"/>
            </w:pPr>
            <w:r w:rsidRPr="00295BB9">
              <w:t xml:space="preserve">L'original de la </w:t>
            </w:r>
            <w:r w:rsidR="00595F1E">
              <w:t>Proposition</w:t>
            </w:r>
            <w:r w:rsidRPr="00295BB9">
              <w:t xml:space="preserve"> ou de ses modifications doit être envoyé à l'adresse indiquée dans la </w:t>
            </w:r>
            <w:r w:rsidRPr="00295BB9">
              <w:rPr>
                <w:b/>
              </w:rPr>
              <w:t>Fiche technique</w:t>
            </w:r>
            <w:r w:rsidRPr="00295BB9">
              <w:t xml:space="preserve"> et reçu au plus tard à la date limite indiquée dans la </w:t>
            </w:r>
            <w:r w:rsidRPr="00295BB9">
              <w:rPr>
                <w:b/>
              </w:rPr>
              <w:t>Fiche technique</w:t>
            </w:r>
            <w:r w:rsidRPr="00295BB9">
              <w:t xml:space="preserve">, ou toute prolongation de cette date. Toute </w:t>
            </w:r>
            <w:r w:rsidR="00595F1E">
              <w:t>Proposition</w:t>
            </w:r>
            <w:r w:rsidRPr="00295BB9">
              <w:t xml:space="preserve"> ou modification reçue après la date limite sera déclarée en retard et rejetée, et rapidement renvoyée sans avoir été ouverte. La réception dans les délais de l'original de la </w:t>
            </w:r>
            <w:r w:rsidR="00595F1E">
              <w:t>Proposition</w:t>
            </w:r>
            <w:r w:rsidRPr="00295BB9">
              <w:t xml:space="preserve"> à l'adresse et à la date indiquées dans la </w:t>
            </w:r>
            <w:r w:rsidRPr="00295BB9">
              <w:rPr>
                <w:b/>
              </w:rPr>
              <w:t>Fiche technique</w:t>
            </w:r>
            <w:r w:rsidRPr="00295BB9">
              <w:t xml:space="preserve"> est déterminante pour la soumission de la </w:t>
            </w:r>
            <w:r w:rsidR="00595F1E">
              <w:t>Proposition</w:t>
            </w:r>
            <w:r w:rsidRPr="00295BB9">
              <w:t xml:space="preserve"> dans les délais. </w:t>
            </w:r>
          </w:p>
          <w:p w14:paraId="7D8A3129" w14:textId="77777777" w:rsidR="00487895" w:rsidRPr="00295BB9" w:rsidRDefault="00ED762D" w:rsidP="008826CF">
            <w:pPr>
              <w:pStyle w:val="FarbigeListe-Akzent11"/>
              <w:numPr>
                <w:ilvl w:val="1"/>
                <w:numId w:val="8"/>
              </w:numPr>
              <w:spacing w:before="120" w:after="120"/>
              <w:ind w:left="0" w:firstLine="0"/>
              <w:contextualSpacing w:val="0"/>
              <w:jc w:val="both"/>
            </w:pPr>
            <w:r w:rsidRPr="00295BB9">
              <w:t xml:space="preserve">Le Consultant peut être invité à envoyer des copies supplémentaires de la </w:t>
            </w:r>
            <w:r w:rsidR="00595F1E">
              <w:t>Proposition</w:t>
            </w:r>
            <w:r w:rsidRPr="00295BB9">
              <w:t xml:space="preserve"> à d'autres destinataires, comme indiqué dans la </w:t>
            </w:r>
            <w:r w:rsidRPr="00295BB9">
              <w:rPr>
                <w:b/>
              </w:rPr>
              <w:t>Fiche technique</w:t>
            </w:r>
            <w:r w:rsidRPr="00295BB9">
              <w:t xml:space="preserve">. Dans ce cas, les mêmes exigences s'appliquent aux enveloppes et aux colis que pour l'original de la </w:t>
            </w:r>
            <w:r w:rsidR="00595F1E">
              <w:t>Proposition</w:t>
            </w:r>
            <w:r w:rsidRPr="00295BB9">
              <w:t>. La réception de ces copies n'est pas déterminante pour une soumission dans les délais.</w:t>
            </w:r>
          </w:p>
        </w:tc>
      </w:tr>
      <w:tr w:rsidR="00487895" w:rsidRPr="00295BB9" w14:paraId="3843B16E" w14:textId="77777777" w:rsidTr="00160CDA">
        <w:tc>
          <w:tcPr>
            <w:tcW w:w="2100" w:type="dxa"/>
            <w:shd w:val="clear" w:color="auto" w:fill="auto"/>
          </w:tcPr>
          <w:p w14:paraId="6BD221A0" w14:textId="77777777" w:rsidR="00487895" w:rsidRPr="00295BB9" w:rsidRDefault="00927884" w:rsidP="008826CF">
            <w:pPr>
              <w:pStyle w:val="berschrift2"/>
              <w:numPr>
                <w:ilvl w:val="0"/>
                <w:numId w:val="8"/>
              </w:numPr>
              <w:tabs>
                <w:tab w:val="clear" w:pos="0"/>
                <w:tab w:val="num" w:pos="284"/>
              </w:tabs>
              <w:spacing w:before="120" w:after="120"/>
              <w:ind w:left="0" w:firstLine="142"/>
            </w:pPr>
            <w:bookmarkStart w:id="61" w:name="_Toc491165073"/>
            <w:bookmarkStart w:id="62" w:name="_Toc5365231"/>
            <w:r w:rsidRPr="00295BB9">
              <w:lastRenderedPageBreak/>
              <w:t>Confidentialité</w:t>
            </w:r>
            <w:bookmarkEnd w:id="61"/>
            <w:bookmarkEnd w:id="62"/>
          </w:p>
        </w:tc>
        <w:tc>
          <w:tcPr>
            <w:tcW w:w="7369" w:type="dxa"/>
            <w:shd w:val="clear" w:color="auto" w:fill="auto"/>
          </w:tcPr>
          <w:p w14:paraId="7760E02C" w14:textId="77777777" w:rsidR="00F06650" w:rsidRPr="00295BB9" w:rsidRDefault="00927884" w:rsidP="008826CF">
            <w:pPr>
              <w:pStyle w:val="FarbigeListe-Akzent11"/>
              <w:numPr>
                <w:ilvl w:val="1"/>
                <w:numId w:val="8"/>
              </w:numPr>
              <w:spacing w:before="120" w:after="120"/>
              <w:ind w:left="0" w:firstLine="0"/>
              <w:contextualSpacing w:val="0"/>
              <w:jc w:val="both"/>
            </w:pPr>
            <w:r w:rsidRPr="00295BB9">
              <w:t xml:space="preserve">Entre le moment où les </w:t>
            </w:r>
            <w:r w:rsidR="00595F1E">
              <w:t>Proposition</w:t>
            </w:r>
            <w:r w:rsidRPr="00295BB9">
              <w:t xml:space="preserve">s sont ouvertes et le moment où le </w:t>
            </w:r>
            <w:r w:rsidR="00490E10">
              <w:t>Contrat</w:t>
            </w:r>
            <w:r w:rsidRPr="00295BB9">
              <w:t xml:space="preserve"> est attribué, le Consultant ne doit pas contacter l'Employeur pour toute question relative à sa </w:t>
            </w:r>
            <w:r w:rsidR="00595F1E">
              <w:t>Proposition</w:t>
            </w:r>
            <w:r w:rsidRPr="00295BB9">
              <w:t xml:space="preserve"> technique et/ou financière. Les informations relatives à l'évaluation des </w:t>
            </w:r>
            <w:r w:rsidR="00595F1E">
              <w:t>Proposition</w:t>
            </w:r>
            <w:r w:rsidRPr="00295BB9">
              <w:t xml:space="preserve">s et aux recommandations d'attribution ne doivent pas être divulguées aux Consultants qui ont soumis les </w:t>
            </w:r>
            <w:r w:rsidR="00595F1E">
              <w:t>Proposition</w:t>
            </w:r>
            <w:r w:rsidRPr="00295BB9">
              <w:t xml:space="preserve">s ou à toute autre partie non officiellement concernée par le processus, avant que le </w:t>
            </w:r>
            <w:r w:rsidR="00490E10">
              <w:t>Contrat</w:t>
            </w:r>
            <w:r w:rsidRPr="00295BB9">
              <w:t xml:space="preserve"> ne soit attribué.</w:t>
            </w:r>
          </w:p>
          <w:p w14:paraId="5A84EB4C" w14:textId="77777777" w:rsidR="00487895" w:rsidRPr="00295BB9" w:rsidRDefault="00927884" w:rsidP="008826CF">
            <w:pPr>
              <w:pStyle w:val="FarbigeListe-Akzent11"/>
              <w:numPr>
                <w:ilvl w:val="1"/>
                <w:numId w:val="8"/>
              </w:numPr>
              <w:spacing w:before="120" w:after="120"/>
              <w:ind w:left="0" w:firstLine="0"/>
              <w:contextualSpacing w:val="0"/>
              <w:jc w:val="both"/>
            </w:pPr>
            <w:r w:rsidRPr="00295BB9">
              <w:t xml:space="preserve">Toute tentative de la part de Consultants présélectionnés ou de quiconque au nom du Consultant d'influencer indûment l'Employeur dans l'évaluation des </w:t>
            </w:r>
            <w:r w:rsidR="00595F1E">
              <w:t>Proposition</w:t>
            </w:r>
            <w:r w:rsidRPr="00295BB9">
              <w:t xml:space="preserve">s ou des décisions d'attribution du </w:t>
            </w:r>
            <w:r w:rsidR="00490E10">
              <w:t>Contrat</w:t>
            </w:r>
            <w:r w:rsidRPr="00295BB9">
              <w:t xml:space="preserve"> peut entraîner le rejet de sa </w:t>
            </w:r>
            <w:r w:rsidR="00595F1E">
              <w:t>Proposition</w:t>
            </w:r>
            <w:r w:rsidRPr="00295BB9">
              <w:t>.</w:t>
            </w:r>
          </w:p>
        </w:tc>
      </w:tr>
      <w:tr w:rsidR="00487895" w:rsidRPr="00295BB9" w14:paraId="276E6306" w14:textId="77777777" w:rsidTr="00160CDA">
        <w:tc>
          <w:tcPr>
            <w:tcW w:w="2100" w:type="dxa"/>
            <w:shd w:val="clear" w:color="auto" w:fill="auto"/>
          </w:tcPr>
          <w:p w14:paraId="17FA953E" w14:textId="77777777" w:rsidR="00487895" w:rsidRPr="00295BB9" w:rsidRDefault="00927884" w:rsidP="008826CF">
            <w:pPr>
              <w:pStyle w:val="berschrift2"/>
              <w:numPr>
                <w:ilvl w:val="0"/>
                <w:numId w:val="8"/>
              </w:numPr>
              <w:tabs>
                <w:tab w:val="clear" w:pos="0"/>
                <w:tab w:val="num" w:pos="284"/>
              </w:tabs>
              <w:spacing w:before="120" w:after="120"/>
              <w:ind w:left="0" w:firstLine="142"/>
              <w:rPr>
                <w:rFonts w:eastAsia="Calibri"/>
              </w:rPr>
            </w:pPr>
            <w:bookmarkStart w:id="63" w:name="_Toc491165074"/>
            <w:bookmarkStart w:id="64" w:name="_Toc5365232"/>
            <w:r w:rsidRPr="00295BB9">
              <w:t xml:space="preserve">Ouverture des </w:t>
            </w:r>
            <w:r w:rsidR="00595F1E">
              <w:t>Proposition</w:t>
            </w:r>
            <w:r w:rsidRPr="00295BB9">
              <w:t>s techniques</w:t>
            </w:r>
            <w:bookmarkEnd w:id="63"/>
            <w:bookmarkEnd w:id="64"/>
          </w:p>
        </w:tc>
        <w:tc>
          <w:tcPr>
            <w:tcW w:w="7369" w:type="dxa"/>
            <w:shd w:val="clear" w:color="auto" w:fill="auto"/>
          </w:tcPr>
          <w:p w14:paraId="033C1B8E" w14:textId="77777777" w:rsidR="00F06650" w:rsidRPr="00295BB9" w:rsidRDefault="00927884" w:rsidP="008826CF">
            <w:pPr>
              <w:pStyle w:val="FarbigeListe-Akzent11"/>
              <w:numPr>
                <w:ilvl w:val="1"/>
                <w:numId w:val="8"/>
              </w:numPr>
              <w:spacing w:before="120" w:after="120"/>
              <w:ind w:left="0" w:firstLine="0"/>
              <w:contextualSpacing w:val="0"/>
              <w:jc w:val="both"/>
            </w:pPr>
            <w:r w:rsidRPr="00295BB9">
              <w:t xml:space="preserve">Le comité d'évaluation de l'Employeur procède à l'ouverture des </w:t>
            </w:r>
            <w:r w:rsidR="00595F1E">
              <w:t>Proposition</w:t>
            </w:r>
            <w:r w:rsidRPr="00295BB9">
              <w:t xml:space="preserve">s peu après la date limite de soumission indiquée dans la </w:t>
            </w:r>
            <w:r w:rsidRPr="00295BB9">
              <w:rPr>
                <w:b/>
              </w:rPr>
              <w:t>Fiche technique</w:t>
            </w:r>
            <w:r w:rsidRPr="00295BB9">
              <w:t xml:space="preserve"> et établit et signe un protocole d'ouverture suivant le point 19.4 des IAC.</w:t>
            </w:r>
          </w:p>
          <w:p w14:paraId="33F9DA9F" w14:textId="77777777" w:rsidR="002E2771" w:rsidRPr="00295BB9" w:rsidRDefault="002E2771" w:rsidP="008826CF">
            <w:pPr>
              <w:pStyle w:val="FarbigeListe-Akzent11"/>
              <w:numPr>
                <w:ilvl w:val="1"/>
                <w:numId w:val="8"/>
              </w:numPr>
              <w:spacing w:before="120" w:after="120"/>
              <w:ind w:left="0" w:firstLine="0"/>
              <w:contextualSpacing w:val="0"/>
              <w:jc w:val="both"/>
            </w:pPr>
            <w:r w:rsidRPr="00295BB9">
              <w:t xml:space="preserve">Le comité d'évaluation de l'Employeur doit être composé d’au moins trois membres, sauf dispositions contraires détaillées dans la </w:t>
            </w:r>
            <w:r w:rsidRPr="00295BB9">
              <w:rPr>
                <w:b/>
              </w:rPr>
              <w:t>Fiche technique</w:t>
            </w:r>
            <w:r w:rsidRPr="00295BB9">
              <w:t xml:space="preserve">. Un membre du comité d'évaluation ne doit pas faire partie du personnel de l'administration ou de l'organisation de l'Employeur. Toutefois, si un agent de soumission conduit la procédure de sélection au nom l'Employeur comme indiqué dans la </w:t>
            </w:r>
            <w:r w:rsidRPr="00295BB9">
              <w:rPr>
                <w:b/>
              </w:rPr>
              <w:t>Fiche technique</w:t>
            </w:r>
            <w:r w:rsidRPr="00295BB9">
              <w:t xml:space="preserve">, l'ouverture des </w:t>
            </w:r>
            <w:r w:rsidR="00595F1E">
              <w:t>Proposition</w:t>
            </w:r>
            <w:r w:rsidRPr="00295BB9">
              <w:t>s sera faite par l'agent de soumission en présence d'un témoin et tous deux devront signer le protocole d'ouverture suivant le point 19.4 des IAC.</w:t>
            </w:r>
          </w:p>
          <w:p w14:paraId="1344DCE9" w14:textId="77777777" w:rsidR="00F06650" w:rsidRPr="00295BB9" w:rsidRDefault="00927884" w:rsidP="008826CF">
            <w:pPr>
              <w:pStyle w:val="FarbigeListe-Akzent11"/>
              <w:numPr>
                <w:ilvl w:val="1"/>
                <w:numId w:val="8"/>
              </w:numPr>
              <w:spacing w:before="120" w:after="120"/>
              <w:ind w:left="0" w:firstLine="0"/>
              <w:contextualSpacing w:val="0"/>
              <w:jc w:val="both"/>
            </w:pPr>
            <w:r w:rsidRPr="00295BB9">
              <w:t xml:space="preserve">Les enveloppes de la </w:t>
            </w:r>
            <w:r w:rsidR="00595F1E">
              <w:t>Proposition</w:t>
            </w:r>
            <w:r w:rsidRPr="00295BB9">
              <w:t xml:space="preserve"> financière restent scellées et sont conservées en lieu sûr jusqu'à ce qu'elles soient ouvertes conformément au </w:t>
            </w:r>
            <w:r w:rsidRPr="00295BB9">
              <w:lastRenderedPageBreak/>
              <w:t>point 22 des IAC.</w:t>
            </w:r>
          </w:p>
          <w:p w14:paraId="53DB8446" w14:textId="77777777" w:rsidR="005821AB" w:rsidRPr="00295BB9" w:rsidRDefault="00927884" w:rsidP="00A33204">
            <w:pPr>
              <w:pStyle w:val="FarbigeListe-Akzent11"/>
              <w:numPr>
                <w:ilvl w:val="1"/>
                <w:numId w:val="8"/>
              </w:numPr>
              <w:spacing w:before="120" w:after="120"/>
              <w:ind w:left="0" w:firstLine="0"/>
              <w:contextualSpacing w:val="0"/>
              <w:jc w:val="both"/>
            </w:pPr>
            <w:r w:rsidRPr="00295BB9">
              <w:t xml:space="preserve">À l'ouverture des </w:t>
            </w:r>
            <w:r w:rsidR="00595F1E">
              <w:t>Proposition</w:t>
            </w:r>
            <w:r w:rsidRPr="00295BB9">
              <w:t xml:space="preserve">s techniques, les points suivants sont consignés dans le protocole d'ouverture : (i) la présence ou l'absence d'un formulaire de soumission de </w:t>
            </w:r>
            <w:r w:rsidR="00595F1E">
              <w:t>Proposition</w:t>
            </w:r>
            <w:r w:rsidRPr="00295BB9">
              <w:t xml:space="preserve"> technique (TECH-1) signé et le nom et l'adresse professionnelle du Consultant ou, en cas de </w:t>
            </w:r>
            <w:proofErr w:type="spellStart"/>
            <w:r w:rsidR="00595F1E">
              <w:t>Joint Venture</w:t>
            </w:r>
            <w:proofErr w:type="spellEnd"/>
            <w:r w:rsidRPr="00295BB9">
              <w:t xml:space="preserve">, les nom et adresse professionnelle de la </w:t>
            </w:r>
            <w:proofErr w:type="spellStart"/>
            <w:r w:rsidR="00595F1E">
              <w:t>Joint Venture</w:t>
            </w:r>
            <w:proofErr w:type="spellEnd"/>
            <w:r w:rsidRPr="00295BB9">
              <w:t xml:space="preserve">, les nom et adresse professionnelle du membre </w:t>
            </w:r>
            <w:r w:rsidR="00282834">
              <w:t>Principa</w:t>
            </w:r>
            <w:r w:rsidRPr="00295BB9">
              <w:t>l et les noms et adresses professionnelles de tous les membres tel que mentionné dans TECH-1</w:t>
            </w:r>
            <w:r w:rsidR="00730C23">
              <w:t> ;</w:t>
            </w:r>
            <w:r w:rsidRPr="00295BB9">
              <w:t xml:space="preserve"> (ii) la présence ou l'absence d'une enveloppe dûment scellée avec la </w:t>
            </w:r>
            <w:r w:rsidR="00595F1E">
              <w:t>Proposition</w:t>
            </w:r>
            <w:r w:rsidRPr="00295BB9">
              <w:t xml:space="preserve"> financière</w:t>
            </w:r>
            <w:r w:rsidR="00730C23">
              <w:t> ;</w:t>
            </w:r>
            <w:r w:rsidRPr="00295BB9">
              <w:t xml:space="preserve"> (iii) la présence ou l'absence de la Déclaration d'engagement (TECH-2)</w:t>
            </w:r>
            <w:r w:rsidR="00730C23">
              <w:t> ;</w:t>
            </w:r>
            <w:r w:rsidRPr="00295BB9">
              <w:t xml:space="preserve"> (iv) toute modification à la </w:t>
            </w:r>
            <w:r w:rsidR="00595F1E">
              <w:t>Proposition</w:t>
            </w:r>
            <w:r w:rsidRPr="00295BB9">
              <w:t xml:space="preserve"> soumise avant la date limite de soumission de la </w:t>
            </w:r>
            <w:r w:rsidR="00595F1E">
              <w:t>Proposition</w:t>
            </w:r>
            <w:r w:rsidR="00730C23">
              <w:t> ;</w:t>
            </w:r>
            <w:r w:rsidRPr="00295BB9">
              <w:t xml:space="preserve"> et (v) tout autre renseignement jugé approprié ou indiqué dans la </w:t>
            </w:r>
            <w:r w:rsidRPr="00295BB9">
              <w:rPr>
                <w:b/>
              </w:rPr>
              <w:t>Fiche technique</w:t>
            </w:r>
            <w:r w:rsidRPr="00295BB9">
              <w:t>.</w:t>
            </w:r>
          </w:p>
        </w:tc>
      </w:tr>
      <w:tr w:rsidR="00487895" w:rsidRPr="00295BB9" w14:paraId="224B62F3" w14:textId="77777777" w:rsidTr="00160CDA">
        <w:tc>
          <w:tcPr>
            <w:tcW w:w="2100" w:type="dxa"/>
            <w:shd w:val="clear" w:color="auto" w:fill="auto"/>
          </w:tcPr>
          <w:p w14:paraId="50D99EBE" w14:textId="77777777" w:rsidR="00487895" w:rsidRPr="00295BB9" w:rsidRDefault="00927884" w:rsidP="008826CF">
            <w:pPr>
              <w:pStyle w:val="berschrift2"/>
              <w:numPr>
                <w:ilvl w:val="0"/>
                <w:numId w:val="8"/>
              </w:numPr>
              <w:tabs>
                <w:tab w:val="clear" w:pos="0"/>
                <w:tab w:val="num" w:pos="284"/>
              </w:tabs>
              <w:spacing w:before="120" w:after="120"/>
              <w:ind w:left="0" w:firstLine="142"/>
            </w:pPr>
            <w:bookmarkStart w:id="65" w:name="_Toc491165075"/>
            <w:bookmarkStart w:id="66" w:name="_Toc5365233"/>
            <w:r w:rsidRPr="00295BB9">
              <w:lastRenderedPageBreak/>
              <w:t xml:space="preserve">Évaluation des </w:t>
            </w:r>
            <w:r w:rsidR="00595F1E">
              <w:t>Proposition</w:t>
            </w:r>
            <w:r w:rsidRPr="00295BB9">
              <w:t>s</w:t>
            </w:r>
            <w:bookmarkEnd w:id="65"/>
            <w:bookmarkEnd w:id="66"/>
          </w:p>
        </w:tc>
        <w:tc>
          <w:tcPr>
            <w:tcW w:w="7369" w:type="dxa"/>
            <w:shd w:val="clear" w:color="auto" w:fill="auto"/>
          </w:tcPr>
          <w:p w14:paraId="47ABB664" w14:textId="77777777" w:rsidR="00487895" w:rsidRPr="00295BB9" w:rsidRDefault="0038520E" w:rsidP="008826CF">
            <w:pPr>
              <w:pStyle w:val="FarbigeListe-Akzent11"/>
              <w:numPr>
                <w:ilvl w:val="1"/>
                <w:numId w:val="8"/>
              </w:numPr>
              <w:spacing w:before="120" w:after="120"/>
              <w:ind w:left="0" w:firstLine="0"/>
              <w:contextualSpacing w:val="0"/>
              <w:jc w:val="both"/>
            </w:pPr>
            <w:r w:rsidRPr="00295BB9">
              <w:t xml:space="preserve">L'évaluation des </w:t>
            </w:r>
            <w:r w:rsidR="00595F1E">
              <w:t>Proposition</w:t>
            </w:r>
            <w:r w:rsidRPr="00295BB9">
              <w:t xml:space="preserve">s techniques est effectuée conformément aux dispositions ci-après. Le rapport comprendra tous les éclaircissements apportés par les Consultants pendant l'évaluation technique et sera signé par tous les membres du comité d'évaluation, conformément au point 19.2 des IAC. </w:t>
            </w:r>
          </w:p>
          <w:p w14:paraId="2180EC3A" w14:textId="77777777" w:rsidR="00F06650" w:rsidRPr="00295BB9" w:rsidRDefault="00927884" w:rsidP="008826CF">
            <w:pPr>
              <w:pStyle w:val="FarbigeListe-Akzent11"/>
              <w:numPr>
                <w:ilvl w:val="1"/>
                <w:numId w:val="8"/>
              </w:numPr>
              <w:spacing w:before="120" w:after="120"/>
              <w:ind w:left="0" w:firstLine="0"/>
              <w:contextualSpacing w:val="0"/>
              <w:jc w:val="both"/>
            </w:pPr>
            <w:r w:rsidRPr="00295BB9">
              <w:t xml:space="preserve">Le Consultant n'est pas autorisé à modifier sa </w:t>
            </w:r>
            <w:r w:rsidR="00595F1E">
              <w:t>Proposition</w:t>
            </w:r>
            <w:r w:rsidRPr="00295BB9">
              <w:t xml:space="preserve"> de quelque manière que ce soit après la date limite de soumission de la </w:t>
            </w:r>
            <w:r w:rsidR="00595F1E">
              <w:t>Proposition</w:t>
            </w:r>
            <w:r w:rsidRPr="00295BB9">
              <w:t xml:space="preserve">, sauf si cela est autorisé conformément au point 12.6 des IAC. Lors de l'évaluation des </w:t>
            </w:r>
            <w:r w:rsidR="00595F1E">
              <w:t>Proposition</w:t>
            </w:r>
            <w:r w:rsidRPr="00295BB9">
              <w:t xml:space="preserve">s, l'Employeur n'effectuera l'évaluation que sur la base des </w:t>
            </w:r>
            <w:r w:rsidR="00595F1E">
              <w:t>Proposition</w:t>
            </w:r>
            <w:r w:rsidRPr="00295BB9">
              <w:t xml:space="preserve">s techniques et financières soumises. </w:t>
            </w:r>
          </w:p>
          <w:p w14:paraId="69F33500" w14:textId="77777777" w:rsidR="00487895" w:rsidRPr="00295BB9" w:rsidRDefault="00927884" w:rsidP="008826CF">
            <w:pPr>
              <w:pStyle w:val="FarbigeListe-Akzent11"/>
              <w:numPr>
                <w:ilvl w:val="1"/>
                <w:numId w:val="8"/>
              </w:numPr>
              <w:spacing w:before="120" w:after="120"/>
              <w:ind w:left="0" w:firstLine="0"/>
              <w:contextualSpacing w:val="0"/>
              <w:jc w:val="both"/>
            </w:pPr>
            <w:r w:rsidRPr="00295BB9">
              <w:t xml:space="preserve">Les </w:t>
            </w:r>
            <w:r w:rsidR="00595F1E">
              <w:t>Services</w:t>
            </w:r>
            <w:r w:rsidRPr="00295BB9">
              <w:t xml:space="preserve"> ou éléments que le Consultant est tenu d'offrir en option conformément aux </w:t>
            </w:r>
            <w:proofErr w:type="spellStart"/>
            <w:r w:rsidRPr="00295BB9">
              <w:t>TdR</w:t>
            </w:r>
            <w:proofErr w:type="spellEnd"/>
            <w:r w:rsidRPr="00295BB9">
              <w:t xml:space="preserve"> ne doivent pas être inclus dans l'évaluation technique et financière, sauf indication contraire explicite dans la </w:t>
            </w:r>
            <w:r w:rsidRPr="00295BB9">
              <w:rPr>
                <w:b/>
              </w:rPr>
              <w:t>Fiche technique</w:t>
            </w:r>
            <w:r w:rsidRPr="00295BB9">
              <w:t>.</w:t>
            </w:r>
          </w:p>
          <w:p w14:paraId="3245293A" w14:textId="77777777" w:rsidR="00487895" w:rsidRPr="00295BB9" w:rsidRDefault="00927884" w:rsidP="008826CF">
            <w:pPr>
              <w:pStyle w:val="FarbigeListe-Akzent11"/>
              <w:numPr>
                <w:ilvl w:val="1"/>
                <w:numId w:val="8"/>
              </w:numPr>
              <w:spacing w:before="120" w:after="120"/>
              <w:ind w:left="0" w:firstLine="0"/>
              <w:contextualSpacing w:val="0"/>
              <w:jc w:val="both"/>
            </w:pPr>
            <w:r w:rsidRPr="00295BB9">
              <w:t xml:space="preserve">Les offres alternatives ne seront pas prises en considération, sauf si elles sont autorisées dans la </w:t>
            </w:r>
            <w:r w:rsidRPr="00295BB9">
              <w:rPr>
                <w:b/>
              </w:rPr>
              <w:t>Fiche technique</w:t>
            </w:r>
            <w:r w:rsidRPr="00295BB9">
              <w:t>.</w:t>
            </w:r>
          </w:p>
        </w:tc>
      </w:tr>
      <w:tr w:rsidR="00487895" w:rsidRPr="00295BB9" w14:paraId="6306661B" w14:textId="77777777" w:rsidTr="00160CDA">
        <w:tc>
          <w:tcPr>
            <w:tcW w:w="2100" w:type="dxa"/>
            <w:shd w:val="clear" w:color="auto" w:fill="auto"/>
          </w:tcPr>
          <w:p w14:paraId="411FC5B1" w14:textId="77777777" w:rsidR="00487895" w:rsidRPr="00295BB9" w:rsidRDefault="00927884" w:rsidP="008826CF">
            <w:pPr>
              <w:pStyle w:val="berschrift2"/>
              <w:numPr>
                <w:ilvl w:val="0"/>
                <w:numId w:val="8"/>
              </w:numPr>
              <w:tabs>
                <w:tab w:val="clear" w:pos="0"/>
                <w:tab w:val="num" w:pos="284"/>
              </w:tabs>
              <w:spacing w:before="120" w:after="120"/>
              <w:ind w:left="0" w:firstLine="142"/>
            </w:pPr>
            <w:bookmarkStart w:id="67" w:name="_Toc491165076"/>
            <w:bookmarkStart w:id="68" w:name="_Toc5365234"/>
            <w:r w:rsidRPr="00295BB9">
              <w:t xml:space="preserve">Évaluation des </w:t>
            </w:r>
            <w:r w:rsidR="00595F1E">
              <w:t>Proposition</w:t>
            </w:r>
            <w:r w:rsidRPr="00295BB9">
              <w:t>s techniques</w:t>
            </w:r>
            <w:bookmarkEnd w:id="67"/>
            <w:bookmarkEnd w:id="68"/>
          </w:p>
        </w:tc>
        <w:tc>
          <w:tcPr>
            <w:tcW w:w="7369" w:type="dxa"/>
            <w:shd w:val="clear" w:color="auto" w:fill="auto"/>
          </w:tcPr>
          <w:p w14:paraId="7AEFE0BA" w14:textId="77777777" w:rsidR="00487895" w:rsidRPr="00295BB9" w:rsidRDefault="00927884" w:rsidP="008826CF">
            <w:pPr>
              <w:pStyle w:val="FarbigeListe-Akzent11"/>
              <w:numPr>
                <w:ilvl w:val="1"/>
                <w:numId w:val="8"/>
              </w:numPr>
              <w:spacing w:before="120" w:after="120"/>
              <w:ind w:left="0" w:firstLine="0"/>
              <w:contextualSpacing w:val="0"/>
              <w:jc w:val="both"/>
            </w:pPr>
            <w:r w:rsidRPr="00295BB9">
              <w:t xml:space="preserve">L'Employeur évaluera les </w:t>
            </w:r>
            <w:r w:rsidR="00595F1E">
              <w:t>Proposition</w:t>
            </w:r>
            <w:r w:rsidRPr="00295BB9">
              <w:t xml:space="preserve">s techniques sur la base des critères et du système de points énoncés dans la </w:t>
            </w:r>
            <w:r w:rsidRPr="00295BB9">
              <w:rPr>
                <w:b/>
              </w:rPr>
              <w:t>Fiche technique</w:t>
            </w:r>
            <w:r w:rsidRPr="00295BB9">
              <w:t xml:space="preserve">. Toute </w:t>
            </w:r>
            <w:r w:rsidR="00595F1E">
              <w:t>Proposition</w:t>
            </w:r>
            <w:r w:rsidRPr="00295BB9">
              <w:t xml:space="preserve"> conforme reçoit une note technique. Une </w:t>
            </w:r>
            <w:r w:rsidR="00595F1E">
              <w:t>Proposition</w:t>
            </w:r>
            <w:r w:rsidRPr="00295BB9">
              <w:t xml:space="preserve"> est rejetée à ce stade si elle est jugée irrecevable conformément au point 7.2 des IAC ou si elle n'obtient pas la note technique minimale de 75 % de la note maximale conformément au point 22.1 des IAC. Si cela est spécifié dans la </w:t>
            </w:r>
            <w:r w:rsidRPr="00295BB9">
              <w:rPr>
                <w:b/>
              </w:rPr>
              <w:t>Fiche technique</w:t>
            </w:r>
            <w:r w:rsidRPr="00295BB9">
              <w:t>, une note minimale peut être appliquée non seulement à la note technique globale, mais aussi à l'obtention de la note minimale ESSS.</w:t>
            </w:r>
          </w:p>
          <w:p w14:paraId="5F8D4012" w14:textId="77777777" w:rsidR="00487895" w:rsidRPr="00295BB9" w:rsidRDefault="00927884" w:rsidP="008826CF">
            <w:pPr>
              <w:pStyle w:val="FarbigeListe-Akzent11"/>
              <w:numPr>
                <w:ilvl w:val="1"/>
                <w:numId w:val="8"/>
              </w:numPr>
              <w:spacing w:before="120" w:after="120"/>
              <w:ind w:left="0" w:firstLine="0"/>
              <w:contextualSpacing w:val="0"/>
              <w:jc w:val="both"/>
            </w:pPr>
            <w:r w:rsidRPr="00295BB9">
              <w:t>Pour la notation de sous-critères individuels, l'approche qualitative suivante peut être appliquée :</w:t>
            </w:r>
          </w:p>
          <w:p w14:paraId="48DFE029" w14:textId="77777777" w:rsidR="00D52EE7" w:rsidRPr="00295BB9" w:rsidRDefault="00AF0FB4" w:rsidP="007D7AA1">
            <w:pPr>
              <w:pStyle w:val="FarbigeListe-Akzent11"/>
              <w:numPr>
                <w:ilvl w:val="0"/>
                <w:numId w:val="31"/>
              </w:numPr>
              <w:spacing w:before="120" w:after="120"/>
              <w:contextualSpacing w:val="0"/>
              <w:jc w:val="both"/>
              <w:rPr>
                <w:rFonts w:eastAsia="SimSun"/>
              </w:rPr>
            </w:pPr>
            <w:r w:rsidRPr="00295BB9">
              <w:t>100 % de la note maximale : excellent, aucune erreur, aucun oubli à constater. Exhaustif, concluant, complet, précis et autres suggestions/idées/</w:t>
            </w:r>
            <w:r w:rsidR="00595F1E">
              <w:t>Proposition</w:t>
            </w:r>
            <w:r w:rsidRPr="00295BB9">
              <w:t>s en ce qui concerne le sous-critère.</w:t>
            </w:r>
          </w:p>
          <w:p w14:paraId="4FA754C4" w14:textId="77777777" w:rsidR="00AF0FB4" w:rsidRPr="00295BB9" w:rsidRDefault="00AF0FB4" w:rsidP="007D7AA1">
            <w:pPr>
              <w:pStyle w:val="FarbigeListe-Akzent11"/>
              <w:numPr>
                <w:ilvl w:val="0"/>
                <w:numId w:val="31"/>
              </w:numPr>
              <w:spacing w:before="120" w:after="120"/>
              <w:contextualSpacing w:val="0"/>
              <w:jc w:val="both"/>
              <w:rPr>
                <w:rFonts w:eastAsia="SimSun"/>
              </w:rPr>
            </w:pPr>
            <w:r w:rsidRPr="00295BB9">
              <w:t>75</w:t>
            </w:r>
            <w:r w:rsidR="00730C23" w:rsidRPr="00295BB9">
              <w:t> </w:t>
            </w:r>
            <w:r w:rsidRPr="00295BB9">
              <w:t>% de la note maximale : bien, erreurs ou omissions minimes observées. Exhaustif, concluant, complet et précis en ce qui concerne le sous-critère.</w:t>
            </w:r>
          </w:p>
          <w:p w14:paraId="616BD52B" w14:textId="77777777" w:rsidR="00AF0FB4" w:rsidRPr="00295BB9" w:rsidRDefault="00AF0FB4" w:rsidP="006F7C8B">
            <w:pPr>
              <w:pStyle w:val="FarbigeListe-Akzent11"/>
              <w:numPr>
                <w:ilvl w:val="0"/>
                <w:numId w:val="31"/>
              </w:numPr>
              <w:spacing w:before="120" w:after="120"/>
              <w:contextualSpacing w:val="0"/>
              <w:jc w:val="both"/>
              <w:rPr>
                <w:rFonts w:eastAsia="SimSun"/>
              </w:rPr>
            </w:pPr>
            <w:r w:rsidRPr="00295BB9">
              <w:t>50</w:t>
            </w:r>
            <w:r w:rsidR="00730C23" w:rsidRPr="00295BB9">
              <w:t> </w:t>
            </w:r>
            <w:r w:rsidRPr="00295BB9">
              <w:t xml:space="preserve">% de la note maximale : </w:t>
            </w:r>
            <w:r w:rsidR="00CF793F">
              <w:t>in</w:t>
            </w:r>
            <w:r w:rsidRPr="00295BB9">
              <w:t>satisfaisant, les erreurs importantes ou omissions constatées ne compromettent pas le respect du sous-critère, répond globalement aux exigences du sous-critère considéré.</w:t>
            </w:r>
          </w:p>
          <w:p w14:paraId="00DDB707" w14:textId="77777777" w:rsidR="00CF793F" w:rsidRDefault="00AF0FB4" w:rsidP="00217D5A">
            <w:pPr>
              <w:pStyle w:val="FarbigeListe-Akzent11"/>
              <w:numPr>
                <w:ilvl w:val="0"/>
                <w:numId w:val="31"/>
              </w:numPr>
              <w:spacing w:before="120" w:after="120"/>
              <w:contextualSpacing w:val="0"/>
              <w:jc w:val="both"/>
            </w:pPr>
            <w:r w:rsidRPr="00295BB9">
              <w:t>25</w:t>
            </w:r>
            <w:r w:rsidR="00730C23" w:rsidRPr="00295BB9">
              <w:t> </w:t>
            </w:r>
            <w:r w:rsidRPr="00295BB9">
              <w:t xml:space="preserve">% de la note maximale : médiocre, des erreurs ou omissions importantes sont constatées dans le respect du sous-critère, s'écarte sensiblement de l'exigence du sous-critère considéré ou </w:t>
            </w:r>
            <w:r w:rsidRPr="00295BB9">
              <w:lastRenderedPageBreak/>
              <w:t>indique une incompréhension de cette exigence.</w:t>
            </w:r>
          </w:p>
          <w:p w14:paraId="54C34A4E" w14:textId="77777777" w:rsidR="00306D18" w:rsidRPr="00295BB9" w:rsidRDefault="00AF0FB4" w:rsidP="002623B2">
            <w:pPr>
              <w:pStyle w:val="FarbigeListe-Akzent11"/>
              <w:numPr>
                <w:ilvl w:val="0"/>
                <w:numId w:val="31"/>
              </w:numPr>
              <w:spacing w:before="120" w:after="120"/>
              <w:contextualSpacing w:val="0"/>
              <w:jc w:val="both"/>
            </w:pPr>
            <w:r w:rsidRPr="00295BB9">
              <w:t>0</w:t>
            </w:r>
            <w:r w:rsidR="002623B2" w:rsidRPr="00295BB9">
              <w:t> </w:t>
            </w:r>
            <w:r w:rsidRPr="00295BB9">
              <w:t>% de la note maximale : insuffisant, échec, ne répond pas du tout aux exigences du sous-critère concerné ou ne fournit aucune information relative aux exigences du sous-critère.</w:t>
            </w:r>
          </w:p>
        </w:tc>
      </w:tr>
      <w:tr w:rsidR="00487895" w:rsidRPr="00295BB9" w14:paraId="41F08492" w14:textId="77777777" w:rsidTr="00160CDA">
        <w:tc>
          <w:tcPr>
            <w:tcW w:w="2100" w:type="dxa"/>
            <w:shd w:val="clear" w:color="auto" w:fill="auto"/>
          </w:tcPr>
          <w:p w14:paraId="078801F6" w14:textId="77777777" w:rsidR="00487895" w:rsidRPr="00295BB9" w:rsidRDefault="0005614D" w:rsidP="008826CF">
            <w:pPr>
              <w:pStyle w:val="berschrift2"/>
              <w:numPr>
                <w:ilvl w:val="0"/>
                <w:numId w:val="8"/>
              </w:numPr>
              <w:tabs>
                <w:tab w:val="clear" w:pos="0"/>
                <w:tab w:val="num" w:pos="284"/>
              </w:tabs>
              <w:spacing w:before="120" w:after="120"/>
              <w:ind w:left="0" w:firstLine="142"/>
            </w:pPr>
            <w:bookmarkStart w:id="69" w:name="_Toc491165077"/>
            <w:bookmarkStart w:id="70" w:name="_Toc5365235"/>
            <w:r w:rsidRPr="00295BB9">
              <w:lastRenderedPageBreak/>
              <w:t xml:space="preserve">Ouverture et évaluation des </w:t>
            </w:r>
            <w:r w:rsidR="00595F1E">
              <w:t>Proposition</w:t>
            </w:r>
            <w:r w:rsidRPr="00295BB9">
              <w:t>s financières</w:t>
            </w:r>
            <w:bookmarkEnd w:id="69"/>
            <w:bookmarkEnd w:id="70"/>
          </w:p>
        </w:tc>
        <w:tc>
          <w:tcPr>
            <w:tcW w:w="7369" w:type="dxa"/>
            <w:shd w:val="clear" w:color="auto" w:fill="auto"/>
          </w:tcPr>
          <w:p w14:paraId="07C00047" w14:textId="77777777" w:rsidR="00D52EE7" w:rsidRPr="00295BB9" w:rsidRDefault="000F48D0" w:rsidP="008826CF">
            <w:pPr>
              <w:pStyle w:val="FarbigeListe-Akzent11"/>
              <w:numPr>
                <w:ilvl w:val="1"/>
                <w:numId w:val="8"/>
              </w:numPr>
              <w:spacing w:before="120" w:after="120"/>
              <w:ind w:left="0" w:firstLine="0"/>
              <w:contextualSpacing w:val="0"/>
              <w:jc w:val="both"/>
            </w:pPr>
            <w:r w:rsidRPr="00295BB9">
              <w:t xml:space="preserve">Les </w:t>
            </w:r>
            <w:r w:rsidR="00595F1E">
              <w:t>Proposition</w:t>
            </w:r>
            <w:r w:rsidRPr="00295BB9">
              <w:t xml:space="preserve">s financières des Consultants, qui ont obtenu la note minimale conformément au point 21.1 des IAC sont ouvertes. Les </w:t>
            </w:r>
            <w:r w:rsidR="00595F1E">
              <w:t>Proposition</w:t>
            </w:r>
            <w:r w:rsidRPr="00295BB9">
              <w:t xml:space="preserve">s financières des Consultants, dont la note est inférieure à la note minimale, ne doivent pas être ouvertes et sont retournées sans avoir été ouvertes après l'achèvement du processus de sélection et la signature du </w:t>
            </w:r>
            <w:r w:rsidR="00490E10">
              <w:t>Contrat</w:t>
            </w:r>
            <w:r w:rsidRPr="00295BB9">
              <w:t>.</w:t>
            </w:r>
          </w:p>
          <w:p w14:paraId="6BD76953" w14:textId="77777777" w:rsidR="0005614D" w:rsidRPr="00295BB9" w:rsidRDefault="00927884" w:rsidP="008826CF">
            <w:pPr>
              <w:pStyle w:val="FarbigeListe-Akzent11"/>
              <w:numPr>
                <w:ilvl w:val="1"/>
                <w:numId w:val="8"/>
              </w:numPr>
              <w:spacing w:before="120" w:after="120"/>
              <w:ind w:left="0" w:firstLine="0"/>
              <w:contextualSpacing w:val="0"/>
              <w:jc w:val="both"/>
            </w:pPr>
            <w:r w:rsidRPr="00295BB9">
              <w:t xml:space="preserve">L’ouverture des </w:t>
            </w:r>
            <w:r w:rsidR="00595F1E">
              <w:t>Proposition</w:t>
            </w:r>
            <w:r w:rsidRPr="00295BB9">
              <w:t>s financières doit se faire conformément aux points 19.2 et 19.4 des IAC.</w:t>
            </w:r>
          </w:p>
        </w:tc>
      </w:tr>
      <w:tr w:rsidR="00487895" w:rsidRPr="00295BB9" w14:paraId="7E107AD8" w14:textId="77777777" w:rsidTr="00160CDA">
        <w:tc>
          <w:tcPr>
            <w:tcW w:w="2100" w:type="dxa"/>
            <w:shd w:val="clear" w:color="auto" w:fill="auto"/>
          </w:tcPr>
          <w:p w14:paraId="431AB2C6" w14:textId="77777777" w:rsidR="00725EA8" w:rsidRPr="00295BB9" w:rsidRDefault="00AE14F7" w:rsidP="008826CF">
            <w:pPr>
              <w:pStyle w:val="berschrift2"/>
              <w:numPr>
                <w:ilvl w:val="0"/>
                <w:numId w:val="8"/>
              </w:numPr>
              <w:tabs>
                <w:tab w:val="clear" w:pos="0"/>
                <w:tab w:val="num" w:pos="284"/>
              </w:tabs>
              <w:spacing w:before="120" w:after="120"/>
              <w:ind w:left="0" w:firstLine="142"/>
            </w:pPr>
            <w:bookmarkStart w:id="71" w:name="_Toc5365236"/>
            <w:r w:rsidRPr="00295BB9">
              <w:t xml:space="preserve">Évaluation des </w:t>
            </w:r>
            <w:r w:rsidR="00595F1E">
              <w:t>Proposition</w:t>
            </w:r>
            <w:r w:rsidRPr="00295BB9">
              <w:t>s financières</w:t>
            </w:r>
            <w:bookmarkEnd w:id="71"/>
          </w:p>
        </w:tc>
        <w:tc>
          <w:tcPr>
            <w:tcW w:w="7369" w:type="dxa"/>
            <w:shd w:val="clear" w:color="auto" w:fill="auto"/>
          </w:tcPr>
          <w:p w14:paraId="724938AF" w14:textId="77777777" w:rsidR="00487895" w:rsidRPr="00295BB9" w:rsidRDefault="00927884" w:rsidP="008826CF">
            <w:pPr>
              <w:pStyle w:val="FarbigeListe-Akzent11"/>
              <w:numPr>
                <w:ilvl w:val="1"/>
                <w:numId w:val="8"/>
              </w:numPr>
              <w:spacing w:before="120" w:after="120"/>
              <w:ind w:left="0" w:firstLine="0"/>
              <w:contextualSpacing w:val="0"/>
              <w:jc w:val="both"/>
            </w:pPr>
            <w:r w:rsidRPr="00295BB9">
              <w:t xml:space="preserve">Les </w:t>
            </w:r>
            <w:r w:rsidR="00595F1E">
              <w:t>Proposition</w:t>
            </w:r>
            <w:r w:rsidRPr="00295BB9">
              <w:t xml:space="preserve">s financières sont évaluées sur la base du prix total après correction des erreurs arithmétiques éventuelles. </w:t>
            </w:r>
          </w:p>
        </w:tc>
      </w:tr>
      <w:tr w:rsidR="00BF2344" w:rsidRPr="00295BB9" w14:paraId="3679F834" w14:textId="77777777" w:rsidTr="00160CDA">
        <w:tc>
          <w:tcPr>
            <w:tcW w:w="2100" w:type="dxa"/>
            <w:shd w:val="clear" w:color="auto" w:fill="auto"/>
          </w:tcPr>
          <w:p w14:paraId="5945B89D" w14:textId="77777777" w:rsidR="00BF2344" w:rsidRPr="00295BB9" w:rsidRDefault="00BF2344" w:rsidP="00F334EC">
            <w:pPr>
              <w:pStyle w:val="FarbigeListe-Akzent11"/>
              <w:tabs>
                <w:tab w:val="left" w:pos="360"/>
              </w:tabs>
              <w:spacing w:before="120" w:after="120"/>
              <w:ind w:left="360"/>
              <w:rPr>
                <w:b/>
              </w:rPr>
            </w:pPr>
            <w:bookmarkStart w:id="72" w:name="_Toc491165079"/>
            <w:r w:rsidRPr="00295BB9">
              <w:t>Contrats reposant sur la durée</w:t>
            </w:r>
            <w:bookmarkEnd w:id="72"/>
          </w:p>
        </w:tc>
        <w:tc>
          <w:tcPr>
            <w:tcW w:w="7369" w:type="dxa"/>
            <w:shd w:val="clear" w:color="auto" w:fill="auto"/>
          </w:tcPr>
          <w:p w14:paraId="62C83A85" w14:textId="77777777" w:rsidR="00BF2344" w:rsidRPr="00295BB9" w:rsidRDefault="00BF2344" w:rsidP="00730C23">
            <w:pPr>
              <w:pStyle w:val="FarbigeListe-Akzent11"/>
              <w:numPr>
                <w:ilvl w:val="1"/>
                <w:numId w:val="8"/>
              </w:numPr>
              <w:spacing w:before="120" w:after="120"/>
              <w:ind w:left="0" w:firstLine="0"/>
              <w:contextualSpacing w:val="0"/>
              <w:jc w:val="both"/>
            </w:pPr>
            <w:r w:rsidRPr="00295BB9">
              <w:t xml:space="preserve">Si un formulaire de </w:t>
            </w:r>
            <w:r w:rsidR="00490E10">
              <w:t>Contrat</w:t>
            </w:r>
            <w:r w:rsidRPr="00295BB9">
              <w:t xml:space="preserve"> reposant sur la durée est inclus dans la DP, le comité d'évaluation de l'Employeur (a) corrigera toute erreur de calcul ou arithmétique, (b) ajustera les prix s'ils ne reflètent pas la durée du </w:t>
            </w:r>
            <w:r w:rsidR="00490E10">
              <w:t>Contrat</w:t>
            </w:r>
            <w:r w:rsidRPr="00295BB9">
              <w:t xml:space="preserve"> conformément au point 14.1.3 des IAC, et (c) ajustera les prix s'ils ne reflètent pas toutes les données qui, conformément à la DP doivent être indiquées et évaluées séparément selon les taux les plus élevés pour les postes correspondants indiqués dans les </w:t>
            </w:r>
            <w:r w:rsidR="00595F1E">
              <w:t>Proposition</w:t>
            </w:r>
            <w:r w:rsidRPr="00295BB9">
              <w:t>s financières des offres concurrentes, déterminés comme conformément au point 7.2 des IAC. En cas de divergence entre (i) un montant partiel (sous-total) et le montant total</w:t>
            </w:r>
            <w:r w:rsidR="00730C23">
              <w:t> ;</w:t>
            </w:r>
            <w:r w:rsidRPr="00295BB9">
              <w:t xml:space="preserve"> ou (ii) entre le montant obtenu par multiplication du prix unitaire par la quantité et le prix total</w:t>
            </w:r>
            <w:r w:rsidR="00730C23">
              <w:t> ;</w:t>
            </w:r>
            <w:r w:rsidRPr="00295BB9">
              <w:t xml:space="preserve"> ou (iii) entre les lettres et les chiffres, le premier prévaudra. En cas de divergence entre les offres technique et financière dans l'indication des quantités de données, l'offre technique prévaut et le comité d'évaluation de l’Employeur corrige la quantification indiquée dans la </w:t>
            </w:r>
            <w:r w:rsidR="00595F1E">
              <w:t>Proposition</w:t>
            </w:r>
            <w:r w:rsidRPr="00295BB9">
              <w:t xml:space="preserve"> financière afin de la rendre cohérente avec celle indiquée dans l'offre technique, applique le prix unitaire correspondant inclus dans la </w:t>
            </w:r>
            <w:r w:rsidR="00595F1E">
              <w:t>Proposition</w:t>
            </w:r>
            <w:r w:rsidRPr="00295BB9">
              <w:t xml:space="preserve"> financière à la quantité corrigée et corrige le coût total de la </w:t>
            </w:r>
            <w:r w:rsidR="00595F1E">
              <w:t>Proposition</w:t>
            </w:r>
            <w:r w:rsidRPr="00295BB9">
              <w:t>.</w:t>
            </w:r>
          </w:p>
        </w:tc>
      </w:tr>
      <w:tr w:rsidR="00BF2344" w:rsidRPr="00295BB9" w14:paraId="727F5FB0" w14:textId="77777777" w:rsidTr="00160CDA">
        <w:trPr>
          <w:trHeight w:val="1043"/>
        </w:trPr>
        <w:tc>
          <w:tcPr>
            <w:tcW w:w="2100" w:type="dxa"/>
            <w:shd w:val="clear" w:color="auto" w:fill="auto"/>
          </w:tcPr>
          <w:p w14:paraId="0033AE59" w14:textId="77777777" w:rsidR="00BF2344" w:rsidRPr="00295BB9" w:rsidRDefault="00BF2344" w:rsidP="00D97743">
            <w:pPr>
              <w:pStyle w:val="FarbigeListe-Akzent11"/>
              <w:tabs>
                <w:tab w:val="left" w:pos="360"/>
              </w:tabs>
              <w:spacing w:after="120"/>
              <w:ind w:left="357"/>
            </w:pPr>
            <w:bookmarkStart w:id="73" w:name="_Toc491165080"/>
            <w:r w:rsidRPr="00295BB9">
              <w:t>Contrats forfaitaires</w:t>
            </w:r>
            <w:bookmarkEnd w:id="73"/>
          </w:p>
        </w:tc>
        <w:tc>
          <w:tcPr>
            <w:tcW w:w="7369" w:type="dxa"/>
            <w:shd w:val="clear" w:color="auto" w:fill="auto"/>
          </w:tcPr>
          <w:p w14:paraId="59B43C6F" w14:textId="77777777" w:rsidR="00BF2344" w:rsidRPr="00295BB9" w:rsidRDefault="00BF2344" w:rsidP="00CF793F">
            <w:pPr>
              <w:pStyle w:val="FarbigeListe-Akzent11"/>
              <w:numPr>
                <w:ilvl w:val="1"/>
                <w:numId w:val="8"/>
              </w:numPr>
              <w:spacing w:before="120" w:after="120"/>
              <w:ind w:left="0" w:firstLine="0"/>
              <w:contextualSpacing w:val="0"/>
              <w:jc w:val="both"/>
            </w:pPr>
            <w:r w:rsidRPr="00295BB9">
              <w:t xml:space="preserve">Si un formulaire de </w:t>
            </w:r>
            <w:r w:rsidR="00490E10">
              <w:t>Contrat</w:t>
            </w:r>
            <w:r w:rsidRPr="00295BB9">
              <w:t xml:space="preserve"> forfaitaire est inclus dans la DP, le Consultant est réputé avoir inclus tous les prix dans la </w:t>
            </w:r>
            <w:r w:rsidR="00595F1E">
              <w:t>Proposition</w:t>
            </w:r>
            <w:r w:rsidRPr="00295BB9">
              <w:t xml:space="preserve"> financière et aucune ajustement de prix ne sera par conséquent effectuée. Le prix total, hors taxes, compris conformément à la Clause 25 des IAC ci-dessous, spécifié dans la </w:t>
            </w:r>
            <w:r w:rsidR="00595F1E">
              <w:t>Proposition</w:t>
            </w:r>
            <w:r w:rsidRPr="00295BB9">
              <w:t xml:space="preserve"> financière (Formulaire FIN-1) sera considéré comme le prix proposé. </w:t>
            </w:r>
          </w:p>
        </w:tc>
      </w:tr>
      <w:tr w:rsidR="00BF2344" w:rsidRPr="00295BB9" w14:paraId="36123F19" w14:textId="77777777" w:rsidTr="00160CDA">
        <w:trPr>
          <w:trHeight w:val="1043"/>
        </w:trPr>
        <w:tc>
          <w:tcPr>
            <w:tcW w:w="2100" w:type="dxa"/>
            <w:shd w:val="clear" w:color="auto" w:fill="auto"/>
          </w:tcPr>
          <w:p w14:paraId="1B86EAB6" w14:textId="77777777" w:rsidR="00BF2344" w:rsidRPr="00295BB9" w:rsidRDefault="00BF2344" w:rsidP="00D52EE7">
            <w:pPr>
              <w:pStyle w:val="berschrift2"/>
              <w:spacing w:before="120" w:after="120"/>
              <w:ind w:left="284"/>
            </w:pPr>
          </w:p>
        </w:tc>
        <w:tc>
          <w:tcPr>
            <w:tcW w:w="7369" w:type="dxa"/>
            <w:shd w:val="clear" w:color="auto" w:fill="auto"/>
          </w:tcPr>
          <w:p w14:paraId="21E700B1" w14:textId="77777777" w:rsidR="00BF2344" w:rsidRPr="00295BB9" w:rsidRDefault="00BF2344" w:rsidP="008826CF">
            <w:pPr>
              <w:pStyle w:val="FarbigeListe-Akzent11"/>
              <w:numPr>
                <w:ilvl w:val="1"/>
                <w:numId w:val="8"/>
              </w:numPr>
              <w:spacing w:before="120" w:after="120"/>
              <w:ind w:left="0" w:firstLine="0"/>
              <w:contextualSpacing w:val="0"/>
              <w:jc w:val="both"/>
            </w:pPr>
            <w:r w:rsidRPr="00295BB9">
              <w:t>Nonobstant ce qui précède, le prix proposé peut être ajusté pour les articles remboursables afin de permettre la comparaison, mais seulement pour les articles dont l'offre est explicitement demandée dans la DP. Les articles remboursables seront pris en considération ou non pour tous les soumissionnaires.</w:t>
            </w:r>
          </w:p>
        </w:tc>
      </w:tr>
      <w:tr w:rsidR="002F6F8D" w:rsidRPr="00295BB9" w14:paraId="7EDB12E1" w14:textId="77777777" w:rsidTr="00160CDA">
        <w:trPr>
          <w:trHeight w:val="1043"/>
        </w:trPr>
        <w:tc>
          <w:tcPr>
            <w:tcW w:w="2100" w:type="dxa"/>
            <w:shd w:val="clear" w:color="auto" w:fill="auto"/>
          </w:tcPr>
          <w:p w14:paraId="750B6FC8" w14:textId="77777777" w:rsidR="002F6F8D" w:rsidRPr="00295BB9" w:rsidRDefault="002F6F8D" w:rsidP="00D52EE7">
            <w:pPr>
              <w:pStyle w:val="berschrift2"/>
              <w:spacing w:before="120" w:after="120"/>
              <w:ind w:left="284"/>
            </w:pPr>
          </w:p>
        </w:tc>
        <w:tc>
          <w:tcPr>
            <w:tcW w:w="7369" w:type="dxa"/>
            <w:shd w:val="clear" w:color="auto" w:fill="auto"/>
          </w:tcPr>
          <w:p w14:paraId="52CC335B" w14:textId="77777777" w:rsidR="002F6F8D" w:rsidRPr="00295BB9" w:rsidRDefault="002F6F8D" w:rsidP="008826CF">
            <w:pPr>
              <w:pStyle w:val="FarbigeListe-Akzent11"/>
              <w:numPr>
                <w:ilvl w:val="1"/>
                <w:numId w:val="8"/>
              </w:numPr>
              <w:spacing w:before="120" w:after="120"/>
              <w:ind w:left="0" w:firstLine="0"/>
              <w:contextualSpacing w:val="0"/>
              <w:jc w:val="both"/>
            </w:pPr>
            <w:r w:rsidRPr="00295BB9">
              <w:t xml:space="preserve">Dans le cas d'un </w:t>
            </w:r>
            <w:r w:rsidR="00490E10">
              <w:t>Contrat</w:t>
            </w:r>
            <w:r w:rsidRPr="00295BB9">
              <w:t xml:space="preserve"> mixte contenant des parties avec une rémunération forfaitaire (c'est-à-dire pour la conception du projet) et une rémunération reposant sur la durée (c'est-à-dire la supervision du projet), des corrections aux parties respectives de la </w:t>
            </w:r>
            <w:r w:rsidR="00595F1E">
              <w:t>Proposition</w:t>
            </w:r>
            <w:r w:rsidRPr="00295BB9">
              <w:t xml:space="preserve"> seront appliquées conformément aux dispositions applicables des points 23.2 et 23.3 des IAC.</w:t>
            </w:r>
          </w:p>
        </w:tc>
      </w:tr>
      <w:tr w:rsidR="00487895" w:rsidRPr="00295BB9" w14:paraId="7DB66762" w14:textId="77777777" w:rsidTr="00160CDA">
        <w:trPr>
          <w:trHeight w:val="1043"/>
        </w:trPr>
        <w:tc>
          <w:tcPr>
            <w:tcW w:w="2100" w:type="dxa"/>
            <w:shd w:val="clear" w:color="auto" w:fill="auto"/>
          </w:tcPr>
          <w:p w14:paraId="3570465D" w14:textId="77777777" w:rsidR="00487895" w:rsidRPr="00295BB9" w:rsidRDefault="00927884" w:rsidP="008826CF">
            <w:pPr>
              <w:pStyle w:val="berschrift2"/>
              <w:numPr>
                <w:ilvl w:val="0"/>
                <w:numId w:val="8"/>
              </w:numPr>
              <w:tabs>
                <w:tab w:val="clear" w:pos="0"/>
                <w:tab w:val="num" w:pos="284"/>
              </w:tabs>
              <w:spacing w:before="120" w:after="120"/>
              <w:ind w:left="0" w:firstLine="142"/>
              <w:rPr>
                <w:shd w:val="clear" w:color="auto" w:fill="FFFF00"/>
              </w:rPr>
            </w:pPr>
            <w:bookmarkStart w:id="74" w:name="_Toc491165081"/>
            <w:bookmarkStart w:id="75" w:name="_Toc5365237"/>
            <w:r w:rsidRPr="00295BB9">
              <w:lastRenderedPageBreak/>
              <w:t>Taxes</w:t>
            </w:r>
            <w:bookmarkEnd w:id="74"/>
            <w:bookmarkEnd w:id="75"/>
          </w:p>
        </w:tc>
        <w:tc>
          <w:tcPr>
            <w:tcW w:w="7369" w:type="dxa"/>
            <w:shd w:val="clear" w:color="auto" w:fill="auto"/>
          </w:tcPr>
          <w:p w14:paraId="2F4824BE" w14:textId="77777777" w:rsidR="00487895" w:rsidRPr="00295BB9" w:rsidRDefault="00927884" w:rsidP="007457C4">
            <w:pPr>
              <w:pStyle w:val="FarbigeListe-Akzent11"/>
              <w:numPr>
                <w:ilvl w:val="1"/>
                <w:numId w:val="8"/>
              </w:numPr>
              <w:spacing w:before="120" w:after="120"/>
              <w:ind w:left="0" w:firstLine="0"/>
              <w:contextualSpacing w:val="0"/>
              <w:jc w:val="both"/>
            </w:pPr>
            <w:r w:rsidRPr="00295BB9">
              <w:t xml:space="preserve">L'évaluation par l'Employeur de la </w:t>
            </w:r>
            <w:r w:rsidR="00595F1E">
              <w:t>Proposition</w:t>
            </w:r>
            <w:r w:rsidRPr="00295BB9">
              <w:t xml:space="preserve"> financière du Consultant exclura les droits de douane et d'accise, les taxes et prélèvements dans le pays de l'Employeur, directement attribuables au </w:t>
            </w:r>
            <w:r w:rsidR="00490E10">
              <w:t>Contrat</w:t>
            </w:r>
            <w:r w:rsidRPr="00295BB9">
              <w:t xml:space="preserve">, sauf indication contraire dans la </w:t>
            </w:r>
            <w:r w:rsidRPr="00295BB9">
              <w:rPr>
                <w:b/>
              </w:rPr>
              <w:t>Fiche technique</w:t>
            </w:r>
            <w:r w:rsidRPr="00295BB9">
              <w:t xml:space="preserve">. </w:t>
            </w:r>
          </w:p>
        </w:tc>
      </w:tr>
      <w:tr w:rsidR="00487895" w:rsidRPr="00295BB9" w14:paraId="0659F736" w14:textId="77777777" w:rsidTr="00160CDA">
        <w:tc>
          <w:tcPr>
            <w:tcW w:w="2100" w:type="dxa"/>
            <w:shd w:val="clear" w:color="auto" w:fill="auto"/>
          </w:tcPr>
          <w:p w14:paraId="59A91D0D" w14:textId="77777777" w:rsidR="00487895" w:rsidRPr="00295BB9" w:rsidRDefault="00927884" w:rsidP="008826CF">
            <w:pPr>
              <w:pStyle w:val="berschrift2"/>
              <w:numPr>
                <w:ilvl w:val="0"/>
                <w:numId w:val="8"/>
              </w:numPr>
              <w:tabs>
                <w:tab w:val="clear" w:pos="0"/>
                <w:tab w:val="num" w:pos="284"/>
              </w:tabs>
              <w:spacing w:before="120" w:after="120"/>
              <w:ind w:left="0" w:firstLine="142"/>
            </w:pPr>
            <w:bookmarkStart w:id="76" w:name="_Toc491165082"/>
            <w:bookmarkStart w:id="77" w:name="_Toc5365238"/>
            <w:r w:rsidRPr="00295BB9">
              <w:t>Conversion en monnaie unique</w:t>
            </w:r>
            <w:bookmarkEnd w:id="76"/>
            <w:bookmarkEnd w:id="77"/>
          </w:p>
        </w:tc>
        <w:tc>
          <w:tcPr>
            <w:tcW w:w="7369" w:type="dxa"/>
            <w:shd w:val="clear" w:color="auto" w:fill="auto"/>
          </w:tcPr>
          <w:p w14:paraId="47CC5EB4" w14:textId="77777777" w:rsidR="00487895" w:rsidRPr="00295BB9" w:rsidRDefault="00927884" w:rsidP="008826CF">
            <w:pPr>
              <w:pStyle w:val="FarbigeListe-Akzent11"/>
              <w:numPr>
                <w:ilvl w:val="1"/>
                <w:numId w:val="8"/>
              </w:numPr>
              <w:spacing w:before="120" w:after="120"/>
              <w:ind w:left="0" w:firstLine="0"/>
              <w:contextualSpacing w:val="0"/>
              <w:jc w:val="both"/>
            </w:pPr>
            <w:r w:rsidRPr="00295BB9">
              <w:t xml:space="preserve">Pour l'évaluation, les prix seront convertis dans une monnaie unique en utilisant le taux de vente, la source et la date étant indiqués dans la </w:t>
            </w:r>
            <w:r w:rsidRPr="00295BB9">
              <w:rPr>
                <w:b/>
              </w:rPr>
              <w:t>Fiche technique</w:t>
            </w:r>
            <w:r w:rsidRPr="00295BB9">
              <w:t>.</w:t>
            </w:r>
          </w:p>
        </w:tc>
      </w:tr>
      <w:tr w:rsidR="00487895" w:rsidRPr="00295BB9" w14:paraId="1CF8CDE8" w14:textId="77777777" w:rsidTr="00160CDA">
        <w:tc>
          <w:tcPr>
            <w:tcW w:w="2100" w:type="dxa"/>
            <w:shd w:val="clear" w:color="auto" w:fill="auto"/>
          </w:tcPr>
          <w:p w14:paraId="446D8199" w14:textId="77777777" w:rsidR="00487895" w:rsidRPr="00295BB9" w:rsidRDefault="00927884" w:rsidP="008826CF">
            <w:pPr>
              <w:pStyle w:val="berschrift2"/>
              <w:numPr>
                <w:ilvl w:val="0"/>
                <w:numId w:val="8"/>
              </w:numPr>
              <w:tabs>
                <w:tab w:val="clear" w:pos="0"/>
                <w:tab w:val="num" w:pos="284"/>
              </w:tabs>
              <w:spacing w:before="120" w:after="120"/>
              <w:ind w:left="0" w:firstLine="142"/>
            </w:pPr>
            <w:bookmarkStart w:id="78" w:name="_Toc491165083"/>
            <w:bookmarkStart w:id="79" w:name="_Toc5365239"/>
            <w:r w:rsidRPr="00295BB9">
              <w:t xml:space="preserve">Évaluation combinée des </w:t>
            </w:r>
            <w:r w:rsidR="00595F1E">
              <w:t>Proposition</w:t>
            </w:r>
            <w:r w:rsidRPr="00295BB9">
              <w:t>s techniques et financières</w:t>
            </w:r>
            <w:bookmarkEnd w:id="78"/>
            <w:bookmarkEnd w:id="79"/>
          </w:p>
        </w:tc>
        <w:tc>
          <w:tcPr>
            <w:tcW w:w="7369" w:type="dxa"/>
            <w:shd w:val="clear" w:color="auto" w:fill="auto"/>
          </w:tcPr>
          <w:p w14:paraId="3811A027" w14:textId="77777777" w:rsidR="00CF793F" w:rsidRDefault="00927884" w:rsidP="008826CF">
            <w:pPr>
              <w:pStyle w:val="FarbigeListe-Akzent11"/>
              <w:numPr>
                <w:ilvl w:val="1"/>
                <w:numId w:val="8"/>
              </w:numPr>
              <w:spacing w:before="120" w:after="120"/>
              <w:ind w:left="0" w:firstLine="0"/>
              <w:contextualSpacing w:val="0"/>
              <w:jc w:val="both"/>
            </w:pPr>
            <w:r w:rsidRPr="00295BB9">
              <w:t xml:space="preserve">La note de la </w:t>
            </w:r>
            <w:r w:rsidR="00595F1E">
              <w:t>Proposition</w:t>
            </w:r>
            <w:r w:rsidRPr="00295BB9">
              <w:t xml:space="preserve"> sera calculée en pondérant la note technique pour 80</w:t>
            </w:r>
            <w:r w:rsidR="002623B2" w:rsidRPr="00295BB9">
              <w:t> </w:t>
            </w:r>
            <w:r w:rsidRPr="00295BB9">
              <w:t>% et la note financière pour 20</w:t>
            </w:r>
            <w:r w:rsidR="002623B2" w:rsidRPr="00295BB9">
              <w:t> </w:t>
            </w:r>
            <w:r w:rsidRPr="00295BB9">
              <w:t xml:space="preserve">% et en les additionnant conformément à la formule et aux instructions de la </w:t>
            </w:r>
            <w:r w:rsidRPr="00295BB9">
              <w:rPr>
                <w:b/>
              </w:rPr>
              <w:t>Fiche technique</w:t>
            </w:r>
            <w:r w:rsidRPr="00295BB9">
              <w:t xml:space="preserve">. </w:t>
            </w:r>
          </w:p>
          <w:p w14:paraId="1739BC48" w14:textId="77777777" w:rsidR="0012586C" w:rsidRPr="00295BB9" w:rsidRDefault="00CF793F" w:rsidP="008826CF">
            <w:pPr>
              <w:pStyle w:val="FarbigeListe-Akzent11"/>
              <w:numPr>
                <w:ilvl w:val="1"/>
                <w:numId w:val="8"/>
              </w:numPr>
              <w:spacing w:before="120" w:after="120"/>
              <w:ind w:left="0" w:firstLine="0"/>
              <w:contextualSpacing w:val="0"/>
              <w:jc w:val="both"/>
            </w:pPr>
            <w:r w:rsidRPr="00295BB9">
              <w:t>Un rapport d'évaluation final sera établi par le comité d'évaluation avec le résultat de l'évaluation combinée et comprenant la vérification de la qualification conformément au point 27 des IAC. Le Consultant ayant obtenu la note la plus élevée sera déclaré vainqueur et sera invité aux négociations.</w:t>
            </w:r>
          </w:p>
        </w:tc>
      </w:tr>
      <w:tr w:rsidR="008A6166" w:rsidRPr="00295BB9" w14:paraId="49139752" w14:textId="77777777" w:rsidTr="00160CDA">
        <w:tc>
          <w:tcPr>
            <w:tcW w:w="2100" w:type="dxa"/>
            <w:shd w:val="clear" w:color="auto" w:fill="auto"/>
          </w:tcPr>
          <w:p w14:paraId="0FFFF628" w14:textId="77777777" w:rsidR="008A6166" w:rsidRPr="00295BB9" w:rsidRDefault="008A6166" w:rsidP="008826CF">
            <w:pPr>
              <w:pStyle w:val="berschrift2"/>
              <w:numPr>
                <w:ilvl w:val="0"/>
                <w:numId w:val="8"/>
              </w:numPr>
              <w:tabs>
                <w:tab w:val="clear" w:pos="0"/>
                <w:tab w:val="num" w:pos="284"/>
              </w:tabs>
              <w:spacing w:before="120" w:after="120"/>
              <w:ind w:left="0" w:firstLine="142"/>
            </w:pPr>
            <w:bookmarkStart w:id="80" w:name="_Toc536800819"/>
            <w:bookmarkStart w:id="81" w:name="_Toc536802878"/>
            <w:bookmarkStart w:id="82" w:name="_Toc491165084"/>
            <w:bookmarkStart w:id="83" w:name="_Toc5365240"/>
            <w:bookmarkEnd w:id="80"/>
            <w:bookmarkEnd w:id="81"/>
            <w:r w:rsidRPr="00295BB9">
              <w:t>Qualification du Consultant</w:t>
            </w:r>
            <w:bookmarkEnd w:id="82"/>
            <w:bookmarkEnd w:id="83"/>
          </w:p>
        </w:tc>
        <w:tc>
          <w:tcPr>
            <w:tcW w:w="7369" w:type="dxa"/>
            <w:shd w:val="clear" w:color="auto" w:fill="auto"/>
          </w:tcPr>
          <w:p w14:paraId="69930AD6" w14:textId="77777777" w:rsidR="008A6166" w:rsidRPr="00295BB9" w:rsidRDefault="008A6166" w:rsidP="008826CF">
            <w:pPr>
              <w:pStyle w:val="FarbigeListe-Akzent11"/>
              <w:numPr>
                <w:ilvl w:val="1"/>
                <w:numId w:val="8"/>
              </w:numPr>
              <w:spacing w:before="120" w:after="120"/>
              <w:ind w:left="0" w:firstLine="0"/>
              <w:contextualSpacing w:val="0"/>
              <w:jc w:val="both"/>
            </w:pPr>
            <w:r w:rsidRPr="00295BB9">
              <w:t xml:space="preserve">L'Employeur déterminera à sa satisfaction si le Consultant, dont la </w:t>
            </w:r>
            <w:r w:rsidR="00595F1E">
              <w:t>Proposition</w:t>
            </w:r>
            <w:r w:rsidRPr="00295BB9">
              <w:t xml:space="preserve"> a obtenu la note la plus élevée conformément au point 26.1 des IAC, continue de satisfaire aux critères d'admissibilité et de qualification spécifiés à l'étape de préqualification. La détermination est fondée sur l'examen du formulaire E/QUAL tel que prévu à la Section 3, Formulaires de </w:t>
            </w:r>
            <w:r w:rsidR="00595F1E">
              <w:t>Proposition</w:t>
            </w:r>
            <w:r w:rsidRPr="00295BB9">
              <w:t xml:space="preserve"> technique.</w:t>
            </w:r>
          </w:p>
        </w:tc>
      </w:tr>
      <w:tr w:rsidR="00343562" w:rsidRPr="00295BB9" w14:paraId="64BB21DE" w14:textId="77777777" w:rsidTr="00160CDA">
        <w:tc>
          <w:tcPr>
            <w:tcW w:w="2100" w:type="dxa"/>
            <w:shd w:val="clear" w:color="auto" w:fill="auto"/>
          </w:tcPr>
          <w:p w14:paraId="0FA10DFE" w14:textId="77777777" w:rsidR="00343562" w:rsidRPr="00295BB9" w:rsidRDefault="00343562" w:rsidP="008A6166">
            <w:pPr>
              <w:pStyle w:val="berschrift2"/>
              <w:spacing w:before="120" w:after="120"/>
              <w:ind w:left="284"/>
            </w:pPr>
          </w:p>
        </w:tc>
        <w:tc>
          <w:tcPr>
            <w:tcW w:w="7369" w:type="dxa"/>
            <w:shd w:val="clear" w:color="auto" w:fill="auto"/>
          </w:tcPr>
          <w:p w14:paraId="30A27DA6" w14:textId="77777777" w:rsidR="00343562" w:rsidRPr="00295BB9" w:rsidRDefault="00343562" w:rsidP="008826CF">
            <w:pPr>
              <w:pStyle w:val="FarbigeListe-Akzent11"/>
              <w:numPr>
                <w:ilvl w:val="1"/>
                <w:numId w:val="8"/>
              </w:numPr>
              <w:spacing w:before="120" w:after="120"/>
              <w:ind w:left="0" w:firstLine="0"/>
              <w:contextualSpacing w:val="0"/>
              <w:jc w:val="both"/>
            </w:pPr>
            <w:r w:rsidRPr="00295BB9">
              <w:t xml:space="preserve">Une décision positive est une condition préalable à l'attribution du </w:t>
            </w:r>
            <w:r w:rsidR="00490E10">
              <w:t>Contrat</w:t>
            </w:r>
            <w:r w:rsidRPr="00295BB9">
              <w:t xml:space="preserve"> au Consultant. Une décision négative entraîne la disqualification de la </w:t>
            </w:r>
            <w:r w:rsidR="00595F1E">
              <w:t>Proposition</w:t>
            </w:r>
            <w:r w:rsidRPr="00295BB9">
              <w:t xml:space="preserve">. Dans un tel cas l'Employeur passe à la </w:t>
            </w:r>
            <w:r w:rsidR="00595F1E">
              <w:t>Proposition</w:t>
            </w:r>
            <w:r w:rsidRPr="00295BB9">
              <w:t xml:space="preserve"> qui a obtenu la note la plus élevée suivante, afin de déterminer de la même façon l'admissibilité et les qualifications de ce Consultant à s’exécuter de manière satisfaisante.</w:t>
            </w:r>
          </w:p>
        </w:tc>
      </w:tr>
      <w:tr w:rsidR="00394F61" w:rsidRPr="00295BB9" w14:paraId="7CB77FDF" w14:textId="77777777" w:rsidTr="00160CDA">
        <w:tc>
          <w:tcPr>
            <w:tcW w:w="2100" w:type="dxa"/>
            <w:shd w:val="clear" w:color="auto" w:fill="auto"/>
          </w:tcPr>
          <w:p w14:paraId="7A0F364F" w14:textId="77777777" w:rsidR="00394F61" w:rsidRPr="00295BB9" w:rsidRDefault="00394F61" w:rsidP="008826CF">
            <w:pPr>
              <w:pStyle w:val="berschrift2"/>
              <w:numPr>
                <w:ilvl w:val="0"/>
                <w:numId w:val="8"/>
              </w:numPr>
              <w:tabs>
                <w:tab w:val="clear" w:pos="0"/>
                <w:tab w:val="num" w:pos="284"/>
              </w:tabs>
              <w:spacing w:before="120" w:after="120"/>
              <w:ind w:left="0" w:firstLine="142"/>
            </w:pPr>
            <w:bookmarkStart w:id="84" w:name="_Toc491165085"/>
            <w:bookmarkStart w:id="85" w:name="_Toc5365241"/>
            <w:r w:rsidRPr="00295BB9">
              <w:t xml:space="preserve">Droit de l’Employeur à rejeter toutes les </w:t>
            </w:r>
            <w:r w:rsidR="00595F1E">
              <w:t>Proposition</w:t>
            </w:r>
            <w:r w:rsidRPr="00295BB9">
              <w:t>s</w:t>
            </w:r>
            <w:bookmarkEnd w:id="84"/>
            <w:bookmarkEnd w:id="85"/>
          </w:p>
        </w:tc>
        <w:tc>
          <w:tcPr>
            <w:tcW w:w="7369" w:type="dxa"/>
            <w:shd w:val="clear" w:color="auto" w:fill="auto"/>
          </w:tcPr>
          <w:p w14:paraId="34A36DC9" w14:textId="77777777" w:rsidR="00394F61" w:rsidRPr="00295BB9" w:rsidRDefault="00394F61" w:rsidP="008826CF">
            <w:pPr>
              <w:pStyle w:val="FarbigeListe-Akzent11"/>
              <w:numPr>
                <w:ilvl w:val="1"/>
                <w:numId w:val="8"/>
              </w:numPr>
              <w:spacing w:before="120" w:after="120"/>
              <w:ind w:left="0" w:firstLine="0"/>
              <w:contextualSpacing w:val="0"/>
              <w:jc w:val="both"/>
            </w:pPr>
            <w:r w:rsidRPr="00295BB9">
              <w:t xml:space="preserve">L'Employeur se réserve le droit d'annuler la procédure d'appel d'offres et de rejeter toutes les </w:t>
            </w:r>
            <w:r w:rsidR="00595F1E">
              <w:t>Proposition</w:t>
            </w:r>
            <w:r w:rsidRPr="00295BB9">
              <w:t xml:space="preserve">s à tout moment avant l'attribution du </w:t>
            </w:r>
            <w:r w:rsidR="00490E10">
              <w:t>Contrat</w:t>
            </w:r>
            <w:r w:rsidRPr="00295BB9">
              <w:t>, sans encourir de ce fait une quelconque responsabilité envers les Consultants.</w:t>
            </w:r>
          </w:p>
        </w:tc>
      </w:tr>
      <w:tr w:rsidR="00487895" w:rsidRPr="00295BB9" w14:paraId="05C63901" w14:textId="77777777" w:rsidTr="00007EAB">
        <w:tc>
          <w:tcPr>
            <w:tcW w:w="9469" w:type="dxa"/>
            <w:gridSpan w:val="2"/>
            <w:shd w:val="clear" w:color="auto" w:fill="auto"/>
          </w:tcPr>
          <w:p w14:paraId="26B195A2" w14:textId="77777777" w:rsidR="00487895" w:rsidRPr="00295BB9" w:rsidRDefault="00927884" w:rsidP="004D6132">
            <w:pPr>
              <w:pStyle w:val="berschrift1"/>
              <w:keepNext w:val="0"/>
              <w:keepLines w:val="0"/>
              <w:spacing w:before="120" w:after="120"/>
              <w:ind w:firstLine="284"/>
              <w:rPr>
                <w:rFonts w:ascii="Arial" w:hAnsi="Arial" w:cs="Arial"/>
              </w:rPr>
            </w:pPr>
            <w:bookmarkStart w:id="86" w:name="_Toc491165086"/>
            <w:bookmarkStart w:id="87" w:name="_Toc200672"/>
            <w:bookmarkStart w:id="88" w:name="_Toc5365242"/>
            <w:r w:rsidRPr="00295BB9">
              <w:rPr>
                <w:rFonts w:ascii="Arial" w:hAnsi="Arial"/>
                <w:bCs/>
                <w:sz w:val="28"/>
                <w:szCs w:val="28"/>
              </w:rPr>
              <w:t>D. Négociations et attribution</w:t>
            </w:r>
            <w:bookmarkEnd w:id="86"/>
            <w:bookmarkEnd w:id="87"/>
            <w:bookmarkEnd w:id="88"/>
          </w:p>
        </w:tc>
      </w:tr>
      <w:tr w:rsidR="00487895" w:rsidRPr="00295BB9" w14:paraId="415C9066" w14:textId="77777777" w:rsidTr="00160CDA">
        <w:tc>
          <w:tcPr>
            <w:tcW w:w="2100" w:type="dxa"/>
            <w:shd w:val="clear" w:color="auto" w:fill="auto"/>
          </w:tcPr>
          <w:p w14:paraId="208583FA" w14:textId="77777777" w:rsidR="00487895" w:rsidRPr="00295BB9" w:rsidRDefault="00927884" w:rsidP="008826CF">
            <w:pPr>
              <w:pStyle w:val="berschrift2"/>
              <w:numPr>
                <w:ilvl w:val="0"/>
                <w:numId w:val="8"/>
              </w:numPr>
              <w:tabs>
                <w:tab w:val="clear" w:pos="0"/>
                <w:tab w:val="num" w:pos="284"/>
              </w:tabs>
              <w:spacing w:before="120" w:after="120"/>
              <w:ind w:left="0" w:firstLine="142"/>
            </w:pPr>
            <w:bookmarkStart w:id="89" w:name="_Toc491165087"/>
            <w:bookmarkStart w:id="90" w:name="_Toc5365243"/>
            <w:r w:rsidRPr="00295BB9">
              <w:t>Négociations</w:t>
            </w:r>
            <w:bookmarkEnd w:id="89"/>
            <w:bookmarkEnd w:id="90"/>
          </w:p>
        </w:tc>
        <w:tc>
          <w:tcPr>
            <w:tcW w:w="7369" w:type="dxa"/>
            <w:shd w:val="clear" w:color="auto" w:fill="auto"/>
          </w:tcPr>
          <w:p w14:paraId="3D24D288" w14:textId="77777777" w:rsidR="00B81898" w:rsidRPr="00295BB9" w:rsidRDefault="00927884" w:rsidP="008826CF">
            <w:pPr>
              <w:pStyle w:val="FarbigeListe-Akzent11"/>
              <w:numPr>
                <w:ilvl w:val="1"/>
                <w:numId w:val="8"/>
              </w:numPr>
              <w:spacing w:before="120" w:after="120"/>
              <w:ind w:left="0" w:firstLine="0"/>
              <w:contextualSpacing w:val="0"/>
              <w:jc w:val="both"/>
            </w:pPr>
            <w:r w:rsidRPr="00295BB9">
              <w:t xml:space="preserve">L'Employeur négocie le </w:t>
            </w:r>
            <w:r w:rsidR="00490E10">
              <w:t>Contrat</w:t>
            </w:r>
            <w:r w:rsidRPr="00295BB9">
              <w:t xml:space="preserve"> avec le Consultant qui a obtenu la note la plus élevée conformément au point 26 des IAC.</w:t>
            </w:r>
          </w:p>
          <w:p w14:paraId="48AD7489" w14:textId="77777777" w:rsidR="00F06650" w:rsidRPr="00295BB9" w:rsidRDefault="00927884" w:rsidP="008826CF">
            <w:pPr>
              <w:pStyle w:val="FarbigeListe-Akzent11"/>
              <w:numPr>
                <w:ilvl w:val="1"/>
                <w:numId w:val="8"/>
              </w:numPr>
              <w:spacing w:before="120" w:after="120"/>
              <w:ind w:left="0" w:firstLine="0"/>
              <w:contextualSpacing w:val="0"/>
              <w:jc w:val="both"/>
            </w:pPr>
            <w:r w:rsidRPr="00295BB9">
              <w:t>L'Employeur rédige un procès-verbal des négociations, qui doit être signé par l'Employeur et le représentant autorisé du Consultant.</w:t>
            </w:r>
          </w:p>
        </w:tc>
      </w:tr>
      <w:tr w:rsidR="00487895" w:rsidRPr="00295BB9" w14:paraId="12984C32" w14:textId="77777777" w:rsidTr="00160CDA">
        <w:tc>
          <w:tcPr>
            <w:tcW w:w="2100" w:type="dxa"/>
            <w:shd w:val="clear" w:color="auto" w:fill="auto"/>
          </w:tcPr>
          <w:p w14:paraId="171C70B9" w14:textId="77777777" w:rsidR="00487895" w:rsidRPr="00295BB9" w:rsidRDefault="00927884" w:rsidP="00D52EE7">
            <w:pPr>
              <w:pStyle w:val="FarbigeListe-Akzent11"/>
              <w:tabs>
                <w:tab w:val="left" w:pos="360"/>
              </w:tabs>
              <w:spacing w:before="120" w:after="120"/>
              <w:ind w:left="360"/>
            </w:pPr>
            <w:r w:rsidRPr="00295BB9">
              <w:t xml:space="preserve">Disponibilité des </w:t>
            </w:r>
            <w:r w:rsidR="00282834">
              <w:t>Experts</w:t>
            </w:r>
            <w:r w:rsidRPr="00295BB9">
              <w:t xml:space="preserve"> </w:t>
            </w:r>
            <w:r w:rsidR="00282834">
              <w:t>Principa</w:t>
            </w:r>
            <w:r w:rsidRPr="00295BB9">
              <w:t>ux</w:t>
            </w:r>
          </w:p>
        </w:tc>
        <w:tc>
          <w:tcPr>
            <w:tcW w:w="7369" w:type="dxa"/>
            <w:shd w:val="clear" w:color="auto" w:fill="auto"/>
          </w:tcPr>
          <w:p w14:paraId="391D309D" w14:textId="77777777" w:rsidR="00B81898" w:rsidRPr="00295BB9" w:rsidRDefault="00927884" w:rsidP="008826CF">
            <w:pPr>
              <w:pStyle w:val="FarbigeListe-Akzent11"/>
              <w:numPr>
                <w:ilvl w:val="1"/>
                <w:numId w:val="8"/>
              </w:numPr>
              <w:spacing w:before="120" w:after="120"/>
              <w:ind w:left="0" w:firstLine="0"/>
              <w:contextualSpacing w:val="0"/>
              <w:jc w:val="both"/>
            </w:pPr>
            <w:r w:rsidRPr="00295BB9">
              <w:t xml:space="preserve">Le Consultant invité confirmera la disponibilité de tous les </w:t>
            </w:r>
            <w:r w:rsidR="00282834">
              <w:t>Experts</w:t>
            </w:r>
            <w:r w:rsidRPr="00295BB9">
              <w:t xml:space="preserve"> </w:t>
            </w:r>
            <w:r w:rsidR="00282834">
              <w:t>Principa</w:t>
            </w:r>
            <w:r w:rsidRPr="00295BB9">
              <w:t xml:space="preserve">ux inclus dans la </w:t>
            </w:r>
            <w:r w:rsidR="00595F1E">
              <w:t>Proposition</w:t>
            </w:r>
            <w:r w:rsidRPr="00295BB9">
              <w:t xml:space="preserve"> comme condition préalable aux négociations ou, le cas échéant, d'un remplaçant conformément à la clause 12 des IAC. À défaut de confirmer la disponibilité des </w:t>
            </w:r>
            <w:r w:rsidR="00282834">
              <w:t>Experts</w:t>
            </w:r>
            <w:r w:rsidRPr="00295BB9">
              <w:t xml:space="preserve"> </w:t>
            </w:r>
            <w:r w:rsidR="00282834">
              <w:t>Principa</w:t>
            </w:r>
            <w:r w:rsidRPr="00295BB9">
              <w:t xml:space="preserve">ux, la </w:t>
            </w:r>
            <w:r w:rsidR="00595F1E">
              <w:t>Proposition</w:t>
            </w:r>
            <w:r w:rsidRPr="00295BB9">
              <w:t xml:space="preserve"> du Consultant sera rejetée, auquel cas l'Employeur négociera le </w:t>
            </w:r>
            <w:r w:rsidR="00490E10">
              <w:t>Contrat</w:t>
            </w:r>
            <w:r w:rsidRPr="00295BB9">
              <w:t xml:space="preserve"> avec le Consultant suivant dans le classement.</w:t>
            </w:r>
          </w:p>
          <w:p w14:paraId="2FDED4D9" w14:textId="77777777" w:rsidR="00487895" w:rsidRPr="00295BB9" w:rsidRDefault="00927884" w:rsidP="008826CF">
            <w:pPr>
              <w:pStyle w:val="FarbigeListe-Akzent11"/>
              <w:numPr>
                <w:ilvl w:val="1"/>
                <w:numId w:val="8"/>
              </w:numPr>
              <w:spacing w:before="120" w:after="120"/>
              <w:ind w:left="0" w:firstLine="0"/>
              <w:contextualSpacing w:val="0"/>
              <w:jc w:val="both"/>
            </w:pPr>
            <w:r w:rsidRPr="00295BB9">
              <w:t>Nonobstant ce qui précède, le remplacement d'</w:t>
            </w:r>
            <w:r w:rsidR="00282834">
              <w:t>Experts</w:t>
            </w:r>
            <w:r w:rsidRPr="00295BB9">
              <w:t xml:space="preserve"> </w:t>
            </w:r>
            <w:r w:rsidR="00282834">
              <w:t>Principa</w:t>
            </w:r>
            <w:r w:rsidRPr="00295BB9">
              <w:t xml:space="preserve">ux lors des négociations peut être envisagé uniquement en raison de circonstances échappant au contrôle raisonnable du Consultant et non prévisibles par celui-ci, y compris, mais sans s'y limiter, le décès ou l'incapacité médicale. Dans un tel cas, le Consultant proposera un </w:t>
            </w:r>
            <w:r w:rsidR="00282834">
              <w:t>Expert Principa</w:t>
            </w:r>
            <w:r w:rsidRPr="00295BB9">
              <w:t xml:space="preserve">l remplaçant dans le délai </w:t>
            </w:r>
            <w:r w:rsidRPr="00295BB9">
              <w:lastRenderedPageBreak/>
              <w:t xml:space="preserve">spécifié dans la Lettre d'invitation à négocier le </w:t>
            </w:r>
            <w:r w:rsidR="00490E10">
              <w:t>Contrat</w:t>
            </w:r>
            <w:r w:rsidRPr="00295BB9">
              <w:t>, qui devra avoir des qualifications et une expérience équivalentes ou supérieures à celles du candidat initial.</w:t>
            </w:r>
          </w:p>
        </w:tc>
      </w:tr>
      <w:tr w:rsidR="00487895" w:rsidRPr="00295BB9" w14:paraId="67378CE8" w14:textId="77777777" w:rsidTr="00160CDA">
        <w:tc>
          <w:tcPr>
            <w:tcW w:w="2100" w:type="dxa"/>
            <w:shd w:val="clear" w:color="auto" w:fill="auto"/>
          </w:tcPr>
          <w:p w14:paraId="77AFD8F3" w14:textId="77777777" w:rsidR="00487895" w:rsidRPr="00295BB9" w:rsidRDefault="00927884" w:rsidP="00D52EE7">
            <w:pPr>
              <w:tabs>
                <w:tab w:val="left" w:pos="360"/>
              </w:tabs>
              <w:spacing w:before="120" w:after="120"/>
              <w:ind w:left="360"/>
            </w:pPr>
            <w:r w:rsidRPr="00295BB9">
              <w:lastRenderedPageBreak/>
              <w:t>Négociations techniques</w:t>
            </w:r>
          </w:p>
        </w:tc>
        <w:tc>
          <w:tcPr>
            <w:tcW w:w="7369" w:type="dxa"/>
            <w:shd w:val="clear" w:color="auto" w:fill="auto"/>
          </w:tcPr>
          <w:p w14:paraId="3022EAB9" w14:textId="77777777" w:rsidR="00487895" w:rsidRPr="00295BB9" w:rsidRDefault="00927884" w:rsidP="008826CF">
            <w:pPr>
              <w:pStyle w:val="FarbigeListe-Akzent11"/>
              <w:numPr>
                <w:ilvl w:val="1"/>
                <w:numId w:val="8"/>
              </w:numPr>
              <w:spacing w:before="120" w:after="120"/>
              <w:ind w:left="0" w:firstLine="0"/>
              <w:contextualSpacing w:val="0"/>
              <w:jc w:val="both"/>
            </w:pPr>
            <w:r w:rsidRPr="00295BB9">
              <w:t>La portée des négociations contractuelles doit se limiter aux points suivants :</w:t>
            </w:r>
          </w:p>
          <w:p w14:paraId="46938C34" w14:textId="77777777" w:rsidR="00487895" w:rsidRPr="00295BB9" w:rsidRDefault="00927884" w:rsidP="00D52EE7">
            <w:pPr>
              <w:numPr>
                <w:ilvl w:val="0"/>
                <w:numId w:val="4"/>
              </w:numPr>
              <w:tabs>
                <w:tab w:val="left" w:pos="1135"/>
                <w:tab w:val="left" w:pos="1702"/>
              </w:tabs>
              <w:spacing w:before="120" w:after="120"/>
              <w:jc w:val="both"/>
            </w:pPr>
            <w:r w:rsidRPr="00295BB9">
              <w:t>clarification du travail et des méthodes à utiliser, en ajustant au besoin le calendrier de dotation ;</w:t>
            </w:r>
          </w:p>
          <w:p w14:paraId="25768E4B" w14:textId="77777777" w:rsidR="00EC7263" w:rsidRPr="00295BB9" w:rsidRDefault="00927884" w:rsidP="00D52EE7">
            <w:pPr>
              <w:numPr>
                <w:ilvl w:val="0"/>
                <w:numId w:val="4"/>
              </w:numPr>
              <w:tabs>
                <w:tab w:val="left" w:pos="1135"/>
                <w:tab w:val="left" w:pos="1702"/>
              </w:tabs>
              <w:spacing w:before="120" w:after="120"/>
              <w:jc w:val="both"/>
            </w:pPr>
            <w:r w:rsidRPr="00295BB9">
              <w:t xml:space="preserve">clarification des </w:t>
            </w:r>
            <w:r w:rsidR="00595F1E">
              <w:t>Services</w:t>
            </w:r>
            <w:r w:rsidRPr="00295BB9">
              <w:t xml:space="preserve"> de contrepartie à fournir par l'Employeur.</w:t>
            </w:r>
          </w:p>
          <w:p w14:paraId="503DA032" w14:textId="77777777" w:rsidR="00487895" w:rsidRPr="00295BB9" w:rsidRDefault="00EC7263" w:rsidP="00D52EE7">
            <w:pPr>
              <w:pStyle w:val="FarbigeListe-Akzent11"/>
              <w:spacing w:before="120" w:after="120"/>
              <w:ind w:left="0"/>
              <w:jc w:val="both"/>
            </w:pPr>
            <w:r w:rsidRPr="00295BB9">
              <w:t xml:space="preserve">De telles négociations seront limitées aux points identifiés dans le rapport d'évaluation et ne feront pas l'objet de modifications importantes. </w:t>
            </w:r>
          </w:p>
        </w:tc>
      </w:tr>
      <w:tr w:rsidR="00487895" w:rsidRPr="00295BB9" w14:paraId="07D06678" w14:textId="77777777" w:rsidTr="00160CDA">
        <w:tc>
          <w:tcPr>
            <w:tcW w:w="2100" w:type="dxa"/>
            <w:shd w:val="clear" w:color="auto" w:fill="auto"/>
          </w:tcPr>
          <w:p w14:paraId="59258BF4" w14:textId="77777777" w:rsidR="00487895" w:rsidRPr="00295BB9" w:rsidRDefault="00927884" w:rsidP="00D52EE7">
            <w:pPr>
              <w:spacing w:before="120" w:after="120"/>
              <w:ind w:left="360"/>
            </w:pPr>
            <w:r w:rsidRPr="00295BB9">
              <w:t>Négociations financières</w:t>
            </w:r>
          </w:p>
        </w:tc>
        <w:tc>
          <w:tcPr>
            <w:tcW w:w="7369" w:type="dxa"/>
            <w:shd w:val="clear" w:color="auto" w:fill="auto"/>
          </w:tcPr>
          <w:p w14:paraId="1076EA28" w14:textId="77777777" w:rsidR="00487895" w:rsidRPr="00295BB9" w:rsidRDefault="00927884" w:rsidP="008826CF">
            <w:pPr>
              <w:pStyle w:val="FarbigeListe-Akzent11"/>
              <w:numPr>
                <w:ilvl w:val="1"/>
                <w:numId w:val="8"/>
              </w:numPr>
              <w:spacing w:before="120" w:after="120"/>
              <w:ind w:left="0" w:firstLine="0"/>
              <w:contextualSpacing w:val="0"/>
              <w:jc w:val="both"/>
            </w:pPr>
            <w:r w:rsidRPr="00295BB9">
              <w:t xml:space="preserve">Les honoraires et les prix unitaires pour les frais accessoires et pour tous les </w:t>
            </w:r>
            <w:r w:rsidR="00595F1E">
              <w:t>Services</w:t>
            </w:r>
            <w:r w:rsidRPr="00295BB9">
              <w:t xml:space="preserve"> qui devaient être proposés sur une base forfaitaire conformément à l'invitation à soumettre ne sont en principe pas négociables, car ils ont déjà été pris en compte lors de l'évaluation de la </w:t>
            </w:r>
            <w:r w:rsidR="00595F1E">
              <w:t>Proposition</w:t>
            </w:r>
            <w:r w:rsidRPr="00295BB9">
              <w:t xml:space="preserve"> financière.</w:t>
            </w:r>
          </w:p>
          <w:p w14:paraId="3D01C431" w14:textId="77777777" w:rsidR="00487895" w:rsidRPr="00295BB9" w:rsidRDefault="00927884" w:rsidP="008826CF">
            <w:pPr>
              <w:pStyle w:val="FarbigeListe-Akzent11"/>
              <w:numPr>
                <w:ilvl w:val="1"/>
                <w:numId w:val="8"/>
              </w:numPr>
              <w:spacing w:before="120" w:after="120"/>
              <w:ind w:left="0" w:firstLine="0"/>
              <w:contextualSpacing w:val="0"/>
              <w:jc w:val="both"/>
            </w:pPr>
            <w:r w:rsidRPr="00295BB9">
              <w:t xml:space="preserve">Tous les termes du </w:t>
            </w:r>
            <w:r w:rsidR="00490E10">
              <w:t>Contrat</w:t>
            </w:r>
            <w:r w:rsidRPr="00295BB9">
              <w:t xml:space="preserve">, y compris le calendrier des paiements, doivent être strictement conformes aux termes énoncés dans le formulaire de </w:t>
            </w:r>
            <w:r w:rsidR="00490E10">
              <w:t>Contrat</w:t>
            </w:r>
            <w:r w:rsidRPr="00295BB9">
              <w:t xml:space="preserve"> prévu à la Section VIII. Afin d'éviter tout doute, les termes du </w:t>
            </w:r>
            <w:r w:rsidR="00490E10">
              <w:t>Contrat</w:t>
            </w:r>
            <w:r w:rsidRPr="00295BB9">
              <w:t xml:space="preserve"> ne doivent faire l'objet d'aucun changement important au cours des négociations.</w:t>
            </w:r>
          </w:p>
        </w:tc>
      </w:tr>
      <w:tr w:rsidR="00487895" w:rsidRPr="00295BB9" w14:paraId="09C586A7" w14:textId="77777777" w:rsidTr="00160CDA">
        <w:tc>
          <w:tcPr>
            <w:tcW w:w="2100" w:type="dxa"/>
            <w:shd w:val="clear" w:color="auto" w:fill="auto"/>
          </w:tcPr>
          <w:p w14:paraId="60F7B4D3" w14:textId="77777777" w:rsidR="00487895" w:rsidRPr="00295BB9" w:rsidRDefault="00927884" w:rsidP="008826CF">
            <w:pPr>
              <w:pStyle w:val="berschrift2"/>
              <w:numPr>
                <w:ilvl w:val="0"/>
                <w:numId w:val="8"/>
              </w:numPr>
              <w:tabs>
                <w:tab w:val="clear" w:pos="0"/>
                <w:tab w:val="num" w:pos="284"/>
              </w:tabs>
              <w:spacing w:before="120" w:after="120"/>
              <w:ind w:left="0" w:firstLine="142"/>
            </w:pPr>
            <w:bookmarkStart w:id="91" w:name="_Toc491165088"/>
            <w:bookmarkStart w:id="92" w:name="_Toc5365244"/>
            <w:r w:rsidRPr="00295BB9">
              <w:t>Conclusion des négociations</w:t>
            </w:r>
            <w:bookmarkEnd w:id="91"/>
            <w:bookmarkEnd w:id="92"/>
          </w:p>
        </w:tc>
        <w:tc>
          <w:tcPr>
            <w:tcW w:w="7369" w:type="dxa"/>
            <w:shd w:val="clear" w:color="auto" w:fill="auto"/>
          </w:tcPr>
          <w:p w14:paraId="19E0FB70" w14:textId="77777777" w:rsidR="00487895" w:rsidRPr="00295BB9" w:rsidRDefault="00927884" w:rsidP="008826CF">
            <w:pPr>
              <w:pStyle w:val="FarbigeListe-Akzent11"/>
              <w:numPr>
                <w:ilvl w:val="1"/>
                <w:numId w:val="8"/>
              </w:numPr>
              <w:spacing w:before="120" w:after="120"/>
              <w:ind w:left="0" w:firstLine="0"/>
              <w:contextualSpacing w:val="0"/>
              <w:jc w:val="both"/>
            </w:pPr>
            <w:r w:rsidRPr="00295BB9">
              <w:t xml:space="preserve">Les négociations se terminent par un examen du projet de </w:t>
            </w:r>
            <w:r w:rsidR="00490E10">
              <w:t>Contrat</w:t>
            </w:r>
            <w:r w:rsidRPr="00295BB9">
              <w:t xml:space="preserve"> finalisé, qui sera paraphé par l'Employeur et le représentant autorisé du Consultant.</w:t>
            </w:r>
          </w:p>
          <w:p w14:paraId="671ACA08" w14:textId="77777777" w:rsidR="00242185" w:rsidRPr="00295BB9" w:rsidRDefault="00927884" w:rsidP="008826CF">
            <w:pPr>
              <w:pStyle w:val="FarbigeListe-Akzent11"/>
              <w:numPr>
                <w:ilvl w:val="1"/>
                <w:numId w:val="8"/>
              </w:numPr>
              <w:spacing w:before="120" w:after="120"/>
              <w:ind w:left="0" w:firstLine="0"/>
              <w:contextualSpacing w:val="0"/>
              <w:jc w:val="both"/>
            </w:pPr>
            <w:r w:rsidRPr="00295BB9">
              <w:t xml:space="preserve">Si les négociations échouent, l'Employeur informe immédiatement le Consultant par écrit de toutes les questions et de tous les désaccords en suspens et lui donne une dernière occasion de répondre. Si le désaccord persiste, l'Employeur met fin aux négociations en informant le Consultant des raisons de ce désaccord et invite le Consultant suivant dans le classement à négocier le </w:t>
            </w:r>
            <w:r w:rsidR="00490E10">
              <w:t>Contrat</w:t>
            </w:r>
            <w:r w:rsidRPr="00295BB9">
              <w:t>. Une fois que l'Employeur a entamé les négociations avec le Consultant suivant, il ne doit pas rouvrir les négociations antérieures.</w:t>
            </w:r>
          </w:p>
        </w:tc>
      </w:tr>
      <w:tr w:rsidR="00487895" w:rsidRPr="00295BB9" w14:paraId="62B71EFB" w14:textId="77777777" w:rsidTr="00160CDA">
        <w:tc>
          <w:tcPr>
            <w:tcW w:w="2100" w:type="dxa"/>
            <w:shd w:val="clear" w:color="auto" w:fill="auto"/>
          </w:tcPr>
          <w:p w14:paraId="79CB5DCD" w14:textId="77777777" w:rsidR="00487895" w:rsidRPr="00295BB9" w:rsidRDefault="00927884" w:rsidP="008826CF">
            <w:pPr>
              <w:pStyle w:val="berschrift2"/>
              <w:numPr>
                <w:ilvl w:val="0"/>
                <w:numId w:val="8"/>
              </w:numPr>
              <w:tabs>
                <w:tab w:val="clear" w:pos="0"/>
                <w:tab w:val="num" w:pos="284"/>
              </w:tabs>
              <w:spacing w:before="120" w:after="120"/>
              <w:ind w:left="0" w:firstLine="142"/>
            </w:pPr>
            <w:bookmarkStart w:id="93" w:name="_Toc491165089"/>
            <w:bookmarkStart w:id="94" w:name="_Toc5365245"/>
            <w:r w:rsidRPr="00295BB9">
              <w:t xml:space="preserve">Attribution du </w:t>
            </w:r>
            <w:bookmarkEnd w:id="93"/>
            <w:r w:rsidR="00490E10">
              <w:t>Contrat</w:t>
            </w:r>
            <w:r w:rsidRPr="00295BB9">
              <w:t>, information des Consultants</w:t>
            </w:r>
            <w:bookmarkEnd w:id="94"/>
          </w:p>
        </w:tc>
        <w:tc>
          <w:tcPr>
            <w:tcW w:w="7369" w:type="dxa"/>
            <w:shd w:val="clear" w:color="auto" w:fill="auto"/>
          </w:tcPr>
          <w:p w14:paraId="09DA76F7" w14:textId="77777777" w:rsidR="00487895" w:rsidRPr="00295BB9" w:rsidRDefault="00927884" w:rsidP="008826CF">
            <w:pPr>
              <w:pStyle w:val="FarbigeListe-Akzent11"/>
              <w:numPr>
                <w:ilvl w:val="1"/>
                <w:numId w:val="8"/>
              </w:numPr>
              <w:spacing w:before="120" w:after="120"/>
              <w:ind w:left="0" w:firstLine="0"/>
              <w:contextualSpacing w:val="0"/>
              <w:jc w:val="both"/>
            </w:pPr>
            <w:r w:rsidRPr="00295BB9">
              <w:t xml:space="preserve">Après avoir achevé les négociations avec le Consultant, l'Employeur informera promptement tous les Consultants présélectionnés de l'issue de la procédure de sélection. Les informations envoyées aux Consultants contiendront le nom et le montant du </w:t>
            </w:r>
            <w:r w:rsidR="00490E10">
              <w:t>Contrat</w:t>
            </w:r>
            <w:r w:rsidRPr="00295BB9">
              <w:t xml:space="preserve"> du Consultant retenu et, le cas échéant, les points combinés de la </w:t>
            </w:r>
            <w:r w:rsidR="00595F1E">
              <w:t>Proposition</w:t>
            </w:r>
            <w:r w:rsidRPr="00295BB9">
              <w:t xml:space="preserve"> retenue et du Consultant concerné. Des exigences supplémentaires pour la publication des résultats de la procédure de sélection sont indiquées dans la </w:t>
            </w:r>
            <w:r w:rsidRPr="00295BB9">
              <w:rPr>
                <w:b/>
              </w:rPr>
              <w:t>Fiche technique</w:t>
            </w:r>
            <w:r w:rsidRPr="00295BB9">
              <w:t>, le cas échéant.</w:t>
            </w:r>
          </w:p>
          <w:p w14:paraId="1D128E04" w14:textId="77777777" w:rsidR="00F40E45" w:rsidRPr="00295BB9" w:rsidRDefault="005243E7" w:rsidP="008826CF">
            <w:pPr>
              <w:pStyle w:val="FarbigeListe-Akzent11"/>
              <w:numPr>
                <w:ilvl w:val="1"/>
                <w:numId w:val="8"/>
              </w:numPr>
              <w:spacing w:before="120" w:after="120"/>
              <w:ind w:left="0" w:firstLine="0"/>
              <w:contextualSpacing w:val="0"/>
              <w:jc w:val="both"/>
            </w:pPr>
            <w:r w:rsidRPr="00295BB9">
              <w:t xml:space="preserve">Dans le cas où un Consultant demande par écrit à l'Employeur des informations complémentaires sur les résultats de l'évaluation, l'Employeur lui fournira rapidement un compte rendu l'informant des faiblesses de sa </w:t>
            </w:r>
            <w:r w:rsidR="00595F1E">
              <w:t>Proposition</w:t>
            </w:r>
            <w:r w:rsidRPr="00295BB9">
              <w:t xml:space="preserve"> par rapport à celle du Consultant retenu. Aucune information supplémentaire ne doit être divulguée.</w:t>
            </w:r>
          </w:p>
          <w:p w14:paraId="6BDEF057" w14:textId="77777777" w:rsidR="00746809" w:rsidRPr="00295BB9" w:rsidRDefault="00394E59" w:rsidP="000525FA">
            <w:pPr>
              <w:pStyle w:val="FarbigeListe-Akzent11"/>
              <w:numPr>
                <w:ilvl w:val="1"/>
                <w:numId w:val="8"/>
              </w:numPr>
              <w:spacing w:before="120" w:after="120"/>
              <w:ind w:left="0" w:firstLine="0"/>
              <w:contextualSpacing w:val="0"/>
              <w:jc w:val="both"/>
            </w:pPr>
            <w:r w:rsidRPr="00295BB9">
              <w:t xml:space="preserve">Sous réserve de la non-objection de la KfW au projet de </w:t>
            </w:r>
            <w:r w:rsidR="00490E10">
              <w:t>Contrat</w:t>
            </w:r>
            <w:r w:rsidRPr="00295BB9">
              <w:t xml:space="preserve">, l'Employeur signe le </w:t>
            </w:r>
            <w:r w:rsidR="00490E10">
              <w:t>Contrat</w:t>
            </w:r>
            <w:r w:rsidRPr="00295BB9">
              <w:t xml:space="preserve">. Le Consultant doit commencer la mission à la date et à l'endroit indiqués dans la </w:t>
            </w:r>
            <w:r w:rsidRPr="00295BB9">
              <w:rPr>
                <w:b/>
              </w:rPr>
              <w:t>Fiche technique</w:t>
            </w:r>
            <w:r w:rsidRPr="00295BB9">
              <w:t>.</w:t>
            </w:r>
          </w:p>
        </w:tc>
      </w:tr>
      <w:bookmarkEnd w:id="20"/>
    </w:tbl>
    <w:p w14:paraId="262C7A3F" w14:textId="77777777" w:rsidR="002A0416" w:rsidRPr="000020B2" w:rsidRDefault="002A0416">
      <w:pPr>
        <w:rPr>
          <w:lang w:eastAsia="it-IT"/>
        </w:rPr>
      </w:pPr>
    </w:p>
    <w:p w14:paraId="135A8E6B" w14:textId="77777777" w:rsidR="00242185" w:rsidRPr="000020B2" w:rsidRDefault="00242185">
      <w:pPr>
        <w:rPr>
          <w:lang w:eastAsia="it-IT"/>
        </w:rPr>
      </w:pPr>
    </w:p>
    <w:p w14:paraId="141655F2" w14:textId="77777777" w:rsidR="00487895" w:rsidRPr="000020B2" w:rsidRDefault="00487895">
      <w:pPr>
        <w:sectPr w:rsidR="00487895" w:rsidRPr="000020B2" w:rsidSect="00CC52DC">
          <w:headerReference w:type="even" r:id="rId28"/>
          <w:headerReference w:type="default" r:id="rId29"/>
          <w:type w:val="continuous"/>
          <w:pgSz w:w="12240" w:h="15840"/>
          <w:pgMar w:top="1440" w:right="1440" w:bottom="1440" w:left="1728" w:header="720" w:footer="720" w:gutter="0"/>
          <w:cols w:space="720"/>
          <w:titlePg/>
          <w:docGrid w:linePitch="360"/>
        </w:sectPr>
      </w:pPr>
    </w:p>
    <w:p w14:paraId="37EBEBCC" w14:textId="77777777" w:rsidR="00487895" w:rsidRPr="001268F5" w:rsidRDefault="002D7FCE" w:rsidP="001268F5">
      <w:pPr>
        <w:pStyle w:val="berschrift1"/>
        <w:spacing w:before="120" w:after="120"/>
        <w:rPr>
          <w:rFonts w:ascii="Arial" w:hAnsi="Arial"/>
        </w:rPr>
      </w:pPr>
      <w:bookmarkStart w:id="95" w:name="_Toc491164883"/>
      <w:bookmarkStart w:id="96" w:name="_Toc491165090"/>
      <w:bookmarkStart w:id="97" w:name="_Toc200673"/>
      <w:r w:rsidRPr="001268F5">
        <w:rPr>
          <w:rFonts w:ascii="Arial" w:hAnsi="Arial"/>
        </w:rPr>
        <w:lastRenderedPageBreak/>
        <w:t>Section II. Fiche technique</w:t>
      </w:r>
      <w:bookmarkEnd w:id="95"/>
      <w:bookmarkEnd w:id="96"/>
      <w:bookmarkEnd w:id="97"/>
    </w:p>
    <w:p w14:paraId="70C1C480" w14:textId="77777777" w:rsidR="00487895" w:rsidRPr="00295BB9" w:rsidRDefault="00927884">
      <w:pPr>
        <w:pStyle w:val="Textkrper"/>
        <w:suppressAutoHyphens w:val="0"/>
        <w:spacing w:after="0"/>
        <w:rPr>
          <w:bCs/>
        </w:rPr>
      </w:pPr>
      <w:r w:rsidRPr="00295BB9">
        <w:rPr>
          <w:bCs/>
          <w:i/>
          <w:szCs w:val="24"/>
        </w:rPr>
        <w:t>[Les « </w:t>
      </w:r>
      <w:r w:rsidRPr="00295BB9">
        <w:rPr>
          <w:bCs/>
          <w:i/>
          <w:szCs w:val="24"/>
          <w:u w:val="single"/>
        </w:rPr>
        <w:t>Notes à l’Employeur</w:t>
      </w:r>
      <w:r w:rsidRPr="00295BB9">
        <w:rPr>
          <w:bCs/>
          <w:i/>
          <w:szCs w:val="24"/>
        </w:rPr>
        <w:t> » figurant entre crochets tout au long du texte sont fournies à titre d'orientation pour la préparation de la Fiche technique. Elles seront supprimées de la DP finale à envoyer aux Consultants présélectionnés.]</w:t>
      </w:r>
    </w:p>
    <w:p w14:paraId="549C6912" w14:textId="77777777" w:rsidR="00487895" w:rsidRPr="001268F5" w:rsidRDefault="00487895">
      <w:pPr>
        <w:jc w:val="center"/>
        <w:rPr>
          <w:bCs/>
        </w:rPr>
      </w:pPr>
    </w:p>
    <w:tbl>
      <w:tblPr>
        <w:tblW w:w="0" w:type="auto"/>
        <w:tblInd w:w="-7" w:type="dxa"/>
        <w:tblLayout w:type="fixed"/>
        <w:tblCellMar>
          <w:top w:w="57" w:type="dxa"/>
          <w:left w:w="72" w:type="dxa"/>
          <w:bottom w:w="57" w:type="dxa"/>
          <w:right w:w="72" w:type="dxa"/>
        </w:tblCellMar>
        <w:tblLook w:val="0000" w:firstRow="0" w:lastRow="0" w:firstColumn="0" w:lastColumn="0" w:noHBand="0" w:noVBand="0"/>
      </w:tblPr>
      <w:tblGrid>
        <w:gridCol w:w="1514"/>
        <w:gridCol w:w="7640"/>
      </w:tblGrid>
      <w:tr w:rsidR="00487895" w:rsidRPr="00295BB9" w14:paraId="7F2A18E8" w14:textId="77777777">
        <w:tc>
          <w:tcPr>
            <w:tcW w:w="9154" w:type="dxa"/>
            <w:gridSpan w:val="2"/>
            <w:tcBorders>
              <w:top w:val="single" w:sz="4" w:space="0" w:color="000000"/>
              <w:left w:val="single" w:sz="6" w:space="0" w:color="000000"/>
              <w:bottom w:val="single" w:sz="6" w:space="0" w:color="000000"/>
              <w:right w:val="single" w:sz="6" w:space="0" w:color="000000"/>
            </w:tcBorders>
            <w:shd w:val="clear" w:color="auto" w:fill="auto"/>
            <w:vAlign w:val="center"/>
          </w:tcPr>
          <w:p w14:paraId="0F77BA13" w14:textId="77777777" w:rsidR="00487895" w:rsidRPr="00295BB9" w:rsidRDefault="00927884">
            <w:pPr>
              <w:pStyle w:val="BankNormal"/>
              <w:tabs>
                <w:tab w:val="right" w:pos="7218"/>
              </w:tabs>
              <w:spacing w:after="0"/>
              <w:jc w:val="center"/>
            </w:pPr>
            <w:r w:rsidRPr="00295BB9">
              <w:rPr>
                <w:b/>
                <w:szCs w:val="24"/>
              </w:rPr>
              <w:t>A. Généralités</w:t>
            </w:r>
          </w:p>
        </w:tc>
      </w:tr>
      <w:tr w:rsidR="00487895" w:rsidRPr="00295BB9" w14:paraId="5EEE9C90" w14:textId="77777777">
        <w:tblPrEx>
          <w:tblCellMar>
            <w:top w:w="85" w:type="dxa"/>
            <w:bottom w:w="142" w:type="dxa"/>
          </w:tblCellMar>
        </w:tblPrEx>
        <w:tc>
          <w:tcPr>
            <w:tcW w:w="1514" w:type="dxa"/>
            <w:tcBorders>
              <w:top w:val="single" w:sz="6" w:space="0" w:color="000000"/>
              <w:left w:val="single" w:sz="6" w:space="0" w:color="000000"/>
              <w:bottom w:val="single" w:sz="6" w:space="0" w:color="000000"/>
            </w:tcBorders>
            <w:shd w:val="clear" w:color="auto" w:fill="auto"/>
            <w:vAlign w:val="center"/>
          </w:tcPr>
          <w:p w14:paraId="0D0A6A5B" w14:textId="77777777" w:rsidR="00487895" w:rsidRPr="00295BB9" w:rsidRDefault="00927884" w:rsidP="00F20D94">
            <w:r w:rsidRPr="00295BB9">
              <w:rPr>
                <w:b/>
              </w:rPr>
              <w:t>Clause de référence des IAC</w:t>
            </w:r>
          </w:p>
        </w:tc>
        <w:tc>
          <w:tcPr>
            <w:tcW w:w="7640" w:type="dxa"/>
            <w:tcBorders>
              <w:top w:val="single" w:sz="6" w:space="0" w:color="000000"/>
              <w:left w:val="single" w:sz="4" w:space="0" w:color="000000"/>
              <w:bottom w:val="single" w:sz="6" w:space="0" w:color="000000"/>
              <w:right w:val="single" w:sz="6" w:space="0" w:color="000000"/>
            </w:tcBorders>
            <w:shd w:val="clear" w:color="auto" w:fill="auto"/>
          </w:tcPr>
          <w:p w14:paraId="639ED217" w14:textId="77777777" w:rsidR="00487895" w:rsidRPr="001268F5" w:rsidRDefault="00487895">
            <w:pPr>
              <w:pStyle w:val="BankNormal"/>
              <w:tabs>
                <w:tab w:val="right" w:pos="7218"/>
              </w:tabs>
              <w:snapToGrid w:val="0"/>
              <w:spacing w:after="0"/>
              <w:rPr>
                <w:szCs w:val="24"/>
                <w:lang w:eastAsia="it-IT"/>
              </w:rPr>
            </w:pPr>
          </w:p>
        </w:tc>
      </w:tr>
      <w:tr w:rsidR="00BC3156" w:rsidRPr="00295BB9" w14:paraId="280E7BC7" w14:textId="77777777" w:rsidTr="000C5243">
        <w:tblPrEx>
          <w:tblCellMar>
            <w:top w:w="85" w:type="dxa"/>
            <w:bottom w:w="142" w:type="dxa"/>
          </w:tblCellMar>
        </w:tblPrEx>
        <w:tc>
          <w:tcPr>
            <w:tcW w:w="1514" w:type="dxa"/>
            <w:tcBorders>
              <w:top w:val="single" w:sz="6" w:space="0" w:color="000000"/>
              <w:left w:val="single" w:sz="6" w:space="0" w:color="000000"/>
              <w:bottom w:val="single" w:sz="6" w:space="0" w:color="000000"/>
            </w:tcBorders>
            <w:shd w:val="clear" w:color="auto" w:fill="auto"/>
          </w:tcPr>
          <w:p w14:paraId="02F922D9" w14:textId="77777777" w:rsidR="00BC3156" w:rsidRPr="00295BB9" w:rsidRDefault="00BC3156" w:rsidP="000C5243">
            <w:r w:rsidRPr="00295BB9">
              <w:rPr>
                <w:b/>
              </w:rPr>
              <w:t>1.1</w:t>
            </w:r>
          </w:p>
        </w:tc>
        <w:tc>
          <w:tcPr>
            <w:tcW w:w="7640" w:type="dxa"/>
            <w:tcBorders>
              <w:top w:val="single" w:sz="6" w:space="0" w:color="000000"/>
              <w:left w:val="single" w:sz="4" w:space="0" w:color="000000"/>
              <w:bottom w:val="single" w:sz="6" w:space="0" w:color="000000"/>
              <w:right w:val="single" w:sz="6" w:space="0" w:color="000000"/>
            </w:tcBorders>
            <w:shd w:val="clear" w:color="auto" w:fill="auto"/>
          </w:tcPr>
          <w:p w14:paraId="2ABA8CD7" w14:textId="77777777" w:rsidR="00BC3156" w:rsidRPr="00295BB9" w:rsidRDefault="00BC3156" w:rsidP="000C5243">
            <w:pPr>
              <w:tabs>
                <w:tab w:val="left" w:pos="567"/>
                <w:tab w:val="right" w:pos="7306"/>
              </w:tabs>
            </w:pPr>
            <w:r w:rsidRPr="00295BB9">
              <w:t xml:space="preserve">Le nom de l’Employeur est </w:t>
            </w:r>
            <w:r w:rsidRPr="00295BB9">
              <w:rPr>
                <w:i/>
              </w:rPr>
              <w:t>[insérer le nom de l’Employeur].</w:t>
            </w:r>
          </w:p>
          <w:p w14:paraId="51B9DBD0" w14:textId="77777777" w:rsidR="00BC3156" w:rsidRPr="00E00BD8" w:rsidRDefault="00BC3156" w:rsidP="000C5243">
            <w:pPr>
              <w:tabs>
                <w:tab w:val="left" w:pos="567"/>
                <w:tab w:val="right" w:pos="7306"/>
              </w:tabs>
            </w:pPr>
          </w:p>
          <w:p w14:paraId="6232A4E2" w14:textId="77777777" w:rsidR="00BC3156" w:rsidRPr="00295BB9" w:rsidRDefault="00BC3156" w:rsidP="00BC3156">
            <w:pPr>
              <w:tabs>
                <w:tab w:val="left" w:pos="567"/>
                <w:tab w:val="right" w:pos="7306"/>
              </w:tabs>
              <w:rPr>
                <w:i/>
              </w:rPr>
            </w:pPr>
            <w:r w:rsidRPr="00295BB9">
              <w:t xml:space="preserve">La méthode de sélection est </w:t>
            </w:r>
            <w:r w:rsidRPr="00295BB9">
              <w:rPr>
                <w:i/>
              </w:rPr>
              <w:t xml:space="preserve">[insérer la méthode de sélection. La méthode de sélection reposant sur le rapport qualité-coût attribuant 80 % de pondération à la </w:t>
            </w:r>
            <w:r w:rsidR="00595F1E">
              <w:rPr>
                <w:i/>
              </w:rPr>
              <w:t>Proposition</w:t>
            </w:r>
            <w:r w:rsidRPr="00295BB9">
              <w:rPr>
                <w:i/>
              </w:rPr>
              <w:t xml:space="preserve"> technique et 20 % à la </w:t>
            </w:r>
            <w:r w:rsidR="00595F1E">
              <w:rPr>
                <w:i/>
              </w:rPr>
              <w:t>Proposition</w:t>
            </w:r>
            <w:r w:rsidRPr="00295BB9">
              <w:rPr>
                <w:i/>
              </w:rPr>
              <w:t xml:space="preserve"> financière est la méthode par défaut. Si une sélection de budget fixe est appliquée, attribuant 100 % à la </w:t>
            </w:r>
            <w:r w:rsidR="00595F1E">
              <w:rPr>
                <w:i/>
              </w:rPr>
              <w:t>Proposition</w:t>
            </w:r>
            <w:r w:rsidRPr="00295BB9">
              <w:rPr>
                <w:i/>
              </w:rPr>
              <w:t xml:space="preserve"> technique et 0 % à la </w:t>
            </w:r>
            <w:r w:rsidR="00595F1E">
              <w:rPr>
                <w:i/>
              </w:rPr>
              <w:t>Proposition</w:t>
            </w:r>
            <w:r w:rsidRPr="00295BB9">
              <w:rPr>
                <w:i/>
              </w:rPr>
              <w:t xml:space="preserve"> financière, les soumissionnaires offrent leurs </w:t>
            </w:r>
            <w:r w:rsidR="00595F1E">
              <w:rPr>
                <w:i/>
              </w:rPr>
              <w:t>Services</w:t>
            </w:r>
            <w:r w:rsidRPr="00295BB9">
              <w:rPr>
                <w:i/>
              </w:rPr>
              <w:t xml:space="preserve"> pour le même budget fixe].</w:t>
            </w:r>
          </w:p>
          <w:p w14:paraId="4BEC68A3" w14:textId="77777777" w:rsidR="00BB507F" w:rsidRPr="00E00BD8" w:rsidRDefault="00BB507F" w:rsidP="00BC3156">
            <w:pPr>
              <w:tabs>
                <w:tab w:val="left" w:pos="567"/>
                <w:tab w:val="right" w:pos="7306"/>
              </w:tabs>
              <w:rPr>
                <w:i/>
              </w:rPr>
            </w:pPr>
          </w:p>
          <w:p w14:paraId="47771CB1" w14:textId="77777777" w:rsidR="00BB507F" w:rsidRPr="00295BB9" w:rsidRDefault="00BB507F" w:rsidP="00BC3156">
            <w:pPr>
              <w:tabs>
                <w:tab w:val="left" w:pos="567"/>
                <w:tab w:val="right" w:pos="7306"/>
              </w:tabs>
              <w:rPr>
                <w:i/>
              </w:rPr>
            </w:pPr>
            <w:r w:rsidRPr="00295BB9">
              <w:rPr>
                <w:i/>
              </w:rPr>
              <w:t xml:space="preserve">[Si un agent de soumission est engagé en vertu d'un </w:t>
            </w:r>
            <w:r w:rsidR="00490E10">
              <w:rPr>
                <w:i/>
              </w:rPr>
              <w:t>Contrat</w:t>
            </w:r>
            <w:r w:rsidRPr="00295BB9">
              <w:rPr>
                <w:i/>
              </w:rPr>
              <w:t xml:space="preserve"> d'agence entre l'Employeur et la KfW pour agir au nom de l'Employeur dans le cadre de la procédure de sélection, insérer : </w:t>
            </w:r>
            <w:r w:rsidRPr="00295BB9">
              <w:t xml:space="preserve">« La procédure de sélection est conduite par </w:t>
            </w:r>
            <w:r w:rsidRPr="00295BB9">
              <w:rPr>
                <w:i/>
              </w:rPr>
              <w:t>[nom de l'agent de soumission]</w:t>
            </w:r>
            <w:r w:rsidRPr="00295BB9">
              <w:t xml:space="preserve"> qui agit en qualité d'agent de soumission pour le compte de l'Employeur dans le cadre d'un </w:t>
            </w:r>
            <w:r w:rsidR="00490E10">
              <w:t>Contrat</w:t>
            </w:r>
            <w:r w:rsidRPr="00295BB9">
              <w:t xml:space="preserve"> d'agence entre l'Employeur et la KfW. »]</w:t>
            </w:r>
          </w:p>
          <w:p w14:paraId="3F948639" w14:textId="77777777" w:rsidR="00F35536" w:rsidRPr="00E00BD8" w:rsidRDefault="00F35536" w:rsidP="00BC3156">
            <w:pPr>
              <w:tabs>
                <w:tab w:val="left" w:pos="567"/>
                <w:tab w:val="right" w:pos="7306"/>
              </w:tabs>
              <w:rPr>
                <w:i/>
              </w:rPr>
            </w:pPr>
          </w:p>
          <w:p w14:paraId="3FEDFCF8" w14:textId="77777777" w:rsidR="00BB507F" w:rsidRPr="00295BB9" w:rsidRDefault="00F35536" w:rsidP="00BC3156">
            <w:pPr>
              <w:tabs>
                <w:tab w:val="left" w:pos="567"/>
                <w:tab w:val="right" w:pos="7306"/>
              </w:tabs>
            </w:pPr>
            <w:r w:rsidRPr="00295BB9">
              <w:rPr>
                <w:i/>
              </w:rPr>
              <w:t xml:space="preserve">[Si un agent de soumission n'assiste l'Employeur qu'au cours de la procédure de sélection, insérer : </w:t>
            </w:r>
            <w:r w:rsidRPr="00295BB9">
              <w:t xml:space="preserve">« L'Employeur est soutenu pendant la procédure de sélection par </w:t>
            </w:r>
            <w:r w:rsidRPr="00295BB9">
              <w:rPr>
                <w:i/>
              </w:rPr>
              <w:t>[nom de l'agent de soumission]</w:t>
            </w:r>
            <w:r w:rsidRPr="00295BB9">
              <w:t xml:space="preserve"> en tant qu'agent de soumission. »]</w:t>
            </w:r>
          </w:p>
        </w:tc>
      </w:tr>
      <w:tr w:rsidR="00487895" w:rsidRPr="00295BB9" w14:paraId="5DB57CB9" w14:textId="77777777">
        <w:tblPrEx>
          <w:tblCellMar>
            <w:top w:w="85" w:type="dxa"/>
            <w:bottom w:w="142" w:type="dxa"/>
          </w:tblCellMar>
        </w:tblPrEx>
        <w:tc>
          <w:tcPr>
            <w:tcW w:w="1514" w:type="dxa"/>
            <w:tcBorders>
              <w:top w:val="single" w:sz="6" w:space="0" w:color="000000"/>
              <w:left w:val="single" w:sz="6" w:space="0" w:color="000000"/>
              <w:bottom w:val="single" w:sz="6" w:space="0" w:color="000000"/>
            </w:tcBorders>
            <w:shd w:val="clear" w:color="auto" w:fill="auto"/>
          </w:tcPr>
          <w:p w14:paraId="4EAF5849" w14:textId="77777777" w:rsidR="00487895" w:rsidRPr="00295BB9" w:rsidRDefault="00927884" w:rsidP="00F5378B">
            <w:pPr>
              <w:rPr>
                <w:i/>
              </w:rPr>
            </w:pPr>
            <w:r w:rsidRPr="00295BB9">
              <w:rPr>
                <w:b/>
              </w:rPr>
              <w:t>1.2 (</w:t>
            </w:r>
            <w:r w:rsidR="00F5378B">
              <w:rPr>
                <w:b/>
              </w:rPr>
              <w:t>b</w:t>
            </w:r>
            <w:r w:rsidRPr="00295BB9">
              <w:rPr>
                <w:b/>
              </w:rPr>
              <w:t>)</w:t>
            </w:r>
          </w:p>
        </w:tc>
        <w:tc>
          <w:tcPr>
            <w:tcW w:w="7640" w:type="dxa"/>
            <w:tcBorders>
              <w:top w:val="single" w:sz="6" w:space="0" w:color="000000"/>
              <w:left w:val="single" w:sz="4" w:space="0" w:color="000000"/>
              <w:bottom w:val="single" w:sz="6" w:space="0" w:color="000000"/>
              <w:right w:val="single" w:sz="6" w:space="0" w:color="000000"/>
            </w:tcBorders>
            <w:shd w:val="clear" w:color="auto" w:fill="auto"/>
          </w:tcPr>
          <w:p w14:paraId="37DABDF0" w14:textId="77777777" w:rsidR="00487895" w:rsidRPr="00295BB9" w:rsidRDefault="00927884">
            <w:pPr>
              <w:tabs>
                <w:tab w:val="left" w:pos="567"/>
                <w:tab w:val="right" w:pos="7306"/>
              </w:tabs>
            </w:pPr>
            <w:r w:rsidRPr="00295BB9">
              <w:rPr>
                <w:i/>
              </w:rPr>
              <w:t xml:space="preserve">[indiquer le pays si autre que le pays de l’Employeur. Veuillez noter que le pays de la loi applicable dans la DP et dans le </w:t>
            </w:r>
            <w:r w:rsidR="00490E10">
              <w:rPr>
                <w:i/>
              </w:rPr>
              <w:t>Contrat</w:t>
            </w:r>
            <w:r w:rsidRPr="00295BB9">
              <w:rPr>
                <w:i/>
              </w:rPr>
              <w:t xml:space="preserve"> sera alors le même.] </w:t>
            </w:r>
          </w:p>
        </w:tc>
      </w:tr>
      <w:tr w:rsidR="00487895" w:rsidRPr="00295BB9" w14:paraId="009408B3" w14:textId="77777777">
        <w:tblPrEx>
          <w:tblCellMar>
            <w:top w:w="85" w:type="dxa"/>
            <w:bottom w:w="142" w:type="dxa"/>
          </w:tblCellMar>
        </w:tblPrEx>
        <w:tc>
          <w:tcPr>
            <w:tcW w:w="1514" w:type="dxa"/>
            <w:tcBorders>
              <w:top w:val="single" w:sz="6" w:space="0" w:color="000000"/>
              <w:left w:val="single" w:sz="6" w:space="0" w:color="000000"/>
              <w:bottom w:val="single" w:sz="6" w:space="0" w:color="000000"/>
            </w:tcBorders>
            <w:shd w:val="clear" w:color="auto" w:fill="auto"/>
          </w:tcPr>
          <w:p w14:paraId="167EAB90" w14:textId="77777777" w:rsidR="00487895" w:rsidRPr="00295BB9" w:rsidRDefault="006F7C8B" w:rsidP="001D2CDC">
            <w:r w:rsidRPr="00295BB9">
              <w:rPr>
                <w:b/>
                <w:bCs/>
              </w:rPr>
              <w:t>1.3</w:t>
            </w:r>
          </w:p>
        </w:tc>
        <w:tc>
          <w:tcPr>
            <w:tcW w:w="7640" w:type="dxa"/>
            <w:tcBorders>
              <w:top w:val="single" w:sz="6" w:space="0" w:color="000000"/>
              <w:left w:val="single" w:sz="4" w:space="0" w:color="000000"/>
              <w:bottom w:val="single" w:sz="6" w:space="0" w:color="000000"/>
              <w:right w:val="single" w:sz="6" w:space="0" w:color="000000"/>
            </w:tcBorders>
            <w:shd w:val="clear" w:color="auto" w:fill="auto"/>
          </w:tcPr>
          <w:p w14:paraId="14886B70" w14:textId="77777777" w:rsidR="00487895" w:rsidRPr="00295BB9" w:rsidRDefault="00927884" w:rsidP="008E76E6">
            <w:pPr>
              <w:tabs>
                <w:tab w:val="left" w:pos="53"/>
                <w:tab w:val="right" w:pos="7306"/>
              </w:tabs>
              <w:ind w:left="53" w:hanging="53"/>
            </w:pPr>
            <w:r w:rsidRPr="00295BB9">
              <w:t>Le nom de la mission est</w:t>
            </w:r>
            <w:r w:rsidRPr="00295BB9">
              <w:rPr>
                <w:i/>
              </w:rPr>
              <w:t xml:space="preserve"> [insérer le nom de la mission].</w:t>
            </w:r>
          </w:p>
          <w:p w14:paraId="508E5D09" w14:textId="77777777" w:rsidR="008E76E6" w:rsidRPr="00295BB9" w:rsidRDefault="008E76E6" w:rsidP="008E76E6">
            <w:pPr>
              <w:pStyle w:val="Listenabsatz"/>
              <w:spacing w:before="240" w:after="120" w:line="276" w:lineRule="auto"/>
              <w:ind w:left="0"/>
              <w:rPr>
                <w:b/>
                <w:iCs/>
                <w:caps/>
                <w:sz w:val="22"/>
                <w:szCs w:val="22"/>
              </w:rPr>
            </w:pPr>
            <w:r w:rsidRPr="00295BB9">
              <w:rPr>
                <w:i/>
              </w:rPr>
              <w:t>[Si les fonds ne sont pas encore disponibles pour le versement, insérer la mention suivante :</w:t>
            </w:r>
            <w:r w:rsidRPr="00295BB9">
              <w:t xml:space="preserve"> « Les conditions préalables aux versements pour cette mission ne sont pas encore finalisées. Tout engagement contractuel lié à ce processus de passation de marchés est subordonné à la disponibilité des fonds pour cette mission. »</w:t>
            </w:r>
            <w:r w:rsidRPr="00295BB9">
              <w:rPr>
                <w:i/>
              </w:rPr>
              <w:t>]</w:t>
            </w:r>
          </w:p>
        </w:tc>
      </w:tr>
      <w:tr w:rsidR="00487895" w:rsidRPr="00295BB9" w14:paraId="75BA1C7A" w14:textId="77777777">
        <w:tblPrEx>
          <w:tblCellMar>
            <w:top w:w="85" w:type="dxa"/>
            <w:bottom w:w="142" w:type="dxa"/>
          </w:tblCellMar>
        </w:tblPrEx>
        <w:tc>
          <w:tcPr>
            <w:tcW w:w="1514" w:type="dxa"/>
            <w:tcBorders>
              <w:top w:val="single" w:sz="6" w:space="0" w:color="000000"/>
              <w:left w:val="single" w:sz="6" w:space="0" w:color="000000"/>
              <w:bottom w:val="single" w:sz="6" w:space="0" w:color="000000"/>
            </w:tcBorders>
            <w:shd w:val="clear" w:color="auto" w:fill="auto"/>
          </w:tcPr>
          <w:p w14:paraId="4A1E7A1E" w14:textId="77777777" w:rsidR="00487895" w:rsidRPr="00295BB9" w:rsidRDefault="006F7C8B" w:rsidP="001D2CDC">
            <w:r w:rsidRPr="00295BB9">
              <w:rPr>
                <w:b/>
                <w:bCs/>
              </w:rPr>
              <w:t>1.4</w:t>
            </w:r>
          </w:p>
        </w:tc>
        <w:tc>
          <w:tcPr>
            <w:tcW w:w="7640" w:type="dxa"/>
            <w:tcBorders>
              <w:top w:val="single" w:sz="6" w:space="0" w:color="000000"/>
              <w:left w:val="single" w:sz="4" w:space="0" w:color="000000"/>
              <w:bottom w:val="single" w:sz="6" w:space="0" w:color="000000"/>
              <w:right w:val="single" w:sz="6" w:space="0" w:color="000000"/>
            </w:tcBorders>
            <w:shd w:val="clear" w:color="auto" w:fill="auto"/>
          </w:tcPr>
          <w:p w14:paraId="0E3FA87F" w14:textId="77777777" w:rsidR="00487895" w:rsidRPr="00295BB9" w:rsidRDefault="00927884">
            <w:pPr>
              <w:tabs>
                <w:tab w:val="left" w:pos="567"/>
                <w:tab w:val="left" w:pos="4786"/>
                <w:tab w:val="left" w:pos="5686"/>
                <w:tab w:val="right" w:pos="7306"/>
              </w:tabs>
              <w:rPr>
                <w:rFonts w:eastAsia="Calibri"/>
              </w:rPr>
            </w:pPr>
            <w:r w:rsidRPr="00295BB9">
              <w:t xml:space="preserve">Une conférence préparatoire </w:t>
            </w:r>
            <w:r w:rsidRPr="00295BB9">
              <w:rPr>
                <w:i/>
              </w:rPr>
              <w:t>[choisir « sera » ou « ne sera pas »]</w:t>
            </w:r>
            <w:r w:rsidRPr="00295BB9">
              <w:t xml:space="preserve"> tenue.</w:t>
            </w:r>
          </w:p>
          <w:p w14:paraId="3B2FB5AD" w14:textId="77777777" w:rsidR="00487895" w:rsidRPr="00295BB9" w:rsidRDefault="00927884">
            <w:pPr>
              <w:tabs>
                <w:tab w:val="left" w:pos="567"/>
                <w:tab w:val="left" w:pos="4786"/>
                <w:tab w:val="left" w:pos="5686"/>
                <w:tab w:val="right" w:pos="7306"/>
              </w:tabs>
              <w:rPr>
                <w:i/>
              </w:rPr>
            </w:pPr>
            <w:r w:rsidRPr="00295BB9">
              <w:t xml:space="preserve"> </w:t>
            </w:r>
          </w:p>
          <w:p w14:paraId="305987C3" w14:textId="77777777" w:rsidR="00487895" w:rsidRPr="00295BB9" w:rsidRDefault="00927884">
            <w:pPr>
              <w:tabs>
                <w:tab w:val="left" w:pos="567"/>
                <w:tab w:val="left" w:pos="4786"/>
                <w:tab w:val="left" w:pos="5686"/>
                <w:tab w:val="right" w:pos="7306"/>
              </w:tabs>
            </w:pPr>
            <w:r w:rsidRPr="00295BB9">
              <w:rPr>
                <w:i/>
              </w:rPr>
              <w:t>[Si une conférence préparatoire doit se tenir, fournir ci-dessous la date, l’heure locale et le lieu de la conférence préparatoire.]</w:t>
            </w:r>
          </w:p>
        </w:tc>
      </w:tr>
      <w:tr w:rsidR="00487895" w:rsidRPr="00295BB9" w14:paraId="73AA7C91" w14:textId="77777777">
        <w:tblPrEx>
          <w:tblCellMar>
            <w:top w:w="85" w:type="dxa"/>
            <w:bottom w:w="142" w:type="dxa"/>
          </w:tblCellMar>
        </w:tblPrEx>
        <w:tc>
          <w:tcPr>
            <w:tcW w:w="1514" w:type="dxa"/>
            <w:tcBorders>
              <w:top w:val="single" w:sz="6" w:space="0" w:color="000000"/>
              <w:left w:val="single" w:sz="6" w:space="0" w:color="000000"/>
              <w:bottom w:val="single" w:sz="6" w:space="0" w:color="000000"/>
            </w:tcBorders>
            <w:shd w:val="clear" w:color="auto" w:fill="auto"/>
          </w:tcPr>
          <w:p w14:paraId="7FE36FF3" w14:textId="77777777" w:rsidR="00487895" w:rsidRPr="00295BB9" w:rsidRDefault="006F7C8B" w:rsidP="001D2CDC">
            <w:r w:rsidRPr="00295BB9">
              <w:rPr>
                <w:b/>
                <w:bCs/>
              </w:rPr>
              <w:t>1.5</w:t>
            </w:r>
          </w:p>
        </w:tc>
        <w:tc>
          <w:tcPr>
            <w:tcW w:w="7640" w:type="dxa"/>
            <w:tcBorders>
              <w:top w:val="single" w:sz="6" w:space="0" w:color="000000"/>
              <w:left w:val="single" w:sz="4" w:space="0" w:color="000000"/>
              <w:bottom w:val="single" w:sz="6" w:space="0" w:color="000000"/>
              <w:right w:val="single" w:sz="6" w:space="0" w:color="000000"/>
            </w:tcBorders>
            <w:shd w:val="clear" w:color="auto" w:fill="auto"/>
          </w:tcPr>
          <w:p w14:paraId="534AB264" w14:textId="77777777" w:rsidR="00487895" w:rsidRPr="00295BB9" w:rsidRDefault="00927884">
            <w:pPr>
              <w:tabs>
                <w:tab w:val="left" w:pos="567"/>
                <w:tab w:val="right" w:pos="7306"/>
              </w:tabs>
            </w:pPr>
            <w:r w:rsidRPr="00295BB9">
              <w:t xml:space="preserve">L’Employeur fournira les données suivantes pour faciliter la préparation des </w:t>
            </w:r>
            <w:r w:rsidR="00595F1E">
              <w:t>Proposition</w:t>
            </w:r>
            <w:r w:rsidRPr="00295BB9">
              <w:t xml:space="preserve">s : </w:t>
            </w:r>
            <w:r w:rsidRPr="00295BB9">
              <w:rPr>
                <w:i/>
              </w:rPr>
              <w:t>[énumérer les ressources, les données pertinentes du projet et les rapports qui seront fournis par l'Employeur et la méthode par laquelle ils seront fournis, s'ils ne sont pas inclus dans la DP].</w:t>
            </w:r>
          </w:p>
        </w:tc>
      </w:tr>
      <w:tr w:rsidR="00487895" w:rsidRPr="00295BB9" w14:paraId="55CB0A86" w14:textId="77777777">
        <w:tblPrEx>
          <w:tblCellMar>
            <w:top w:w="85" w:type="dxa"/>
            <w:bottom w:w="142" w:type="dxa"/>
          </w:tblCellMar>
        </w:tblPrEx>
        <w:tc>
          <w:tcPr>
            <w:tcW w:w="1514" w:type="dxa"/>
            <w:tcBorders>
              <w:top w:val="single" w:sz="6" w:space="0" w:color="000000"/>
              <w:left w:val="single" w:sz="6" w:space="0" w:color="000000"/>
              <w:bottom w:val="single" w:sz="6" w:space="0" w:color="000000"/>
            </w:tcBorders>
            <w:shd w:val="clear" w:color="auto" w:fill="auto"/>
          </w:tcPr>
          <w:p w14:paraId="6E79C980" w14:textId="77777777" w:rsidR="00487895" w:rsidRPr="00295BB9" w:rsidRDefault="001526C3" w:rsidP="001526C3">
            <w:pPr>
              <w:rPr>
                <w:i/>
              </w:rPr>
            </w:pPr>
            <w:r w:rsidRPr="00295BB9">
              <w:rPr>
                <w:b/>
                <w:bCs/>
              </w:rPr>
              <w:t>6.</w:t>
            </w:r>
          </w:p>
        </w:tc>
        <w:tc>
          <w:tcPr>
            <w:tcW w:w="7640" w:type="dxa"/>
            <w:tcBorders>
              <w:top w:val="single" w:sz="6" w:space="0" w:color="000000"/>
              <w:left w:val="single" w:sz="4" w:space="0" w:color="000000"/>
              <w:bottom w:val="single" w:sz="6" w:space="0" w:color="000000"/>
              <w:right w:val="single" w:sz="6" w:space="0" w:color="000000"/>
            </w:tcBorders>
            <w:shd w:val="clear" w:color="auto" w:fill="auto"/>
          </w:tcPr>
          <w:p w14:paraId="51341308" w14:textId="77777777" w:rsidR="00487895" w:rsidRPr="00295BB9" w:rsidRDefault="00927884" w:rsidP="003D2EF7">
            <w:pPr>
              <w:pStyle w:val="Textkrper"/>
              <w:tabs>
                <w:tab w:val="left" w:pos="826"/>
                <w:tab w:val="left" w:pos="1726"/>
              </w:tabs>
              <w:spacing w:after="0"/>
            </w:pPr>
            <w:r w:rsidRPr="00295BB9">
              <w:rPr>
                <w:i/>
              </w:rPr>
              <w:t xml:space="preserve">[Dans une situation où l'un des soumissionnaires potentiels pourrait obtenir un avantage concurrentiel injuste dans le processus de sélection, expliquer comment </w:t>
            </w:r>
            <w:r w:rsidRPr="00295BB9">
              <w:rPr>
                <w:i/>
              </w:rPr>
              <w:lastRenderedPageBreak/>
              <w:t xml:space="preserve">cet avantage sera atténué. Énumérer par exemple toutes les études préparatoires à la mission ou autres données préparées par ce soumissionnaire, qui seront mises à la disposition de tous les autres soumissionnaires, et indiquer la méthode par laquelle elles seront fournies, si elles ne figurent pas dans la DP.] </w:t>
            </w:r>
          </w:p>
        </w:tc>
      </w:tr>
      <w:tr w:rsidR="00487895" w:rsidRPr="00295BB9" w14:paraId="569D73F8" w14:textId="77777777">
        <w:tblPrEx>
          <w:tblCellMar>
            <w:top w:w="0" w:type="dxa"/>
            <w:bottom w:w="0" w:type="dxa"/>
          </w:tblCellMar>
        </w:tblPrEx>
        <w:trPr>
          <w:trHeight w:val="755"/>
        </w:trPr>
        <w:tc>
          <w:tcPr>
            <w:tcW w:w="9154" w:type="dxa"/>
            <w:gridSpan w:val="2"/>
            <w:tcBorders>
              <w:top w:val="single" w:sz="6" w:space="0" w:color="000000"/>
              <w:left w:val="single" w:sz="6" w:space="0" w:color="000000"/>
              <w:bottom w:val="single" w:sz="6" w:space="0" w:color="000000"/>
              <w:right w:val="single" w:sz="6" w:space="0" w:color="000000"/>
            </w:tcBorders>
            <w:shd w:val="clear" w:color="auto" w:fill="auto"/>
          </w:tcPr>
          <w:p w14:paraId="695F90BE" w14:textId="77777777" w:rsidR="00487895" w:rsidRPr="00E00BD8" w:rsidRDefault="00487895">
            <w:pPr>
              <w:pStyle w:val="Textkrper"/>
              <w:tabs>
                <w:tab w:val="left" w:pos="826"/>
                <w:tab w:val="left" w:pos="1726"/>
              </w:tabs>
              <w:snapToGrid w:val="0"/>
              <w:spacing w:after="0"/>
              <w:jc w:val="center"/>
              <w:rPr>
                <w:b/>
              </w:rPr>
            </w:pPr>
          </w:p>
          <w:p w14:paraId="1240AF9A" w14:textId="77777777" w:rsidR="00487895" w:rsidRPr="00295BB9" w:rsidRDefault="00927884">
            <w:pPr>
              <w:pStyle w:val="Textkrper"/>
              <w:tabs>
                <w:tab w:val="left" w:pos="826"/>
                <w:tab w:val="left" w:pos="1726"/>
              </w:tabs>
              <w:spacing w:after="0"/>
              <w:jc w:val="center"/>
            </w:pPr>
            <w:r w:rsidRPr="00295BB9">
              <w:rPr>
                <w:b/>
              </w:rPr>
              <w:t xml:space="preserve">B. Préparation des </w:t>
            </w:r>
            <w:r w:rsidR="00595F1E">
              <w:rPr>
                <w:b/>
              </w:rPr>
              <w:t>Proposition</w:t>
            </w:r>
            <w:r w:rsidRPr="00295BB9">
              <w:rPr>
                <w:b/>
              </w:rPr>
              <w:t>s</w:t>
            </w:r>
          </w:p>
        </w:tc>
      </w:tr>
      <w:tr w:rsidR="00487895" w:rsidRPr="00295BB9" w14:paraId="534C88C7" w14:textId="77777777">
        <w:tblPrEx>
          <w:tblCellMar>
            <w:top w:w="85" w:type="dxa"/>
            <w:bottom w:w="142" w:type="dxa"/>
          </w:tblCellMar>
        </w:tblPrEx>
        <w:tc>
          <w:tcPr>
            <w:tcW w:w="1514" w:type="dxa"/>
            <w:tcBorders>
              <w:top w:val="single" w:sz="6" w:space="0" w:color="000000"/>
              <w:left w:val="single" w:sz="6" w:space="0" w:color="000000"/>
              <w:bottom w:val="single" w:sz="6" w:space="0" w:color="000000"/>
            </w:tcBorders>
            <w:shd w:val="clear" w:color="auto" w:fill="auto"/>
          </w:tcPr>
          <w:p w14:paraId="7176E6CE" w14:textId="77777777" w:rsidR="00487895" w:rsidRPr="00295BB9" w:rsidRDefault="00927884">
            <w:r w:rsidRPr="00295BB9">
              <w:rPr>
                <w:b/>
                <w:bCs/>
              </w:rPr>
              <w:t>9.1</w:t>
            </w:r>
          </w:p>
        </w:tc>
        <w:tc>
          <w:tcPr>
            <w:tcW w:w="7640" w:type="dxa"/>
            <w:tcBorders>
              <w:top w:val="single" w:sz="6" w:space="0" w:color="000000"/>
              <w:left w:val="single" w:sz="4" w:space="0" w:color="000000"/>
              <w:bottom w:val="single" w:sz="6" w:space="0" w:color="000000"/>
              <w:right w:val="single" w:sz="6" w:space="0" w:color="000000"/>
            </w:tcBorders>
            <w:shd w:val="clear" w:color="auto" w:fill="auto"/>
          </w:tcPr>
          <w:p w14:paraId="79815462" w14:textId="77777777" w:rsidR="00487895" w:rsidRPr="00295BB9" w:rsidRDefault="00927884">
            <w:pPr>
              <w:pStyle w:val="Kommentartext1"/>
            </w:pPr>
            <w:r w:rsidRPr="00295BB9">
              <w:t xml:space="preserve">Les </w:t>
            </w:r>
            <w:r w:rsidR="00595F1E">
              <w:t>Proposition</w:t>
            </w:r>
            <w:r w:rsidRPr="00295BB9">
              <w:t xml:space="preserve">s seront acceptées dans la langue </w:t>
            </w:r>
            <w:r w:rsidRPr="00295BB9">
              <w:rPr>
                <w:i/>
              </w:rPr>
              <w:t>[indiquer la langue mentionnée ci-dessous]</w:t>
            </w:r>
            <w:r w:rsidRPr="00295BB9">
              <w:t xml:space="preserve">, qui sera la langue de référence du </w:t>
            </w:r>
            <w:r w:rsidR="00490E10">
              <w:t>Contrat</w:t>
            </w:r>
            <w:r w:rsidRPr="00295BB9">
              <w:t>.</w:t>
            </w:r>
          </w:p>
          <w:p w14:paraId="718F3500" w14:textId="77777777" w:rsidR="00487895" w:rsidRPr="00E00BD8" w:rsidRDefault="00487895">
            <w:pPr>
              <w:pStyle w:val="Kommentartext1"/>
            </w:pPr>
          </w:p>
          <w:p w14:paraId="1DF13584" w14:textId="77777777" w:rsidR="00487895" w:rsidRPr="00295BB9" w:rsidRDefault="00927884">
            <w:pPr>
              <w:pStyle w:val="Kommentartext1"/>
              <w:rPr>
                <w:i/>
              </w:rPr>
            </w:pPr>
            <w:r w:rsidRPr="00295BB9">
              <w:rPr>
                <w:i/>
              </w:rPr>
              <w:t>[Les langues sont au choix l'anglais, le français, le portugais ou l'espagnol. Si la liste restreinte ne comprend que des entreprises nationales, la langue nationale ou une langue utilisée à l'échelle nationale peut être utilisée sous réserve d'un accord préalable avec la KfW].</w:t>
            </w:r>
          </w:p>
          <w:p w14:paraId="499ECDD0" w14:textId="77777777" w:rsidR="00487895" w:rsidRPr="00E00BD8" w:rsidRDefault="00487895">
            <w:pPr>
              <w:pStyle w:val="Kommentartext1"/>
              <w:rPr>
                <w:i/>
              </w:rPr>
            </w:pPr>
          </w:p>
          <w:p w14:paraId="6C4A7BA0" w14:textId="77777777" w:rsidR="00487895" w:rsidRPr="00295BB9" w:rsidRDefault="00927884">
            <w:pPr>
              <w:pStyle w:val="Kommentartext1"/>
            </w:pPr>
            <w:r w:rsidRPr="00295BB9">
              <w:rPr>
                <w:i/>
              </w:rPr>
              <w:t xml:space="preserve">[Si la KfW a accepté des </w:t>
            </w:r>
            <w:r w:rsidR="00595F1E">
              <w:rPr>
                <w:i/>
              </w:rPr>
              <w:t>Proposition</w:t>
            </w:r>
            <w:r w:rsidRPr="00295BB9">
              <w:rPr>
                <w:i/>
              </w:rPr>
              <w:t>s dans plus d'une langue, ajouter le texte suivant :</w:t>
            </w:r>
          </w:p>
          <w:p w14:paraId="0075ABE1" w14:textId="77777777" w:rsidR="00487895" w:rsidRPr="00295BB9" w:rsidRDefault="00927884">
            <w:pPr>
              <w:pStyle w:val="Textkrper"/>
              <w:tabs>
                <w:tab w:val="left" w:pos="3346"/>
                <w:tab w:val="right" w:pos="7486"/>
              </w:tabs>
              <w:spacing w:after="0"/>
            </w:pPr>
            <w:r w:rsidRPr="00295BB9">
              <w:t xml:space="preserve">« Des </w:t>
            </w:r>
            <w:r w:rsidR="00595F1E">
              <w:t>Proposition</w:t>
            </w:r>
            <w:r w:rsidRPr="00295BB9">
              <w:t xml:space="preserve">s seront de plus acceptées dans la langue [nationale ou nationale utilisée] [s'il y a plus d'une langue nationale, ajouter « et dans la [deuxième langue nationale »]. En cas de succès, le </w:t>
            </w:r>
            <w:r w:rsidR="00490E10">
              <w:t>Contrat</w:t>
            </w:r>
            <w:r w:rsidRPr="00295BB9">
              <w:t xml:space="preserve"> sera signé dans la langue du </w:t>
            </w:r>
            <w:r w:rsidR="00490E10">
              <w:t>Contrat</w:t>
            </w:r>
            <w:r w:rsidRPr="00295BB9">
              <w:t>. »]</w:t>
            </w:r>
            <w:r w:rsidRPr="00295BB9">
              <w:rPr>
                <w:i/>
              </w:rPr>
              <w:t xml:space="preserve"> </w:t>
            </w:r>
          </w:p>
          <w:p w14:paraId="3D4F88DE" w14:textId="77777777" w:rsidR="00487895" w:rsidRPr="00E00BD8" w:rsidRDefault="00487895">
            <w:pPr>
              <w:pStyle w:val="Textkrper"/>
              <w:tabs>
                <w:tab w:val="left" w:pos="3346"/>
                <w:tab w:val="right" w:pos="7486"/>
              </w:tabs>
              <w:spacing w:after="0"/>
            </w:pPr>
          </w:p>
          <w:p w14:paraId="2F4273FC" w14:textId="77777777" w:rsidR="00487895" w:rsidRPr="00295BB9" w:rsidRDefault="00927884">
            <w:pPr>
              <w:pStyle w:val="Textkrper"/>
              <w:tabs>
                <w:tab w:val="left" w:pos="3346"/>
                <w:tab w:val="right" w:pos="7486"/>
              </w:tabs>
              <w:spacing w:after="0"/>
            </w:pPr>
            <w:r w:rsidRPr="00295BB9">
              <w:rPr>
                <w:i/>
              </w:rPr>
              <w:t xml:space="preserve">[Si la loi applicable exige que les </w:t>
            </w:r>
            <w:r w:rsidR="00490E10">
              <w:rPr>
                <w:i/>
              </w:rPr>
              <w:t>Contrat</w:t>
            </w:r>
            <w:r w:rsidRPr="00295BB9">
              <w:rPr>
                <w:i/>
              </w:rPr>
              <w:t>s avec les entreprises locales soient signés dans la langue nationale uniquement, ajouter le texte suivant :</w:t>
            </w:r>
          </w:p>
          <w:p w14:paraId="2368467E" w14:textId="77777777" w:rsidR="00487895" w:rsidRPr="00295BB9" w:rsidRDefault="00927884">
            <w:pPr>
              <w:pStyle w:val="Textkrper"/>
              <w:tabs>
                <w:tab w:val="left" w:pos="3346"/>
                <w:tab w:val="right" w:pos="7486"/>
              </w:tabs>
              <w:spacing w:after="0"/>
            </w:pPr>
            <w:r w:rsidRPr="00295BB9">
              <w:t xml:space="preserve">« Les Consultants nationaux doivent soumettre leur </w:t>
            </w:r>
            <w:r w:rsidR="00595F1E">
              <w:t>Proposition</w:t>
            </w:r>
            <w:r w:rsidRPr="00295BB9">
              <w:t xml:space="preserve"> en </w:t>
            </w:r>
            <w:r w:rsidRPr="00295BB9">
              <w:rPr>
                <w:i/>
              </w:rPr>
              <w:t>[la langue nationale]</w:t>
            </w:r>
            <w:r w:rsidRPr="00295BB9">
              <w:t xml:space="preserve"> de manière à ce que le </w:t>
            </w:r>
            <w:r w:rsidR="00490E10">
              <w:t>Contrat</w:t>
            </w:r>
            <w:r w:rsidRPr="00295BB9">
              <w:t xml:space="preserve"> soit signé (s'il est attribué) conformément aux exigences de </w:t>
            </w:r>
            <w:r w:rsidRPr="00295BB9">
              <w:rPr>
                <w:i/>
              </w:rPr>
              <w:t>[référence à la loi applicable. »]</w:t>
            </w:r>
          </w:p>
          <w:p w14:paraId="72650F3C" w14:textId="77777777" w:rsidR="00487895" w:rsidRPr="00E00BD8" w:rsidRDefault="00487895">
            <w:pPr>
              <w:pStyle w:val="Kommentartext1"/>
            </w:pPr>
          </w:p>
          <w:p w14:paraId="2A066B3B" w14:textId="77777777" w:rsidR="00487895" w:rsidRPr="00295BB9" w:rsidRDefault="00927884">
            <w:pPr>
              <w:pStyle w:val="Textkrper"/>
              <w:tabs>
                <w:tab w:val="left" w:pos="3346"/>
                <w:tab w:val="right" w:pos="7486"/>
              </w:tabs>
              <w:spacing w:after="0"/>
            </w:pPr>
            <w:r w:rsidRPr="00295BB9">
              <w:t xml:space="preserve">Tous les échanges de correspondance doivent se faire dans la langue </w:t>
            </w:r>
            <w:r w:rsidRPr="00295BB9">
              <w:rPr>
                <w:i/>
              </w:rPr>
              <w:t>[indiquer la langue]</w:t>
            </w:r>
            <w:r w:rsidRPr="00295BB9">
              <w:t>.</w:t>
            </w:r>
          </w:p>
        </w:tc>
      </w:tr>
      <w:tr w:rsidR="00487895" w:rsidRPr="00295BB9" w14:paraId="1ADB80D3" w14:textId="77777777">
        <w:tblPrEx>
          <w:tblCellMar>
            <w:top w:w="85" w:type="dxa"/>
            <w:bottom w:w="142" w:type="dxa"/>
          </w:tblCellMar>
        </w:tblPrEx>
        <w:tc>
          <w:tcPr>
            <w:tcW w:w="1514" w:type="dxa"/>
            <w:tcBorders>
              <w:top w:val="single" w:sz="6" w:space="0" w:color="000000"/>
              <w:left w:val="single" w:sz="6" w:space="0" w:color="000000"/>
              <w:bottom w:val="single" w:sz="6" w:space="0" w:color="000000"/>
            </w:tcBorders>
            <w:shd w:val="clear" w:color="auto" w:fill="auto"/>
          </w:tcPr>
          <w:p w14:paraId="3A282C09" w14:textId="77777777" w:rsidR="00487895" w:rsidRPr="00295BB9" w:rsidRDefault="00927884">
            <w:r w:rsidRPr="00295BB9">
              <w:rPr>
                <w:b/>
                <w:bCs/>
              </w:rPr>
              <w:t>10.1</w:t>
            </w:r>
          </w:p>
        </w:tc>
        <w:tc>
          <w:tcPr>
            <w:tcW w:w="7640" w:type="dxa"/>
            <w:tcBorders>
              <w:top w:val="single" w:sz="6" w:space="0" w:color="000000"/>
              <w:left w:val="single" w:sz="4" w:space="0" w:color="000000"/>
              <w:bottom w:val="single" w:sz="6" w:space="0" w:color="000000"/>
              <w:right w:val="single" w:sz="6" w:space="0" w:color="000000"/>
            </w:tcBorders>
            <w:shd w:val="clear" w:color="auto" w:fill="auto"/>
          </w:tcPr>
          <w:p w14:paraId="322E24C5" w14:textId="77777777" w:rsidR="00487895" w:rsidRPr="00295BB9" w:rsidRDefault="00927884">
            <w:pPr>
              <w:pStyle w:val="Textkrper"/>
              <w:tabs>
                <w:tab w:val="left" w:pos="3346"/>
                <w:tab w:val="right" w:pos="7486"/>
              </w:tabs>
              <w:spacing w:after="0"/>
            </w:pPr>
            <w:r w:rsidRPr="00295BB9">
              <w:t xml:space="preserve">La </w:t>
            </w:r>
            <w:r w:rsidR="00595F1E">
              <w:t>Proposition</w:t>
            </w:r>
            <w:r w:rsidRPr="00295BB9">
              <w:t xml:space="preserve"> doit être soumise dans deux enveloppes comprenant les documents suivants : </w:t>
            </w:r>
          </w:p>
          <w:p w14:paraId="2F4568B1" w14:textId="77777777" w:rsidR="00487895" w:rsidRPr="00E00BD8" w:rsidRDefault="00487895">
            <w:pPr>
              <w:pStyle w:val="Textkrper"/>
              <w:tabs>
                <w:tab w:val="left" w:pos="3346"/>
                <w:tab w:val="right" w:pos="7486"/>
              </w:tabs>
              <w:spacing w:after="0"/>
            </w:pPr>
          </w:p>
          <w:p w14:paraId="14CE20F3" w14:textId="77777777" w:rsidR="00487895" w:rsidRPr="00295BB9" w:rsidRDefault="00927884">
            <w:pPr>
              <w:pStyle w:val="Textkrper"/>
              <w:spacing w:after="0"/>
              <w:jc w:val="left"/>
            </w:pPr>
            <w:r w:rsidRPr="00295BB9">
              <w:t xml:space="preserve">Enveloppe de la </w:t>
            </w:r>
            <w:r w:rsidR="00595F1E">
              <w:t>Proposition</w:t>
            </w:r>
            <w:r w:rsidRPr="00295BB9">
              <w:t xml:space="preserve"> technique :</w:t>
            </w:r>
          </w:p>
          <w:p w14:paraId="42D2CB2A" w14:textId="77777777" w:rsidR="00487895" w:rsidRPr="00295BB9" w:rsidRDefault="00927884" w:rsidP="002623B2">
            <w:pPr>
              <w:pStyle w:val="Textkrper"/>
              <w:numPr>
                <w:ilvl w:val="4"/>
                <w:numId w:val="27"/>
              </w:numPr>
              <w:tabs>
                <w:tab w:val="clear" w:pos="0"/>
              </w:tabs>
              <w:spacing w:after="0"/>
              <w:ind w:left="761" w:hanging="761"/>
              <w:jc w:val="left"/>
            </w:pPr>
            <w:r w:rsidRPr="00295BB9">
              <w:t xml:space="preserve">Procuration pour signer la </w:t>
            </w:r>
            <w:r w:rsidR="00595F1E">
              <w:t>Proposition</w:t>
            </w:r>
          </w:p>
          <w:p w14:paraId="2BC8EFA3" w14:textId="77777777" w:rsidR="00487895" w:rsidRPr="00295BB9" w:rsidRDefault="00927884" w:rsidP="002623B2">
            <w:pPr>
              <w:pStyle w:val="Textkrper"/>
              <w:numPr>
                <w:ilvl w:val="4"/>
                <w:numId w:val="27"/>
              </w:numPr>
              <w:tabs>
                <w:tab w:val="clear" w:pos="0"/>
              </w:tabs>
              <w:spacing w:after="0"/>
              <w:ind w:left="761" w:hanging="761"/>
              <w:jc w:val="left"/>
            </w:pPr>
            <w:r w:rsidRPr="00295BB9">
              <w:t xml:space="preserve">TECH-1 Formulaire de soumission de </w:t>
            </w:r>
            <w:r w:rsidR="00595F1E">
              <w:t>Proposition</w:t>
            </w:r>
            <w:r w:rsidRPr="00295BB9">
              <w:t xml:space="preserve"> technique</w:t>
            </w:r>
          </w:p>
          <w:p w14:paraId="569E10D6" w14:textId="77777777" w:rsidR="00487895" w:rsidRPr="00295BB9" w:rsidRDefault="00927884" w:rsidP="002623B2">
            <w:pPr>
              <w:pStyle w:val="Textkrper"/>
              <w:numPr>
                <w:ilvl w:val="4"/>
                <w:numId w:val="27"/>
              </w:numPr>
              <w:tabs>
                <w:tab w:val="clear" w:pos="0"/>
              </w:tabs>
              <w:spacing w:after="0"/>
              <w:ind w:left="761" w:hanging="761"/>
              <w:jc w:val="left"/>
            </w:pPr>
            <w:r w:rsidRPr="00295BB9">
              <w:t>TECH-2 Déclaration d’engagement</w:t>
            </w:r>
          </w:p>
          <w:p w14:paraId="08F8CCAB" w14:textId="77777777" w:rsidR="00487895" w:rsidRPr="00295BB9" w:rsidRDefault="00927884" w:rsidP="000C6E35">
            <w:pPr>
              <w:pStyle w:val="Textkrper"/>
              <w:numPr>
                <w:ilvl w:val="4"/>
                <w:numId w:val="27"/>
              </w:numPr>
              <w:tabs>
                <w:tab w:val="clear" w:pos="0"/>
              </w:tabs>
              <w:spacing w:after="0"/>
              <w:ind w:left="761" w:hanging="761"/>
              <w:jc w:val="left"/>
            </w:pPr>
            <w:r w:rsidRPr="00295BB9">
              <w:t xml:space="preserve">TECH-3 Commentaires ou suggestions sur les </w:t>
            </w:r>
            <w:proofErr w:type="spellStart"/>
            <w:r w:rsidRPr="00295BB9">
              <w:t>TdR</w:t>
            </w:r>
            <w:proofErr w:type="spellEnd"/>
            <w:r w:rsidRPr="00295BB9">
              <w:t xml:space="preserve"> et le personnel de contrepartie</w:t>
            </w:r>
          </w:p>
          <w:p w14:paraId="4BD07750" w14:textId="77777777" w:rsidR="00487895" w:rsidRPr="00295BB9" w:rsidRDefault="00927884" w:rsidP="000C6E35">
            <w:pPr>
              <w:pStyle w:val="Textkrper"/>
              <w:numPr>
                <w:ilvl w:val="4"/>
                <w:numId w:val="27"/>
              </w:numPr>
              <w:tabs>
                <w:tab w:val="clear" w:pos="0"/>
              </w:tabs>
              <w:spacing w:after="0"/>
              <w:ind w:left="761" w:hanging="761"/>
              <w:jc w:val="left"/>
            </w:pPr>
            <w:r w:rsidRPr="00295BB9">
              <w:t xml:space="preserve">TECH-4 Description de la démarche, méthodologie et plan de travail </w:t>
            </w:r>
          </w:p>
          <w:p w14:paraId="177E24F0" w14:textId="77777777" w:rsidR="00487895" w:rsidRPr="00295BB9" w:rsidRDefault="00927884" w:rsidP="002623B2">
            <w:pPr>
              <w:pStyle w:val="Textkrper"/>
              <w:numPr>
                <w:ilvl w:val="4"/>
                <w:numId w:val="27"/>
              </w:numPr>
              <w:tabs>
                <w:tab w:val="clear" w:pos="0"/>
              </w:tabs>
              <w:spacing w:after="0"/>
              <w:ind w:left="761" w:hanging="761"/>
              <w:jc w:val="left"/>
            </w:pPr>
            <w:r w:rsidRPr="00295BB9">
              <w:t>TECH-5 Calendrier des travaux</w:t>
            </w:r>
          </w:p>
          <w:p w14:paraId="5D5BBBBD" w14:textId="77777777" w:rsidR="00487895" w:rsidRPr="00295BB9" w:rsidRDefault="00927884" w:rsidP="002623B2">
            <w:pPr>
              <w:pStyle w:val="Textkrper"/>
              <w:numPr>
                <w:ilvl w:val="4"/>
                <w:numId w:val="27"/>
              </w:numPr>
              <w:tabs>
                <w:tab w:val="clear" w:pos="0"/>
              </w:tabs>
              <w:spacing w:after="0"/>
              <w:ind w:left="761" w:hanging="761"/>
              <w:jc w:val="left"/>
              <w:rPr>
                <w:i/>
              </w:rPr>
            </w:pPr>
            <w:r w:rsidRPr="00295BB9">
              <w:t>TECH-6 Calendrier des personnels</w:t>
            </w:r>
          </w:p>
          <w:p w14:paraId="233E367A" w14:textId="77777777" w:rsidR="00106D6F" w:rsidRPr="00295BB9" w:rsidRDefault="00106D6F" w:rsidP="002623B2">
            <w:pPr>
              <w:pStyle w:val="Textkrper"/>
              <w:numPr>
                <w:ilvl w:val="4"/>
                <w:numId w:val="27"/>
              </w:numPr>
              <w:tabs>
                <w:tab w:val="clear" w:pos="0"/>
              </w:tabs>
              <w:spacing w:after="0"/>
              <w:ind w:left="761" w:hanging="761"/>
              <w:jc w:val="left"/>
              <w:rPr>
                <w:i/>
              </w:rPr>
            </w:pPr>
            <w:r w:rsidRPr="00295BB9">
              <w:t>E/QUAL</w:t>
            </w:r>
          </w:p>
          <w:p w14:paraId="24BCA09E" w14:textId="77777777" w:rsidR="00487895" w:rsidRPr="00295BB9" w:rsidRDefault="00487895">
            <w:pPr>
              <w:pStyle w:val="Textkrper"/>
              <w:spacing w:after="0"/>
              <w:jc w:val="left"/>
              <w:rPr>
                <w:i/>
              </w:rPr>
            </w:pPr>
          </w:p>
          <w:p w14:paraId="736A8D02" w14:textId="77777777" w:rsidR="00487895" w:rsidRPr="00295BB9" w:rsidRDefault="00927884">
            <w:pPr>
              <w:pStyle w:val="Textkrper"/>
              <w:spacing w:after="0"/>
              <w:jc w:val="left"/>
            </w:pPr>
            <w:r w:rsidRPr="00295BB9">
              <w:t xml:space="preserve">Enveloppe de la </w:t>
            </w:r>
            <w:r w:rsidR="00595F1E">
              <w:t>Proposition</w:t>
            </w:r>
            <w:r w:rsidRPr="00295BB9">
              <w:t xml:space="preserve"> financière :</w:t>
            </w:r>
          </w:p>
          <w:p w14:paraId="59B08E18" w14:textId="77777777" w:rsidR="00487895" w:rsidRPr="00295BB9" w:rsidRDefault="00927884" w:rsidP="002623B2">
            <w:pPr>
              <w:pStyle w:val="Textkrper"/>
              <w:spacing w:after="0"/>
              <w:ind w:left="761" w:hanging="761"/>
              <w:jc w:val="left"/>
            </w:pPr>
            <w:r w:rsidRPr="00295BB9">
              <w:t>(1)</w:t>
            </w:r>
            <w:r w:rsidRPr="00295BB9">
              <w:tab/>
              <w:t xml:space="preserve">FIN-1 Formulaire de soumission de </w:t>
            </w:r>
            <w:r w:rsidR="00595F1E">
              <w:t>Proposition</w:t>
            </w:r>
            <w:r w:rsidRPr="00295BB9">
              <w:t xml:space="preserve"> financière</w:t>
            </w:r>
          </w:p>
          <w:p w14:paraId="65481F09" w14:textId="77777777" w:rsidR="00487895" w:rsidRPr="00295BB9" w:rsidRDefault="00927884" w:rsidP="002623B2">
            <w:pPr>
              <w:pStyle w:val="Textkrper"/>
              <w:spacing w:after="0"/>
              <w:ind w:left="761" w:hanging="761"/>
              <w:jc w:val="left"/>
            </w:pPr>
            <w:r w:rsidRPr="00295BB9">
              <w:t>(2)</w:t>
            </w:r>
            <w:r w:rsidRPr="00295BB9">
              <w:tab/>
              <w:t>FIN-2 Proposition financière – Ventilation des coûts</w:t>
            </w:r>
          </w:p>
        </w:tc>
      </w:tr>
      <w:tr w:rsidR="00487895" w:rsidRPr="00295BB9" w14:paraId="7F5D4D52" w14:textId="77777777">
        <w:tblPrEx>
          <w:tblCellMar>
            <w:top w:w="85" w:type="dxa"/>
            <w:bottom w:w="142" w:type="dxa"/>
          </w:tblCellMar>
        </w:tblPrEx>
        <w:trPr>
          <w:cantSplit/>
        </w:trPr>
        <w:tc>
          <w:tcPr>
            <w:tcW w:w="1514" w:type="dxa"/>
            <w:tcBorders>
              <w:top w:val="single" w:sz="6" w:space="0" w:color="000000"/>
              <w:left w:val="single" w:sz="6" w:space="0" w:color="000000"/>
              <w:bottom w:val="single" w:sz="6" w:space="0" w:color="000000"/>
            </w:tcBorders>
            <w:shd w:val="clear" w:color="auto" w:fill="auto"/>
          </w:tcPr>
          <w:p w14:paraId="71E9EF59" w14:textId="77777777" w:rsidR="00487895" w:rsidRPr="00295BB9" w:rsidRDefault="00927884">
            <w:r w:rsidRPr="00295BB9">
              <w:rPr>
                <w:b/>
                <w:bCs/>
              </w:rPr>
              <w:t>11.1</w:t>
            </w:r>
          </w:p>
        </w:tc>
        <w:tc>
          <w:tcPr>
            <w:tcW w:w="7640" w:type="dxa"/>
            <w:tcBorders>
              <w:top w:val="single" w:sz="6" w:space="0" w:color="000000"/>
              <w:left w:val="single" w:sz="4" w:space="0" w:color="000000"/>
              <w:bottom w:val="single" w:sz="6" w:space="0" w:color="000000"/>
              <w:right w:val="single" w:sz="6" w:space="0" w:color="000000"/>
            </w:tcBorders>
            <w:shd w:val="clear" w:color="auto" w:fill="auto"/>
          </w:tcPr>
          <w:p w14:paraId="36901B39" w14:textId="77777777" w:rsidR="004E673C" w:rsidRPr="00295BB9" w:rsidRDefault="00927884" w:rsidP="004E673C">
            <w:pPr>
              <w:pStyle w:val="Textkrper"/>
              <w:tabs>
                <w:tab w:val="left" w:pos="3346"/>
                <w:tab w:val="right" w:pos="7486"/>
              </w:tabs>
              <w:spacing w:after="0"/>
            </w:pPr>
            <w:r w:rsidRPr="00295BB9">
              <w:t xml:space="preserve">Des </w:t>
            </w:r>
            <w:r w:rsidR="00FD3974">
              <w:t>S</w:t>
            </w:r>
            <w:r w:rsidRPr="00295BB9">
              <w:t xml:space="preserve">ous-consultants </w:t>
            </w:r>
            <w:r w:rsidRPr="00295BB9">
              <w:rPr>
                <w:i/>
              </w:rPr>
              <w:t>[choisir « peuvent » ou « ne peuvent pas »]</w:t>
            </w:r>
            <w:r w:rsidRPr="00295BB9">
              <w:t xml:space="preserve"> participer à plus d’une </w:t>
            </w:r>
            <w:r w:rsidR="00595F1E">
              <w:t>Proposition</w:t>
            </w:r>
            <w:r w:rsidRPr="00295BB9">
              <w:t>.</w:t>
            </w:r>
          </w:p>
          <w:p w14:paraId="51713724" w14:textId="77777777" w:rsidR="004E673C" w:rsidRPr="00E00BD8" w:rsidRDefault="004E673C" w:rsidP="004E673C">
            <w:pPr>
              <w:pStyle w:val="Textkrper"/>
              <w:tabs>
                <w:tab w:val="left" w:pos="3346"/>
                <w:tab w:val="right" w:pos="7486"/>
              </w:tabs>
              <w:spacing w:after="0"/>
            </w:pPr>
            <w:r w:rsidRPr="00295BB9">
              <w:rPr>
                <w:i/>
              </w:rPr>
              <w:t xml:space="preserve">[La participation de </w:t>
            </w:r>
            <w:r w:rsidR="00FD3974">
              <w:rPr>
                <w:i/>
              </w:rPr>
              <w:t>S</w:t>
            </w:r>
            <w:r w:rsidRPr="00295BB9">
              <w:rPr>
                <w:i/>
              </w:rPr>
              <w:t xml:space="preserve">ous-consultants à une seule </w:t>
            </w:r>
            <w:r w:rsidR="00595F1E">
              <w:rPr>
                <w:i/>
              </w:rPr>
              <w:t>Proposition</w:t>
            </w:r>
            <w:r w:rsidRPr="00295BB9">
              <w:rPr>
                <w:i/>
              </w:rPr>
              <w:t xml:space="preserve"> ne devrait être choisie que si la concurrence en était affectée, nonobstant les dispositions du point 11.2 des IAC]</w:t>
            </w:r>
          </w:p>
        </w:tc>
      </w:tr>
      <w:tr w:rsidR="005D0DA4" w:rsidRPr="00295BB9" w14:paraId="7B9E7303" w14:textId="77777777" w:rsidTr="007F5592">
        <w:tblPrEx>
          <w:tblCellMar>
            <w:top w:w="85" w:type="dxa"/>
            <w:bottom w:w="142" w:type="dxa"/>
          </w:tblCellMar>
        </w:tblPrEx>
        <w:trPr>
          <w:cantSplit/>
        </w:trPr>
        <w:tc>
          <w:tcPr>
            <w:tcW w:w="1514" w:type="dxa"/>
            <w:tcBorders>
              <w:top w:val="single" w:sz="6" w:space="0" w:color="000000"/>
              <w:left w:val="single" w:sz="6" w:space="0" w:color="000000"/>
              <w:bottom w:val="single" w:sz="6" w:space="0" w:color="000000"/>
            </w:tcBorders>
            <w:shd w:val="clear" w:color="auto" w:fill="auto"/>
          </w:tcPr>
          <w:p w14:paraId="396C3C8C" w14:textId="77777777" w:rsidR="005D0DA4" w:rsidRPr="00295BB9" w:rsidRDefault="005D0DA4">
            <w:r w:rsidRPr="00295BB9">
              <w:rPr>
                <w:b/>
                <w:bCs/>
              </w:rPr>
              <w:lastRenderedPageBreak/>
              <w:t>11.3</w:t>
            </w:r>
          </w:p>
        </w:tc>
        <w:tc>
          <w:tcPr>
            <w:tcW w:w="7640" w:type="dxa"/>
            <w:tcBorders>
              <w:top w:val="single" w:sz="6" w:space="0" w:color="000000"/>
              <w:left w:val="single" w:sz="4" w:space="0" w:color="000000"/>
              <w:bottom w:val="single" w:sz="6" w:space="0" w:color="000000"/>
              <w:right w:val="single" w:sz="6" w:space="0" w:color="000000"/>
            </w:tcBorders>
            <w:shd w:val="clear" w:color="auto" w:fill="auto"/>
          </w:tcPr>
          <w:p w14:paraId="085BA725" w14:textId="77777777" w:rsidR="00A033BA" w:rsidRPr="00295BB9" w:rsidRDefault="00D527E5" w:rsidP="00A033BA">
            <w:pPr>
              <w:pStyle w:val="Kommentartext1"/>
              <w:rPr>
                <w:i/>
              </w:rPr>
            </w:pPr>
            <w:r w:rsidRPr="00295BB9">
              <w:t xml:space="preserve">Des particuliers </w:t>
            </w:r>
            <w:r w:rsidRPr="00295BB9">
              <w:rPr>
                <w:i/>
              </w:rPr>
              <w:t>[choisir « peuvent » ou « ne peuvent pas »]</w:t>
            </w:r>
            <w:r w:rsidRPr="00295BB9">
              <w:t xml:space="preserve"> participer à plus d’une </w:t>
            </w:r>
            <w:r w:rsidR="00595F1E">
              <w:t>Proposition</w:t>
            </w:r>
            <w:r w:rsidRPr="00295BB9">
              <w:t>.</w:t>
            </w:r>
          </w:p>
          <w:p w14:paraId="3F27F994" w14:textId="77777777" w:rsidR="005D0DA4" w:rsidRPr="00E00BD8" w:rsidRDefault="005D0DA4" w:rsidP="007F5592">
            <w:pPr>
              <w:pStyle w:val="Textkrper"/>
              <w:tabs>
                <w:tab w:val="left" w:pos="3346"/>
                <w:tab w:val="right" w:pos="7486"/>
              </w:tabs>
              <w:spacing w:after="0"/>
            </w:pPr>
            <w:r w:rsidRPr="00295BB9">
              <w:rPr>
                <w:i/>
              </w:rPr>
              <w:t>[Si l'on s'attend à peu de concurrence ou si un ou plusieurs postes d'</w:t>
            </w:r>
            <w:r w:rsidR="00282834">
              <w:rPr>
                <w:i/>
              </w:rPr>
              <w:t>Experts</w:t>
            </w:r>
            <w:r w:rsidRPr="00295BB9">
              <w:rPr>
                <w:i/>
              </w:rPr>
              <w:t xml:space="preserve"> </w:t>
            </w:r>
            <w:r w:rsidR="00282834">
              <w:rPr>
                <w:i/>
              </w:rPr>
              <w:t>Principa</w:t>
            </w:r>
            <w:r w:rsidRPr="00295BB9">
              <w:rPr>
                <w:i/>
              </w:rPr>
              <w:t>ux sont très spécifiques, il peut être justifié que des personnes</w:t>
            </w:r>
            <w:r w:rsidR="00D527E5" w:rsidRPr="00295BB9">
              <w:rPr>
                <w:rStyle w:val="Funotenzeichen"/>
                <w:lang w:val="en-GB"/>
              </w:rPr>
              <w:footnoteReference w:id="2"/>
            </w:r>
            <w:r w:rsidRPr="00295BB9">
              <w:rPr>
                <w:i/>
              </w:rPr>
              <w:t xml:space="preserve"> (personnel permanent ou </w:t>
            </w:r>
            <w:r w:rsidR="00282834">
              <w:rPr>
                <w:i/>
              </w:rPr>
              <w:t>Experts</w:t>
            </w:r>
            <w:r w:rsidRPr="00295BB9">
              <w:rPr>
                <w:i/>
              </w:rPr>
              <w:t xml:space="preserve"> indépendants engagés temporairement) participent en tant qu'</w:t>
            </w:r>
            <w:r w:rsidR="00282834">
              <w:rPr>
                <w:i/>
              </w:rPr>
              <w:t>Experts</w:t>
            </w:r>
            <w:r w:rsidRPr="00295BB9">
              <w:rPr>
                <w:i/>
              </w:rPr>
              <w:t xml:space="preserve"> </w:t>
            </w:r>
            <w:r w:rsidR="00282834">
              <w:rPr>
                <w:i/>
              </w:rPr>
              <w:t>Principa</w:t>
            </w:r>
            <w:r w:rsidRPr="00295BB9">
              <w:rPr>
                <w:i/>
              </w:rPr>
              <w:t xml:space="preserve">ux à plus d'une </w:t>
            </w:r>
            <w:r w:rsidR="00595F1E">
              <w:rPr>
                <w:i/>
              </w:rPr>
              <w:t>Proposition</w:t>
            </w:r>
            <w:r w:rsidRPr="00295BB9">
              <w:rPr>
                <w:i/>
              </w:rPr>
              <w:t>.]</w:t>
            </w:r>
          </w:p>
        </w:tc>
      </w:tr>
      <w:tr w:rsidR="00487895" w:rsidRPr="00295BB9" w14:paraId="633D686A" w14:textId="77777777">
        <w:tblPrEx>
          <w:tblCellMar>
            <w:top w:w="85" w:type="dxa"/>
            <w:bottom w:w="142" w:type="dxa"/>
          </w:tblCellMar>
        </w:tblPrEx>
        <w:trPr>
          <w:trHeight w:val="23"/>
        </w:trPr>
        <w:tc>
          <w:tcPr>
            <w:tcW w:w="1514" w:type="dxa"/>
            <w:tcBorders>
              <w:top w:val="single" w:sz="6" w:space="0" w:color="000000"/>
              <w:left w:val="single" w:sz="6" w:space="0" w:color="000000"/>
              <w:bottom w:val="single" w:sz="6" w:space="0" w:color="000000"/>
            </w:tcBorders>
            <w:shd w:val="clear" w:color="auto" w:fill="auto"/>
          </w:tcPr>
          <w:p w14:paraId="08AF288A" w14:textId="77777777" w:rsidR="00487895" w:rsidRPr="00295BB9" w:rsidRDefault="00927884">
            <w:r w:rsidRPr="00295BB9">
              <w:rPr>
                <w:b/>
                <w:bCs/>
              </w:rPr>
              <w:t>12.1</w:t>
            </w:r>
          </w:p>
        </w:tc>
        <w:tc>
          <w:tcPr>
            <w:tcW w:w="7640" w:type="dxa"/>
            <w:tcBorders>
              <w:top w:val="single" w:sz="6" w:space="0" w:color="000000"/>
              <w:left w:val="single" w:sz="4" w:space="0" w:color="000000"/>
              <w:bottom w:val="single" w:sz="6" w:space="0" w:color="000000"/>
              <w:right w:val="single" w:sz="6" w:space="0" w:color="000000"/>
            </w:tcBorders>
            <w:shd w:val="clear" w:color="auto" w:fill="auto"/>
          </w:tcPr>
          <w:p w14:paraId="42B2DFB8" w14:textId="77777777" w:rsidR="00487895" w:rsidRPr="00295BB9" w:rsidRDefault="00927884">
            <w:pPr>
              <w:pStyle w:val="Textkrper"/>
              <w:tabs>
                <w:tab w:val="left" w:pos="3346"/>
                <w:tab w:val="right" w:pos="7486"/>
              </w:tabs>
              <w:spacing w:after="0"/>
              <w:jc w:val="left"/>
            </w:pPr>
            <w:r w:rsidRPr="00295BB9">
              <w:t xml:space="preserve">Les </w:t>
            </w:r>
            <w:r w:rsidR="00595F1E">
              <w:t>Proposition</w:t>
            </w:r>
            <w:r w:rsidRPr="00295BB9">
              <w:t xml:space="preserve">s restent valables pendant </w:t>
            </w:r>
            <w:r w:rsidRPr="00295BB9">
              <w:rPr>
                <w:i/>
              </w:rPr>
              <w:t xml:space="preserve">[insérer le nombre de </w:t>
            </w:r>
            <w:r w:rsidR="00595F1E">
              <w:rPr>
                <w:i/>
              </w:rPr>
              <w:t>J</w:t>
            </w:r>
            <w:r w:rsidRPr="00295BB9">
              <w:rPr>
                <w:i/>
              </w:rPr>
              <w:t>ours, généralement 90]</w:t>
            </w:r>
            <w:r w:rsidRPr="00295BB9">
              <w:t xml:space="preserve"> </w:t>
            </w:r>
            <w:r w:rsidR="00595F1E">
              <w:t>J</w:t>
            </w:r>
            <w:r w:rsidRPr="00295BB9">
              <w:t xml:space="preserve">ours après la date limite de soumission des </w:t>
            </w:r>
            <w:r w:rsidR="00595F1E">
              <w:t>Proposition</w:t>
            </w:r>
            <w:r w:rsidRPr="00295BB9">
              <w:t>s.</w:t>
            </w:r>
          </w:p>
        </w:tc>
      </w:tr>
      <w:tr w:rsidR="00487895" w:rsidRPr="00295BB9" w14:paraId="44738417" w14:textId="77777777">
        <w:tblPrEx>
          <w:tblCellMar>
            <w:top w:w="85" w:type="dxa"/>
            <w:bottom w:w="142" w:type="dxa"/>
          </w:tblCellMar>
        </w:tblPrEx>
        <w:tc>
          <w:tcPr>
            <w:tcW w:w="1514" w:type="dxa"/>
            <w:tcBorders>
              <w:top w:val="single" w:sz="6" w:space="0" w:color="000000"/>
              <w:left w:val="single" w:sz="6" w:space="0" w:color="000000"/>
              <w:bottom w:val="single" w:sz="6" w:space="0" w:color="000000"/>
            </w:tcBorders>
            <w:shd w:val="clear" w:color="auto" w:fill="auto"/>
          </w:tcPr>
          <w:p w14:paraId="45DB8ACA" w14:textId="77777777" w:rsidR="00487895" w:rsidRPr="00295BB9" w:rsidRDefault="00927884">
            <w:r w:rsidRPr="00295BB9">
              <w:rPr>
                <w:b/>
                <w:bCs/>
              </w:rPr>
              <w:t>13.1</w:t>
            </w:r>
          </w:p>
        </w:tc>
        <w:tc>
          <w:tcPr>
            <w:tcW w:w="7640" w:type="dxa"/>
            <w:tcBorders>
              <w:top w:val="single" w:sz="6" w:space="0" w:color="000000"/>
              <w:left w:val="single" w:sz="4" w:space="0" w:color="000000"/>
              <w:bottom w:val="single" w:sz="6" w:space="0" w:color="000000"/>
              <w:right w:val="single" w:sz="6" w:space="0" w:color="000000"/>
            </w:tcBorders>
            <w:shd w:val="clear" w:color="auto" w:fill="auto"/>
          </w:tcPr>
          <w:p w14:paraId="126850E3" w14:textId="77777777" w:rsidR="00EE7568" w:rsidRPr="00295BB9" w:rsidRDefault="00EE7568" w:rsidP="00EE7568">
            <w:pPr>
              <w:pStyle w:val="Textkrper"/>
              <w:tabs>
                <w:tab w:val="left" w:pos="4966"/>
                <w:tab w:val="right" w:pos="7306"/>
              </w:tabs>
              <w:spacing w:after="0"/>
            </w:pPr>
            <w:r w:rsidRPr="00295BB9">
              <w:t xml:space="preserve">La date limite pour les éclaircissements des Consultants est de </w:t>
            </w:r>
            <w:r w:rsidRPr="00295BB9">
              <w:rPr>
                <w:i/>
              </w:rPr>
              <w:t xml:space="preserve">[insérer le nombre de </w:t>
            </w:r>
            <w:r w:rsidR="00595F1E">
              <w:rPr>
                <w:i/>
              </w:rPr>
              <w:t>J</w:t>
            </w:r>
            <w:r w:rsidRPr="00295BB9">
              <w:rPr>
                <w:i/>
              </w:rPr>
              <w:t>ours, la période devrait tenir compte du temps suffisant pour les transports internationaux]</w:t>
            </w:r>
            <w:r w:rsidRPr="00295BB9">
              <w:t xml:space="preserve"> </w:t>
            </w:r>
            <w:r w:rsidR="00595F1E">
              <w:t>J</w:t>
            </w:r>
            <w:r w:rsidRPr="00295BB9">
              <w:t xml:space="preserve">ours avant la date de soumission conformément à la Clause 17.9. </w:t>
            </w:r>
          </w:p>
          <w:p w14:paraId="46F3BE5A" w14:textId="77777777" w:rsidR="00487895" w:rsidRPr="00E00BD8" w:rsidRDefault="00487895">
            <w:pPr>
              <w:pStyle w:val="Textkrper"/>
              <w:tabs>
                <w:tab w:val="right" w:pos="7306"/>
              </w:tabs>
              <w:spacing w:after="0"/>
              <w:jc w:val="left"/>
            </w:pPr>
          </w:p>
          <w:p w14:paraId="0FDA4AC8" w14:textId="77777777" w:rsidR="00487895" w:rsidRPr="00295BB9" w:rsidRDefault="00927884" w:rsidP="00EE7568">
            <w:pPr>
              <w:pStyle w:val="Textkrper"/>
              <w:tabs>
                <w:tab w:val="right" w:pos="7306"/>
              </w:tabs>
              <w:spacing w:after="0"/>
              <w:jc w:val="left"/>
            </w:pPr>
            <w:r w:rsidRPr="00295BB9">
              <w:t xml:space="preserve">Les demandes d'éclaircissements sont adressées à </w:t>
            </w:r>
            <w:r w:rsidRPr="00295BB9">
              <w:rPr>
                <w:i/>
              </w:rPr>
              <w:t>[insérer le nom, l'adresse, le numéro de fax et l'adresse électronique du responsable chargé de traiter les demandes d'éclaircissements, le cas échéant. Ne pas donner de numéro de téléphone.]</w:t>
            </w:r>
          </w:p>
        </w:tc>
      </w:tr>
      <w:tr w:rsidR="00487895" w:rsidRPr="00295BB9" w14:paraId="36465B28" w14:textId="77777777">
        <w:tblPrEx>
          <w:tblCellMar>
            <w:top w:w="85" w:type="dxa"/>
            <w:bottom w:w="142" w:type="dxa"/>
            <w:right w:w="142" w:type="dxa"/>
          </w:tblCellMar>
        </w:tblPrEx>
        <w:tc>
          <w:tcPr>
            <w:tcW w:w="1514" w:type="dxa"/>
            <w:tcBorders>
              <w:top w:val="single" w:sz="6" w:space="0" w:color="000000"/>
              <w:left w:val="single" w:sz="6" w:space="0" w:color="000000"/>
              <w:bottom w:val="single" w:sz="6" w:space="0" w:color="000000"/>
            </w:tcBorders>
            <w:shd w:val="clear" w:color="auto" w:fill="auto"/>
          </w:tcPr>
          <w:p w14:paraId="1E9F515B" w14:textId="77777777" w:rsidR="00487895" w:rsidRPr="00295BB9" w:rsidRDefault="00927884">
            <w:pPr>
              <w:rPr>
                <w:i/>
              </w:rPr>
            </w:pPr>
            <w:r w:rsidRPr="00295BB9">
              <w:rPr>
                <w:b/>
                <w:bCs/>
              </w:rPr>
              <w:t>14.1.3</w:t>
            </w:r>
          </w:p>
          <w:p w14:paraId="6100D238" w14:textId="77777777" w:rsidR="00487895" w:rsidRPr="00295BB9" w:rsidRDefault="00927884">
            <w:pPr>
              <w:rPr>
                <w:i/>
              </w:rPr>
            </w:pPr>
            <w:r w:rsidRPr="00295BB9">
              <w:rPr>
                <w:i/>
              </w:rPr>
              <w:t>[Ne pas utiliser cette clause si la méthode de sélection attribue 100 % à la note tec</w:t>
            </w:r>
            <w:r w:rsidR="00FF325D">
              <w:rPr>
                <w:i/>
              </w:rPr>
              <w:t>hnique conformément aux points 1</w:t>
            </w:r>
            <w:r w:rsidRPr="00295BB9">
              <w:rPr>
                <w:i/>
              </w:rPr>
              <w:t>.1 et 26 des IAC.</w:t>
            </w:r>
          </w:p>
        </w:tc>
        <w:tc>
          <w:tcPr>
            <w:tcW w:w="7640" w:type="dxa"/>
            <w:tcBorders>
              <w:top w:val="single" w:sz="6" w:space="0" w:color="000000"/>
              <w:left w:val="single" w:sz="4" w:space="0" w:color="000000"/>
              <w:bottom w:val="single" w:sz="6" w:space="0" w:color="000000"/>
              <w:right w:val="single" w:sz="6" w:space="0" w:color="000000"/>
            </w:tcBorders>
            <w:shd w:val="clear" w:color="auto" w:fill="auto"/>
          </w:tcPr>
          <w:p w14:paraId="778D9717" w14:textId="77777777" w:rsidR="00487895" w:rsidRPr="00295BB9" w:rsidRDefault="00927884">
            <w:pPr>
              <w:tabs>
                <w:tab w:val="left" w:pos="826"/>
                <w:tab w:val="left" w:pos="1726"/>
                <w:tab w:val="right" w:pos="7306"/>
              </w:tabs>
              <w:rPr>
                <w:i/>
              </w:rPr>
            </w:pPr>
            <w:r w:rsidRPr="00295BB9">
              <w:rPr>
                <w:i/>
              </w:rPr>
              <w:t xml:space="preserve">[Si non utilisé, insérer « Non applicable ». Si utilisé, insérer ce qui suit : </w:t>
            </w:r>
          </w:p>
          <w:p w14:paraId="0DEA4B03" w14:textId="77777777" w:rsidR="00487895" w:rsidRPr="00E00BD8" w:rsidRDefault="00487895">
            <w:pPr>
              <w:tabs>
                <w:tab w:val="left" w:pos="826"/>
                <w:tab w:val="left" w:pos="1726"/>
                <w:tab w:val="right" w:pos="7306"/>
              </w:tabs>
              <w:rPr>
                <w:i/>
              </w:rPr>
            </w:pPr>
          </w:p>
          <w:p w14:paraId="704C7D17" w14:textId="77777777" w:rsidR="00487895" w:rsidRPr="00295BB9" w:rsidRDefault="00927884">
            <w:pPr>
              <w:tabs>
                <w:tab w:val="left" w:pos="826"/>
                <w:tab w:val="left" w:pos="1726"/>
                <w:tab w:val="right" w:pos="7306"/>
              </w:tabs>
              <w:rPr>
                <w:i/>
              </w:rPr>
            </w:pPr>
            <w:r w:rsidRPr="00295BB9">
              <w:t xml:space="preserve">« La contribution estimée des </w:t>
            </w:r>
            <w:r w:rsidR="00282834">
              <w:t>Experts</w:t>
            </w:r>
            <w:r w:rsidRPr="00295BB9">
              <w:t xml:space="preserve"> </w:t>
            </w:r>
            <w:r w:rsidR="00282834">
              <w:t>Principa</w:t>
            </w:r>
            <w:r w:rsidRPr="00295BB9">
              <w:t xml:space="preserve">ux est </w:t>
            </w:r>
            <w:r w:rsidRPr="00295BB9">
              <w:rPr>
                <w:i/>
              </w:rPr>
              <w:t>[nombre de personnes-mois]</w:t>
            </w:r>
            <w:r w:rsidRPr="00295BB9">
              <w:t>. »</w:t>
            </w:r>
          </w:p>
          <w:p w14:paraId="4167D4BD" w14:textId="77777777" w:rsidR="00487895" w:rsidRPr="00E00BD8" w:rsidRDefault="00487895">
            <w:pPr>
              <w:tabs>
                <w:tab w:val="left" w:pos="826"/>
                <w:tab w:val="left" w:pos="1726"/>
                <w:tab w:val="right" w:pos="7306"/>
              </w:tabs>
              <w:rPr>
                <w:i/>
              </w:rPr>
            </w:pPr>
          </w:p>
          <w:p w14:paraId="47593A64" w14:textId="77777777" w:rsidR="00487895" w:rsidRPr="00295BB9" w:rsidRDefault="00927884">
            <w:pPr>
              <w:tabs>
                <w:tab w:val="left" w:pos="826"/>
                <w:tab w:val="left" w:pos="1726"/>
                <w:tab w:val="right" w:pos="7306"/>
              </w:tabs>
              <w:rPr>
                <w:i/>
              </w:rPr>
            </w:pPr>
            <w:r w:rsidRPr="00295BB9">
              <w:rPr>
                <w:i/>
              </w:rPr>
              <w:t>ou</w:t>
            </w:r>
          </w:p>
          <w:p w14:paraId="4521DF1A" w14:textId="77777777" w:rsidR="00487895" w:rsidRPr="00E00BD8" w:rsidRDefault="00487895">
            <w:pPr>
              <w:tabs>
                <w:tab w:val="left" w:pos="826"/>
                <w:tab w:val="left" w:pos="1726"/>
                <w:tab w:val="right" w:pos="7306"/>
              </w:tabs>
              <w:rPr>
                <w:i/>
              </w:rPr>
            </w:pPr>
          </w:p>
          <w:p w14:paraId="3F78BAF1" w14:textId="77777777" w:rsidR="00487895" w:rsidRPr="00295BB9" w:rsidRDefault="00927884">
            <w:pPr>
              <w:tabs>
                <w:tab w:val="left" w:pos="826"/>
                <w:tab w:val="left" w:pos="1726"/>
                <w:tab w:val="right" w:pos="7306"/>
              </w:tabs>
              <w:rPr>
                <w:i/>
              </w:rPr>
            </w:pPr>
            <w:r w:rsidRPr="00295BB9">
              <w:t xml:space="preserve">« Le coût total de la mission est </w:t>
            </w:r>
            <w:r w:rsidRPr="00295BB9">
              <w:rPr>
                <w:i/>
              </w:rPr>
              <w:t>[insérer le montant total]</w:t>
            </w:r>
            <w:r w:rsidRPr="00295BB9">
              <w:t>. »</w:t>
            </w:r>
          </w:p>
          <w:p w14:paraId="15A888DE" w14:textId="77777777" w:rsidR="00487895" w:rsidRPr="00E00BD8" w:rsidRDefault="00487895">
            <w:pPr>
              <w:tabs>
                <w:tab w:val="left" w:pos="826"/>
                <w:tab w:val="left" w:pos="1726"/>
                <w:tab w:val="right" w:pos="7306"/>
              </w:tabs>
              <w:rPr>
                <w:i/>
              </w:rPr>
            </w:pPr>
          </w:p>
          <w:p w14:paraId="7D9773E7" w14:textId="77777777" w:rsidR="00487895" w:rsidRPr="00295BB9" w:rsidRDefault="001C2479">
            <w:pPr>
              <w:tabs>
                <w:tab w:val="left" w:pos="826"/>
                <w:tab w:val="left" w:pos="1726"/>
                <w:tab w:val="right" w:pos="7306"/>
              </w:tabs>
            </w:pPr>
            <w:r w:rsidRPr="00295BB9">
              <w:rPr>
                <w:i/>
              </w:rPr>
              <w:t xml:space="preserve">[indiquer seulement soit la contribution en temps soit le coût total, mais pas les deux] </w:t>
            </w:r>
          </w:p>
        </w:tc>
      </w:tr>
      <w:tr w:rsidR="00487895" w:rsidRPr="00295BB9" w14:paraId="2E54F293" w14:textId="77777777">
        <w:tblPrEx>
          <w:tblCellMar>
            <w:top w:w="85" w:type="dxa"/>
            <w:bottom w:w="142" w:type="dxa"/>
            <w:right w:w="142" w:type="dxa"/>
          </w:tblCellMar>
        </w:tblPrEx>
        <w:tc>
          <w:tcPr>
            <w:tcW w:w="1514" w:type="dxa"/>
            <w:tcBorders>
              <w:top w:val="single" w:sz="6" w:space="0" w:color="000000"/>
              <w:left w:val="single" w:sz="6" w:space="0" w:color="000000"/>
              <w:bottom w:val="single" w:sz="6" w:space="0" w:color="000000"/>
            </w:tcBorders>
            <w:shd w:val="clear" w:color="auto" w:fill="auto"/>
          </w:tcPr>
          <w:p w14:paraId="4423D949" w14:textId="77777777" w:rsidR="00487895" w:rsidRPr="00295BB9" w:rsidRDefault="00927884">
            <w:pPr>
              <w:rPr>
                <w:bCs/>
              </w:rPr>
            </w:pPr>
            <w:r w:rsidRPr="00295BB9">
              <w:rPr>
                <w:b/>
                <w:bCs/>
              </w:rPr>
              <w:t>14.1.4</w:t>
            </w:r>
          </w:p>
        </w:tc>
        <w:tc>
          <w:tcPr>
            <w:tcW w:w="7640" w:type="dxa"/>
            <w:tcBorders>
              <w:top w:val="single" w:sz="6" w:space="0" w:color="000000"/>
              <w:left w:val="single" w:sz="4" w:space="0" w:color="000000"/>
              <w:bottom w:val="single" w:sz="6" w:space="0" w:color="000000"/>
              <w:right w:val="single" w:sz="6" w:space="0" w:color="000000"/>
            </w:tcBorders>
            <w:shd w:val="clear" w:color="auto" w:fill="auto"/>
          </w:tcPr>
          <w:p w14:paraId="2E539180" w14:textId="77777777" w:rsidR="00487895" w:rsidRPr="00295BB9" w:rsidRDefault="00927884">
            <w:pPr>
              <w:tabs>
                <w:tab w:val="left" w:pos="826"/>
                <w:tab w:val="left" w:pos="1726"/>
                <w:tab w:val="right" w:pos="7306"/>
              </w:tabs>
              <w:rPr>
                <w:i/>
              </w:rPr>
            </w:pPr>
            <w:r w:rsidRPr="00295BB9">
              <w:rPr>
                <w:i/>
              </w:rPr>
              <w:t xml:space="preserve">[Si non utilisé, insérer « Non applicable ». Si utilisé, insérer ce qui suit : </w:t>
            </w:r>
          </w:p>
          <w:p w14:paraId="57019605" w14:textId="77777777" w:rsidR="00487895" w:rsidRPr="00E00BD8" w:rsidRDefault="00487895">
            <w:pPr>
              <w:tabs>
                <w:tab w:val="left" w:pos="826"/>
                <w:tab w:val="left" w:pos="1726"/>
                <w:tab w:val="right" w:pos="7306"/>
              </w:tabs>
              <w:rPr>
                <w:i/>
              </w:rPr>
            </w:pPr>
          </w:p>
          <w:p w14:paraId="72E51255" w14:textId="77777777" w:rsidR="00487895" w:rsidRPr="00295BB9" w:rsidRDefault="00927884">
            <w:pPr>
              <w:tabs>
                <w:tab w:val="left" w:pos="826"/>
                <w:tab w:val="left" w:pos="1726"/>
                <w:tab w:val="right" w:pos="7306"/>
              </w:tabs>
              <w:rPr>
                <w:i/>
              </w:rPr>
            </w:pPr>
            <w:r w:rsidRPr="00295BB9">
              <w:t xml:space="preserve">« La </w:t>
            </w:r>
            <w:r w:rsidR="00595F1E">
              <w:t>Proposition</w:t>
            </w:r>
            <w:r w:rsidRPr="00295BB9">
              <w:t xml:space="preserve"> du Consultant doit inclure le temps minimum d'intervention des </w:t>
            </w:r>
            <w:r w:rsidR="00282834">
              <w:t>Experts</w:t>
            </w:r>
            <w:r w:rsidRPr="00295BB9">
              <w:t xml:space="preserve"> </w:t>
            </w:r>
            <w:r w:rsidR="00282834">
              <w:t>Principa</w:t>
            </w:r>
            <w:r w:rsidRPr="00295BB9">
              <w:t xml:space="preserve">ux, soit </w:t>
            </w:r>
            <w:r w:rsidRPr="00295BB9">
              <w:rPr>
                <w:i/>
              </w:rPr>
              <w:t>[nombre de personnes-mois]</w:t>
            </w:r>
            <w:r w:rsidRPr="00295BB9">
              <w:t>.</w:t>
            </w:r>
          </w:p>
          <w:p w14:paraId="58FD42E2" w14:textId="77777777" w:rsidR="00487895" w:rsidRPr="00E00BD8" w:rsidRDefault="00487895">
            <w:pPr>
              <w:tabs>
                <w:tab w:val="left" w:pos="826"/>
                <w:tab w:val="left" w:pos="1726"/>
                <w:tab w:val="right" w:pos="7306"/>
              </w:tabs>
              <w:rPr>
                <w:i/>
              </w:rPr>
            </w:pPr>
          </w:p>
          <w:p w14:paraId="06FBC99F" w14:textId="77777777" w:rsidR="00487895" w:rsidRPr="00295BB9" w:rsidRDefault="00927884">
            <w:pPr>
              <w:tabs>
                <w:tab w:val="left" w:pos="826"/>
                <w:tab w:val="left" w:pos="1726"/>
                <w:tab w:val="right" w:pos="7306"/>
              </w:tabs>
            </w:pPr>
            <w:r w:rsidRPr="00295BB9">
              <w:t xml:space="preserve">Pour l'évaluation et la comparaison des </w:t>
            </w:r>
            <w:r w:rsidR="00595F1E">
              <w:t>Proposition</w:t>
            </w:r>
            <w:r w:rsidRPr="00295BB9">
              <w:t xml:space="preserve">s financières uniquement : si une </w:t>
            </w:r>
            <w:r w:rsidR="00595F1E">
              <w:t>Proposition</w:t>
            </w:r>
            <w:r w:rsidRPr="00295BB9">
              <w:t xml:space="preserve"> technique repose sur une durée inférieure à la durée minimale indiquée ci-dessus, le montant total indiqué dans la </w:t>
            </w:r>
            <w:r w:rsidR="00595F1E">
              <w:t>Proposition</w:t>
            </w:r>
            <w:r w:rsidRPr="00295BB9">
              <w:t xml:space="preserve"> financière (TECH-1) sera ajusté comme suit :</w:t>
            </w:r>
          </w:p>
          <w:p w14:paraId="0472935C" w14:textId="77777777" w:rsidR="00487895" w:rsidRPr="00E00BD8" w:rsidRDefault="00487895">
            <w:pPr>
              <w:tabs>
                <w:tab w:val="left" w:pos="826"/>
                <w:tab w:val="left" w:pos="1726"/>
                <w:tab w:val="right" w:pos="7306"/>
              </w:tabs>
            </w:pPr>
          </w:p>
          <w:p w14:paraId="3A8BE58C" w14:textId="77777777" w:rsidR="00487895" w:rsidRPr="00295BB9" w:rsidRDefault="00927884">
            <w:pPr>
              <w:tabs>
                <w:tab w:val="left" w:pos="826"/>
                <w:tab w:val="left" w:pos="1726"/>
                <w:tab w:val="right" w:pos="7306"/>
              </w:tabs>
            </w:pPr>
            <w:r w:rsidRPr="00295BB9">
              <w:t>F</w:t>
            </w:r>
            <w:r w:rsidRPr="00295BB9">
              <w:rPr>
                <w:vertAlign w:val="subscript"/>
              </w:rPr>
              <w:t>2</w:t>
            </w:r>
            <w:r w:rsidRPr="00295BB9">
              <w:t xml:space="preserve"> = F</w:t>
            </w:r>
            <w:r w:rsidRPr="00295BB9">
              <w:rPr>
                <w:vertAlign w:val="subscript"/>
              </w:rPr>
              <w:t>1</w:t>
            </w:r>
            <w:r w:rsidRPr="00295BB9">
              <w:t xml:space="preserve"> + (</w:t>
            </w:r>
            <w:proofErr w:type="spellStart"/>
            <w:r w:rsidRPr="00295BB9">
              <w:t>T</w:t>
            </w:r>
            <w:r w:rsidR="00F5378B">
              <w:rPr>
                <w:vertAlign w:val="subscript"/>
              </w:rPr>
              <w:t>min</w:t>
            </w:r>
            <w:proofErr w:type="spellEnd"/>
            <w:r w:rsidRPr="00295BB9">
              <w:t xml:space="preserve"> – T</w:t>
            </w:r>
            <w:r w:rsidRPr="00295BB9">
              <w:rPr>
                <w:vertAlign w:val="subscript"/>
              </w:rPr>
              <w:t>1</w:t>
            </w:r>
            <w:r w:rsidRPr="00295BB9">
              <w:t xml:space="preserve">) * </w:t>
            </w:r>
            <w:proofErr w:type="spellStart"/>
            <w:r w:rsidRPr="00295BB9">
              <w:t>R</w:t>
            </w:r>
            <w:r w:rsidRPr="00295BB9">
              <w:rPr>
                <w:vertAlign w:val="subscript"/>
              </w:rPr>
              <w:t>max</w:t>
            </w:r>
            <w:proofErr w:type="spellEnd"/>
          </w:p>
          <w:p w14:paraId="23F1FD62" w14:textId="77777777" w:rsidR="00487895" w:rsidRPr="00E00BD8" w:rsidRDefault="00487895">
            <w:pPr>
              <w:tabs>
                <w:tab w:val="left" w:pos="826"/>
                <w:tab w:val="left" w:pos="1726"/>
                <w:tab w:val="right" w:pos="7306"/>
              </w:tabs>
            </w:pPr>
          </w:p>
          <w:p w14:paraId="1592640F" w14:textId="77777777" w:rsidR="00487895" w:rsidRPr="00295BB9" w:rsidRDefault="00927884">
            <w:pPr>
              <w:tabs>
                <w:tab w:val="left" w:pos="826"/>
                <w:tab w:val="left" w:pos="1726"/>
                <w:tab w:val="right" w:pos="7306"/>
              </w:tabs>
            </w:pPr>
            <w:r w:rsidRPr="00295BB9">
              <w:t>où,</w:t>
            </w:r>
          </w:p>
          <w:p w14:paraId="2C15438E" w14:textId="77777777" w:rsidR="00487895" w:rsidRPr="00E00BD8" w:rsidRDefault="00487895">
            <w:pPr>
              <w:tabs>
                <w:tab w:val="left" w:pos="826"/>
                <w:tab w:val="left" w:pos="1726"/>
                <w:tab w:val="right" w:pos="7306"/>
              </w:tabs>
            </w:pPr>
          </w:p>
          <w:p w14:paraId="46CD6997" w14:textId="77777777" w:rsidR="00487895" w:rsidRPr="00295BB9" w:rsidRDefault="00927884">
            <w:pPr>
              <w:tabs>
                <w:tab w:val="left" w:pos="826"/>
                <w:tab w:val="left" w:pos="1726"/>
                <w:tab w:val="right" w:pos="7306"/>
              </w:tabs>
            </w:pPr>
            <w:r w:rsidRPr="00295BB9">
              <w:t>F</w:t>
            </w:r>
            <w:r w:rsidRPr="00295BB9">
              <w:rPr>
                <w:vertAlign w:val="subscript"/>
              </w:rPr>
              <w:t>2</w:t>
            </w:r>
            <w:r w:rsidRPr="00295BB9">
              <w:t xml:space="preserve"> est le montant ajusté de la </w:t>
            </w:r>
            <w:r w:rsidR="00595F1E">
              <w:t>Proposition</w:t>
            </w:r>
            <w:r w:rsidRPr="00295BB9">
              <w:t xml:space="preserve"> financière ;</w:t>
            </w:r>
          </w:p>
          <w:p w14:paraId="515898E0" w14:textId="77777777" w:rsidR="00487895" w:rsidRPr="00295BB9" w:rsidRDefault="00927884">
            <w:pPr>
              <w:tabs>
                <w:tab w:val="left" w:pos="826"/>
                <w:tab w:val="left" w:pos="1726"/>
                <w:tab w:val="right" w:pos="7306"/>
              </w:tabs>
            </w:pPr>
            <w:r w:rsidRPr="00295BB9">
              <w:t>F</w:t>
            </w:r>
            <w:r w:rsidRPr="00295BB9">
              <w:rPr>
                <w:vertAlign w:val="subscript"/>
              </w:rPr>
              <w:t>1</w:t>
            </w:r>
            <w:r w:rsidRPr="00295BB9">
              <w:t xml:space="preserve"> est le montant original de la </w:t>
            </w:r>
            <w:r w:rsidR="00595F1E">
              <w:t>Proposition</w:t>
            </w:r>
            <w:r w:rsidRPr="00295BB9">
              <w:t xml:space="preserve"> financière ;</w:t>
            </w:r>
          </w:p>
          <w:p w14:paraId="4EEDAD1B" w14:textId="77777777" w:rsidR="00487895" w:rsidRPr="00295BB9" w:rsidRDefault="00927884">
            <w:pPr>
              <w:tabs>
                <w:tab w:val="left" w:pos="826"/>
                <w:tab w:val="left" w:pos="1726"/>
                <w:tab w:val="right" w:pos="7306"/>
              </w:tabs>
            </w:pPr>
            <w:proofErr w:type="spellStart"/>
            <w:r w:rsidRPr="00295BB9">
              <w:t>T</w:t>
            </w:r>
            <w:r w:rsidRPr="00295BB9">
              <w:rPr>
                <w:vertAlign w:val="subscript"/>
              </w:rPr>
              <w:t>min</w:t>
            </w:r>
            <w:proofErr w:type="spellEnd"/>
            <w:r w:rsidRPr="00295BB9">
              <w:t xml:space="preserve"> est la durée minimale requise conformément aux point 14.1.3 des IAC ;</w:t>
            </w:r>
          </w:p>
          <w:p w14:paraId="0F16B596" w14:textId="77777777" w:rsidR="00487895" w:rsidRPr="00295BB9" w:rsidRDefault="00927884">
            <w:pPr>
              <w:tabs>
                <w:tab w:val="left" w:pos="826"/>
                <w:tab w:val="left" w:pos="1726"/>
                <w:tab w:val="right" w:pos="7306"/>
              </w:tabs>
            </w:pPr>
            <w:r w:rsidRPr="00295BB9">
              <w:t>T</w:t>
            </w:r>
            <w:r w:rsidRPr="00295BB9">
              <w:rPr>
                <w:vertAlign w:val="subscript"/>
              </w:rPr>
              <w:t>1</w:t>
            </w:r>
            <w:r w:rsidRPr="00295BB9">
              <w:t xml:space="preserve"> est la durée proposée dans la </w:t>
            </w:r>
            <w:r w:rsidR="00595F1E">
              <w:t>Proposition</w:t>
            </w:r>
            <w:r w:rsidRPr="00295BB9">
              <w:t xml:space="preserve"> financière ;</w:t>
            </w:r>
          </w:p>
          <w:p w14:paraId="7540E79F" w14:textId="77777777" w:rsidR="00487895" w:rsidRPr="00295BB9" w:rsidRDefault="00927884">
            <w:pPr>
              <w:tabs>
                <w:tab w:val="left" w:pos="826"/>
                <w:tab w:val="left" w:pos="1726"/>
                <w:tab w:val="right" w:pos="7306"/>
              </w:tabs>
            </w:pPr>
            <w:proofErr w:type="spellStart"/>
            <w:r w:rsidRPr="00295BB9">
              <w:t>R</w:t>
            </w:r>
            <w:r w:rsidRPr="00295BB9">
              <w:rPr>
                <w:vertAlign w:val="subscript"/>
              </w:rPr>
              <w:t>max</w:t>
            </w:r>
            <w:proofErr w:type="spellEnd"/>
            <w:r w:rsidRPr="00295BB9">
              <w:t xml:space="preserve"> est le taux de rémunération le plus élevé pour un </w:t>
            </w:r>
            <w:r w:rsidR="00282834">
              <w:t>Expert Principa</w:t>
            </w:r>
            <w:r w:rsidRPr="00295BB9">
              <w:t xml:space="preserve">l proposé </w:t>
            </w:r>
            <w:r w:rsidRPr="00295BB9">
              <w:lastRenderedPageBreak/>
              <w:t xml:space="preserve">dans la </w:t>
            </w:r>
            <w:r w:rsidR="00595F1E">
              <w:t>Proposition</w:t>
            </w:r>
            <w:r w:rsidRPr="00295BB9">
              <w:t xml:space="preserve"> financière.</w:t>
            </w:r>
          </w:p>
          <w:p w14:paraId="5602BE70" w14:textId="77777777" w:rsidR="00487895" w:rsidRPr="00E00BD8" w:rsidRDefault="00487895">
            <w:pPr>
              <w:tabs>
                <w:tab w:val="left" w:pos="826"/>
                <w:tab w:val="left" w:pos="1726"/>
                <w:tab w:val="right" w:pos="7306"/>
              </w:tabs>
              <w:rPr>
                <w:i/>
              </w:rPr>
            </w:pPr>
          </w:p>
          <w:p w14:paraId="4250BC4F" w14:textId="77777777" w:rsidR="00FA54DB" w:rsidRPr="00E00BD8" w:rsidRDefault="00927884">
            <w:pPr>
              <w:tabs>
                <w:tab w:val="left" w:pos="826"/>
                <w:tab w:val="left" w:pos="1726"/>
                <w:tab w:val="right" w:pos="7306"/>
              </w:tabs>
            </w:pPr>
            <w:r w:rsidRPr="00295BB9">
              <w:t xml:space="preserve">Les </w:t>
            </w:r>
            <w:r w:rsidR="00595F1E">
              <w:t>Proposition</w:t>
            </w:r>
            <w:r w:rsidRPr="00295BB9">
              <w:t>s fondées sur une durée supérieure à la durée minimale requise ne sont pas ajustées. »</w:t>
            </w:r>
            <w:r w:rsidRPr="00A33204">
              <w:rPr>
                <w:i/>
              </w:rPr>
              <w:t>]</w:t>
            </w:r>
          </w:p>
        </w:tc>
      </w:tr>
      <w:tr w:rsidR="00487895" w:rsidRPr="00295BB9" w14:paraId="0E8F0DFF" w14:textId="77777777">
        <w:tblPrEx>
          <w:tblCellMar>
            <w:top w:w="85" w:type="dxa"/>
            <w:bottom w:w="142" w:type="dxa"/>
            <w:right w:w="142" w:type="dxa"/>
          </w:tblCellMar>
        </w:tblPrEx>
        <w:tc>
          <w:tcPr>
            <w:tcW w:w="1514" w:type="dxa"/>
            <w:tcBorders>
              <w:top w:val="single" w:sz="6" w:space="0" w:color="000000"/>
              <w:left w:val="single" w:sz="6" w:space="0" w:color="000000"/>
              <w:bottom w:val="single" w:sz="6" w:space="0" w:color="000000"/>
            </w:tcBorders>
            <w:shd w:val="clear" w:color="auto" w:fill="auto"/>
          </w:tcPr>
          <w:p w14:paraId="0BEABD02" w14:textId="77777777" w:rsidR="00487895" w:rsidRPr="00295BB9" w:rsidRDefault="00927884" w:rsidP="0085157C">
            <w:pPr>
              <w:rPr>
                <w:i/>
              </w:rPr>
            </w:pPr>
            <w:r w:rsidRPr="00295BB9">
              <w:rPr>
                <w:b/>
                <w:bCs/>
              </w:rPr>
              <w:lastRenderedPageBreak/>
              <w:t>14.1 5 et 26.1</w:t>
            </w:r>
          </w:p>
          <w:p w14:paraId="4761B3C4" w14:textId="77777777" w:rsidR="00487895" w:rsidRPr="00295BB9" w:rsidRDefault="00927884" w:rsidP="00E3110E">
            <w:pPr>
              <w:rPr>
                <w:i/>
              </w:rPr>
            </w:pPr>
            <w:r w:rsidRPr="00295BB9">
              <w:rPr>
                <w:i/>
              </w:rPr>
              <w:t>[Ne pas utiliser cette clause si la méthode de sélection attribue 100 % à la note tec</w:t>
            </w:r>
            <w:r w:rsidR="00FF325D">
              <w:rPr>
                <w:i/>
              </w:rPr>
              <w:t>hnique conformément aux points 1</w:t>
            </w:r>
            <w:r w:rsidRPr="00295BB9">
              <w:rPr>
                <w:i/>
              </w:rPr>
              <w:t>.1 et 26 des IAC.</w:t>
            </w:r>
          </w:p>
        </w:tc>
        <w:tc>
          <w:tcPr>
            <w:tcW w:w="7640" w:type="dxa"/>
            <w:tcBorders>
              <w:top w:val="single" w:sz="6" w:space="0" w:color="000000"/>
              <w:left w:val="single" w:sz="4" w:space="0" w:color="000000"/>
              <w:bottom w:val="single" w:sz="6" w:space="0" w:color="000000"/>
              <w:right w:val="single" w:sz="6" w:space="0" w:color="000000"/>
            </w:tcBorders>
            <w:shd w:val="clear" w:color="auto" w:fill="auto"/>
          </w:tcPr>
          <w:p w14:paraId="0A3A4F55" w14:textId="77777777" w:rsidR="00487895" w:rsidRPr="00295BB9" w:rsidRDefault="00927884">
            <w:pPr>
              <w:tabs>
                <w:tab w:val="left" w:pos="826"/>
                <w:tab w:val="left" w:pos="1726"/>
                <w:tab w:val="right" w:pos="7306"/>
              </w:tabs>
              <w:rPr>
                <w:i/>
              </w:rPr>
            </w:pPr>
            <w:r w:rsidRPr="00295BB9">
              <w:rPr>
                <w:i/>
              </w:rPr>
              <w:t xml:space="preserve">[Si non utilisé, insérer « Non applicable ». Si utilisé, insérer ce qui suit : </w:t>
            </w:r>
          </w:p>
          <w:p w14:paraId="7A021D48" w14:textId="77777777" w:rsidR="00487895" w:rsidRPr="00E00BD8" w:rsidRDefault="00487895">
            <w:pPr>
              <w:tabs>
                <w:tab w:val="left" w:pos="826"/>
                <w:tab w:val="left" w:pos="1726"/>
                <w:tab w:val="right" w:pos="7306"/>
              </w:tabs>
              <w:rPr>
                <w:i/>
              </w:rPr>
            </w:pPr>
          </w:p>
          <w:p w14:paraId="3E2A5635" w14:textId="77777777" w:rsidR="00487895" w:rsidRPr="00295BB9" w:rsidRDefault="00927884">
            <w:pPr>
              <w:tabs>
                <w:tab w:val="left" w:pos="826"/>
                <w:tab w:val="left" w:pos="1726"/>
                <w:tab w:val="right" w:pos="7306"/>
              </w:tabs>
              <w:rPr>
                <w:i/>
              </w:rPr>
            </w:pPr>
            <w:r w:rsidRPr="00295BB9">
              <w:t xml:space="preserve">« Le budget total disponible pour cette mission est de </w:t>
            </w:r>
            <w:r w:rsidRPr="00295BB9">
              <w:rPr>
                <w:i/>
              </w:rPr>
              <w:t>[insérer le montant]</w:t>
            </w:r>
            <w:r w:rsidRPr="00295BB9">
              <w:t xml:space="preserve">, </w:t>
            </w:r>
            <w:r w:rsidRPr="00295BB9">
              <w:rPr>
                <w:i/>
              </w:rPr>
              <w:t>[choisir « TTC » ou « hors taxes »]</w:t>
            </w:r>
            <w:r w:rsidRPr="00295BB9">
              <w:t xml:space="preserve">. Les </w:t>
            </w:r>
            <w:r w:rsidR="00595F1E">
              <w:t>Proposition</w:t>
            </w:r>
            <w:r w:rsidRPr="00295BB9">
              <w:t>s dépassant le budget total disponible seront rejetées »</w:t>
            </w:r>
            <w:r w:rsidRPr="00295BB9">
              <w:rPr>
                <w:i/>
              </w:rPr>
              <w:t>]</w:t>
            </w:r>
          </w:p>
          <w:p w14:paraId="7939FD40" w14:textId="77777777" w:rsidR="00487895" w:rsidRPr="00E00BD8" w:rsidRDefault="00487895">
            <w:pPr>
              <w:tabs>
                <w:tab w:val="left" w:pos="826"/>
                <w:tab w:val="left" w:pos="1726"/>
                <w:tab w:val="right" w:pos="7306"/>
              </w:tabs>
              <w:rPr>
                <w:i/>
              </w:rPr>
            </w:pPr>
          </w:p>
          <w:p w14:paraId="40B583D3" w14:textId="77777777" w:rsidR="00487895" w:rsidRPr="00295BB9" w:rsidRDefault="00927884">
            <w:pPr>
              <w:tabs>
                <w:tab w:val="left" w:pos="826"/>
                <w:tab w:val="left" w:pos="1726"/>
                <w:tab w:val="right" w:pos="7306"/>
              </w:tabs>
            </w:pPr>
            <w:r w:rsidRPr="00295BB9">
              <w:rPr>
                <w:i/>
              </w:rPr>
              <w:t>[Si le budget disponible comprend les taxes, fournir une estimation du montant des taxes.]</w:t>
            </w:r>
          </w:p>
        </w:tc>
      </w:tr>
      <w:tr w:rsidR="00487895" w:rsidRPr="00295BB9" w14:paraId="53F064D3" w14:textId="77777777" w:rsidTr="003D2EF7">
        <w:tblPrEx>
          <w:tblCellMar>
            <w:top w:w="0" w:type="dxa"/>
            <w:bottom w:w="0" w:type="dxa"/>
            <w:right w:w="142" w:type="dxa"/>
          </w:tblCellMar>
        </w:tblPrEx>
        <w:tc>
          <w:tcPr>
            <w:tcW w:w="1514" w:type="dxa"/>
            <w:tcBorders>
              <w:top w:val="single" w:sz="4" w:space="0" w:color="000000"/>
              <w:left w:val="single" w:sz="4" w:space="0" w:color="000000"/>
              <w:bottom w:val="single" w:sz="4" w:space="0" w:color="000000"/>
            </w:tcBorders>
            <w:shd w:val="clear" w:color="auto" w:fill="auto"/>
          </w:tcPr>
          <w:p w14:paraId="2118A909" w14:textId="77777777" w:rsidR="00487895" w:rsidRPr="00295BB9" w:rsidRDefault="00927884" w:rsidP="003D2EF7">
            <w:r w:rsidRPr="00295BB9">
              <w:rPr>
                <w:b/>
                <w:bCs/>
              </w:rPr>
              <w:t>16.1</w:t>
            </w:r>
          </w:p>
        </w:tc>
        <w:tc>
          <w:tcPr>
            <w:tcW w:w="7640" w:type="dxa"/>
            <w:tcBorders>
              <w:top w:val="single" w:sz="4" w:space="0" w:color="000000"/>
              <w:left w:val="single" w:sz="4" w:space="0" w:color="000000"/>
              <w:bottom w:val="single" w:sz="4" w:space="0" w:color="000000"/>
              <w:right w:val="single" w:sz="4" w:space="0" w:color="000000"/>
            </w:tcBorders>
            <w:shd w:val="clear" w:color="auto" w:fill="auto"/>
          </w:tcPr>
          <w:p w14:paraId="4A1976FD" w14:textId="77777777" w:rsidR="00487895" w:rsidRPr="00295BB9" w:rsidRDefault="00927884">
            <w:pPr>
              <w:tabs>
                <w:tab w:val="left" w:pos="567"/>
                <w:tab w:val="right" w:pos="7306"/>
              </w:tabs>
              <w:ind w:left="567" w:hanging="567"/>
            </w:pPr>
            <w:r w:rsidRPr="00295BB9">
              <w:t xml:space="preserve">La durée du </w:t>
            </w:r>
            <w:r w:rsidR="00490E10">
              <w:t>Contrat</w:t>
            </w:r>
            <w:r w:rsidRPr="00295BB9">
              <w:t xml:space="preserve"> sera de </w:t>
            </w:r>
            <w:r w:rsidRPr="00B72F43">
              <w:rPr>
                <w:i/>
              </w:rPr>
              <w:t>[</w:t>
            </w:r>
            <w:r w:rsidRPr="00295BB9">
              <w:rPr>
                <w:i/>
              </w:rPr>
              <w:t xml:space="preserve">durée du </w:t>
            </w:r>
            <w:r w:rsidR="00490E10">
              <w:rPr>
                <w:i/>
              </w:rPr>
              <w:t>Contrat</w:t>
            </w:r>
            <w:r w:rsidRPr="00295BB9">
              <w:rPr>
                <w:i/>
              </w:rPr>
              <w:t>].</w:t>
            </w:r>
          </w:p>
          <w:p w14:paraId="4DF6B501" w14:textId="77777777" w:rsidR="00487895" w:rsidRPr="00E00BD8" w:rsidRDefault="00487895">
            <w:pPr>
              <w:tabs>
                <w:tab w:val="left" w:pos="567"/>
                <w:tab w:val="right" w:pos="7306"/>
              </w:tabs>
              <w:ind w:left="567" w:hanging="567"/>
            </w:pPr>
          </w:p>
          <w:p w14:paraId="0C8AD330" w14:textId="77777777" w:rsidR="00865C37" w:rsidRPr="00295BB9" w:rsidRDefault="00476EBB" w:rsidP="00476EBB">
            <w:pPr>
              <w:tabs>
                <w:tab w:val="left" w:pos="46"/>
                <w:tab w:val="right" w:pos="7306"/>
              </w:tabs>
              <w:rPr>
                <w:i/>
              </w:rPr>
            </w:pPr>
            <w:r w:rsidRPr="00295BB9">
              <w:rPr>
                <w:i/>
              </w:rPr>
              <w:t xml:space="preserve">[Pour obtenir des </w:t>
            </w:r>
            <w:r w:rsidR="00595F1E">
              <w:rPr>
                <w:i/>
              </w:rPr>
              <w:t>Proposition</w:t>
            </w:r>
            <w:r w:rsidRPr="00295BB9">
              <w:rPr>
                <w:i/>
              </w:rPr>
              <w:t xml:space="preserve">s financières calculées sur une base égale et adaptées aux besoins particuliers du projet, il est fortement recommandé de fournir aux Consultants des informations précises sur le mode de rémunération, à savoir un montant forfaitaire ou sur la durée. </w:t>
            </w:r>
          </w:p>
          <w:p w14:paraId="44D49A86" w14:textId="77777777" w:rsidR="007D31DB" w:rsidRPr="00E00BD8" w:rsidRDefault="007D31DB" w:rsidP="00476EBB">
            <w:pPr>
              <w:tabs>
                <w:tab w:val="left" w:pos="46"/>
                <w:tab w:val="right" w:pos="7306"/>
              </w:tabs>
              <w:rPr>
                <w:i/>
              </w:rPr>
            </w:pPr>
          </w:p>
          <w:p w14:paraId="2B38E876" w14:textId="77777777" w:rsidR="00FC7688" w:rsidRPr="00295BB9" w:rsidRDefault="00476EBB" w:rsidP="00476EBB">
            <w:pPr>
              <w:tabs>
                <w:tab w:val="left" w:pos="46"/>
                <w:tab w:val="right" w:pos="7306"/>
              </w:tabs>
              <w:rPr>
                <w:i/>
              </w:rPr>
            </w:pPr>
            <w:r w:rsidRPr="00295BB9">
              <w:rPr>
                <w:i/>
              </w:rPr>
              <w:t xml:space="preserve">Pour les </w:t>
            </w:r>
            <w:r w:rsidR="00490E10">
              <w:rPr>
                <w:i/>
              </w:rPr>
              <w:t>Contrat</w:t>
            </w:r>
            <w:r w:rsidRPr="00295BB9">
              <w:rPr>
                <w:i/>
              </w:rPr>
              <w:t>s purement forfaitaires (études de faisabilité, avis d'</w:t>
            </w:r>
            <w:r w:rsidR="00282834">
              <w:rPr>
                <w:i/>
              </w:rPr>
              <w:t>Experts</w:t>
            </w:r>
            <w:r w:rsidRPr="00295BB9">
              <w:rPr>
                <w:i/>
              </w:rPr>
              <w:t>, conception, élaboration des documents de passation de marchés, etc.), insérer :</w:t>
            </w:r>
            <w:r w:rsidRPr="00295BB9">
              <w:rPr>
                <w:i/>
              </w:rPr>
              <w:br/>
            </w:r>
            <w:r w:rsidRPr="00295BB9">
              <w:t xml:space="preserve">« La </w:t>
            </w:r>
            <w:r w:rsidR="00595F1E">
              <w:t>Proposition</w:t>
            </w:r>
            <w:r w:rsidRPr="00295BB9">
              <w:t xml:space="preserve"> financière sera calculée en partant de l’hypothèse que les </w:t>
            </w:r>
            <w:r w:rsidR="00595F1E">
              <w:t>Services</w:t>
            </w:r>
            <w:r w:rsidRPr="00295BB9">
              <w:t xml:space="preserve"> seront rémunérés sur une base forfaitaire. »</w:t>
            </w:r>
            <w:r w:rsidRPr="00295BB9">
              <w:rPr>
                <w:i/>
              </w:rPr>
              <w:t xml:space="preserve"> </w:t>
            </w:r>
          </w:p>
          <w:p w14:paraId="413AD248" w14:textId="77777777" w:rsidR="003063DA" w:rsidRPr="00E00BD8" w:rsidRDefault="003063DA" w:rsidP="00476EBB">
            <w:pPr>
              <w:tabs>
                <w:tab w:val="left" w:pos="46"/>
                <w:tab w:val="right" w:pos="7306"/>
              </w:tabs>
              <w:rPr>
                <w:i/>
              </w:rPr>
            </w:pPr>
          </w:p>
          <w:p w14:paraId="08A1DEB7" w14:textId="77777777" w:rsidR="00F14739" w:rsidRPr="00295BB9" w:rsidRDefault="00476EBB" w:rsidP="00476EBB">
            <w:pPr>
              <w:tabs>
                <w:tab w:val="left" w:pos="46"/>
                <w:tab w:val="right" w:pos="7306"/>
              </w:tabs>
              <w:rPr>
                <w:i/>
              </w:rPr>
            </w:pPr>
            <w:r w:rsidRPr="00295BB9">
              <w:rPr>
                <w:i/>
              </w:rPr>
              <w:t xml:space="preserve">[Pour les </w:t>
            </w:r>
            <w:r w:rsidR="00490E10">
              <w:rPr>
                <w:i/>
              </w:rPr>
              <w:t>Contrat</w:t>
            </w:r>
            <w:r w:rsidRPr="00295BB9">
              <w:rPr>
                <w:i/>
              </w:rPr>
              <w:t xml:space="preserve">s reposant purement sur la durée (c'est-à-dire la supervision et le suivi du projet, l'assistance technique fondée sur la durée, etc.), insérer : </w:t>
            </w:r>
          </w:p>
          <w:p w14:paraId="44E9BBB1" w14:textId="77777777" w:rsidR="00FC7688" w:rsidRPr="00295BB9" w:rsidRDefault="005F35E0" w:rsidP="00476EBB">
            <w:pPr>
              <w:tabs>
                <w:tab w:val="left" w:pos="46"/>
                <w:tab w:val="right" w:pos="7306"/>
              </w:tabs>
              <w:rPr>
                <w:i/>
              </w:rPr>
            </w:pPr>
            <w:r w:rsidRPr="00295BB9">
              <w:t xml:space="preserve">« La </w:t>
            </w:r>
            <w:r w:rsidR="00595F1E">
              <w:t>Proposition</w:t>
            </w:r>
            <w:r w:rsidRPr="00295BB9">
              <w:t xml:space="preserve"> financière sera calculée en partant de l’hypothèse que les </w:t>
            </w:r>
            <w:r w:rsidR="00595F1E">
              <w:t>Services</w:t>
            </w:r>
            <w:r w:rsidRPr="00295BB9">
              <w:t xml:space="preserve"> seront rémunérés sur une base de durée. »</w:t>
            </w:r>
            <w:r w:rsidRPr="00295BB9">
              <w:rPr>
                <w:i/>
              </w:rPr>
              <w:t>]</w:t>
            </w:r>
          </w:p>
          <w:p w14:paraId="55D24B64" w14:textId="77777777" w:rsidR="003063DA" w:rsidRPr="00E00BD8" w:rsidRDefault="003063DA" w:rsidP="00E15725">
            <w:pPr>
              <w:tabs>
                <w:tab w:val="left" w:pos="46"/>
                <w:tab w:val="right" w:pos="7306"/>
              </w:tabs>
              <w:rPr>
                <w:i/>
              </w:rPr>
            </w:pPr>
          </w:p>
          <w:p w14:paraId="7FA33036" w14:textId="77777777" w:rsidR="003063DA" w:rsidRPr="00295BB9" w:rsidRDefault="00E15725" w:rsidP="00E15725">
            <w:pPr>
              <w:tabs>
                <w:tab w:val="left" w:pos="46"/>
                <w:tab w:val="right" w:pos="7306"/>
              </w:tabs>
            </w:pPr>
            <w:r w:rsidRPr="00295BB9">
              <w:rPr>
                <w:i/>
              </w:rPr>
              <w:t xml:space="preserve">[Pour les </w:t>
            </w:r>
            <w:r w:rsidR="00490E10">
              <w:rPr>
                <w:i/>
              </w:rPr>
              <w:t>Contrat</w:t>
            </w:r>
            <w:r w:rsidRPr="00295BB9">
              <w:rPr>
                <w:i/>
              </w:rPr>
              <w:t xml:space="preserve">s combinés avec paiement forfaitaire et sur la durée, insérer : </w:t>
            </w:r>
            <w:r w:rsidRPr="00295BB9">
              <w:rPr>
                <w:i/>
              </w:rPr>
              <w:br/>
            </w:r>
            <w:r w:rsidRPr="00295BB9">
              <w:t xml:space="preserve">La </w:t>
            </w:r>
            <w:r w:rsidR="00595F1E">
              <w:t>Proposition</w:t>
            </w:r>
            <w:r w:rsidRPr="00295BB9">
              <w:t xml:space="preserve"> financière sera calculée sur la base des hypothèses suivantes</w:t>
            </w:r>
            <w:r w:rsidR="002623B2">
              <w:t> :</w:t>
            </w:r>
          </w:p>
          <w:p w14:paraId="327D959C" w14:textId="77777777" w:rsidR="00476EBB" w:rsidRPr="00295BB9" w:rsidRDefault="006E3A10" w:rsidP="00E15725">
            <w:pPr>
              <w:tabs>
                <w:tab w:val="left" w:pos="46"/>
                <w:tab w:val="right" w:pos="7306"/>
              </w:tabs>
            </w:pPr>
            <w:r w:rsidRPr="00295BB9">
              <w:t xml:space="preserve">Le lot A consistant en </w:t>
            </w:r>
            <w:r w:rsidRPr="00295BB9">
              <w:rPr>
                <w:i/>
              </w:rPr>
              <w:t xml:space="preserve">[insérer la liste des </w:t>
            </w:r>
            <w:r w:rsidR="00595F1E">
              <w:rPr>
                <w:i/>
              </w:rPr>
              <w:t>Services</w:t>
            </w:r>
            <w:r w:rsidRPr="00295BB9">
              <w:rPr>
                <w:i/>
              </w:rPr>
              <w:t xml:space="preserve"> pour une rémunération forfaitaire avec une référence claire aux </w:t>
            </w:r>
            <w:proofErr w:type="spellStart"/>
            <w:r w:rsidRPr="00295BB9">
              <w:rPr>
                <w:i/>
              </w:rPr>
              <w:t>TdR</w:t>
            </w:r>
            <w:proofErr w:type="spellEnd"/>
            <w:r w:rsidRPr="00295BB9">
              <w:rPr>
                <w:i/>
              </w:rPr>
              <w:t xml:space="preserve"> </w:t>
            </w:r>
            <w:r w:rsidRPr="00295BB9">
              <w:t xml:space="preserve">sera rémunéré sur une base forfaitaire et le lot B consistant en </w:t>
            </w:r>
            <w:r w:rsidRPr="00295BB9">
              <w:rPr>
                <w:i/>
              </w:rPr>
              <w:t xml:space="preserve">[insérer la liste des </w:t>
            </w:r>
            <w:r w:rsidR="00595F1E">
              <w:rPr>
                <w:i/>
              </w:rPr>
              <w:t>Services</w:t>
            </w:r>
            <w:r w:rsidRPr="00295BB9">
              <w:rPr>
                <w:i/>
              </w:rPr>
              <w:t xml:space="preserve"> pour une rémunération reposant sur la durée avec une référence claire aux </w:t>
            </w:r>
            <w:proofErr w:type="spellStart"/>
            <w:r w:rsidRPr="00295BB9">
              <w:rPr>
                <w:i/>
              </w:rPr>
              <w:t>TdR</w:t>
            </w:r>
            <w:proofErr w:type="spellEnd"/>
            <w:r w:rsidRPr="00295BB9">
              <w:rPr>
                <w:i/>
              </w:rPr>
              <w:t>]</w:t>
            </w:r>
            <w:r w:rsidRPr="00295BB9">
              <w:t xml:space="preserve"> sera rémunéré sur une base de durée. »]</w:t>
            </w:r>
          </w:p>
          <w:p w14:paraId="16E13D3E" w14:textId="77777777" w:rsidR="00476EBB" w:rsidRPr="00E00BD8" w:rsidRDefault="00476EBB">
            <w:pPr>
              <w:tabs>
                <w:tab w:val="left" w:pos="567"/>
                <w:tab w:val="right" w:pos="7306"/>
              </w:tabs>
              <w:ind w:left="567" w:hanging="567"/>
            </w:pPr>
          </w:p>
          <w:p w14:paraId="59F73682" w14:textId="77777777" w:rsidR="00F14739" w:rsidRPr="00295BB9" w:rsidRDefault="00753D05" w:rsidP="00753D05">
            <w:pPr>
              <w:tabs>
                <w:tab w:val="left" w:pos="53"/>
                <w:tab w:val="right" w:pos="7306"/>
              </w:tabs>
              <w:ind w:left="53"/>
              <w:rPr>
                <w:i/>
              </w:rPr>
            </w:pPr>
            <w:r w:rsidRPr="00295BB9">
              <w:rPr>
                <w:i/>
              </w:rPr>
              <w:t xml:space="preserve">L'équipement et/ou les articles divers à acheter par le Consultant et à inclure dans la </w:t>
            </w:r>
            <w:r w:rsidR="00595F1E">
              <w:rPr>
                <w:i/>
              </w:rPr>
              <w:t>Proposition</w:t>
            </w:r>
            <w:r w:rsidRPr="00295BB9">
              <w:rPr>
                <w:i/>
              </w:rPr>
              <w:t xml:space="preserve"> financière doivent être clairement définis ainsi que le mode de rémunération (montant forfaitaire ou au coût réel ou jusqu'à concurrence d'un montant convenu) de ces articles par l'Employeur. </w:t>
            </w:r>
          </w:p>
          <w:p w14:paraId="7BF301E6" w14:textId="77777777" w:rsidR="00D63BAD" w:rsidRPr="00E00BD8" w:rsidRDefault="00D63BAD" w:rsidP="00753D05">
            <w:pPr>
              <w:tabs>
                <w:tab w:val="left" w:pos="53"/>
                <w:tab w:val="right" w:pos="7306"/>
              </w:tabs>
              <w:ind w:left="53"/>
              <w:rPr>
                <w:i/>
              </w:rPr>
            </w:pPr>
          </w:p>
          <w:p w14:paraId="349CCB3E" w14:textId="77777777" w:rsidR="00381218" w:rsidRPr="00295BB9" w:rsidRDefault="00922FC6" w:rsidP="00753D05">
            <w:pPr>
              <w:tabs>
                <w:tab w:val="left" w:pos="53"/>
                <w:tab w:val="right" w:pos="7306"/>
              </w:tabs>
              <w:ind w:left="53"/>
              <w:rPr>
                <w:i/>
              </w:rPr>
            </w:pPr>
            <w:r w:rsidRPr="00295BB9">
              <w:rPr>
                <w:i/>
              </w:rPr>
              <w:t xml:space="preserve">[Pour la rémunération forfaitaire de ces éléments, insérer : </w:t>
            </w:r>
            <w:r w:rsidRPr="00295BB9">
              <w:t xml:space="preserve">Le soumissionnaire devra inclure au moins les équipements/articles divers suivants (points 8 et 9 du calcul détaillé des coûts dans FIN-2) dans la </w:t>
            </w:r>
            <w:r w:rsidR="00595F1E">
              <w:t>Proposition</w:t>
            </w:r>
            <w:r w:rsidRPr="00295BB9">
              <w:t xml:space="preserve"> financière </w:t>
            </w:r>
            <w:r w:rsidRPr="00295BB9">
              <w:rPr>
                <w:i/>
              </w:rPr>
              <w:t>[insérer la liste des éléments]</w:t>
            </w:r>
            <w:r w:rsidRPr="00295BB9">
              <w:t xml:space="preserve">. Les postes mentionnés ci-dessus sont </w:t>
            </w:r>
            <w:r w:rsidRPr="00295BB9">
              <w:rPr>
                <w:i/>
              </w:rPr>
              <w:t>[insérer l'un ou l'autre]</w:t>
            </w:r>
            <w:r w:rsidRPr="00295BB9">
              <w:t> « rémunérés sur la base d'un montant forfaitaire tel que proposé. »</w:t>
            </w:r>
            <w:r w:rsidRPr="00295BB9">
              <w:rPr>
                <w:i/>
              </w:rPr>
              <w:t xml:space="preserve"> [ou insérer]</w:t>
            </w:r>
            <w:r w:rsidRPr="00295BB9">
              <w:t xml:space="preserve"> « réputés compris dans le prix forfaitaire global de l'offre. »</w:t>
            </w:r>
            <w:r w:rsidRPr="00295BB9">
              <w:rPr>
                <w:i/>
              </w:rPr>
              <w:t>]</w:t>
            </w:r>
          </w:p>
          <w:p w14:paraId="7E2DD892" w14:textId="77777777" w:rsidR="00003827" w:rsidRPr="00E00BD8" w:rsidRDefault="00003827" w:rsidP="00753D05">
            <w:pPr>
              <w:tabs>
                <w:tab w:val="left" w:pos="53"/>
                <w:tab w:val="right" w:pos="7306"/>
              </w:tabs>
              <w:ind w:left="53"/>
              <w:rPr>
                <w:i/>
              </w:rPr>
            </w:pPr>
          </w:p>
          <w:p w14:paraId="3FDA4B15" w14:textId="77777777" w:rsidR="00381218" w:rsidRPr="00295BB9" w:rsidRDefault="00AF7B08" w:rsidP="00753D05">
            <w:pPr>
              <w:tabs>
                <w:tab w:val="left" w:pos="53"/>
                <w:tab w:val="right" w:pos="7306"/>
              </w:tabs>
              <w:ind w:left="53"/>
              <w:rPr>
                <w:i/>
              </w:rPr>
            </w:pPr>
            <w:r w:rsidRPr="00295BB9">
              <w:rPr>
                <w:i/>
              </w:rPr>
              <w:t>[En cas de rémunération de ces éléments au coût réel, insérer :</w:t>
            </w:r>
          </w:p>
          <w:p w14:paraId="347F29CA" w14:textId="77777777" w:rsidR="00003827" w:rsidRPr="00295BB9" w:rsidRDefault="00781CCE" w:rsidP="00753D05">
            <w:pPr>
              <w:tabs>
                <w:tab w:val="left" w:pos="53"/>
                <w:tab w:val="right" w:pos="7306"/>
              </w:tabs>
              <w:ind w:left="53"/>
              <w:rPr>
                <w:i/>
              </w:rPr>
            </w:pPr>
            <w:r w:rsidRPr="00295BB9">
              <w:lastRenderedPageBreak/>
              <w:t xml:space="preserve">« Le soumissionnaire devra inclure les équipements/articles divers suivants (points 8 et 9 du calcul détaillé des coûts dans FIN-2) dans la </w:t>
            </w:r>
            <w:r w:rsidR="00595F1E">
              <w:t>Proposition</w:t>
            </w:r>
            <w:r w:rsidRPr="00295BB9">
              <w:t xml:space="preserve"> financière </w:t>
            </w:r>
            <w:r w:rsidRPr="00295BB9">
              <w:rPr>
                <w:i/>
              </w:rPr>
              <w:t>[insérer la liste des éléments]</w:t>
            </w:r>
            <w:r w:rsidRPr="00295BB9">
              <w:t xml:space="preserve">. Pour ces postes, une somme provisionnelle de </w:t>
            </w:r>
            <w:r w:rsidRPr="00295BB9">
              <w:rPr>
                <w:i/>
              </w:rPr>
              <w:t>[insérer le montant]</w:t>
            </w:r>
            <w:r w:rsidRPr="00295BB9">
              <w:t xml:space="preserve"> EUR doit être comprise dans la </w:t>
            </w:r>
            <w:r w:rsidR="00595F1E">
              <w:t>Proposition</w:t>
            </w:r>
            <w:r w:rsidRPr="00295BB9">
              <w:t xml:space="preserve"> financière. La rémunération de ces éléments se fait toutefois au coût réel sur preuve. Dans le cas d'une rémunération de ces éléments jusqu'à un montant donné, ajouter « jusqu'à un montant de » </w:t>
            </w:r>
            <w:r w:rsidRPr="00295BB9">
              <w:rPr>
                <w:i/>
              </w:rPr>
              <w:t>[insérer le montant en chiffres et en lettres et la monnaie.]</w:t>
            </w:r>
          </w:p>
          <w:p w14:paraId="0D72F6F7" w14:textId="77777777" w:rsidR="00003827" w:rsidRPr="00D64C16" w:rsidRDefault="00003827" w:rsidP="00753D05">
            <w:pPr>
              <w:tabs>
                <w:tab w:val="left" w:pos="53"/>
                <w:tab w:val="right" w:pos="7306"/>
              </w:tabs>
              <w:ind w:left="53"/>
              <w:rPr>
                <w:i/>
              </w:rPr>
            </w:pPr>
          </w:p>
          <w:p w14:paraId="0E790746" w14:textId="77777777" w:rsidR="003D2EF7" w:rsidRDefault="00927884" w:rsidP="003D2EF7">
            <w:pPr>
              <w:tabs>
                <w:tab w:val="left" w:pos="46"/>
                <w:tab w:val="right" w:pos="7306"/>
              </w:tabs>
              <w:rPr>
                <w:i/>
              </w:rPr>
            </w:pPr>
            <w:r w:rsidRPr="00295BB9">
              <w:t xml:space="preserve">Le nombre de </w:t>
            </w:r>
            <w:r w:rsidR="00595F1E">
              <w:t>J</w:t>
            </w:r>
            <w:r w:rsidRPr="00295BB9">
              <w:t xml:space="preserve">ours ouvrables par semaine est de cinq (5) </w:t>
            </w:r>
            <w:r w:rsidRPr="00295BB9">
              <w:rPr>
                <w:i/>
              </w:rPr>
              <w:t>[En cas de différences avec les règlements de l'Employeur en matière de temps de travail, veuillez les modifier en conséquence]. »</w:t>
            </w:r>
          </w:p>
          <w:p w14:paraId="5418BBFB" w14:textId="77777777" w:rsidR="00A33204" w:rsidRPr="00E00BD8" w:rsidRDefault="00A33204" w:rsidP="003D2EF7">
            <w:pPr>
              <w:tabs>
                <w:tab w:val="left" w:pos="46"/>
                <w:tab w:val="right" w:pos="7306"/>
              </w:tabs>
            </w:pPr>
          </w:p>
        </w:tc>
      </w:tr>
      <w:tr w:rsidR="00487895" w:rsidRPr="00295BB9" w14:paraId="101A070D" w14:textId="77777777" w:rsidTr="003D2EF7">
        <w:tblPrEx>
          <w:tblCellMar>
            <w:top w:w="0" w:type="dxa"/>
            <w:bottom w:w="0" w:type="dxa"/>
            <w:right w:w="142" w:type="dxa"/>
          </w:tblCellMar>
        </w:tblPrEx>
        <w:tc>
          <w:tcPr>
            <w:tcW w:w="1514" w:type="dxa"/>
            <w:tcBorders>
              <w:top w:val="single" w:sz="4" w:space="0" w:color="000000"/>
              <w:left w:val="single" w:sz="4" w:space="0" w:color="000000"/>
              <w:bottom w:val="single" w:sz="4" w:space="0" w:color="000000"/>
            </w:tcBorders>
            <w:shd w:val="clear" w:color="auto" w:fill="auto"/>
          </w:tcPr>
          <w:p w14:paraId="4858C7EC" w14:textId="77777777" w:rsidR="00487895" w:rsidRPr="00295BB9" w:rsidRDefault="00927884">
            <w:pPr>
              <w:rPr>
                <w:i/>
              </w:rPr>
            </w:pPr>
            <w:r w:rsidRPr="00295BB9">
              <w:rPr>
                <w:b/>
                <w:bCs/>
              </w:rPr>
              <w:lastRenderedPageBreak/>
              <w:t>16.2</w:t>
            </w:r>
          </w:p>
        </w:tc>
        <w:tc>
          <w:tcPr>
            <w:tcW w:w="7640" w:type="dxa"/>
            <w:tcBorders>
              <w:top w:val="single" w:sz="4" w:space="0" w:color="000000"/>
              <w:left w:val="single" w:sz="4" w:space="0" w:color="000000"/>
              <w:bottom w:val="single" w:sz="4" w:space="0" w:color="000000"/>
              <w:right w:val="single" w:sz="4" w:space="0" w:color="000000"/>
            </w:tcBorders>
            <w:shd w:val="clear" w:color="auto" w:fill="auto"/>
          </w:tcPr>
          <w:p w14:paraId="10FA7756" w14:textId="77777777" w:rsidR="00487895" w:rsidRPr="00295BB9" w:rsidRDefault="00927884">
            <w:pPr>
              <w:tabs>
                <w:tab w:val="right" w:pos="7218"/>
              </w:tabs>
              <w:rPr>
                <w:i/>
              </w:rPr>
            </w:pPr>
            <w:r w:rsidRPr="00295BB9">
              <w:rPr>
                <w:i/>
              </w:rPr>
              <w:t>[Si non utilisé, insérer « Non applicable ». Si utilisé, insérer séparément ce qui suit pour les prix unitaires exprimés en monnaie étrangère et pour les prix unitaires exprimés en monnaie locale :</w:t>
            </w:r>
          </w:p>
          <w:p w14:paraId="73C0E678" w14:textId="77777777" w:rsidR="00487895" w:rsidRPr="00D64C16" w:rsidRDefault="00487895">
            <w:pPr>
              <w:tabs>
                <w:tab w:val="right" w:pos="7218"/>
              </w:tabs>
              <w:rPr>
                <w:i/>
              </w:rPr>
            </w:pPr>
          </w:p>
          <w:p w14:paraId="4A568DB1" w14:textId="77777777" w:rsidR="00487895" w:rsidRPr="00295BB9" w:rsidRDefault="00927884">
            <w:pPr>
              <w:tabs>
                <w:tab w:val="right" w:pos="7218"/>
              </w:tabs>
            </w:pPr>
            <w:r w:rsidRPr="00295BB9">
              <w:t xml:space="preserve">« La méthode suivante s'applique à l'ajustement des prix unitaires en </w:t>
            </w:r>
            <w:r w:rsidRPr="00295BB9">
              <w:rPr>
                <w:i/>
              </w:rPr>
              <w:t>[choisir</w:t>
            </w:r>
            <w:r w:rsidRPr="00295BB9">
              <w:t xml:space="preserve"> « monnaie étrangère » </w:t>
            </w:r>
            <w:r w:rsidRPr="00295BB9">
              <w:rPr>
                <w:i/>
              </w:rPr>
              <w:t>ou</w:t>
            </w:r>
            <w:r w:rsidRPr="00295BB9">
              <w:t xml:space="preserve"> « monnaie locale »</w:t>
            </w:r>
            <w:r w:rsidRPr="00295BB9">
              <w:rPr>
                <w:i/>
              </w:rPr>
              <w:t>]</w:t>
            </w:r>
            <w:r w:rsidRPr="00295BB9">
              <w:t>.</w:t>
            </w:r>
            <w:r w:rsidRPr="00295BB9">
              <w:rPr>
                <w:i/>
              </w:rPr>
              <w:t xml:space="preserve"> </w:t>
            </w:r>
            <w:r w:rsidRPr="00295BB9">
              <w:t xml:space="preserve">Les taux seront fixés pour la période contractuelle conformément au point 16.1 des IAC ou pour une période de </w:t>
            </w:r>
            <w:r w:rsidRPr="00295BB9">
              <w:rPr>
                <w:i/>
              </w:rPr>
              <w:t>[ne devrait pas dépasser « 24 mois »],</w:t>
            </w:r>
            <w:r w:rsidRPr="00295BB9">
              <w:t xml:space="preserve"> la période la plus courte étant retenue. Pour les </w:t>
            </w:r>
            <w:r w:rsidR="00595F1E">
              <w:t>Services</w:t>
            </w:r>
            <w:r w:rsidRPr="00295BB9">
              <w:t xml:space="preserve"> au-delà de cette période, les tarifs seront ajustés comme suit :</w:t>
            </w:r>
          </w:p>
          <w:p w14:paraId="7586A221" w14:textId="77777777" w:rsidR="00487895" w:rsidRPr="00D64C16" w:rsidRDefault="00487895">
            <w:pPr>
              <w:tabs>
                <w:tab w:val="right" w:pos="7218"/>
              </w:tabs>
            </w:pPr>
          </w:p>
          <w:p w14:paraId="4906BC3B" w14:textId="77777777" w:rsidR="00487895" w:rsidRPr="00B07553" w:rsidRDefault="00927884">
            <w:proofErr w:type="spellStart"/>
            <w:r w:rsidRPr="00B07553">
              <w:t>Pn</w:t>
            </w:r>
            <w:proofErr w:type="spellEnd"/>
            <w:r w:rsidRPr="00B07553">
              <w:t xml:space="preserve"> = Po * (0.15 + 0.85 * In / Io)           où,</w:t>
            </w:r>
          </w:p>
          <w:p w14:paraId="2270012C" w14:textId="77777777" w:rsidR="00487895" w:rsidRPr="00B07553" w:rsidRDefault="00487895" w:rsidP="00D043A4">
            <w:pPr>
              <w:tabs>
                <w:tab w:val="left" w:pos="567"/>
                <w:tab w:val="left" w:pos="993"/>
                <w:tab w:val="left" w:pos="1418"/>
              </w:tabs>
            </w:pPr>
          </w:p>
          <w:p w14:paraId="3DE9B161" w14:textId="77777777" w:rsidR="00487895" w:rsidRPr="00295BB9" w:rsidRDefault="00927884" w:rsidP="006F258A">
            <w:pPr>
              <w:tabs>
                <w:tab w:val="left" w:pos="567"/>
                <w:tab w:val="left" w:pos="1045"/>
              </w:tabs>
              <w:spacing w:after="90"/>
              <w:ind w:left="1050" w:hanging="1050"/>
            </w:pPr>
            <w:proofErr w:type="spellStart"/>
            <w:r w:rsidRPr="00295BB9">
              <w:t>Pn</w:t>
            </w:r>
            <w:proofErr w:type="spellEnd"/>
            <w:r w:rsidRPr="00295BB9">
              <w:tab/>
              <w:t>=</w:t>
            </w:r>
            <w:r w:rsidRPr="00295BB9">
              <w:tab/>
              <w:t>nouveau prix unitaire ajusté</w:t>
            </w:r>
          </w:p>
          <w:p w14:paraId="49469926" w14:textId="77777777" w:rsidR="00487895" w:rsidRPr="00295BB9" w:rsidRDefault="00927884" w:rsidP="006F258A">
            <w:pPr>
              <w:tabs>
                <w:tab w:val="left" w:pos="567"/>
                <w:tab w:val="left" w:pos="1045"/>
              </w:tabs>
              <w:spacing w:after="90"/>
              <w:ind w:left="1050" w:hanging="1050"/>
            </w:pPr>
            <w:r w:rsidRPr="00295BB9">
              <w:t>Po</w:t>
            </w:r>
            <w:r w:rsidRPr="00295BB9">
              <w:tab/>
              <w:t>=</w:t>
            </w:r>
            <w:r w:rsidRPr="00295BB9">
              <w:tab/>
              <w:t xml:space="preserve">prix unitaire original valable à la date d'expiration de la validité de la </w:t>
            </w:r>
            <w:r w:rsidR="00595F1E">
              <w:t>Proposition</w:t>
            </w:r>
            <w:r w:rsidRPr="00295BB9">
              <w:t xml:space="preserve"> selon le point 12 des IAC, y en cas de modifications consécutives à la date d'expiration de la période à taux fixe de la modification précédente</w:t>
            </w:r>
          </w:p>
          <w:p w14:paraId="346E2883" w14:textId="77777777" w:rsidR="00487895" w:rsidRPr="00295BB9" w:rsidRDefault="00927884" w:rsidP="006F258A">
            <w:pPr>
              <w:tabs>
                <w:tab w:val="left" w:pos="567"/>
                <w:tab w:val="left" w:pos="1045"/>
              </w:tabs>
              <w:spacing w:after="90"/>
              <w:ind w:left="1050" w:hanging="1050"/>
            </w:pPr>
            <w:r w:rsidRPr="00295BB9">
              <w:t>In</w:t>
            </w:r>
            <w:r w:rsidRPr="00295BB9">
              <w:tab/>
              <w:t>=</w:t>
            </w:r>
            <w:r w:rsidRPr="00295BB9">
              <w:tab/>
              <w:t xml:space="preserve">nouvel indice en vigueur un mois après l'expiration du taux fixe et qui sera valide pour 12 (douze) mois. Si aucun indice officiel n'est disponible à ce moment-là, le dernier indice disponible avant cette date est utilisé. </w:t>
            </w:r>
          </w:p>
          <w:p w14:paraId="0114FE0A" w14:textId="77777777" w:rsidR="00487895" w:rsidRPr="00295BB9" w:rsidRDefault="00927884" w:rsidP="006F258A">
            <w:pPr>
              <w:tabs>
                <w:tab w:val="left" w:pos="567"/>
                <w:tab w:val="left" w:pos="1045"/>
              </w:tabs>
              <w:spacing w:after="90"/>
              <w:ind w:left="1050" w:hanging="1050"/>
            </w:pPr>
            <w:r w:rsidRPr="00295BB9">
              <w:t>Io</w:t>
            </w:r>
            <w:r w:rsidRPr="00295BB9">
              <w:tab/>
              <w:t>=</w:t>
            </w:r>
            <w:r w:rsidRPr="00295BB9">
              <w:tab/>
              <w:t>l'indice original applicable à la date du prix unitaire original ci-dessus.</w:t>
            </w:r>
          </w:p>
          <w:p w14:paraId="1D626DF2" w14:textId="77777777" w:rsidR="004E49A3" w:rsidRPr="00E00BD8" w:rsidRDefault="004E49A3" w:rsidP="006F258A">
            <w:pPr>
              <w:tabs>
                <w:tab w:val="left" w:pos="567"/>
                <w:tab w:val="left" w:pos="993"/>
                <w:tab w:val="left" w:pos="1418"/>
              </w:tabs>
              <w:spacing w:after="90"/>
              <w:rPr>
                <w:rFonts w:eastAsia="Calibri"/>
                <w:szCs w:val="22"/>
              </w:rPr>
            </w:pPr>
          </w:p>
          <w:p w14:paraId="6420AC1D" w14:textId="77777777" w:rsidR="007F05BD" w:rsidRDefault="00927884">
            <w:pPr>
              <w:rPr>
                <w:i/>
              </w:rPr>
            </w:pPr>
            <w:r w:rsidRPr="00295BB9">
              <w:t xml:space="preserve">I est défini comme </w:t>
            </w:r>
            <w:r w:rsidRPr="00295BB9">
              <w:rPr>
                <w:i/>
              </w:rPr>
              <w:t>[insérer la source de l'indice d'ajustement, tel que l'indice du coût de la vie en Allemagne publié par l'Office fédéral allemand de la statistique (</w:t>
            </w:r>
            <w:proofErr w:type="spellStart"/>
            <w:r w:rsidRPr="00295BB9">
              <w:rPr>
                <w:i/>
              </w:rPr>
              <w:t>Statistisches</w:t>
            </w:r>
            <w:proofErr w:type="spellEnd"/>
            <w:r w:rsidRPr="00295BB9">
              <w:rPr>
                <w:i/>
              </w:rPr>
              <w:t xml:space="preserve"> </w:t>
            </w:r>
            <w:proofErr w:type="spellStart"/>
            <w:r w:rsidRPr="00295BB9">
              <w:rPr>
                <w:i/>
              </w:rPr>
              <w:t>Bundesamt</w:t>
            </w:r>
            <w:proofErr w:type="spellEnd"/>
            <w:r w:rsidRPr="00295BB9">
              <w:rPr>
                <w:i/>
              </w:rPr>
              <w:t>) pour les taux étrangers ou un autre indice approprié.</w:t>
            </w:r>
            <w:r w:rsidRPr="00295BB9">
              <w:rPr>
                <w:i/>
                <w:szCs w:val="22"/>
              </w:rPr>
              <w:t xml:space="preserve"> </w:t>
            </w:r>
            <w:r w:rsidRPr="00295BB9">
              <w:rPr>
                <w:i/>
              </w:rPr>
              <w:t>Pour les tarifs locaux, choisir un indice local approprié.]</w:t>
            </w:r>
          </w:p>
          <w:p w14:paraId="5477B9A6" w14:textId="77777777" w:rsidR="00A33204" w:rsidRPr="00295BB9" w:rsidRDefault="00A33204"/>
        </w:tc>
      </w:tr>
      <w:tr w:rsidR="00487895" w:rsidRPr="00295BB9" w14:paraId="2447D555" w14:textId="77777777" w:rsidTr="003D2EF7">
        <w:tblPrEx>
          <w:tblCellMar>
            <w:top w:w="0" w:type="dxa"/>
            <w:bottom w:w="0" w:type="dxa"/>
            <w:right w:w="142" w:type="dxa"/>
          </w:tblCellMar>
        </w:tblPrEx>
        <w:tc>
          <w:tcPr>
            <w:tcW w:w="1514" w:type="dxa"/>
            <w:tcBorders>
              <w:top w:val="single" w:sz="4" w:space="0" w:color="000000"/>
              <w:left w:val="single" w:sz="4" w:space="0" w:color="000000"/>
              <w:bottom w:val="single" w:sz="4" w:space="0" w:color="000000"/>
            </w:tcBorders>
            <w:shd w:val="clear" w:color="auto" w:fill="auto"/>
          </w:tcPr>
          <w:p w14:paraId="518D26DC" w14:textId="77777777" w:rsidR="00487895" w:rsidRPr="00295BB9" w:rsidRDefault="00927884">
            <w:pPr>
              <w:rPr>
                <w:i/>
              </w:rPr>
            </w:pPr>
            <w:r w:rsidRPr="00295BB9">
              <w:rPr>
                <w:b/>
                <w:bCs/>
              </w:rPr>
              <w:t>16.3</w:t>
            </w:r>
          </w:p>
        </w:tc>
        <w:tc>
          <w:tcPr>
            <w:tcW w:w="7640" w:type="dxa"/>
            <w:tcBorders>
              <w:top w:val="single" w:sz="4" w:space="0" w:color="000000"/>
              <w:left w:val="single" w:sz="4" w:space="0" w:color="000000"/>
              <w:bottom w:val="single" w:sz="4" w:space="0" w:color="000000"/>
              <w:right w:val="single" w:sz="4" w:space="0" w:color="000000"/>
            </w:tcBorders>
            <w:shd w:val="clear" w:color="auto" w:fill="auto"/>
          </w:tcPr>
          <w:p w14:paraId="2F18950C" w14:textId="77777777" w:rsidR="00887A79" w:rsidRPr="00295BB9" w:rsidRDefault="0074217D">
            <w:pPr>
              <w:pStyle w:val="BankNormal"/>
              <w:tabs>
                <w:tab w:val="left" w:pos="3346"/>
                <w:tab w:val="left" w:pos="4246"/>
                <w:tab w:val="right" w:pos="7218"/>
              </w:tabs>
              <w:spacing w:after="0"/>
              <w:rPr>
                <w:szCs w:val="24"/>
              </w:rPr>
            </w:pPr>
            <w:r w:rsidRPr="00295BB9">
              <w:t xml:space="preserve">Pour le calcul de la </w:t>
            </w:r>
            <w:r w:rsidR="00595F1E">
              <w:t>Proposition</w:t>
            </w:r>
            <w:r w:rsidRPr="00295BB9">
              <w:t xml:space="preserve"> financière, les dispositions suivantes concernant les impôts et obligations publiques dans le pays de l'Employeur (seuls les impôts locaux identifiables et les obligations publiques directement imputables au contact seront pris en compte dans ce contexte, par exemple la TVA ou la retenue à la source sur les recettes ou revenus générés par le </w:t>
            </w:r>
            <w:r w:rsidR="00490E10">
              <w:t>Contrat</w:t>
            </w:r>
            <w:r w:rsidRPr="00295BB9">
              <w:t>) sont applicables :</w:t>
            </w:r>
          </w:p>
          <w:p w14:paraId="5D1AC001" w14:textId="77777777" w:rsidR="00887A79" w:rsidRPr="00E00BD8" w:rsidRDefault="00887A79">
            <w:pPr>
              <w:pStyle w:val="BankNormal"/>
              <w:tabs>
                <w:tab w:val="left" w:pos="3346"/>
                <w:tab w:val="left" w:pos="4246"/>
                <w:tab w:val="right" w:pos="7218"/>
              </w:tabs>
              <w:spacing w:after="0"/>
              <w:rPr>
                <w:i/>
                <w:szCs w:val="24"/>
              </w:rPr>
            </w:pPr>
          </w:p>
          <w:p w14:paraId="6644CD9D" w14:textId="77777777" w:rsidR="00487895" w:rsidRPr="00295BB9" w:rsidRDefault="00927884">
            <w:pPr>
              <w:pStyle w:val="BankNormal"/>
              <w:tabs>
                <w:tab w:val="left" w:pos="3346"/>
                <w:tab w:val="left" w:pos="4246"/>
                <w:tab w:val="right" w:pos="7218"/>
              </w:tabs>
              <w:spacing w:after="0"/>
              <w:rPr>
                <w:i/>
                <w:szCs w:val="24"/>
              </w:rPr>
            </w:pPr>
            <w:r w:rsidRPr="00295BB9">
              <w:rPr>
                <w:i/>
              </w:rPr>
              <w:t xml:space="preserve">[Si des </w:t>
            </w:r>
            <w:r w:rsidRPr="00295BB9">
              <w:rPr>
                <w:i/>
                <w:u w:val="single"/>
              </w:rPr>
              <w:t>exonérations fiscales s'appliquent</w:t>
            </w:r>
            <w:r w:rsidRPr="00295BB9">
              <w:rPr>
                <w:i/>
              </w:rPr>
              <w:t xml:space="preserve"> au </w:t>
            </w:r>
            <w:r w:rsidR="00490E10">
              <w:rPr>
                <w:i/>
              </w:rPr>
              <w:t>Contrat</w:t>
            </w:r>
            <w:r w:rsidRPr="00295BB9">
              <w:rPr>
                <w:i/>
              </w:rPr>
              <w:t>, insérer « </w:t>
            </w:r>
            <w:r w:rsidRPr="00295BB9">
              <w:t xml:space="preserve">Le Consultant, ses </w:t>
            </w:r>
            <w:r w:rsidR="00FD3974">
              <w:t>S</w:t>
            </w:r>
            <w:r w:rsidRPr="00295BB9">
              <w:t xml:space="preserve">ous-consultants et </w:t>
            </w:r>
            <w:r w:rsidR="00282834">
              <w:t>Experts</w:t>
            </w:r>
            <w:r w:rsidRPr="00295BB9">
              <w:t xml:space="preserve"> sont exonérés du paiement de </w:t>
            </w:r>
            <w:r w:rsidRPr="00295BB9">
              <w:rPr>
                <w:i/>
              </w:rPr>
              <w:t>[insérer la description fiscale, par exemple, TVA ou impôts indirects locaux, etc. dans le pays de l'Employeur conformément à [insérer la référence de la source applicable indiquant la franchise fiscale. »]</w:t>
            </w:r>
          </w:p>
          <w:p w14:paraId="7890E569" w14:textId="77777777" w:rsidR="00487895" w:rsidRPr="00E00BD8" w:rsidRDefault="00487895">
            <w:pPr>
              <w:pStyle w:val="BankNormal"/>
              <w:tabs>
                <w:tab w:val="left" w:pos="3346"/>
                <w:tab w:val="left" w:pos="4246"/>
                <w:tab w:val="right" w:pos="7218"/>
              </w:tabs>
              <w:spacing w:after="0"/>
              <w:rPr>
                <w:i/>
                <w:szCs w:val="24"/>
              </w:rPr>
            </w:pPr>
          </w:p>
          <w:p w14:paraId="69BDE421" w14:textId="77777777" w:rsidR="00F84E2E" w:rsidRPr="00295BB9" w:rsidRDefault="00205629" w:rsidP="009D462A">
            <w:pPr>
              <w:pStyle w:val="BankNormal"/>
              <w:tabs>
                <w:tab w:val="left" w:pos="3346"/>
                <w:tab w:val="left" w:pos="4246"/>
                <w:tab w:val="right" w:pos="7218"/>
              </w:tabs>
              <w:spacing w:after="0"/>
              <w:rPr>
                <w:i/>
                <w:szCs w:val="24"/>
              </w:rPr>
            </w:pPr>
            <w:r w:rsidRPr="00295BB9">
              <w:rPr>
                <w:i/>
                <w:szCs w:val="24"/>
              </w:rPr>
              <w:t xml:space="preserve">[Si des </w:t>
            </w:r>
            <w:r w:rsidRPr="00295BB9">
              <w:rPr>
                <w:i/>
                <w:szCs w:val="24"/>
                <w:u w:val="single"/>
              </w:rPr>
              <w:t>exemptions fiscales ne s'appliquent pas</w:t>
            </w:r>
            <w:r w:rsidRPr="00295BB9">
              <w:rPr>
                <w:i/>
                <w:szCs w:val="24"/>
              </w:rPr>
              <w:t xml:space="preserve"> au présent </w:t>
            </w:r>
            <w:r w:rsidR="00490E10">
              <w:rPr>
                <w:i/>
                <w:szCs w:val="24"/>
              </w:rPr>
              <w:t>Contrat</w:t>
            </w:r>
            <w:r w:rsidRPr="00295BB9">
              <w:rPr>
                <w:i/>
                <w:szCs w:val="24"/>
              </w:rPr>
              <w:t xml:space="preserve">, l'une des options suivantes peut s'appliquer  a) le Consultant est assujetti à l'impôt et à son </w:t>
            </w:r>
            <w:r w:rsidRPr="00295BB9">
              <w:rPr>
                <w:i/>
                <w:szCs w:val="24"/>
              </w:rPr>
              <w:lastRenderedPageBreak/>
              <w:t>paiement aux autorités fiscales locales et est rémunéré pour ces dépenses par l’Employeur, b) l’Employeur paie au nom du Consultant les montants dus aux autorités fiscales locales ou c) le Consultant supporte les impôts et taxes applicables sur les honoraires sans rémunération séparée pour ces dépenses.</w:t>
            </w:r>
          </w:p>
          <w:p w14:paraId="34E5B0E9" w14:textId="77777777" w:rsidR="00DD1209" w:rsidRPr="00E00BD8" w:rsidRDefault="00DD1209" w:rsidP="009D462A">
            <w:pPr>
              <w:pStyle w:val="BankNormal"/>
              <w:tabs>
                <w:tab w:val="left" w:pos="3346"/>
                <w:tab w:val="left" w:pos="4246"/>
                <w:tab w:val="right" w:pos="7218"/>
              </w:tabs>
              <w:spacing w:after="0"/>
              <w:rPr>
                <w:i/>
                <w:szCs w:val="24"/>
              </w:rPr>
            </w:pPr>
          </w:p>
          <w:p w14:paraId="6AC0BC33" w14:textId="77777777" w:rsidR="00205629" w:rsidRPr="00295BB9" w:rsidRDefault="00F84E2E">
            <w:pPr>
              <w:pStyle w:val="BankNormal"/>
              <w:tabs>
                <w:tab w:val="left" w:pos="3346"/>
                <w:tab w:val="left" w:pos="4246"/>
                <w:tab w:val="right" w:pos="7218"/>
              </w:tabs>
              <w:spacing w:after="0"/>
              <w:rPr>
                <w:szCs w:val="24"/>
              </w:rPr>
            </w:pPr>
            <w:r w:rsidRPr="00295BB9">
              <w:rPr>
                <w:i/>
              </w:rPr>
              <w:t>Si le cas a) s'applique</w:t>
            </w:r>
            <w:r w:rsidRPr="00295BB9">
              <w:t xml:space="preserve">, insérer « Le Contractant, ses </w:t>
            </w:r>
            <w:r w:rsidR="00FD3974">
              <w:t>S</w:t>
            </w:r>
            <w:r w:rsidRPr="00295BB9">
              <w:t xml:space="preserve">ous-consultants et ses </w:t>
            </w:r>
            <w:r w:rsidR="00282834">
              <w:t>Experts</w:t>
            </w:r>
            <w:r w:rsidRPr="00295BB9">
              <w:t xml:space="preserve"> sont soumis aux taxes locales et aux obligations publiques directement attribuables au </w:t>
            </w:r>
            <w:r w:rsidR="00490E10">
              <w:t>Contrat</w:t>
            </w:r>
            <w:r w:rsidRPr="00295BB9">
              <w:t xml:space="preserve">. Des informations sur les obligations fiscales du Consultant dans le pays de l'Employeur peuvent être trouvées </w:t>
            </w:r>
            <w:r w:rsidRPr="00295BB9">
              <w:rPr>
                <w:i/>
              </w:rPr>
              <w:t>[insérer une référence à la source officielle appropriée et indiquer le type d'impôts ou d'obligations publiques dus comme détaillé ci-dessus].</w:t>
            </w:r>
            <w:r w:rsidRPr="00295BB9">
              <w:t xml:space="preserve"> L'Employeur rémunérera le Consultant pour les taxes et les obligations publiques sur présentation d'une preuve. La </w:t>
            </w:r>
            <w:r w:rsidR="00595F1E">
              <w:t>Proposition</w:t>
            </w:r>
            <w:r w:rsidRPr="00295BB9">
              <w:t xml:space="preserve"> financière doit contenir une estimation séparée pour ces taxes et droits publics. »</w:t>
            </w:r>
            <w:r w:rsidRPr="00295BB9">
              <w:rPr>
                <w:i/>
              </w:rPr>
              <w:t>]</w:t>
            </w:r>
          </w:p>
          <w:p w14:paraId="7F00DD65" w14:textId="77777777" w:rsidR="00F803CE" w:rsidRPr="00E00BD8" w:rsidRDefault="00F803CE">
            <w:pPr>
              <w:pStyle w:val="BankNormal"/>
              <w:tabs>
                <w:tab w:val="left" w:pos="3346"/>
                <w:tab w:val="left" w:pos="4246"/>
                <w:tab w:val="right" w:pos="7218"/>
              </w:tabs>
              <w:spacing w:after="0"/>
              <w:rPr>
                <w:szCs w:val="24"/>
              </w:rPr>
            </w:pPr>
          </w:p>
          <w:p w14:paraId="5F3A68F8" w14:textId="77777777" w:rsidR="00F84E2E" w:rsidRPr="00295BB9" w:rsidRDefault="00F84E2E">
            <w:pPr>
              <w:pStyle w:val="BankNormal"/>
              <w:tabs>
                <w:tab w:val="left" w:pos="3346"/>
                <w:tab w:val="left" w:pos="4246"/>
                <w:tab w:val="right" w:pos="7218"/>
              </w:tabs>
              <w:spacing w:after="0"/>
              <w:rPr>
                <w:szCs w:val="24"/>
              </w:rPr>
            </w:pPr>
            <w:r w:rsidRPr="00295BB9">
              <w:rPr>
                <w:i/>
              </w:rPr>
              <w:t>Si le cas b) s'applique</w:t>
            </w:r>
            <w:r w:rsidRPr="00295BB9">
              <w:t xml:space="preserve">, insérer « Le Contractant, ses </w:t>
            </w:r>
            <w:r w:rsidR="00FD3974">
              <w:t>S</w:t>
            </w:r>
            <w:r w:rsidRPr="00295BB9">
              <w:t xml:space="preserve">ous-consultants et ses </w:t>
            </w:r>
            <w:r w:rsidR="00282834">
              <w:t>Experts</w:t>
            </w:r>
            <w:r w:rsidRPr="00295BB9">
              <w:t xml:space="preserve"> sont soumis aux taxes locales et aux obligations publiques directement attribuables au </w:t>
            </w:r>
            <w:r w:rsidR="00490E10">
              <w:t>Contrat</w:t>
            </w:r>
            <w:r w:rsidRPr="00295BB9">
              <w:t xml:space="preserve">. Des informations sur les obligations fiscales du Consultant dans le pays de l'Employeur peuvent être trouvées </w:t>
            </w:r>
            <w:r w:rsidRPr="00295BB9">
              <w:rPr>
                <w:i/>
              </w:rPr>
              <w:t>[insérer une référence à la source officielle appropriée et indiquer le type d'impôts ou d'obligations publiques dus comme détaillé ci-dessus].</w:t>
            </w:r>
            <w:r w:rsidRPr="00295BB9">
              <w:t xml:space="preserve"> L'Employeur paiera ces taxes et droits publics au nom du Consultant aux autorités fiscales locales. La </w:t>
            </w:r>
            <w:r w:rsidR="00595F1E">
              <w:t>Proposition</w:t>
            </w:r>
            <w:r w:rsidRPr="00295BB9">
              <w:t xml:space="preserve"> financière doit contenir une estimation séparée pour ces taxes et droits publics. »</w:t>
            </w:r>
            <w:r w:rsidRPr="00295BB9">
              <w:rPr>
                <w:i/>
              </w:rPr>
              <w:t>]</w:t>
            </w:r>
            <w:r w:rsidRPr="00295BB9">
              <w:t xml:space="preserve"> </w:t>
            </w:r>
          </w:p>
          <w:p w14:paraId="5ED9E6E8" w14:textId="77777777" w:rsidR="00F84E2E" w:rsidRPr="00E00BD8" w:rsidRDefault="00F84E2E">
            <w:pPr>
              <w:pStyle w:val="BankNormal"/>
              <w:tabs>
                <w:tab w:val="left" w:pos="3346"/>
                <w:tab w:val="left" w:pos="4246"/>
                <w:tab w:val="right" w:pos="7218"/>
              </w:tabs>
              <w:spacing w:after="0"/>
              <w:rPr>
                <w:szCs w:val="24"/>
              </w:rPr>
            </w:pPr>
          </w:p>
          <w:p w14:paraId="687C32F0" w14:textId="77777777" w:rsidR="00F803CE" w:rsidRPr="00295BB9" w:rsidRDefault="00CA64EB">
            <w:pPr>
              <w:pStyle w:val="BankNormal"/>
              <w:tabs>
                <w:tab w:val="left" w:pos="3346"/>
                <w:tab w:val="left" w:pos="4246"/>
                <w:tab w:val="right" w:pos="7218"/>
              </w:tabs>
              <w:spacing w:after="0"/>
              <w:rPr>
                <w:szCs w:val="24"/>
              </w:rPr>
            </w:pPr>
            <w:r w:rsidRPr="00295BB9">
              <w:rPr>
                <w:i/>
              </w:rPr>
              <w:t>Si le cas c) s'applique, insérer</w:t>
            </w:r>
            <w:r w:rsidRPr="00295BB9">
              <w:t xml:space="preserve"> « Le Contractant, ses </w:t>
            </w:r>
            <w:r w:rsidR="00FD3974">
              <w:t>S</w:t>
            </w:r>
            <w:r w:rsidRPr="00295BB9">
              <w:t xml:space="preserve">ous-consultants et ses </w:t>
            </w:r>
            <w:r w:rsidR="00282834">
              <w:t>Experts</w:t>
            </w:r>
            <w:r w:rsidRPr="00295BB9">
              <w:t xml:space="preserve"> sont soumis aux taxes locales et aux obligations publiques directement attribuables au </w:t>
            </w:r>
            <w:r w:rsidR="00490E10">
              <w:t>Contrat</w:t>
            </w:r>
            <w:r w:rsidRPr="00295BB9">
              <w:t xml:space="preserve">. Des informations sur les obligations fiscales du Consultant dans le pays de l'Employeur peuvent être trouvées </w:t>
            </w:r>
            <w:r w:rsidRPr="00295BB9">
              <w:rPr>
                <w:i/>
              </w:rPr>
              <w:t>[insérer une référence à la source officielle appropriée et indiquer le type d'impôts ou d'obligations publiques dus comme détaillé ci-dessus].</w:t>
            </w:r>
            <w:r w:rsidRPr="00295BB9">
              <w:t xml:space="preserve"> Il est prévu que le Consultant supporte </w:t>
            </w:r>
            <w:r w:rsidRPr="00295BB9">
              <w:rPr>
                <w:i/>
              </w:rPr>
              <w:t>[insérer le type de taxes ou d'impôts ou d'obligations publiques] et qu'il l'inclue dans ses honoraires sans rémunération séparée. »]</w:t>
            </w:r>
            <w:r w:rsidRPr="00295BB9">
              <w:t xml:space="preserve"> </w:t>
            </w:r>
            <w:r w:rsidRPr="00295BB9">
              <w:rPr>
                <w:i/>
                <w:szCs w:val="24"/>
              </w:rPr>
              <w:t xml:space="preserve">Ce cas devrait être appliqué dans des cas exceptionnels si la loi applicable l'exige expressément. </w:t>
            </w:r>
          </w:p>
          <w:p w14:paraId="7FBB0729" w14:textId="77777777" w:rsidR="00F803CE" w:rsidRPr="00E00BD8" w:rsidRDefault="00F803CE">
            <w:pPr>
              <w:pStyle w:val="BankNormal"/>
              <w:tabs>
                <w:tab w:val="left" w:pos="3346"/>
                <w:tab w:val="left" w:pos="4246"/>
                <w:tab w:val="right" w:pos="7218"/>
              </w:tabs>
              <w:spacing w:after="0"/>
              <w:rPr>
                <w:i/>
                <w:szCs w:val="24"/>
              </w:rPr>
            </w:pPr>
          </w:p>
          <w:p w14:paraId="450EB844" w14:textId="77777777" w:rsidR="00333383" w:rsidRPr="00295BB9" w:rsidRDefault="00333383">
            <w:pPr>
              <w:pStyle w:val="BankNormal"/>
              <w:tabs>
                <w:tab w:val="left" w:pos="3346"/>
                <w:tab w:val="left" w:pos="4246"/>
                <w:tab w:val="right" w:pos="7218"/>
              </w:tabs>
              <w:spacing w:after="0"/>
              <w:rPr>
                <w:szCs w:val="24"/>
              </w:rPr>
            </w:pPr>
            <w:r w:rsidRPr="00295BB9">
              <w:t xml:space="preserve">Par souci de clarté, les autres impôts locaux non directement imputables au </w:t>
            </w:r>
            <w:r w:rsidR="00490E10">
              <w:t>Contrat</w:t>
            </w:r>
            <w:r w:rsidRPr="00295BB9">
              <w:t xml:space="preserve"> (par exemple l'impôt sur les bénéfices, l'impôt sur les sociétés, l'impôt sur le revenu) ainsi que les obligations fiscales du Consultant, de ses sous-contractants et de ses </w:t>
            </w:r>
            <w:r w:rsidR="00282834">
              <w:t>Experts</w:t>
            </w:r>
            <w:r w:rsidRPr="00295BB9">
              <w:t xml:space="preserve"> en dehors du pays de l’Employeur seront inclus dans le calcul des frais généraux et ne feront l'objet d'aucune rémunération séparée.</w:t>
            </w:r>
          </w:p>
          <w:p w14:paraId="60BFD2A8" w14:textId="77777777" w:rsidR="00487895" w:rsidRPr="00E00BD8" w:rsidRDefault="00487895">
            <w:pPr>
              <w:pStyle w:val="BankNormal"/>
              <w:tabs>
                <w:tab w:val="left" w:pos="3346"/>
                <w:tab w:val="left" w:pos="4246"/>
                <w:tab w:val="right" w:pos="7218"/>
              </w:tabs>
              <w:spacing w:after="0"/>
              <w:rPr>
                <w:i/>
                <w:szCs w:val="24"/>
              </w:rPr>
            </w:pPr>
          </w:p>
          <w:p w14:paraId="3A015B96" w14:textId="77777777" w:rsidR="007F05BD" w:rsidRDefault="00927884">
            <w:pPr>
              <w:pStyle w:val="BankNormal"/>
              <w:tabs>
                <w:tab w:val="left" w:pos="3346"/>
                <w:tab w:val="left" w:pos="4246"/>
                <w:tab w:val="right" w:pos="7218"/>
              </w:tabs>
              <w:spacing w:after="0"/>
            </w:pPr>
            <w:r w:rsidRPr="00295BB9">
              <w:t>L'Employeur fournit ces informations sur les obligations fiscales dans le pays de l'Employeur au meilleur de sa connaissance mais ne peut assumer la responsabilité de leur exactitude, qui reste du ressort du Consultant.</w:t>
            </w:r>
          </w:p>
          <w:p w14:paraId="61235A30" w14:textId="77777777" w:rsidR="00312667" w:rsidRPr="00E00BD8" w:rsidRDefault="00312667">
            <w:pPr>
              <w:pStyle w:val="BankNormal"/>
              <w:tabs>
                <w:tab w:val="left" w:pos="3346"/>
                <w:tab w:val="left" w:pos="4246"/>
                <w:tab w:val="right" w:pos="7218"/>
              </w:tabs>
              <w:spacing w:after="0"/>
            </w:pPr>
          </w:p>
        </w:tc>
      </w:tr>
      <w:tr w:rsidR="00487895" w:rsidRPr="00295BB9" w14:paraId="74CF0C7B" w14:textId="77777777" w:rsidTr="003D2EF7">
        <w:tblPrEx>
          <w:tblCellMar>
            <w:top w:w="0" w:type="dxa"/>
            <w:bottom w:w="0" w:type="dxa"/>
            <w:right w:w="142" w:type="dxa"/>
          </w:tblCellMar>
        </w:tblPrEx>
        <w:tc>
          <w:tcPr>
            <w:tcW w:w="1514" w:type="dxa"/>
            <w:tcBorders>
              <w:top w:val="single" w:sz="4" w:space="0" w:color="000000"/>
              <w:left w:val="single" w:sz="4" w:space="0" w:color="000000"/>
              <w:bottom w:val="single" w:sz="4" w:space="0" w:color="000000"/>
            </w:tcBorders>
            <w:shd w:val="clear" w:color="auto" w:fill="auto"/>
          </w:tcPr>
          <w:p w14:paraId="72CFD4F3" w14:textId="77777777" w:rsidR="00487895" w:rsidRPr="00295BB9" w:rsidRDefault="00927884">
            <w:r w:rsidRPr="00295BB9">
              <w:rPr>
                <w:b/>
                <w:bCs/>
              </w:rPr>
              <w:lastRenderedPageBreak/>
              <w:t>16.4</w:t>
            </w:r>
          </w:p>
        </w:tc>
        <w:tc>
          <w:tcPr>
            <w:tcW w:w="7640" w:type="dxa"/>
            <w:tcBorders>
              <w:top w:val="single" w:sz="4" w:space="0" w:color="000000"/>
              <w:left w:val="single" w:sz="4" w:space="0" w:color="000000"/>
              <w:bottom w:val="single" w:sz="6" w:space="0" w:color="000000"/>
              <w:right w:val="single" w:sz="4" w:space="0" w:color="000000"/>
            </w:tcBorders>
            <w:shd w:val="clear" w:color="auto" w:fill="auto"/>
          </w:tcPr>
          <w:p w14:paraId="2A295B86" w14:textId="77777777" w:rsidR="00487895" w:rsidRPr="00E00BD8" w:rsidRDefault="005A1E90" w:rsidP="002623B2">
            <w:pPr>
              <w:pStyle w:val="BankNormal"/>
              <w:tabs>
                <w:tab w:val="left" w:pos="3346"/>
                <w:tab w:val="left" w:pos="4246"/>
                <w:tab w:val="right" w:pos="7218"/>
              </w:tabs>
              <w:spacing w:after="0"/>
            </w:pPr>
            <w:r w:rsidRPr="00295BB9">
              <w:rPr>
                <w:i/>
              </w:rPr>
              <w:t xml:space="preserve">[Si la </w:t>
            </w:r>
            <w:r w:rsidR="00595F1E">
              <w:rPr>
                <w:i/>
              </w:rPr>
              <w:t>Proposition</w:t>
            </w:r>
            <w:r w:rsidRPr="00295BB9">
              <w:rPr>
                <w:i/>
              </w:rPr>
              <w:t xml:space="preserve"> financière doit être libellée dans une monnaie autre que l'euro, insérer : </w:t>
            </w:r>
            <w:r w:rsidRPr="00295BB9">
              <w:t xml:space="preserve">La </w:t>
            </w:r>
            <w:r w:rsidR="00595F1E">
              <w:t>Proposition</w:t>
            </w:r>
            <w:r w:rsidRPr="00295BB9">
              <w:t xml:space="preserve"> financière est libellée en </w:t>
            </w:r>
            <w:r w:rsidRPr="00295BB9">
              <w:rPr>
                <w:i/>
              </w:rPr>
              <w:t>[indiquer la monnaie librement convertible autre que l'euro].</w:t>
            </w:r>
          </w:p>
          <w:p w14:paraId="0FA8F73A" w14:textId="77777777" w:rsidR="007F05BD" w:rsidRDefault="00927884">
            <w:pPr>
              <w:pStyle w:val="BankNormal"/>
              <w:tabs>
                <w:tab w:val="left" w:pos="3346"/>
                <w:tab w:val="left" w:pos="4246"/>
                <w:tab w:val="right" w:pos="7218"/>
              </w:tabs>
              <w:spacing w:after="0"/>
            </w:pPr>
            <w:r w:rsidRPr="00295BB9">
              <w:t xml:space="preserve">La </w:t>
            </w:r>
            <w:r w:rsidR="00595F1E">
              <w:t>Proposition</w:t>
            </w:r>
            <w:r w:rsidRPr="00295BB9">
              <w:t xml:space="preserve"> financière </w:t>
            </w:r>
            <w:r w:rsidRPr="00295BB9">
              <w:rPr>
                <w:i/>
              </w:rPr>
              <w:t>[choisir</w:t>
            </w:r>
            <w:r w:rsidRPr="00295BB9">
              <w:t xml:space="preserve"> « doit » </w:t>
            </w:r>
            <w:r w:rsidRPr="00295BB9">
              <w:rPr>
                <w:i/>
              </w:rPr>
              <w:t>ou</w:t>
            </w:r>
            <w:r w:rsidRPr="00295BB9">
              <w:t xml:space="preserve"> « ne doit pas »</w:t>
            </w:r>
            <w:r w:rsidRPr="00295BB9">
              <w:rPr>
                <w:i/>
              </w:rPr>
              <w:t>]</w:t>
            </w:r>
            <w:r w:rsidRPr="00295BB9">
              <w:t xml:space="preserve"> indiquer les coûts locaux dans la monnaie du pays de l'Employeur</w:t>
            </w:r>
            <w:r w:rsidR="00312667">
              <w:t>.</w:t>
            </w:r>
          </w:p>
          <w:p w14:paraId="602133DA" w14:textId="77777777" w:rsidR="00312667" w:rsidRPr="00E00BD8" w:rsidRDefault="00312667">
            <w:pPr>
              <w:pStyle w:val="BankNormal"/>
              <w:tabs>
                <w:tab w:val="left" w:pos="3346"/>
                <w:tab w:val="left" w:pos="4246"/>
                <w:tab w:val="right" w:pos="7218"/>
              </w:tabs>
              <w:spacing w:after="0"/>
            </w:pPr>
          </w:p>
        </w:tc>
      </w:tr>
      <w:tr w:rsidR="00487895" w:rsidRPr="00295BB9" w14:paraId="5099CD42" w14:textId="77777777" w:rsidTr="003D2EF7">
        <w:tblPrEx>
          <w:tblCellMar>
            <w:top w:w="0" w:type="dxa"/>
            <w:bottom w:w="0" w:type="dxa"/>
            <w:right w:w="142" w:type="dxa"/>
          </w:tblCellMar>
        </w:tblPrEx>
        <w:tc>
          <w:tcPr>
            <w:tcW w:w="1514" w:type="dxa"/>
            <w:tcBorders>
              <w:top w:val="single" w:sz="4" w:space="0" w:color="000000"/>
              <w:left w:val="single" w:sz="4" w:space="0" w:color="000000"/>
              <w:bottom w:val="single" w:sz="4" w:space="0" w:color="000000"/>
            </w:tcBorders>
            <w:shd w:val="clear" w:color="auto" w:fill="auto"/>
          </w:tcPr>
          <w:p w14:paraId="461EC62A" w14:textId="77777777" w:rsidR="00487895" w:rsidRPr="00295BB9" w:rsidRDefault="00927884">
            <w:pPr>
              <w:rPr>
                <w:i/>
              </w:rPr>
            </w:pPr>
            <w:r w:rsidRPr="00295BB9">
              <w:rPr>
                <w:b/>
                <w:bCs/>
              </w:rPr>
              <w:t>16.6.4</w:t>
            </w:r>
          </w:p>
        </w:tc>
        <w:tc>
          <w:tcPr>
            <w:tcW w:w="7640" w:type="dxa"/>
            <w:tcBorders>
              <w:top w:val="single" w:sz="4" w:space="0" w:color="000000"/>
              <w:left w:val="single" w:sz="4" w:space="0" w:color="000000"/>
              <w:bottom w:val="single" w:sz="6" w:space="0" w:color="000000"/>
              <w:right w:val="single" w:sz="4" w:space="0" w:color="000000"/>
            </w:tcBorders>
            <w:shd w:val="clear" w:color="auto" w:fill="auto"/>
          </w:tcPr>
          <w:p w14:paraId="25A52049" w14:textId="77777777" w:rsidR="007F05BD" w:rsidRDefault="00927884">
            <w:pPr>
              <w:pStyle w:val="BankNormal"/>
              <w:tabs>
                <w:tab w:val="left" w:pos="3346"/>
                <w:tab w:val="left" w:pos="4246"/>
                <w:tab w:val="right" w:pos="7218"/>
              </w:tabs>
              <w:spacing w:after="0"/>
              <w:rPr>
                <w:i/>
              </w:rPr>
            </w:pPr>
            <w:r w:rsidRPr="00295BB9">
              <w:rPr>
                <w:i/>
              </w:rPr>
              <w:t>[Si non utilisé, insérer « Non applicable ». Si utilisé, énumérer les cotisations de l'Employeur].</w:t>
            </w:r>
          </w:p>
          <w:p w14:paraId="4AD460FE" w14:textId="77777777" w:rsidR="00312667" w:rsidRPr="00E00BD8" w:rsidRDefault="00312667">
            <w:pPr>
              <w:pStyle w:val="BankNormal"/>
              <w:tabs>
                <w:tab w:val="left" w:pos="3346"/>
                <w:tab w:val="left" w:pos="4246"/>
                <w:tab w:val="right" w:pos="7218"/>
              </w:tabs>
              <w:spacing w:after="0"/>
            </w:pPr>
          </w:p>
        </w:tc>
      </w:tr>
      <w:tr w:rsidR="00487895" w:rsidRPr="00295BB9" w14:paraId="1CFC060E" w14:textId="77777777" w:rsidTr="003D2EF7">
        <w:tblPrEx>
          <w:tblCellMar>
            <w:top w:w="85" w:type="dxa"/>
            <w:bottom w:w="142" w:type="dxa"/>
            <w:right w:w="142" w:type="dxa"/>
          </w:tblCellMar>
        </w:tblPrEx>
        <w:tc>
          <w:tcPr>
            <w:tcW w:w="9154" w:type="dxa"/>
            <w:gridSpan w:val="2"/>
            <w:tcBorders>
              <w:top w:val="single" w:sz="4" w:space="0" w:color="000000"/>
              <w:left w:val="single" w:sz="4" w:space="0" w:color="000000"/>
              <w:bottom w:val="single" w:sz="4" w:space="0" w:color="000000"/>
              <w:right w:val="single" w:sz="4" w:space="0" w:color="000000"/>
            </w:tcBorders>
            <w:shd w:val="clear" w:color="auto" w:fill="auto"/>
          </w:tcPr>
          <w:p w14:paraId="376446C7" w14:textId="77777777" w:rsidR="00487895" w:rsidRPr="00295BB9" w:rsidRDefault="00927884">
            <w:pPr>
              <w:pStyle w:val="BankNormal"/>
              <w:tabs>
                <w:tab w:val="left" w:pos="3346"/>
                <w:tab w:val="left" w:pos="4246"/>
                <w:tab w:val="right" w:pos="7218"/>
              </w:tabs>
              <w:spacing w:after="0"/>
              <w:jc w:val="center"/>
            </w:pPr>
            <w:r w:rsidRPr="00295BB9">
              <w:rPr>
                <w:b/>
                <w:szCs w:val="24"/>
              </w:rPr>
              <w:t>C. Soumission, ouverture et évaluation</w:t>
            </w:r>
          </w:p>
        </w:tc>
      </w:tr>
      <w:tr w:rsidR="00487895" w:rsidRPr="00295BB9" w14:paraId="002F3586" w14:textId="77777777" w:rsidTr="003D2EF7">
        <w:tblPrEx>
          <w:tblCellMar>
            <w:top w:w="0" w:type="dxa"/>
            <w:bottom w:w="0" w:type="dxa"/>
            <w:right w:w="142" w:type="dxa"/>
          </w:tblCellMar>
        </w:tblPrEx>
        <w:tc>
          <w:tcPr>
            <w:tcW w:w="1514" w:type="dxa"/>
            <w:tcBorders>
              <w:top w:val="single" w:sz="4" w:space="0" w:color="000000"/>
              <w:left w:val="single" w:sz="4" w:space="0" w:color="000000"/>
              <w:bottom w:val="single" w:sz="4" w:space="0" w:color="000000"/>
            </w:tcBorders>
            <w:shd w:val="clear" w:color="auto" w:fill="auto"/>
          </w:tcPr>
          <w:p w14:paraId="0B80FEB0" w14:textId="77777777" w:rsidR="00487895" w:rsidRPr="00295BB9" w:rsidRDefault="00F5378B" w:rsidP="00736B91">
            <w:pPr>
              <w:rPr>
                <w:b/>
                <w:bCs/>
              </w:rPr>
            </w:pPr>
            <w:r>
              <w:rPr>
                <w:b/>
                <w:bCs/>
              </w:rPr>
              <w:t>17.5</w:t>
            </w:r>
          </w:p>
        </w:tc>
        <w:tc>
          <w:tcPr>
            <w:tcW w:w="7640" w:type="dxa"/>
            <w:tcBorders>
              <w:top w:val="single" w:sz="4" w:space="0" w:color="000000"/>
              <w:left w:val="single" w:sz="4" w:space="0" w:color="000000"/>
              <w:bottom w:val="single" w:sz="4" w:space="0" w:color="000000"/>
              <w:right w:val="single" w:sz="4" w:space="0" w:color="000000"/>
            </w:tcBorders>
            <w:shd w:val="clear" w:color="auto" w:fill="auto"/>
          </w:tcPr>
          <w:p w14:paraId="6EB750DE" w14:textId="77777777" w:rsidR="00487895" w:rsidRPr="00295BB9" w:rsidRDefault="00927884">
            <w:pPr>
              <w:tabs>
                <w:tab w:val="right" w:pos="7218"/>
              </w:tabs>
            </w:pPr>
            <w:r w:rsidRPr="00295BB9">
              <w:t xml:space="preserve">Le Consultant doit soumettre la </w:t>
            </w:r>
            <w:r w:rsidR="00595F1E">
              <w:t>Proposition</w:t>
            </w:r>
            <w:r w:rsidRPr="00295BB9">
              <w:t xml:space="preserve"> de la manière suivante :</w:t>
            </w:r>
          </w:p>
          <w:p w14:paraId="09A657ED" w14:textId="77777777" w:rsidR="00487895" w:rsidRPr="00E00BD8" w:rsidRDefault="00487895">
            <w:pPr>
              <w:tabs>
                <w:tab w:val="right" w:pos="7218"/>
              </w:tabs>
            </w:pPr>
          </w:p>
          <w:p w14:paraId="4D87DB90" w14:textId="77777777" w:rsidR="00487895" w:rsidRPr="00295BB9" w:rsidRDefault="00927884">
            <w:pPr>
              <w:pStyle w:val="BankNormal"/>
              <w:numPr>
                <w:ilvl w:val="0"/>
                <w:numId w:val="5"/>
              </w:numPr>
              <w:tabs>
                <w:tab w:val="left" w:pos="4426"/>
                <w:tab w:val="right" w:pos="7218"/>
              </w:tabs>
              <w:spacing w:after="0"/>
              <w:rPr>
                <w:szCs w:val="24"/>
              </w:rPr>
            </w:pPr>
            <w:r w:rsidRPr="00295BB9">
              <w:lastRenderedPageBreak/>
              <w:t xml:space="preserve">Proposition technique : un (1) original et </w:t>
            </w:r>
            <w:r w:rsidRPr="00295BB9">
              <w:rPr>
                <w:i/>
              </w:rPr>
              <w:t>[insérer le nombre]</w:t>
            </w:r>
            <w:r w:rsidRPr="00295BB9">
              <w:t xml:space="preserve"> copies, chacune sous forme de copie papier ;</w:t>
            </w:r>
          </w:p>
          <w:p w14:paraId="6FFF138D" w14:textId="77777777" w:rsidR="00487895" w:rsidRPr="00E00BD8" w:rsidRDefault="00487895">
            <w:pPr>
              <w:pStyle w:val="BankNormal"/>
              <w:tabs>
                <w:tab w:val="left" w:pos="4426"/>
                <w:tab w:val="right" w:pos="7218"/>
              </w:tabs>
              <w:spacing w:after="0"/>
              <w:ind w:left="720"/>
              <w:rPr>
                <w:szCs w:val="24"/>
              </w:rPr>
            </w:pPr>
          </w:p>
          <w:p w14:paraId="279E0C2C" w14:textId="77777777" w:rsidR="00487895" w:rsidRPr="00295BB9" w:rsidRDefault="00927884">
            <w:pPr>
              <w:pStyle w:val="BankNormal"/>
              <w:numPr>
                <w:ilvl w:val="0"/>
                <w:numId w:val="5"/>
              </w:numPr>
              <w:tabs>
                <w:tab w:val="left" w:pos="4426"/>
                <w:tab w:val="right" w:pos="7218"/>
              </w:tabs>
              <w:spacing w:after="0"/>
            </w:pPr>
            <w:r w:rsidRPr="00295BB9">
              <w:t xml:space="preserve">Proposition financière : un (1) original et </w:t>
            </w:r>
            <w:r w:rsidRPr="00295BB9">
              <w:rPr>
                <w:i/>
              </w:rPr>
              <w:t>[insérer le nombre]</w:t>
            </w:r>
            <w:r w:rsidRPr="00295BB9">
              <w:t xml:space="preserve"> copies, chacune sous forme de copie papier.</w:t>
            </w:r>
          </w:p>
          <w:p w14:paraId="7545C8E0" w14:textId="77777777" w:rsidR="00487895" w:rsidRPr="00E00BD8" w:rsidRDefault="00487895">
            <w:pPr>
              <w:pStyle w:val="BankNormal"/>
              <w:tabs>
                <w:tab w:val="left" w:pos="4426"/>
                <w:tab w:val="right" w:pos="7218"/>
              </w:tabs>
              <w:spacing w:after="0"/>
            </w:pPr>
          </w:p>
          <w:p w14:paraId="113831DD" w14:textId="77777777" w:rsidR="00D77ADD" w:rsidRPr="00295BB9" w:rsidRDefault="00927884">
            <w:pPr>
              <w:tabs>
                <w:tab w:val="right" w:pos="7218"/>
              </w:tabs>
              <w:rPr>
                <w:i/>
                <w:szCs w:val="22"/>
              </w:rPr>
            </w:pPr>
            <w:r w:rsidRPr="00295BB9">
              <w:rPr>
                <w:i/>
                <w:szCs w:val="22"/>
              </w:rPr>
              <w:t xml:space="preserve">[Si des copies numériques sont requises, insérer : </w:t>
            </w:r>
            <w:r w:rsidRPr="00295BB9">
              <w:t xml:space="preserve">« Chaque original et chaque copie de la </w:t>
            </w:r>
            <w:r w:rsidR="00595F1E">
              <w:t>Proposition</w:t>
            </w:r>
            <w:r w:rsidRPr="00295BB9">
              <w:t xml:space="preserve"> technique et financière doit inclure une copie électronique sur un CD ou un DVD, sous forme de fichier PDF non éditable et imprimable, et signalée comme telle. »</w:t>
            </w:r>
            <w:r w:rsidRPr="00B72F43">
              <w:rPr>
                <w:i/>
              </w:rPr>
              <w:t>]</w:t>
            </w:r>
          </w:p>
          <w:p w14:paraId="33DDA1C2" w14:textId="77777777" w:rsidR="00FC3D46" w:rsidRPr="00E00BD8" w:rsidRDefault="00FC3D46">
            <w:pPr>
              <w:tabs>
                <w:tab w:val="right" w:pos="7218"/>
              </w:tabs>
              <w:rPr>
                <w:i/>
                <w:szCs w:val="22"/>
              </w:rPr>
            </w:pPr>
          </w:p>
          <w:p w14:paraId="58936B56" w14:textId="77777777" w:rsidR="007F05BD" w:rsidRDefault="00D77ADD">
            <w:pPr>
              <w:tabs>
                <w:tab w:val="right" w:pos="7218"/>
              </w:tabs>
              <w:rPr>
                <w:i/>
                <w:szCs w:val="22"/>
              </w:rPr>
            </w:pPr>
            <w:r w:rsidRPr="00295BB9">
              <w:rPr>
                <w:i/>
                <w:szCs w:val="22"/>
              </w:rPr>
              <w:t xml:space="preserve">[Remarque : Les CD ou les DVD sont souvent considérés comme des produits logiciels soumis à des droits de douane par les autorités douanières. Cela pourrait compromettre la livraison des </w:t>
            </w:r>
            <w:r w:rsidR="00595F1E">
              <w:rPr>
                <w:i/>
                <w:szCs w:val="22"/>
              </w:rPr>
              <w:t>Proposition</w:t>
            </w:r>
            <w:r w:rsidRPr="00295BB9">
              <w:rPr>
                <w:i/>
                <w:szCs w:val="22"/>
              </w:rPr>
              <w:t xml:space="preserve">s en temps opportun. Dans de tels cas, il peut être demandé aux Consultants d'envoyer la copie électronique respective par courrier électronique </w:t>
            </w:r>
            <w:r w:rsidRPr="00295BB9">
              <w:rPr>
                <w:i/>
                <w:szCs w:val="22"/>
                <w:u w:val="single"/>
              </w:rPr>
              <w:t>après</w:t>
            </w:r>
            <w:r w:rsidRPr="00295BB9">
              <w:rPr>
                <w:i/>
                <w:szCs w:val="22"/>
              </w:rPr>
              <w:t xml:space="preserve"> l'ouverture de la copie papier originale au lieu de la remettre avec les copies papier.]</w:t>
            </w:r>
          </w:p>
          <w:p w14:paraId="2A89B69C" w14:textId="77777777" w:rsidR="00312667" w:rsidRPr="00E00BD8" w:rsidRDefault="00312667">
            <w:pPr>
              <w:tabs>
                <w:tab w:val="right" w:pos="7218"/>
              </w:tabs>
            </w:pPr>
          </w:p>
        </w:tc>
      </w:tr>
      <w:tr w:rsidR="00487895" w:rsidRPr="00295BB9" w14:paraId="4B37AED3" w14:textId="77777777" w:rsidTr="003D2EF7">
        <w:tblPrEx>
          <w:tblCellMar>
            <w:top w:w="0" w:type="dxa"/>
            <w:bottom w:w="0" w:type="dxa"/>
            <w:right w:w="142" w:type="dxa"/>
          </w:tblCellMar>
        </w:tblPrEx>
        <w:tc>
          <w:tcPr>
            <w:tcW w:w="1514" w:type="dxa"/>
            <w:tcBorders>
              <w:top w:val="single" w:sz="4" w:space="0" w:color="000000"/>
              <w:left w:val="single" w:sz="4" w:space="0" w:color="000000"/>
              <w:bottom w:val="single" w:sz="4" w:space="0" w:color="000000"/>
            </w:tcBorders>
            <w:shd w:val="clear" w:color="auto" w:fill="auto"/>
          </w:tcPr>
          <w:p w14:paraId="2E2507A9" w14:textId="77777777" w:rsidR="00487895" w:rsidRPr="00295BB9" w:rsidRDefault="00F5378B" w:rsidP="00FD4813">
            <w:pPr>
              <w:rPr>
                <w:b/>
                <w:bCs/>
              </w:rPr>
            </w:pPr>
            <w:r>
              <w:rPr>
                <w:b/>
                <w:bCs/>
              </w:rPr>
              <w:lastRenderedPageBreak/>
              <w:t>17.10</w:t>
            </w:r>
          </w:p>
        </w:tc>
        <w:tc>
          <w:tcPr>
            <w:tcW w:w="7640" w:type="dxa"/>
            <w:tcBorders>
              <w:top w:val="single" w:sz="4" w:space="0" w:color="000000"/>
              <w:left w:val="single" w:sz="4" w:space="0" w:color="000000"/>
              <w:bottom w:val="single" w:sz="4" w:space="0" w:color="000000"/>
              <w:right w:val="single" w:sz="4" w:space="0" w:color="000000"/>
            </w:tcBorders>
            <w:shd w:val="clear" w:color="auto" w:fill="auto"/>
          </w:tcPr>
          <w:p w14:paraId="5DA397CA" w14:textId="77777777" w:rsidR="00487895" w:rsidRPr="00295BB9" w:rsidRDefault="00927884">
            <w:pPr>
              <w:pStyle w:val="BankNormal"/>
              <w:keepNext/>
              <w:tabs>
                <w:tab w:val="right" w:pos="7218"/>
              </w:tabs>
              <w:spacing w:after="0"/>
              <w:rPr>
                <w:szCs w:val="24"/>
              </w:rPr>
            </w:pPr>
            <w:r w:rsidRPr="00295BB9">
              <w:t xml:space="preserve">La date limite de soumission des </w:t>
            </w:r>
            <w:r w:rsidR="00595F1E">
              <w:t>Proposition</w:t>
            </w:r>
            <w:r w:rsidRPr="00295BB9">
              <w:t xml:space="preserve">s est le </w:t>
            </w:r>
            <w:r w:rsidRPr="00295BB9">
              <w:rPr>
                <w:i/>
              </w:rPr>
              <w:t>[insérer la date, l'heure en format 24 heures et le fuseau horaire].</w:t>
            </w:r>
          </w:p>
          <w:p w14:paraId="68030DDA" w14:textId="77777777" w:rsidR="00487895" w:rsidRPr="00D64C16" w:rsidRDefault="00487895">
            <w:pPr>
              <w:pStyle w:val="BankNormal"/>
              <w:keepNext/>
              <w:tabs>
                <w:tab w:val="right" w:pos="7218"/>
              </w:tabs>
              <w:spacing w:after="0"/>
              <w:rPr>
                <w:szCs w:val="24"/>
              </w:rPr>
            </w:pPr>
          </w:p>
          <w:p w14:paraId="58374C7F" w14:textId="77777777" w:rsidR="00487895" w:rsidRPr="00295BB9" w:rsidRDefault="00927884">
            <w:pPr>
              <w:pStyle w:val="BankNormal"/>
              <w:keepNext/>
              <w:tabs>
                <w:tab w:val="right" w:pos="7218"/>
              </w:tabs>
              <w:spacing w:after="0"/>
              <w:rPr>
                <w:szCs w:val="24"/>
              </w:rPr>
            </w:pPr>
            <w:r w:rsidRPr="00295BB9">
              <w:t xml:space="preserve">L'original des </w:t>
            </w:r>
            <w:r w:rsidR="00595F1E">
              <w:t>Proposition</w:t>
            </w:r>
            <w:r w:rsidRPr="00295BB9">
              <w:t xml:space="preserve">s doit être soumis à l'adresse suivante </w:t>
            </w:r>
            <w:r w:rsidRPr="00295BB9">
              <w:rPr>
                <w:i/>
              </w:rPr>
              <w:t>[insérer l'adresse complète aussi précise que possible, y compris toute directive de soumission applicable, telle que « Boîte de soumission » ; si vous fournissez une adresse électronique et/ou des numéros de téléphone ou de télécopieur, insérer : « L'adresse électronique et/ou les numéros de téléphone ou de télécopieur suivants sont fournis à des fins de messagerie uniquement. »]</w:t>
            </w:r>
          </w:p>
          <w:p w14:paraId="5C7E77FB" w14:textId="77777777" w:rsidR="00487895" w:rsidRPr="00E00BD8" w:rsidRDefault="00487895">
            <w:pPr>
              <w:pStyle w:val="BankNormal"/>
              <w:keepNext/>
              <w:tabs>
                <w:tab w:val="right" w:pos="7218"/>
              </w:tabs>
              <w:spacing w:after="0"/>
              <w:rPr>
                <w:szCs w:val="24"/>
              </w:rPr>
            </w:pPr>
          </w:p>
          <w:p w14:paraId="7ACDBBD6" w14:textId="77777777" w:rsidR="007F05BD" w:rsidRPr="00295BB9" w:rsidRDefault="00927884">
            <w:pPr>
              <w:pStyle w:val="BankNormal"/>
              <w:keepNext/>
              <w:tabs>
                <w:tab w:val="right" w:pos="7218"/>
              </w:tabs>
              <w:spacing w:after="0"/>
              <w:rPr>
                <w:i/>
                <w:szCs w:val="24"/>
              </w:rPr>
            </w:pPr>
            <w:r w:rsidRPr="00295BB9">
              <w:rPr>
                <w:i/>
                <w:szCs w:val="24"/>
              </w:rPr>
              <w:t xml:space="preserve">[Si des copies de la </w:t>
            </w:r>
            <w:r w:rsidR="00595F1E">
              <w:rPr>
                <w:i/>
                <w:szCs w:val="24"/>
              </w:rPr>
              <w:t>Proposition</w:t>
            </w:r>
            <w:r w:rsidRPr="00295BB9">
              <w:rPr>
                <w:i/>
                <w:szCs w:val="24"/>
              </w:rPr>
              <w:t xml:space="preserve"> doivent être soumises à d'autres destinataires, par exemple à la KfW et/ou à un agent de soumission, ajouter le texte suivant pour chaque destinataire : </w:t>
            </w:r>
            <w:r w:rsidRPr="00295BB9">
              <w:t xml:space="preserve">« Le Consultant doit envoyer </w:t>
            </w:r>
            <w:r w:rsidRPr="00295BB9">
              <w:rPr>
                <w:i/>
              </w:rPr>
              <w:t>[insérer le nombre]</w:t>
            </w:r>
            <w:r w:rsidRPr="00295BB9">
              <w:t xml:space="preserve"> exemplaires supplémentaires de la </w:t>
            </w:r>
            <w:r w:rsidR="00595F1E">
              <w:t>Proposition</w:t>
            </w:r>
            <w:r w:rsidRPr="00295BB9">
              <w:t xml:space="preserve"> à l'adresse suivante : </w:t>
            </w:r>
            <w:r w:rsidRPr="00295BB9">
              <w:rPr>
                <w:i/>
                <w:szCs w:val="24"/>
              </w:rPr>
              <w:t xml:space="preserve">[insérer l'adresse complète, y compris toute directive de soumission applicable, telle que « Boîte de soumission », mais ne pas inclure les numéros de téléphone ou de télécopieur, ni les adresses électroniques]. </w:t>
            </w:r>
            <w:r w:rsidRPr="00295BB9">
              <w:t xml:space="preserve">Cet exemplaire de la </w:t>
            </w:r>
            <w:r w:rsidR="00595F1E">
              <w:t>Proposition</w:t>
            </w:r>
            <w:r w:rsidRPr="00295BB9">
              <w:t xml:space="preserve"> doit être emballé conformément aux exigences stipulées dans les points 17.5 - 17.8 des IAC. »</w:t>
            </w:r>
            <w:r w:rsidRPr="00295BB9">
              <w:rPr>
                <w:i/>
              </w:rPr>
              <w:t>]</w:t>
            </w:r>
          </w:p>
          <w:p w14:paraId="41ABF0E9" w14:textId="77777777" w:rsidR="00E534D8" w:rsidRPr="00E00BD8" w:rsidRDefault="00E534D8">
            <w:pPr>
              <w:pStyle w:val="BankNormal"/>
              <w:keepNext/>
              <w:tabs>
                <w:tab w:val="right" w:pos="7218"/>
              </w:tabs>
              <w:spacing w:after="0"/>
              <w:rPr>
                <w:i/>
                <w:szCs w:val="24"/>
              </w:rPr>
            </w:pPr>
          </w:p>
          <w:p w14:paraId="7C45F155" w14:textId="77777777" w:rsidR="00487895" w:rsidRDefault="003A3F74">
            <w:pPr>
              <w:pStyle w:val="BankNormal"/>
              <w:keepNext/>
              <w:tabs>
                <w:tab w:val="right" w:pos="7218"/>
              </w:tabs>
              <w:spacing w:after="0"/>
            </w:pPr>
            <w:r w:rsidRPr="00295BB9">
              <w:rPr>
                <w:i/>
                <w:szCs w:val="24"/>
              </w:rPr>
              <w:t xml:space="preserve">[Les destinataires des copies supplémentaires sont tenus d'établir un protocole d'ouverture si leurs copies sont envoyées parallèlement à la </w:t>
            </w:r>
            <w:r w:rsidR="00595F1E">
              <w:rPr>
                <w:i/>
                <w:szCs w:val="24"/>
              </w:rPr>
              <w:t>Proposition</w:t>
            </w:r>
            <w:r w:rsidRPr="00295BB9">
              <w:rPr>
                <w:i/>
                <w:szCs w:val="24"/>
              </w:rPr>
              <w:t xml:space="preserve"> originale. Toutefois, aucun protocole d'ouverture n'est requis si des copies papier ou électroniques sont envoyées par les Consultants à ces destinataires après la séance d'ouverture respective qui a eu lieu chez l'Employeur. Le texte suivant peut être ajouté à ce propos : </w:t>
            </w:r>
            <w:r w:rsidRPr="00295BB9">
              <w:t xml:space="preserve">« Le Consultant doit être prêt à envoyer des copies supplémentaires de la </w:t>
            </w:r>
            <w:r w:rsidR="00595F1E">
              <w:t>Proposition</w:t>
            </w:r>
            <w:r w:rsidRPr="00295BB9">
              <w:t xml:space="preserve"> technique et financière aux destinataires mentionnés ci-dessous immédiatement après l'ouverture de la partie respective de la </w:t>
            </w:r>
            <w:r w:rsidR="00595F1E">
              <w:t>Proposition</w:t>
            </w:r>
            <w:r w:rsidRPr="00295BB9">
              <w:t xml:space="preserve"> et sur demande par courriel ou télécopieur. »</w:t>
            </w:r>
            <w:r w:rsidRPr="00B72F43">
              <w:rPr>
                <w:i/>
              </w:rPr>
              <w:t>]</w:t>
            </w:r>
          </w:p>
          <w:p w14:paraId="22485027" w14:textId="77777777" w:rsidR="00312667" w:rsidRPr="00E00BD8" w:rsidRDefault="00312667">
            <w:pPr>
              <w:pStyle w:val="BankNormal"/>
              <w:keepNext/>
              <w:tabs>
                <w:tab w:val="right" w:pos="7218"/>
              </w:tabs>
              <w:spacing w:after="0"/>
            </w:pPr>
          </w:p>
        </w:tc>
      </w:tr>
      <w:tr w:rsidR="00487895" w:rsidRPr="00295BB9" w14:paraId="6B8D20CE" w14:textId="77777777" w:rsidTr="000358AC">
        <w:tblPrEx>
          <w:tblCellMar>
            <w:top w:w="0" w:type="dxa"/>
            <w:bottom w:w="0" w:type="dxa"/>
            <w:right w:w="142" w:type="dxa"/>
          </w:tblCellMar>
        </w:tblPrEx>
        <w:trPr>
          <w:trHeight w:val="1349"/>
        </w:trPr>
        <w:tc>
          <w:tcPr>
            <w:tcW w:w="1514" w:type="dxa"/>
            <w:tcBorders>
              <w:top w:val="single" w:sz="4" w:space="0" w:color="000000"/>
              <w:left w:val="single" w:sz="4" w:space="0" w:color="000000"/>
              <w:bottom w:val="single" w:sz="4" w:space="0" w:color="000000"/>
            </w:tcBorders>
            <w:shd w:val="clear" w:color="auto" w:fill="auto"/>
          </w:tcPr>
          <w:p w14:paraId="323AB982" w14:textId="77777777" w:rsidR="00487895" w:rsidRPr="00295BB9" w:rsidRDefault="00927884">
            <w:pPr>
              <w:rPr>
                <w:i/>
              </w:rPr>
            </w:pPr>
            <w:r w:rsidRPr="00295BB9">
              <w:rPr>
                <w:b/>
                <w:bCs/>
              </w:rPr>
              <w:t>19.1</w:t>
            </w:r>
          </w:p>
        </w:tc>
        <w:tc>
          <w:tcPr>
            <w:tcW w:w="7640" w:type="dxa"/>
            <w:tcBorders>
              <w:top w:val="single" w:sz="4" w:space="0" w:color="000000"/>
              <w:left w:val="single" w:sz="4" w:space="0" w:color="000000"/>
              <w:bottom w:val="single" w:sz="4" w:space="0" w:color="000000"/>
              <w:right w:val="single" w:sz="4" w:space="0" w:color="000000"/>
            </w:tcBorders>
            <w:shd w:val="clear" w:color="auto" w:fill="auto"/>
          </w:tcPr>
          <w:p w14:paraId="11EB7670" w14:textId="77777777" w:rsidR="00487895" w:rsidRPr="00295BB9" w:rsidRDefault="00A31935">
            <w:pPr>
              <w:pStyle w:val="BankNormal"/>
              <w:tabs>
                <w:tab w:val="right" w:pos="7218"/>
              </w:tabs>
              <w:spacing w:after="0"/>
              <w:rPr>
                <w:i/>
              </w:rPr>
            </w:pPr>
            <w:r w:rsidRPr="00295BB9">
              <w:t xml:space="preserve">L'ouverture des </w:t>
            </w:r>
            <w:r w:rsidR="00595F1E">
              <w:t>Proposition</w:t>
            </w:r>
            <w:r w:rsidRPr="00295BB9">
              <w:t xml:space="preserve">s aura lieu </w:t>
            </w:r>
            <w:r w:rsidRPr="00295BB9">
              <w:rPr>
                <w:i/>
              </w:rPr>
              <w:t>[insérer la date, l'heure en format 24 heures, le fuseau horaire et l'adresse complète].</w:t>
            </w:r>
          </w:p>
          <w:p w14:paraId="112B61BC" w14:textId="77777777" w:rsidR="00487895" w:rsidRPr="00D64C16" w:rsidRDefault="00487895">
            <w:pPr>
              <w:pStyle w:val="BankNormal"/>
              <w:tabs>
                <w:tab w:val="right" w:pos="7218"/>
              </w:tabs>
              <w:spacing w:after="0"/>
              <w:rPr>
                <w:i/>
              </w:rPr>
            </w:pPr>
          </w:p>
          <w:p w14:paraId="485121DE" w14:textId="77777777" w:rsidR="00665255" w:rsidRPr="00D64C16" w:rsidRDefault="00927884" w:rsidP="00665255">
            <w:pPr>
              <w:pStyle w:val="BankNormal"/>
              <w:tabs>
                <w:tab w:val="right" w:pos="7218"/>
              </w:tabs>
              <w:spacing w:after="0"/>
            </w:pPr>
            <w:r w:rsidRPr="00295BB9">
              <w:rPr>
                <w:i/>
              </w:rPr>
              <w:t xml:space="preserve">Remarque : </w:t>
            </w:r>
            <w:r w:rsidR="002623B2">
              <w:rPr>
                <w:i/>
              </w:rPr>
              <w:t>L</w:t>
            </w:r>
            <w:r w:rsidRPr="00295BB9">
              <w:rPr>
                <w:i/>
              </w:rPr>
              <w:t xml:space="preserve">'ouverture des </w:t>
            </w:r>
            <w:r w:rsidR="00595F1E">
              <w:rPr>
                <w:i/>
              </w:rPr>
              <w:t>Proposition</w:t>
            </w:r>
            <w:r w:rsidRPr="00295BB9">
              <w:rPr>
                <w:i/>
              </w:rPr>
              <w:t>s devrait avoir lieu peu de temps après la date limite de soumission indiquée au point 17.9.]</w:t>
            </w:r>
          </w:p>
        </w:tc>
      </w:tr>
      <w:tr w:rsidR="00487895" w:rsidRPr="00295BB9" w14:paraId="0F4801D7" w14:textId="77777777" w:rsidTr="003D2EF7">
        <w:tblPrEx>
          <w:tblCellMar>
            <w:top w:w="0" w:type="dxa"/>
            <w:bottom w:w="0" w:type="dxa"/>
            <w:right w:w="142" w:type="dxa"/>
          </w:tblCellMar>
        </w:tblPrEx>
        <w:tc>
          <w:tcPr>
            <w:tcW w:w="1514" w:type="dxa"/>
            <w:tcBorders>
              <w:top w:val="single" w:sz="4" w:space="0" w:color="000000"/>
              <w:left w:val="single" w:sz="4" w:space="0" w:color="000000"/>
              <w:bottom w:val="single" w:sz="4" w:space="0" w:color="000000"/>
            </w:tcBorders>
            <w:shd w:val="clear" w:color="auto" w:fill="auto"/>
          </w:tcPr>
          <w:p w14:paraId="203072E7" w14:textId="77777777" w:rsidR="00487895" w:rsidRPr="00295BB9" w:rsidRDefault="00927884" w:rsidP="00872813">
            <w:pPr>
              <w:rPr>
                <w:i/>
              </w:rPr>
            </w:pPr>
            <w:r w:rsidRPr="00295BB9">
              <w:rPr>
                <w:b/>
                <w:bCs/>
              </w:rPr>
              <w:t>19.2</w:t>
            </w:r>
          </w:p>
        </w:tc>
        <w:tc>
          <w:tcPr>
            <w:tcW w:w="7640" w:type="dxa"/>
            <w:tcBorders>
              <w:top w:val="single" w:sz="4" w:space="0" w:color="000000"/>
              <w:left w:val="single" w:sz="4" w:space="0" w:color="000000"/>
              <w:bottom w:val="single" w:sz="4" w:space="0" w:color="000000"/>
              <w:right w:val="single" w:sz="4" w:space="0" w:color="000000"/>
            </w:tcBorders>
            <w:shd w:val="clear" w:color="auto" w:fill="auto"/>
          </w:tcPr>
          <w:p w14:paraId="7DB4C954" w14:textId="77777777" w:rsidR="001A6777" w:rsidRPr="00295BB9" w:rsidRDefault="001A6777">
            <w:pPr>
              <w:pStyle w:val="BankNormal"/>
              <w:tabs>
                <w:tab w:val="right" w:pos="7218"/>
              </w:tabs>
              <w:spacing w:after="0"/>
              <w:rPr>
                <w:i/>
              </w:rPr>
            </w:pPr>
            <w:r w:rsidRPr="00295BB9">
              <w:rPr>
                <w:i/>
              </w:rPr>
              <w:t>[Si l'Employeur conduit la procédure de sélection avec ou sans l'aide d'un agent de soumission, insérer :</w:t>
            </w:r>
          </w:p>
          <w:p w14:paraId="1B9C8B50" w14:textId="77777777" w:rsidR="00FF573C" w:rsidRPr="00295BB9" w:rsidRDefault="00F2276B">
            <w:pPr>
              <w:pStyle w:val="BankNormal"/>
              <w:tabs>
                <w:tab w:val="right" w:pos="7218"/>
              </w:tabs>
              <w:spacing w:after="0"/>
              <w:rPr>
                <w:i/>
              </w:rPr>
            </w:pPr>
            <w:r w:rsidRPr="00295BB9">
              <w:t xml:space="preserve">« Le comité d'évaluation de l'Employeur est composé de </w:t>
            </w:r>
            <w:r w:rsidRPr="00295BB9">
              <w:rPr>
                <w:i/>
              </w:rPr>
              <w:t xml:space="preserve">[insérer la fonction et </w:t>
            </w:r>
            <w:r w:rsidRPr="00295BB9">
              <w:rPr>
                <w:i/>
              </w:rPr>
              <w:lastRenderedPageBreak/>
              <w:t>l'unité administrative de chaque membre du comité, un agent des appels d'offres assistant l'Employeur peut être un membre externe du comité</w:t>
            </w:r>
          </w:p>
          <w:p w14:paraId="5F992FD6" w14:textId="77777777" w:rsidR="00FF573C" w:rsidRPr="00E00BD8" w:rsidRDefault="00FF573C">
            <w:pPr>
              <w:pStyle w:val="BankNormal"/>
              <w:tabs>
                <w:tab w:val="right" w:pos="7218"/>
              </w:tabs>
              <w:spacing w:after="0"/>
              <w:rPr>
                <w:i/>
              </w:rPr>
            </w:pPr>
          </w:p>
          <w:p w14:paraId="12CD124A" w14:textId="77777777" w:rsidR="00F2276B" w:rsidRPr="00295BB9" w:rsidRDefault="00FF573C">
            <w:pPr>
              <w:pStyle w:val="BankNormal"/>
              <w:tabs>
                <w:tab w:val="right" w:pos="7218"/>
              </w:tabs>
              <w:spacing w:after="0"/>
              <w:rPr>
                <w:i/>
              </w:rPr>
            </w:pPr>
            <w:r w:rsidRPr="00295BB9">
              <w:rPr>
                <w:i/>
              </w:rPr>
              <w:t xml:space="preserve">ou </w:t>
            </w:r>
          </w:p>
          <w:p w14:paraId="604369C9" w14:textId="77777777" w:rsidR="00312667" w:rsidRPr="00295BB9" w:rsidRDefault="00FF573C" w:rsidP="002623B2">
            <w:pPr>
              <w:pStyle w:val="BankNormal"/>
              <w:tabs>
                <w:tab w:val="right" w:pos="7218"/>
              </w:tabs>
              <w:spacing w:after="0"/>
              <w:rPr>
                <w:i/>
                <w:szCs w:val="24"/>
              </w:rPr>
            </w:pPr>
            <w:r w:rsidRPr="00295BB9">
              <w:rPr>
                <w:i/>
              </w:rPr>
              <w:t xml:space="preserve">dans le cas où un agent de soumission agit en vertu d'un </w:t>
            </w:r>
            <w:r w:rsidR="00490E10">
              <w:rPr>
                <w:i/>
              </w:rPr>
              <w:t>Contrat</w:t>
            </w:r>
            <w:r w:rsidRPr="00295BB9">
              <w:rPr>
                <w:i/>
              </w:rPr>
              <w:t xml:space="preserve"> d'agence pour l'Employeur tel qu'indiqué dans le point 1.1 des IAC ci-dessus, insérer</w:t>
            </w:r>
            <w:r w:rsidRPr="00295BB9">
              <w:t> : [« L'agent de soumission tel qu'indiqué dans le point 1.1 des IAC conduit la procédure de sélection au nom de l'Employeur. »</w:t>
            </w:r>
            <w:r w:rsidRPr="00295BB9">
              <w:rPr>
                <w:i/>
              </w:rPr>
              <w:t>]</w:t>
            </w:r>
          </w:p>
          <w:p w14:paraId="153E3A1C" w14:textId="77777777" w:rsidR="007F05BD" w:rsidRPr="001268F5" w:rsidRDefault="007F05BD">
            <w:pPr>
              <w:pStyle w:val="BankNormal"/>
              <w:tabs>
                <w:tab w:val="right" w:pos="7218"/>
              </w:tabs>
              <w:spacing w:after="0"/>
            </w:pPr>
          </w:p>
        </w:tc>
      </w:tr>
      <w:tr w:rsidR="00487895" w:rsidRPr="00295BB9" w14:paraId="2E1F02B6" w14:textId="77777777" w:rsidTr="00195446">
        <w:tblPrEx>
          <w:tblCellMar>
            <w:top w:w="0" w:type="dxa"/>
            <w:bottom w:w="0" w:type="dxa"/>
            <w:right w:w="142" w:type="dxa"/>
          </w:tblCellMar>
        </w:tblPrEx>
        <w:trPr>
          <w:trHeight w:val="699"/>
        </w:trPr>
        <w:tc>
          <w:tcPr>
            <w:tcW w:w="1514" w:type="dxa"/>
            <w:tcBorders>
              <w:top w:val="single" w:sz="4" w:space="0" w:color="000000"/>
              <w:left w:val="single" w:sz="4" w:space="0" w:color="000000"/>
              <w:bottom w:val="single" w:sz="4" w:space="0" w:color="000000"/>
            </w:tcBorders>
            <w:shd w:val="clear" w:color="auto" w:fill="auto"/>
          </w:tcPr>
          <w:p w14:paraId="587B5B63" w14:textId="77777777" w:rsidR="00487895" w:rsidRPr="00295BB9" w:rsidRDefault="00927884" w:rsidP="00FD4813">
            <w:pPr>
              <w:rPr>
                <w:bCs/>
                <w:shd w:val="clear" w:color="auto" w:fill="00FFFF"/>
              </w:rPr>
            </w:pPr>
            <w:r w:rsidRPr="00295BB9">
              <w:rPr>
                <w:b/>
                <w:bCs/>
              </w:rPr>
              <w:lastRenderedPageBreak/>
              <w:t>21.1</w:t>
            </w:r>
          </w:p>
        </w:tc>
        <w:tc>
          <w:tcPr>
            <w:tcW w:w="7640" w:type="dxa"/>
            <w:tcBorders>
              <w:top w:val="single" w:sz="4" w:space="0" w:color="000000"/>
              <w:left w:val="single" w:sz="4" w:space="0" w:color="000000"/>
              <w:bottom w:val="single" w:sz="4" w:space="0" w:color="000000"/>
              <w:right w:val="single" w:sz="4" w:space="0" w:color="000000"/>
            </w:tcBorders>
            <w:shd w:val="clear" w:color="auto" w:fill="auto"/>
          </w:tcPr>
          <w:p w14:paraId="0F6DCD58" w14:textId="77777777" w:rsidR="00487895" w:rsidRPr="00295BB9" w:rsidRDefault="00927884">
            <w:pPr>
              <w:tabs>
                <w:tab w:val="right" w:pos="7218"/>
              </w:tabs>
              <w:rPr>
                <w:szCs w:val="22"/>
              </w:rPr>
            </w:pPr>
            <w:r w:rsidRPr="00295BB9">
              <w:t>L'évaluation technique se fonde sur les critères et le système de points suivants. Aucun critère ou sous-critère autre que ceux indiqués dans la DP ne sera utilisé pour l'évaluation de l’offre technique.</w:t>
            </w:r>
          </w:p>
          <w:p w14:paraId="026B5D6C" w14:textId="77777777" w:rsidR="00487895" w:rsidRPr="00E00BD8" w:rsidRDefault="00487895">
            <w:pPr>
              <w:tabs>
                <w:tab w:val="right" w:pos="7218"/>
              </w:tabs>
              <w:rPr>
                <w:szCs w:val="22"/>
              </w:rPr>
            </w:pPr>
          </w:p>
          <w:tbl>
            <w:tblPr>
              <w:tblW w:w="0" w:type="auto"/>
              <w:tblLayout w:type="fixed"/>
              <w:tblLook w:val="0000" w:firstRow="0" w:lastRow="0" w:firstColumn="0" w:lastColumn="0" w:noHBand="0" w:noVBand="0"/>
            </w:tblPr>
            <w:tblGrid>
              <w:gridCol w:w="891"/>
              <w:gridCol w:w="5245"/>
              <w:gridCol w:w="567"/>
              <w:gridCol w:w="712"/>
            </w:tblGrid>
            <w:tr w:rsidR="00487895" w:rsidRPr="00295BB9" w14:paraId="14090EA8" w14:textId="77777777">
              <w:tc>
                <w:tcPr>
                  <w:tcW w:w="891" w:type="dxa"/>
                  <w:tcBorders>
                    <w:top w:val="single" w:sz="4" w:space="0" w:color="000000"/>
                    <w:left w:val="single" w:sz="4" w:space="0" w:color="000000"/>
                    <w:bottom w:val="single" w:sz="4" w:space="0" w:color="000000"/>
                  </w:tcBorders>
                  <w:shd w:val="clear" w:color="auto" w:fill="auto"/>
                </w:tcPr>
                <w:p w14:paraId="6BEBB167" w14:textId="77777777" w:rsidR="00487895" w:rsidRPr="00295BB9" w:rsidRDefault="00927884" w:rsidP="00A127A0">
                  <w:pPr>
                    <w:tabs>
                      <w:tab w:val="right" w:pos="7218"/>
                    </w:tabs>
                    <w:spacing w:before="60" w:after="120"/>
                    <w:rPr>
                      <w:szCs w:val="22"/>
                    </w:rPr>
                  </w:pPr>
                  <w:r w:rsidRPr="00295BB9">
                    <w:t>1.</w:t>
                  </w:r>
                </w:p>
              </w:tc>
              <w:tc>
                <w:tcPr>
                  <w:tcW w:w="5245" w:type="dxa"/>
                  <w:tcBorders>
                    <w:top w:val="single" w:sz="4" w:space="0" w:color="000000"/>
                    <w:left w:val="single" w:sz="4" w:space="0" w:color="000000"/>
                    <w:bottom w:val="single" w:sz="4" w:space="0" w:color="000000"/>
                  </w:tcBorders>
                  <w:shd w:val="clear" w:color="auto" w:fill="auto"/>
                </w:tcPr>
                <w:p w14:paraId="4C01ACF6" w14:textId="77777777" w:rsidR="00487895" w:rsidRPr="00295BB9" w:rsidRDefault="00927884" w:rsidP="00A127A0">
                  <w:pPr>
                    <w:tabs>
                      <w:tab w:val="right" w:pos="7218"/>
                    </w:tabs>
                    <w:spacing w:before="60" w:after="120"/>
                  </w:pPr>
                  <w:r w:rsidRPr="00295BB9">
                    <w:t>Concept et méthodologie</w:t>
                  </w:r>
                </w:p>
              </w:tc>
              <w:tc>
                <w:tcPr>
                  <w:tcW w:w="567" w:type="dxa"/>
                  <w:tcBorders>
                    <w:top w:val="single" w:sz="4" w:space="0" w:color="000000"/>
                    <w:left w:val="single" w:sz="4" w:space="0" w:color="000000"/>
                    <w:bottom w:val="single" w:sz="4" w:space="0" w:color="000000"/>
                  </w:tcBorders>
                  <w:shd w:val="clear" w:color="auto" w:fill="auto"/>
                </w:tcPr>
                <w:p w14:paraId="7755438A" w14:textId="77777777" w:rsidR="00487895" w:rsidRPr="00295BB9" w:rsidRDefault="00487895" w:rsidP="00A127A0">
                  <w:pPr>
                    <w:tabs>
                      <w:tab w:val="right" w:pos="7218"/>
                    </w:tabs>
                    <w:snapToGrid w:val="0"/>
                    <w:spacing w:before="60" w:after="120"/>
                    <w:jc w:val="center"/>
                    <w:rPr>
                      <w:lang w:val="en-GB"/>
                    </w:rPr>
                  </w:pPr>
                </w:p>
              </w:tc>
              <w:tc>
                <w:tcPr>
                  <w:tcW w:w="712" w:type="dxa"/>
                  <w:tcBorders>
                    <w:top w:val="single" w:sz="4" w:space="0" w:color="000000"/>
                    <w:left w:val="single" w:sz="4" w:space="0" w:color="000000"/>
                    <w:bottom w:val="single" w:sz="4" w:space="0" w:color="000000"/>
                    <w:right w:val="single" w:sz="4" w:space="0" w:color="000000"/>
                  </w:tcBorders>
                  <w:shd w:val="clear" w:color="auto" w:fill="auto"/>
                </w:tcPr>
                <w:p w14:paraId="1D0CEDBC" w14:textId="77777777" w:rsidR="00487895" w:rsidRPr="00295BB9" w:rsidRDefault="00927884" w:rsidP="00A127A0">
                  <w:pPr>
                    <w:tabs>
                      <w:tab w:val="right" w:pos="7218"/>
                    </w:tabs>
                    <w:spacing w:before="60" w:after="120"/>
                    <w:jc w:val="center"/>
                  </w:pPr>
                  <w:r w:rsidRPr="00295BB9">
                    <w:t>35</w:t>
                  </w:r>
                </w:p>
              </w:tc>
            </w:tr>
            <w:tr w:rsidR="00487895" w:rsidRPr="00295BB9" w14:paraId="7193FCFD" w14:textId="77777777">
              <w:tc>
                <w:tcPr>
                  <w:tcW w:w="891" w:type="dxa"/>
                  <w:tcBorders>
                    <w:top w:val="single" w:sz="4" w:space="0" w:color="000000"/>
                    <w:left w:val="single" w:sz="4" w:space="0" w:color="000000"/>
                    <w:bottom w:val="single" w:sz="4" w:space="0" w:color="000000"/>
                  </w:tcBorders>
                  <w:shd w:val="clear" w:color="auto" w:fill="auto"/>
                </w:tcPr>
                <w:p w14:paraId="3A83EFD7" w14:textId="77777777" w:rsidR="00487895" w:rsidRPr="00295BB9" w:rsidRDefault="00927884" w:rsidP="00A127A0">
                  <w:pPr>
                    <w:tabs>
                      <w:tab w:val="right" w:pos="7218"/>
                    </w:tabs>
                    <w:spacing w:before="60" w:after="120"/>
                    <w:rPr>
                      <w:szCs w:val="22"/>
                    </w:rPr>
                  </w:pPr>
                  <w:r w:rsidRPr="00295BB9">
                    <w:t>1.1</w:t>
                  </w:r>
                </w:p>
              </w:tc>
              <w:tc>
                <w:tcPr>
                  <w:tcW w:w="5245" w:type="dxa"/>
                  <w:tcBorders>
                    <w:top w:val="single" w:sz="4" w:space="0" w:color="000000"/>
                    <w:left w:val="single" w:sz="4" w:space="0" w:color="000000"/>
                    <w:bottom w:val="single" w:sz="4" w:space="0" w:color="000000"/>
                  </w:tcBorders>
                  <w:shd w:val="clear" w:color="auto" w:fill="auto"/>
                </w:tcPr>
                <w:p w14:paraId="7294D668" w14:textId="77777777" w:rsidR="00487895" w:rsidRPr="00295BB9" w:rsidRDefault="00927884" w:rsidP="00A127A0">
                  <w:pPr>
                    <w:tabs>
                      <w:tab w:val="right" w:pos="7218"/>
                    </w:tabs>
                    <w:spacing w:before="60" w:after="120"/>
                    <w:rPr>
                      <w:szCs w:val="22"/>
                    </w:rPr>
                  </w:pPr>
                  <w:r w:rsidRPr="00295BB9">
                    <w:t>Limpidité et exhaustivité de l'appel d'offres</w:t>
                  </w:r>
                </w:p>
              </w:tc>
              <w:tc>
                <w:tcPr>
                  <w:tcW w:w="567" w:type="dxa"/>
                  <w:tcBorders>
                    <w:top w:val="single" w:sz="4" w:space="0" w:color="000000"/>
                    <w:left w:val="single" w:sz="4" w:space="0" w:color="000000"/>
                    <w:bottom w:val="single" w:sz="4" w:space="0" w:color="000000"/>
                  </w:tcBorders>
                  <w:shd w:val="clear" w:color="auto" w:fill="auto"/>
                </w:tcPr>
                <w:p w14:paraId="52F242AD" w14:textId="77777777" w:rsidR="00487895" w:rsidRPr="00295BB9" w:rsidRDefault="00927884" w:rsidP="00A127A0">
                  <w:pPr>
                    <w:tabs>
                      <w:tab w:val="right" w:pos="7218"/>
                    </w:tabs>
                    <w:spacing w:before="60" w:after="120"/>
                    <w:jc w:val="center"/>
                  </w:pPr>
                  <w:r w:rsidRPr="00295BB9">
                    <w:t>5</w:t>
                  </w:r>
                </w:p>
              </w:tc>
              <w:tc>
                <w:tcPr>
                  <w:tcW w:w="712" w:type="dxa"/>
                  <w:tcBorders>
                    <w:top w:val="single" w:sz="4" w:space="0" w:color="000000"/>
                    <w:left w:val="single" w:sz="4" w:space="0" w:color="000000"/>
                    <w:bottom w:val="single" w:sz="4" w:space="0" w:color="000000"/>
                    <w:right w:val="single" w:sz="4" w:space="0" w:color="000000"/>
                  </w:tcBorders>
                  <w:shd w:val="clear" w:color="auto" w:fill="auto"/>
                </w:tcPr>
                <w:p w14:paraId="32F4BA18" w14:textId="77777777" w:rsidR="00487895" w:rsidRPr="00295BB9" w:rsidRDefault="00487895" w:rsidP="00A127A0">
                  <w:pPr>
                    <w:tabs>
                      <w:tab w:val="right" w:pos="7218"/>
                    </w:tabs>
                    <w:snapToGrid w:val="0"/>
                    <w:spacing w:before="60" w:after="120"/>
                    <w:jc w:val="center"/>
                    <w:rPr>
                      <w:lang w:val="en-GB"/>
                    </w:rPr>
                  </w:pPr>
                </w:p>
              </w:tc>
            </w:tr>
            <w:tr w:rsidR="00487895" w:rsidRPr="00295BB9" w14:paraId="11E31C0C" w14:textId="77777777">
              <w:tc>
                <w:tcPr>
                  <w:tcW w:w="891" w:type="dxa"/>
                  <w:tcBorders>
                    <w:top w:val="single" w:sz="4" w:space="0" w:color="000000"/>
                    <w:left w:val="single" w:sz="4" w:space="0" w:color="000000"/>
                    <w:bottom w:val="single" w:sz="4" w:space="0" w:color="000000"/>
                  </w:tcBorders>
                  <w:shd w:val="clear" w:color="auto" w:fill="auto"/>
                </w:tcPr>
                <w:p w14:paraId="555D60AF" w14:textId="77777777" w:rsidR="00487895" w:rsidRPr="00295BB9" w:rsidRDefault="00927884" w:rsidP="00A127A0">
                  <w:pPr>
                    <w:tabs>
                      <w:tab w:val="right" w:pos="7218"/>
                    </w:tabs>
                    <w:spacing w:before="60" w:after="120"/>
                    <w:rPr>
                      <w:szCs w:val="22"/>
                    </w:rPr>
                  </w:pPr>
                  <w:r w:rsidRPr="00295BB9">
                    <w:t>1.2</w:t>
                  </w:r>
                </w:p>
              </w:tc>
              <w:tc>
                <w:tcPr>
                  <w:tcW w:w="5245" w:type="dxa"/>
                  <w:tcBorders>
                    <w:top w:val="single" w:sz="4" w:space="0" w:color="000000"/>
                    <w:left w:val="single" w:sz="4" w:space="0" w:color="000000"/>
                    <w:bottom w:val="single" w:sz="4" w:space="0" w:color="000000"/>
                  </w:tcBorders>
                  <w:shd w:val="clear" w:color="auto" w:fill="auto"/>
                </w:tcPr>
                <w:p w14:paraId="7A52ED44" w14:textId="77777777" w:rsidR="00487895" w:rsidRPr="00295BB9" w:rsidRDefault="00927884" w:rsidP="00A127A0">
                  <w:pPr>
                    <w:tabs>
                      <w:tab w:val="right" w:pos="7218"/>
                    </w:tabs>
                    <w:spacing w:before="60" w:after="120"/>
                    <w:rPr>
                      <w:szCs w:val="22"/>
                    </w:rPr>
                  </w:pPr>
                  <w:r w:rsidRPr="00295BB9">
                    <w:t>Analyse critique des objectifs du projet et des termes de référence</w:t>
                  </w:r>
                </w:p>
              </w:tc>
              <w:tc>
                <w:tcPr>
                  <w:tcW w:w="567" w:type="dxa"/>
                  <w:tcBorders>
                    <w:top w:val="single" w:sz="4" w:space="0" w:color="000000"/>
                    <w:left w:val="single" w:sz="4" w:space="0" w:color="000000"/>
                    <w:bottom w:val="single" w:sz="4" w:space="0" w:color="000000"/>
                  </w:tcBorders>
                  <w:shd w:val="clear" w:color="auto" w:fill="auto"/>
                </w:tcPr>
                <w:p w14:paraId="5A6545C8" w14:textId="77777777" w:rsidR="00487895" w:rsidRPr="00295BB9" w:rsidRDefault="00927884" w:rsidP="00A127A0">
                  <w:pPr>
                    <w:tabs>
                      <w:tab w:val="right" w:pos="7218"/>
                    </w:tabs>
                    <w:spacing w:before="60" w:after="120"/>
                    <w:jc w:val="center"/>
                  </w:pPr>
                  <w:r w:rsidRPr="00295BB9">
                    <w:t>10</w:t>
                  </w:r>
                </w:p>
              </w:tc>
              <w:tc>
                <w:tcPr>
                  <w:tcW w:w="712" w:type="dxa"/>
                  <w:tcBorders>
                    <w:top w:val="single" w:sz="4" w:space="0" w:color="000000"/>
                    <w:left w:val="single" w:sz="4" w:space="0" w:color="000000"/>
                    <w:bottom w:val="single" w:sz="4" w:space="0" w:color="000000"/>
                    <w:right w:val="single" w:sz="4" w:space="0" w:color="000000"/>
                  </w:tcBorders>
                  <w:shd w:val="clear" w:color="auto" w:fill="auto"/>
                </w:tcPr>
                <w:p w14:paraId="7A330210" w14:textId="77777777" w:rsidR="00487895" w:rsidRPr="00295BB9" w:rsidRDefault="00487895" w:rsidP="00A127A0">
                  <w:pPr>
                    <w:tabs>
                      <w:tab w:val="right" w:pos="7218"/>
                    </w:tabs>
                    <w:snapToGrid w:val="0"/>
                    <w:spacing w:before="60" w:after="120"/>
                    <w:jc w:val="center"/>
                    <w:rPr>
                      <w:lang w:val="en-GB"/>
                    </w:rPr>
                  </w:pPr>
                </w:p>
              </w:tc>
            </w:tr>
            <w:tr w:rsidR="00487895" w:rsidRPr="00295BB9" w14:paraId="0EF15D68" w14:textId="77777777">
              <w:tc>
                <w:tcPr>
                  <w:tcW w:w="891" w:type="dxa"/>
                  <w:tcBorders>
                    <w:top w:val="single" w:sz="4" w:space="0" w:color="000000"/>
                    <w:left w:val="single" w:sz="4" w:space="0" w:color="000000"/>
                    <w:bottom w:val="single" w:sz="4" w:space="0" w:color="000000"/>
                  </w:tcBorders>
                  <w:shd w:val="clear" w:color="auto" w:fill="auto"/>
                </w:tcPr>
                <w:p w14:paraId="50B7B221" w14:textId="77777777" w:rsidR="00487895" w:rsidRPr="00295BB9" w:rsidRDefault="00927884" w:rsidP="00A127A0">
                  <w:pPr>
                    <w:tabs>
                      <w:tab w:val="right" w:pos="7218"/>
                    </w:tabs>
                    <w:spacing w:before="60" w:after="120"/>
                    <w:rPr>
                      <w:szCs w:val="22"/>
                    </w:rPr>
                  </w:pPr>
                  <w:r w:rsidRPr="00295BB9">
                    <w:t>1.3</w:t>
                  </w:r>
                </w:p>
              </w:tc>
              <w:tc>
                <w:tcPr>
                  <w:tcW w:w="5245" w:type="dxa"/>
                  <w:tcBorders>
                    <w:top w:val="single" w:sz="4" w:space="0" w:color="000000"/>
                    <w:left w:val="single" w:sz="4" w:space="0" w:color="000000"/>
                    <w:bottom w:val="single" w:sz="4" w:space="0" w:color="000000"/>
                  </w:tcBorders>
                  <w:shd w:val="clear" w:color="auto" w:fill="auto"/>
                </w:tcPr>
                <w:p w14:paraId="3239778D" w14:textId="77777777" w:rsidR="00487895" w:rsidRPr="00295BB9" w:rsidRDefault="00927884" w:rsidP="00A127A0">
                  <w:pPr>
                    <w:tabs>
                      <w:tab w:val="right" w:pos="7218"/>
                    </w:tabs>
                    <w:spacing w:before="60" w:after="120"/>
                    <w:rPr>
                      <w:szCs w:val="22"/>
                    </w:rPr>
                  </w:pPr>
                  <w:r w:rsidRPr="00295BB9">
                    <w:t>Concepts et méthodes proposés</w:t>
                  </w:r>
                  <w:r w:rsidRPr="00295BB9">
                    <w:rPr>
                      <w:i/>
                    </w:rPr>
                    <w:t xml:space="preserve"> [le cas échéant, ajouter des sous-critères distincts pour les exigences ESSS]</w:t>
                  </w:r>
                </w:p>
              </w:tc>
              <w:tc>
                <w:tcPr>
                  <w:tcW w:w="567" w:type="dxa"/>
                  <w:tcBorders>
                    <w:top w:val="single" w:sz="4" w:space="0" w:color="000000"/>
                    <w:left w:val="single" w:sz="4" w:space="0" w:color="000000"/>
                    <w:bottom w:val="single" w:sz="4" w:space="0" w:color="000000"/>
                  </w:tcBorders>
                  <w:shd w:val="clear" w:color="auto" w:fill="auto"/>
                </w:tcPr>
                <w:p w14:paraId="61AC34B6" w14:textId="77777777" w:rsidR="00487895" w:rsidRPr="00295BB9" w:rsidRDefault="00927884" w:rsidP="00A127A0">
                  <w:pPr>
                    <w:tabs>
                      <w:tab w:val="right" w:pos="7218"/>
                    </w:tabs>
                    <w:spacing w:before="60" w:after="120"/>
                    <w:jc w:val="center"/>
                  </w:pPr>
                  <w:r w:rsidRPr="00295BB9">
                    <w:t>20</w:t>
                  </w:r>
                </w:p>
              </w:tc>
              <w:tc>
                <w:tcPr>
                  <w:tcW w:w="712" w:type="dxa"/>
                  <w:tcBorders>
                    <w:top w:val="single" w:sz="4" w:space="0" w:color="000000"/>
                    <w:left w:val="single" w:sz="4" w:space="0" w:color="000000"/>
                    <w:bottom w:val="single" w:sz="4" w:space="0" w:color="000000"/>
                    <w:right w:val="single" w:sz="4" w:space="0" w:color="000000"/>
                  </w:tcBorders>
                  <w:shd w:val="clear" w:color="auto" w:fill="auto"/>
                </w:tcPr>
                <w:p w14:paraId="266F17D0" w14:textId="77777777" w:rsidR="00487895" w:rsidRPr="00295BB9" w:rsidRDefault="00487895" w:rsidP="00A127A0">
                  <w:pPr>
                    <w:tabs>
                      <w:tab w:val="right" w:pos="7218"/>
                    </w:tabs>
                    <w:snapToGrid w:val="0"/>
                    <w:spacing w:before="60" w:after="120"/>
                    <w:jc w:val="center"/>
                    <w:rPr>
                      <w:lang w:val="en-GB"/>
                    </w:rPr>
                  </w:pPr>
                </w:p>
              </w:tc>
            </w:tr>
            <w:tr w:rsidR="00487895" w:rsidRPr="00295BB9" w14:paraId="52A5642D" w14:textId="77777777">
              <w:tc>
                <w:tcPr>
                  <w:tcW w:w="891" w:type="dxa"/>
                  <w:tcBorders>
                    <w:top w:val="single" w:sz="4" w:space="0" w:color="000000"/>
                    <w:left w:val="single" w:sz="4" w:space="0" w:color="000000"/>
                    <w:bottom w:val="single" w:sz="4" w:space="0" w:color="000000"/>
                  </w:tcBorders>
                  <w:shd w:val="clear" w:color="auto" w:fill="auto"/>
                </w:tcPr>
                <w:p w14:paraId="5C992643" w14:textId="77777777" w:rsidR="00487895" w:rsidRPr="00295BB9" w:rsidRDefault="00927884" w:rsidP="00A127A0">
                  <w:pPr>
                    <w:tabs>
                      <w:tab w:val="right" w:pos="7218"/>
                    </w:tabs>
                    <w:spacing w:before="60" w:after="120"/>
                    <w:rPr>
                      <w:szCs w:val="22"/>
                    </w:rPr>
                  </w:pPr>
                  <w:r w:rsidRPr="00295BB9">
                    <w:t>2.</w:t>
                  </w:r>
                </w:p>
              </w:tc>
              <w:tc>
                <w:tcPr>
                  <w:tcW w:w="5245" w:type="dxa"/>
                  <w:tcBorders>
                    <w:top w:val="single" w:sz="4" w:space="0" w:color="000000"/>
                    <w:left w:val="single" w:sz="4" w:space="0" w:color="000000"/>
                    <w:bottom w:val="single" w:sz="4" w:space="0" w:color="000000"/>
                  </w:tcBorders>
                  <w:shd w:val="clear" w:color="auto" w:fill="auto"/>
                </w:tcPr>
                <w:p w14:paraId="7A5DBD1D" w14:textId="77777777" w:rsidR="00487895" w:rsidRPr="00295BB9" w:rsidRDefault="00927884" w:rsidP="00A127A0">
                  <w:pPr>
                    <w:tabs>
                      <w:tab w:val="right" w:pos="7218"/>
                    </w:tabs>
                    <w:spacing w:before="60" w:after="120"/>
                  </w:pPr>
                  <w:r w:rsidRPr="00295BB9">
                    <w:t xml:space="preserve">Qualifications du personnel proposé </w:t>
                  </w:r>
                  <w:r w:rsidRPr="00295BB9">
                    <w:rPr>
                      <w:i/>
                    </w:rPr>
                    <w:t>[le cas échéant, ajouter des sous-critères distincts pour les exigences ESSS à l'équipe ou aux membres individuels de l'équipe]</w:t>
                  </w:r>
                </w:p>
              </w:tc>
              <w:tc>
                <w:tcPr>
                  <w:tcW w:w="567" w:type="dxa"/>
                  <w:tcBorders>
                    <w:top w:val="single" w:sz="4" w:space="0" w:color="000000"/>
                    <w:left w:val="single" w:sz="4" w:space="0" w:color="000000"/>
                    <w:bottom w:val="single" w:sz="4" w:space="0" w:color="000000"/>
                  </w:tcBorders>
                  <w:shd w:val="clear" w:color="auto" w:fill="auto"/>
                </w:tcPr>
                <w:p w14:paraId="792D0D7F" w14:textId="77777777" w:rsidR="00487895" w:rsidRPr="00E00BD8" w:rsidRDefault="00487895" w:rsidP="00A127A0">
                  <w:pPr>
                    <w:tabs>
                      <w:tab w:val="right" w:pos="7218"/>
                    </w:tabs>
                    <w:snapToGrid w:val="0"/>
                    <w:spacing w:before="60" w:after="120"/>
                    <w:jc w:val="center"/>
                  </w:pPr>
                </w:p>
              </w:tc>
              <w:tc>
                <w:tcPr>
                  <w:tcW w:w="712" w:type="dxa"/>
                  <w:tcBorders>
                    <w:top w:val="single" w:sz="4" w:space="0" w:color="000000"/>
                    <w:left w:val="single" w:sz="4" w:space="0" w:color="000000"/>
                    <w:bottom w:val="single" w:sz="4" w:space="0" w:color="000000"/>
                    <w:right w:val="single" w:sz="4" w:space="0" w:color="000000"/>
                  </w:tcBorders>
                  <w:shd w:val="clear" w:color="auto" w:fill="auto"/>
                </w:tcPr>
                <w:p w14:paraId="506BCD07" w14:textId="77777777" w:rsidR="00487895" w:rsidRPr="00295BB9" w:rsidRDefault="00927884" w:rsidP="00A127A0">
                  <w:pPr>
                    <w:tabs>
                      <w:tab w:val="right" w:pos="7218"/>
                    </w:tabs>
                    <w:spacing w:before="60" w:after="120"/>
                    <w:jc w:val="center"/>
                  </w:pPr>
                  <w:r w:rsidRPr="00295BB9">
                    <w:t>65</w:t>
                  </w:r>
                </w:p>
              </w:tc>
            </w:tr>
            <w:tr w:rsidR="00487895" w:rsidRPr="00295BB9" w14:paraId="22ADF4BF" w14:textId="77777777">
              <w:tc>
                <w:tcPr>
                  <w:tcW w:w="891" w:type="dxa"/>
                  <w:tcBorders>
                    <w:top w:val="single" w:sz="4" w:space="0" w:color="000000"/>
                    <w:left w:val="single" w:sz="4" w:space="0" w:color="000000"/>
                    <w:bottom w:val="single" w:sz="4" w:space="0" w:color="000000"/>
                  </w:tcBorders>
                  <w:shd w:val="clear" w:color="auto" w:fill="auto"/>
                </w:tcPr>
                <w:p w14:paraId="2E00FBFF" w14:textId="77777777" w:rsidR="00487895" w:rsidRPr="00295BB9" w:rsidRDefault="00927884" w:rsidP="00A127A0">
                  <w:pPr>
                    <w:tabs>
                      <w:tab w:val="right" w:pos="7218"/>
                    </w:tabs>
                    <w:spacing w:before="60" w:after="120"/>
                    <w:rPr>
                      <w:szCs w:val="22"/>
                    </w:rPr>
                  </w:pPr>
                  <w:r w:rsidRPr="00295BB9">
                    <w:t>2.1</w:t>
                  </w:r>
                </w:p>
              </w:tc>
              <w:tc>
                <w:tcPr>
                  <w:tcW w:w="5245" w:type="dxa"/>
                  <w:tcBorders>
                    <w:top w:val="single" w:sz="4" w:space="0" w:color="000000"/>
                    <w:left w:val="single" w:sz="4" w:space="0" w:color="000000"/>
                    <w:bottom w:val="single" w:sz="4" w:space="0" w:color="000000"/>
                  </w:tcBorders>
                  <w:shd w:val="clear" w:color="auto" w:fill="auto"/>
                </w:tcPr>
                <w:p w14:paraId="76D043D2" w14:textId="77777777" w:rsidR="00487895" w:rsidRPr="00295BB9" w:rsidRDefault="00927884" w:rsidP="00A127A0">
                  <w:pPr>
                    <w:tabs>
                      <w:tab w:val="right" w:pos="7218"/>
                    </w:tabs>
                    <w:spacing w:before="60" w:after="120"/>
                    <w:rPr>
                      <w:szCs w:val="22"/>
                    </w:rPr>
                  </w:pPr>
                  <w:r w:rsidRPr="00295BB9">
                    <w:t>Chef d’équipe/Chef de projet</w:t>
                  </w:r>
                </w:p>
              </w:tc>
              <w:tc>
                <w:tcPr>
                  <w:tcW w:w="567" w:type="dxa"/>
                  <w:tcBorders>
                    <w:top w:val="single" w:sz="4" w:space="0" w:color="000000"/>
                    <w:left w:val="single" w:sz="4" w:space="0" w:color="000000"/>
                    <w:bottom w:val="single" w:sz="4" w:space="0" w:color="000000"/>
                  </w:tcBorders>
                  <w:shd w:val="clear" w:color="auto" w:fill="auto"/>
                </w:tcPr>
                <w:p w14:paraId="2EC6B57E" w14:textId="77777777" w:rsidR="00487895" w:rsidRPr="00295BB9" w:rsidRDefault="00927884" w:rsidP="00A127A0">
                  <w:pPr>
                    <w:tabs>
                      <w:tab w:val="right" w:pos="7218"/>
                    </w:tabs>
                    <w:spacing w:before="60" w:after="120"/>
                    <w:jc w:val="center"/>
                  </w:pPr>
                  <w:r w:rsidRPr="00295BB9">
                    <w:t>30</w:t>
                  </w:r>
                </w:p>
              </w:tc>
              <w:tc>
                <w:tcPr>
                  <w:tcW w:w="712" w:type="dxa"/>
                  <w:tcBorders>
                    <w:top w:val="single" w:sz="4" w:space="0" w:color="000000"/>
                    <w:left w:val="single" w:sz="4" w:space="0" w:color="000000"/>
                    <w:bottom w:val="single" w:sz="4" w:space="0" w:color="000000"/>
                    <w:right w:val="single" w:sz="4" w:space="0" w:color="000000"/>
                  </w:tcBorders>
                  <w:shd w:val="clear" w:color="auto" w:fill="auto"/>
                </w:tcPr>
                <w:p w14:paraId="182D7353" w14:textId="77777777" w:rsidR="00487895" w:rsidRPr="00295BB9" w:rsidRDefault="00487895" w:rsidP="00A127A0">
                  <w:pPr>
                    <w:tabs>
                      <w:tab w:val="right" w:pos="7218"/>
                    </w:tabs>
                    <w:snapToGrid w:val="0"/>
                    <w:spacing w:before="60" w:after="120"/>
                    <w:jc w:val="center"/>
                    <w:rPr>
                      <w:lang w:val="en-GB"/>
                    </w:rPr>
                  </w:pPr>
                </w:p>
              </w:tc>
            </w:tr>
            <w:tr w:rsidR="00487895" w:rsidRPr="00295BB9" w14:paraId="3907B06D" w14:textId="77777777">
              <w:tc>
                <w:tcPr>
                  <w:tcW w:w="891" w:type="dxa"/>
                  <w:tcBorders>
                    <w:top w:val="single" w:sz="4" w:space="0" w:color="000000"/>
                    <w:left w:val="single" w:sz="4" w:space="0" w:color="000000"/>
                    <w:bottom w:val="single" w:sz="4" w:space="0" w:color="000000"/>
                  </w:tcBorders>
                  <w:shd w:val="clear" w:color="auto" w:fill="auto"/>
                </w:tcPr>
                <w:p w14:paraId="069302B4" w14:textId="77777777" w:rsidR="00487895" w:rsidRPr="00295BB9" w:rsidRDefault="00927884" w:rsidP="00A127A0">
                  <w:pPr>
                    <w:tabs>
                      <w:tab w:val="right" w:pos="7218"/>
                    </w:tabs>
                    <w:spacing w:before="60" w:after="120"/>
                    <w:rPr>
                      <w:szCs w:val="22"/>
                    </w:rPr>
                  </w:pPr>
                  <w:r w:rsidRPr="00295BB9">
                    <w:t>2.2</w:t>
                  </w:r>
                </w:p>
              </w:tc>
              <w:tc>
                <w:tcPr>
                  <w:tcW w:w="5245" w:type="dxa"/>
                  <w:tcBorders>
                    <w:top w:val="single" w:sz="4" w:space="0" w:color="000000"/>
                    <w:left w:val="single" w:sz="4" w:space="0" w:color="000000"/>
                    <w:bottom w:val="single" w:sz="4" w:space="0" w:color="000000"/>
                  </w:tcBorders>
                  <w:shd w:val="clear" w:color="auto" w:fill="auto"/>
                </w:tcPr>
                <w:p w14:paraId="50DB7986" w14:textId="77777777" w:rsidR="00487895" w:rsidRPr="00295BB9" w:rsidRDefault="00927884" w:rsidP="00A127A0">
                  <w:pPr>
                    <w:tabs>
                      <w:tab w:val="right" w:pos="7218"/>
                    </w:tabs>
                    <w:spacing w:before="60" w:after="120"/>
                    <w:rPr>
                      <w:szCs w:val="22"/>
                    </w:rPr>
                  </w:pPr>
                  <w:r w:rsidRPr="00295BB9">
                    <w:t>Autres membres clés du personnel à employer dans le cadre du projet</w:t>
                  </w:r>
                </w:p>
              </w:tc>
              <w:tc>
                <w:tcPr>
                  <w:tcW w:w="567" w:type="dxa"/>
                  <w:tcBorders>
                    <w:top w:val="single" w:sz="4" w:space="0" w:color="000000"/>
                    <w:left w:val="single" w:sz="4" w:space="0" w:color="000000"/>
                    <w:bottom w:val="single" w:sz="4" w:space="0" w:color="000000"/>
                  </w:tcBorders>
                  <w:shd w:val="clear" w:color="auto" w:fill="auto"/>
                </w:tcPr>
                <w:p w14:paraId="0ED1E41F" w14:textId="77777777" w:rsidR="00487895" w:rsidRPr="00295BB9" w:rsidRDefault="00927884" w:rsidP="00A127A0">
                  <w:pPr>
                    <w:tabs>
                      <w:tab w:val="right" w:pos="7218"/>
                    </w:tabs>
                    <w:spacing w:before="60" w:after="120"/>
                    <w:jc w:val="center"/>
                  </w:pPr>
                  <w:r w:rsidRPr="00295BB9">
                    <w:t>30</w:t>
                  </w:r>
                </w:p>
              </w:tc>
              <w:tc>
                <w:tcPr>
                  <w:tcW w:w="712" w:type="dxa"/>
                  <w:tcBorders>
                    <w:top w:val="single" w:sz="4" w:space="0" w:color="000000"/>
                    <w:left w:val="single" w:sz="4" w:space="0" w:color="000000"/>
                    <w:bottom w:val="single" w:sz="4" w:space="0" w:color="000000"/>
                    <w:right w:val="single" w:sz="4" w:space="0" w:color="000000"/>
                  </w:tcBorders>
                  <w:shd w:val="clear" w:color="auto" w:fill="auto"/>
                </w:tcPr>
                <w:p w14:paraId="252935F5" w14:textId="77777777" w:rsidR="00487895" w:rsidRPr="00295BB9" w:rsidRDefault="00487895" w:rsidP="00A127A0">
                  <w:pPr>
                    <w:tabs>
                      <w:tab w:val="right" w:pos="7218"/>
                    </w:tabs>
                    <w:snapToGrid w:val="0"/>
                    <w:spacing w:before="60" w:after="120"/>
                    <w:jc w:val="center"/>
                    <w:rPr>
                      <w:lang w:val="en-GB"/>
                    </w:rPr>
                  </w:pPr>
                </w:p>
              </w:tc>
            </w:tr>
            <w:tr w:rsidR="00487895" w:rsidRPr="00295BB9" w14:paraId="2CA1B398" w14:textId="77777777">
              <w:tc>
                <w:tcPr>
                  <w:tcW w:w="891" w:type="dxa"/>
                  <w:tcBorders>
                    <w:top w:val="single" w:sz="4" w:space="0" w:color="000000"/>
                    <w:left w:val="single" w:sz="4" w:space="0" w:color="000000"/>
                    <w:bottom w:val="single" w:sz="4" w:space="0" w:color="000000"/>
                  </w:tcBorders>
                  <w:shd w:val="clear" w:color="auto" w:fill="auto"/>
                </w:tcPr>
                <w:p w14:paraId="770816D1" w14:textId="77777777" w:rsidR="00487895" w:rsidRPr="00295BB9" w:rsidRDefault="00927884" w:rsidP="00A127A0">
                  <w:pPr>
                    <w:tabs>
                      <w:tab w:val="right" w:pos="7218"/>
                    </w:tabs>
                    <w:spacing w:before="60" w:after="120"/>
                    <w:rPr>
                      <w:szCs w:val="22"/>
                    </w:rPr>
                  </w:pPr>
                  <w:r w:rsidRPr="00295BB9">
                    <w:t>2.3</w:t>
                  </w:r>
                </w:p>
              </w:tc>
              <w:tc>
                <w:tcPr>
                  <w:tcW w:w="5245" w:type="dxa"/>
                  <w:tcBorders>
                    <w:top w:val="single" w:sz="4" w:space="0" w:color="000000"/>
                    <w:left w:val="single" w:sz="4" w:space="0" w:color="000000"/>
                    <w:bottom w:val="single" w:sz="4" w:space="0" w:color="000000"/>
                  </w:tcBorders>
                  <w:shd w:val="clear" w:color="auto" w:fill="auto"/>
                </w:tcPr>
                <w:p w14:paraId="0C604C3C" w14:textId="77777777" w:rsidR="00487895" w:rsidRPr="00295BB9" w:rsidRDefault="00927884" w:rsidP="00A127A0">
                  <w:pPr>
                    <w:tabs>
                      <w:tab w:val="right" w:pos="7218"/>
                    </w:tabs>
                    <w:spacing w:before="60" w:after="120"/>
                    <w:rPr>
                      <w:szCs w:val="22"/>
                    </w:rPr>
                  </w:pPr>
                  <w:r w:rsidRPr="00295BB9">
                    <w:t xml:space="preserve">Le personnel du bureau qui suivra et contrôlera l'équipe et fournira les </w:t>
                  </w:r>
                  <w:r w:rsidR="00595F1E">
                    <w:t>Services</w:t>
                  </w:r>
                  <w:r w:rsidRPr="00295BB9">
                    <w:t xml:space="preserve"> de sauvegarde.</w:t>
                  </w:r>
                </w:p>
              </w:tc>
              <w:tc>
                <w:tcPr>
                  <w:tcW w:w="567" w:type="dxa"/>
                  <w:tcBorders>
                    <w:top w:val="single" w:sz="4" w:space="0" w:color="000000"/>
                    <w:left w:val="single" w:sz="4" w:space="0" w:color="000000"/>
                    <w:bottom w:val="single" w:sz="4" w:space="0" w:color="000000"/>
                  </w:tcBorders>
                  <w:shd w:val="clear" w:color="auto" w:fill="auto"/>
                </w:tcPr>
                <w:p w14:paraId="65595A75" w14:textId="77777777" w:rsidR="00487895" w:rsidRPr="00295BB9" w:rsidRDefault="00927884" w:rsidP="00A127A0">
                  <w:pPr>
                    <w:tabs>
                      <w:tab w:val="right" w:pos="7218"/>
                    </w:tabs>
                    <w:spacing w:before="60" w:after="120"/>
                    <w:jc w:val="center"/>
                  </w:pPr>
                  <w:r w:rsidRPr="00295BB9">
                    <w:t>5</w:t>
                  </w:r>
                </w:p>
              </w:tc>
              <w:tc>
                <w:tcPr>
                  <w:tcW w:w="712" w:type="dxa"/>
                  <w:tcBorders>
                    <w:top w:val="single" w:sz="4" w:space="0" w:color="000000"/>
                    <w:left w:val="single" w:sz="4" w:space="0" w:color="000000"/>
                    <w:bottom w:val="single" w:sz="4" w:space="0" w:color="000000"/>
                    <w:right w:val="single" w:sz="4" w:space="0" w:color="000000"/>
                  </w:tcBorders>
                  <w:shd w:val="clear" w:color="auto" w:fill="auto"/>
                </w:tcPr>
                <w:p w14:paraId="2FF03157" w14:textId="77777777" w:rsidR="00487895" w:rsidRPr="00295BB9" w:rsidRDefault="00487895" w:rsidP="00A127A0">
                  <w:pPr>
                    <w:tabs>
                      <w:tab w:val="right" w:pos="7218"/>
                    </w:tabs>
                    <w:snapToGrid w:val="0"/>
                    <w:spacing w:before="60" w:after="120"/>
                    <w:jc w:val="center"/>
                    <w:rPr>
                      <w:lang w:val="en-GB"/>
                    </w:rPr>
                  </w:pPr>
                </w:p>
              </w:tc>
            </w:tr>
            <w:tr w:rsidR="00487895" w:rsidRPr="00295BB9" w14:paraId="117A9FA2" w14:textId="77777777">
              <w:tc>
                <w:tcPr>
                  <w:tcW w:w="6136" w:type="dxa"/>
                  <w:gridSpan w:val="2"/>
                  <w:tcBorders>
                    <w:top w:val="single" w:sz="4" w:space="0" w:color="000000"/>
                    <w:left w:val="single" w:sz="4" w:space="0" w:color="000000"/>
                    <w:bottom w:val="single" w:sz="4" w:space="0" w:color="000000"/>
                  </w:tcBorders>
                  <w:shd w:val="clear" w:color="auto" w:fill="auto"/>
                </w:tcPr>
                <w:p w14:paraId="527391A7" w14:textId="77777777" w:rsidR="00487895" w:rsidRPr="00295BB9" w:rsidRDefault="00927884" w:rsidP="00A127A0">
                  <w:pPr>
                    <w:tabs>
                      <w:tab w:val="right" w:pos="7218"/>
                    </w:tabs>
                    <w:spacing w:before="60" w:after="120"/>
                  </w:pPr>
                  <w:r w:rsidRPr="00295BB9">
                    <w:t>Total (maximum)</w:t>
                  </w:r>
                </w:p>
                <w:p w14:paraId="36A79FCA" w14:textId="77777777" w:rsidR="00F20D94" w:rsidRPr="00295BB9" w:rsidRDefault="00651A14" w:rsidP="00A127A0">
                  <w:pPr>
                    <w:pStyle w:val="Textkrper3"/>
                    <w:spacing w:before="60"/>
                    <w:ind w:left="2" w:hanging="2"/>
                    <w:rPr>
                      <w:i/>
                      <w:sz w:val="20"/>
                      <w:szCs w:val="20"/>
                    </w:rPr>
                  </w:pPr>
                  <w:r w:rsidRPr="00295BB9">
                    <w:rPr>
                      <w:i/>
                      <w:sz w:val="20"/>
                      <w:szCs w:val="20"/>
                    </w:rPr>
                    <w:t xml:space="preserve">[Ajouter le cas échéant : </w:t>
                  </w:r>
                </w:p>
                <w:p w14:paraId="57A9E657" w14:textId="77777777" w:rsidR="00F20D94" w:rsidRPr="00295BB9" w:rsidRDefault="00651A14" w:rsidP="00A127A0">
                  <w:pPr>
                    <w:pStyle w:val="Textkrper3"/>
                    <w:spacing w:before="60"/>
                    <w:ind w:left="2" w:hanging="2"/>
                    <w:rPr>
                      <w:sz w:val="20"/>
                      <w:szCs w:val="20"/>
                    </w:rPr>
                  </w:pPr>
                  <w:r w:rsidRPr="00295BB9">
                    <w:rPr>
                      <w:sz w:val="20"/>
                      <w:szCs w:val="20"/>
                    </w:rPr>
                    <w:t xml:space="preserve">       Note ESSS minimale requise                        ____</w:t>
                  </w:r>
                </w:p>
                <w:p w14:paraId="2BF68F44" w14:textId="77777777" w:rsidR="00651A14" w:rsidRPr="00295BB9" w:rsidRDefault="00651A14" w:rsidP="00A127A0">
                  <w:pPr>
                    <w:pStyle w:val="Textkrper3"/>
                    <w:spacing w:before="60"/>
                    <w:ind w:left="2" w:hanging="2"/>
                    <w:rPr>
                      <w:sz w:val="20"/>
                      <w:szCs w:val="20"/>
                    </w:rPr>
                  </w:pPr>
                  <w:r w:rsidRPr="00295BB9">
                    <w:rPr>
                      <w:sz w:val="20"/>
                      <w:szCs w:val="20"/>
                    </w:rPr>
                    <w:t xml:space="preserve">      (le total des sous-critères ESSS compris dans 1.3 et 2)</w:t>
                  </w:r>
                </w:p>
                <w:p w14:paraId="2CE3009E" w14:textId="77777777" w:rsidR="00651A14" w:rsidRPr="00295BB9" w:rsidRDefault="00651A14" w:rsidP="00A127A0">
                  <w:pPr>
                    <w:tabs>
                      <w:tab w:val="right" w:pos="7218"/>
                    </w:tabs>
                    <w:spacing w:before="60" w:after="120"/>
                  </w:pPr>
                  <w:r w:rsidRPr="00295BB9">
                    <w:t xml:space="preserve">Les </w:t>
                  </w:r>
                  <w:r w:rsidR="00595F1E">
                    <w:t>Proposition</w:t>
                  </w:r>
                  <w:r w:rsidRPr="00295BB9">
                    <w:t>s inférieures à la note minimale ESSS seront rejetées]</w:t>
                  </w:r>
                </w:p>
              </w:tc>
              <w:tc>
                <w:tcPr>
                  <w:tcW w:w="567" w:type="dxa"/>
                  <w:tcBorders>
                    <w:top w:val="single" w:sz="4" w:space="0" w:color="000000"/>
                    <w:left w:val="single" w:sz="4" w:space="0" w:color="000000"/>
                    <w:bottom w:val="single" w:sz="4" w:space="0" w:color="000000"/>
                  </w:tcBorders>
                  <w:shd w:val="clear" w:color="auto" w:fill="auto"/>
                </w:tcPr>
                <w:p w14:paraId="1B9B69DE" w14:textId="77777777" w:rsidR="00487895" w:rsidRPr="00E00BD8" w:rsidRDefault="00487895" w:rsidP="00A127A0">
                  <w:pPr>
                    <w:tabs>
                      <w:tab w:val="right" w:pos="7218"/>
                    </w:tabs>
                    <w:snapToGrid w:val="0"/>
                    <w:spacing w:before="60" w:after="120"/>
                    <w:jc w:val="center"/>
                  </w:pPr>
                </w:p>
              </w:tc>
              <w:tc>
                <w:tcPr>
                  <w:tcW w:w="712" w:type="dxa"/>
                  <w:tcBorders>
                    <w:top w:val="single" w:sz="4" w:space="0" w:color="000000"/>
                    <w:left w:val="single" w:sz="4" w:space="0" w:color="000000"/>
                    <w:bottom w:val="single" w:sz="4" w:space="0" w:color="000000"/>
                    <w:right w:val="single" w:sz="4" w:space="0" w:color="000000"/>
                  </w:tcBorders>
                  <w:shd w:val="clear" w:color="auto" w:fill="auto"/>
                </w:tcPr>
                <w:p w14:paraId="34393387" w14:textId="77777777" w:rsidR="00487895" w:rsidRPr="00295BB9" w:rsidRDefault="00927884" w:rsidP="00A127A0">
                  <w:pPr>
                    <w:tabs>
                      <w:tab w:val="right" w:pos="7218"/>
                    </w:tabs>
                    <w:spacing w:before="60" w:after="120"/>
                    <w:jc w:val="center"/>
                  </w:pPr>
                  <w:r w:rsidRPr="00295BB9">
                    <w:t>100</w:t>
                  </w:r>
                </w:p>
              </w:tc>
            </w:tr>
          </w:tbl>
          <w:p w14:paraId="284AB84F" w14:textId="77777777" w:rsidR="00487895" w:rsidRPr="00E00BD8" w:rsidRDefault="00487895">
            <w:pPr>
              <w:tabs>
                <w:tab w:val="right" w:pos="7218"/>
              </w:tabs>
            </w:pPr>
          </w:p>
          <w:p w14:paraId="558D79DA" w14:textId="77777777" w:rsidR="00651A14" w:rsidRPr="00295BB9" w:rsidRDefault="00927884" w:rsidP="00327645">
            <w:pPr>
              <w:tabs>
                <w:tab w:val="right" w:pos="7218"/>
              </w:tabs>
              <w:spacing w:after="120"/>
              <w:rPr>
                <w:i/>
              </w:rPr>
            </w:pPr>
            <w:r w:rsidRPr="00295BB9">
              <w:rPr>
                <w:i/>
              </w:rPr>
              <w:t xml:space="preserve">[Les sous-critères et le système de points indiqués ci-dessus sont indicatifs. Il est fortement recommandé que les descriptions des sous-critères soient aussi détaillées et précises que possible. Selon la nature de l'affectation, la répartition des points peut varier par rapport à celle indiquée ci-dessus entre 35 et 65 points pour la </w:t>
            </w:r>
            <w:r w:rsidR="00595F1E">
              <w:rPr>
                <w:i/>
              </w:rPr>
              <w:t>Proposition</w:t>
            </w:r>
            <w:r w:rsidRPr="00295BB9">
              <w:rPr>
                <w:i/>
              </w:rPr>
              <w:t xml:space="preserve"> du personnel.</w:t>
            </w:r>
          </w:p>
          <w:p w14:paraId="2F888127" w14:textId="77777777" w:rsidR="00651A14" w:rsidRPr="00295BB9" w:rsidRDefault="00651A14" w:rsidP="00327645">
            <w:pPr>
              <w:spacing w:after="120"/>
              <w:rPr>
                <w:i/>
              </w:rPr>
            </w:pPr>
            <w:r w:rsidRPr="00295BB9">
              <w:rPr>
                <w:i/>
              </w:rPr>
              <w:t xml:space="preserve">Dans le cas où la structure du projet ne prévoit pas l'affectation d'un </w:t>
            </w:r>
            <w:r w:rsidR="00D627C1">
              <w:rPr>
                <w:i/>
              </w:rPr>
              <w:t>Consultant</w:t>
            </w:r>
            <w:r w:rsidRPr="00295BB9">
              <w:rPr>
                <w:i/>
              </w:rPr>
              <w:t xml:space="preserve"> ESSS dédié pendant l'exécution des </w:t>
            </w:r>
            <w:r w:rsidR="00490E10">
              <w:rPr>
                <w:i/>
              </w:rPr>
              <w:t>Contrat</w:t>
            </w:r>
            <w:r w:rsidRPr="00295BB9">
              <w:rPr>
                <w:i/>
              </w:rPr>
              <w:t xml:space="preserve">s de travaux de génie civil/d'installations par le(s) Contractant(s), le Consultant de mise en œuvre devra s'assurer que les exigences ESSS sont correctement traitées et respectées pendant l'exécution du projet. Conformément aux exigences ESSS pendant la phase de préqualification, l'évaluation du concept du Consultant et de l'équipe </w:t>
            </w:r>
            <w:r w:rsidRPr="00295BB9">
              <w:rPr>
                <w:i/>
              </w:rPr>
              <w:lastRenderedPageBreak/>
              <w:t>proposée doit tenir compte des aspects ESSS au niveau des :</w:t>
            </w:r>
          </w:p>
          <w:p w14:paraId="22CF90A8" w14:textId="77777777" w:rsidR="00651A14" w:rsidRPr="00295BB9" w:rsidRDefault="00651A14" w:rsidP="00327645">
            <w:pPr>
              <w:pStyle w:val="Listenabsatz"/>
              <w:numPr>
                <w:ilvl w:val="0"/>
                <w:numId w:val="57"/>
              </w:numPr>
              <w:suppressAutoHyphens w:val="0"/>
              <w:spacing w:after="120" w:line="276" w:lineRule="auto"/>
              <w:contextualSpacing w:val="0"/>
              <w:rPr>
                <w:i/>
              </w:rPr>
            </w:pPr>
            <w:r w:rsidRPr="00295BB9">
              <w:rPr>
                <w:i/>
              </w:rPr>
              <w:t>mesures de santé et de sécurité au travail (SST) en tant qu'exigence normalisée, et</w:t>
            </w:r>
          </w:p>
          <w:p w14:paraId="0FED4E8E" w14:textId="77777777" w:rsidR="00651A14" w:rsidRPr="00295BB9" w:rsidRDefault="00651A14" w:rsidP="00327645">
            <w:pPr>
              <w:pStyle w:val="Listenabsatz"/>
              <w:numPr>
                <w:ilvl w:val="0"/>
                <w:numId w:val="57"/>
              </w:numPr>
              <w:suppressAutoHyphens w:val="0"/>
              <w:spacing w:after="120" w:line="276" w:lineRule="auto"/>
              <w:contextualSpacing w:val="0"/>
              <w:rPr>
                <w:i/>
              </w:rPr>
            </w:pPr>
            <w:r w:rsidRPr="00295BB9">
              <w:rPr>
                <w:i/>
              </w:rPr>
              <w:t xml:space="preserve">garanties environnementales et sociales, mais seulement si l'étude d'impact environnemental et social (EIES - ESIA) ou tout autre document (c'est-à-dire le plan de gestion environnementale et sociale) a identifié les questions à prendre en compte lors de l'exécution du </w:t>
            </w:r>
            <w:r w:rsidR="00490E10">
              <w:rPr>
                <w:i/>
              </w:rPr>
              <w:t>Contrat</w:t>
            </w:r>
            <w:r w:rsidRPr="00295BB9">
              <w:rPr>
                <w:i/>
              </w:rPr>
              <w:t>.</w:t>
            </w:r>
          </w:p>
          <w:p w14:paraId="1DEB690B" w14:textId="77777777" w:rsidR="00651A14" w:rsidRPr="00295BB9" w:rsidRDefault="00651A14" w:rsidP="00327645">
            <w:pPr>
              <w:spacing w:after="120"/>
              <w:rPr>
                <w:i/>
              </w:rPr>
            </w:pPr>
            <w:r w:rsidRPr="00295BB9">
              <w:rPr>
                <w:i/>
              </w:rPr>
              <w:t xml:space="preserve">Un pourcentage compris entre 10 % et 25 % du score pour le concept et la méthodologie (1.3) et pour l'équipe proposée (2.) doit être consacré à ESSS (soit de 8 % à 21 % du total). Le </w:t>
            </w:r>
            <w:r w:rsidR="00D627C1">
              <w:rPr>
                <w:i/>
              </w:rPr>
              <w:t>Consultant</w:t>
            </w:r>
            <w:r w:rsidRPr="00295BB9">
              <w:rPr>
                <w:i/>
              </w:rPr>
              <w:t xml:space="preserve"> sera tenu de démontrer quel membre de l'équipe est responsable de ces questions ESSS. Les critères d'évaluation et le système ci-dessus sont adaptés en conséquence.</w:t>
            </w:r>
          </w:p>
          <w:p w14:paraId="6B297B19" w14:textId="77777777" w:rsidR="00651A14" w:rsidRPr="00295BB9" w:rsidRDefault="00651A14" w:rsidP="00327645">
            <w:pPr>
              <w:spacing w:after="120"/>
              <w:rPr>
                <w:i/>
              </w:rPr>
            </w:pPr>
            <w:r w:rsidRPr="00295BB9">
              <w:rPr>
                <w:i/>
              </w:rPr>
              <w:t>Pour les projets présentant des risques ESSS élevés au cours de la mise en œuvre, les candidatures qui ne répondent pas à une note ESSS minimale (généralement 75 % du total des sous-critères ESSS) sont rejetées, indépendamment du score total global. La note ESSE minimale doit être incluse dans la publication de l'appel d'offres, s'il y a lieu.</w:t>
            </w:r>
          </w:p>
          <w:p w14:paraId="31645F73" w14:textId="77777777" w:rsidR="00195446" w:rsidRDefault="00651A14">
            <w:pPr>
              <w:tabs>
                <w:tab w:val="right" w:pos="7218"/>
              </w:tabs>
              <w:rPr>
                <w:i/>
              </w:rPr>
            </w:pPr>
            <w:r w:rsidRPr="00295BB9">
              <w:rPr>
                <w:i/>
              </w:rPr>
              <w:t xml:space="preserve">Les exigences ESSS mentionnées plus haut peuvent être levées si un </w:t>
            </w:r>
            <w:r w:rsidR="00D627C1">
              <w:rPr>
                <w:i/>
              </w:rPr>
              <w:t>Consultant</w:t>
            </w:r>
            <w:r w:rsidRPr="00295BB9">
              <w:rPr>
                <w:i/>
              </w:rPr>
              <w:t xml:space="preserve"> ESSS dédié est engagé pendant l'exécution du projet.]</w:t>
            </w:r>
          </w:p>
          <w:p w14:paraId="72AE91DF" w14:textId="77777777" w:rsidR="00B72F43" w:rsidRPr="00E00BD8" w:rsidRDefault="00B72F43">
            <w:pPr>
              <w:tabs>
                <w:tab w:val="right" w:pos="7218"/>
              </w:tabs>
            </w:pPr>
          </w:p>
        </w:tc>
      </w:tr>
      <w:tr w:rsidR="00487895" w:rsidRPr="00295BB9" w14:paraId="00CD4CDB" w14:textId="77777777" w:rsidTr="003D2EF7">
        <w:tblPrEx>
          <w:tblCellMar>
            <w:top w:w="0" w:type="dxa"/>
            <w:bottom w:w="0" w:type="dxa"/>
            <w:right w:w="142" w:type="dxa"/>
          </w:tblCellMar>
        </w:tblPrEx>
        <w:tc>
          <w:tcPr>
            <w:tcW w:w="1514" w:type="dxa"/>
            <w:tcBorders>
              <w:top w:val="single" w:sz="4" w:space="0" w:color="000000"/>
              <w:left w:val="single" w:sz="4" w:space="0" w:color="000000"/>
              <w:bottom w:val="single" w:sz="4" w:space="0" w:color="000000"/>
            </w:tcBorders>
            <w:shd w:val="clear" w:color="auto" w:fill="auto"/>
          </w:tcPr>
          <w:p w14:paraId="76B7CCC4" w14:textId="77777777" w:rsidR="00487895" w:rsidRPr="00295BB9" w:rsidRDefault="00927884" w:rsidP="00FD4813">
            <w:pPr>
              <w:rPr>
                <w:b/>
                <w:bCs/>
              </w:rPr>
            </w:pPr>
            <w:r w:rsidRPr="00295BB9">
              <w:rPr>
                <w:b/>
                <w:bCs/>
              </w:rPr>
              <w:lastRenderedPageBreak/>
              <w:t>25.1</w:t>
            </w:r>
          </w:p>
        </w:tc>
        <w:tc>
          <w:tcPr>
            <w:tcW w:w="7640" w:type="dxa"/>
            <w:tcBorders>
              <w:top w:val="single" w:sz="4" w:space="0" w:color="000000"/>
              <w:left w:val="single" w:sz="4" w:space="0" w:color="000000"/>
              <w:bottom w:val="single" w:sz="4" w:space="0" w:color="000000"/>
              <w:right w:val="single" w:sz="4" w:space="0" w:color="000000"/>
            </w:tcBorders>
            <w:shd w:val="clear" w:color="auto" w:fill="auto"/>
          </w:tcPr>
          <w:p w14:paraId="04377471" w14:textId="77777777" w:rsidR="00487895" w:rsidRPr="00295BB9" w:rsidRDefault="00927884">
            <w:pPr>
              <w:pStyle w:val="BankNormal"/>
              <w:tabs>
                <w:tab w:val="right" w:pos="7218"/>
              </w:tabs>
              <w:spacing w:after="0"/>
            </w:pPr>
            <w:r w:rsidRPr="00295BB9">
              <w:t xml:space="preserve">La monnaie unique pour la conversion des prix exprimés dans d'autres monnaies en une seule monnaie est </w:t>
            </w:r>
            <w:r w:rsidRPr="00295BB9">
              <w:rPr>
                <w:i/>
              </w:rPr>
              <w:t>[indiquer la monnaie locale ou la monnaie étrangère entièrement convertible]</w:t>
            </w:r>
            <w:r w:rsidRPr="00295BB9">
              <w:t>.</w:t>
            </w:r>
          </w:p>
          <w:p w14:paraId="5E7AC2A1" w14:textId="77777777" w:rsidR="00487895" w:rsidRPr="00E00BD8" w:rsidRDefault="00487895">
            <w:pPr>
              <w:tabs>
                <w:tab w:val="right" w:pos="7218"/>
                <w:tab w:val="right" w:pos="7560"/>
              </w:tabs>
              <w:ind w:left="-72"/>
            </w:pPr>
          </w:p>
          <w:p w14:paraId="26898171" w14:textId="77777777" w:rsidR="00487895" w:rsidRPr="00295BB9" w:rsidRDefault="00927884">
            <w:pPr>
              <w:pStyle w:val="BankNormal"/>
              <w:tabs>
                <w:tab w:val="right" w:pos="7218"/>
              </w:tabs>
              <w:spacing w:after="0"/>
            </w:pPr>
            <w:r w:rsidRPr="00295BB9">
              <w:t>La source officielle du taux de vente (de change) est</w:t>
            </w:r>
            <w:r w:rsidRPr="00295BB9">
              <w:rPr>
                <w:i/>
              </w:rPr>
              <w:t xml:space="preserve"> [indiquer la source].</w:t>
            </w:r>
          </w:p>
          <w:p w14:paraId="0437958F" w14:textId="77777777" w:rsidR="00487895" w:rsidRPr="00E00BD8" w:rsidRDefault="00487895">
            <w:pPr>
              <w:tabs>
                <w:tab w:val="right" w:pos="7218"/>
                <w:tab w:val="right" w:pos="7560"/>
              </w:tabs>
              <w:ind w:left="-72"/>
            </w:pPr>
          </w:p>
          <w:p w14:paraId="637149B1" w14:textId="77777777" w:rsidR="007F05BD" w:rsidRDefault="00927884">
            <w:pPr>
              <w:pStyle w:val="BankNormal"/>
              <w:tabs>
                <w:tab w:val="left" w:pos="6226"/>
                <w:tab w:val="right" w:pos="7218"/>
              </w:tabs>
              <w:spacing w:after="0"/>
              <w:rPr>
                <w:i/>
              </w:rPr>
            </w:pPr>
            <w:r w:rsidRPr="00295BB9">
              <w:t xml:space="preserve">La date du taux de change sera le </w:t>
            </w:r>
            <w:r w:rsidRPr="00295BB9">
              <w:rPr>
                <w:i/>
              </w:rPr>
              <w:t xml:space="preserve">[indiquer une date qui ne peut être antérieure de plus de quatre (4) semaines à la date limite de soumission des </w:t>
            </w:r>
            <w:r w:rsidR="00595F1E">
              <w:rPr>
                <w:i/>
              </w:rPr>
              <w:t>Proposition</w:t>
            </w:r>
            <w:r w:rsidRPr="00295BB9">
              <w:rPr>
                <w:i/>
              </w:rPr>
              <w:t xml:space="preserve">s et qui ne peut être postérieure à la date de validité initiale des </w:t>
            </w:r>
            <w:r w:rsidR="00595F1E">
              <w:rPr>
                <w:i/>
              </w:rPr>
              <w:t>Proposition</w:t>
            </w:r>
            <w:r w:rsidRPr="00295BB9">
              <w:rPr>
                <w:i/>
              </w:rPr>
              <w:t>s].</w:t>
            </w:r>
          </w:p>
          <w:p w14:paraId="0C24F4BA" w14:textId="77777777" w:rsidR="000358AC" w:rsidRPr="00E00BD8" w:rsidRDefault="000358AC">
            <w:pPr>
              <w:pStyle w:val="BankNormal"/>
              <w:tabs>
                <w:tab w:val="left" w:pos="6226"/>
                <w:tab w:val="right" w:pos="7218"/>
              </w:tabs>
              <w:spacing w:after="0"/>
            </w:pPr>
          </w:p>
        </w:tc>
      </w:tr>
      <w:tr w:rsidR="00487895" w:rsidRPr="00295BB9" w14:paraId="016B036D" w14:textId="77777777" w:rsidTr="00F651AC">
        <w:tblPrEx>
          <w:tblCellMar>
            <w:top w:w="0" w:type="dxa"/>
            <w:bottom w:w="0" w:type="dxa"/>
            <w:right w:w="142" w:type="dxa"/>
          </w:tblCellMar>
        </w:tblPrEx>
        <w:trPr>
          <w:trHeight w:val="1266"/>
        </w:trPr>
        <w:tc>
          <w:tcPr>
            <w:tcW w:w="1514" w:type="dxa"/>
            <w:tcBorders>
              <w:top w:val="single" w:sz="4" w:space="0" w:color="000000"/>
              <w:left w:val="single" w:sz="4" w:space="0" w:color="000000"/>
              <w:bottom w:val="single" w:sz="4" w:space="0" w:color="000000"/>
            </w:tcBorders>
            <w:shd w:val="clear" w:color="auto" w:fill="auto"/>
          </w:tcPr>
          <w:p w14:paraId="5F0A1365" w14:textId="77777777" w:rsidR="00487895" w:rsidRPr="00295BB9" w:rsidRDefault="00927884" w:rsidP="00FD4813">
            <w:r w:rsidRPr="00295BB9">
              <w:rPr>
                <w:b/>
                <w:bCs/>
              </w:rPr>
              <w:t>26.1</w:t>
            </w:r>
          </w:p>
        </w:tc>
        <w:tc>
          <w:tcPr>
            <w:tcW w:w="7640" w:type="dxa"/>
            <w:tcBorders>
              <w:top w:val="single" w:sz="4" w:space="0" w:color="000000"/>
              <w:left w:val="single" w:sz="4" w:space="0" w:color="000000"/>
              <w:bottom w:val="single" w:sz="4" w:space="0" w:color="000000"/>
              <w:right w:val="single" w:sz="4" w:space="0" w:color="000000"/>
            </w:tcBorders>
            <w:shd w:val="clear" w:color="auto" w:fill="auto"/>
          </w:tcPr>
          <w:p w14:paraId="2096FF7B" w14:textId="77777777" w:rsidR="00487895" w:rsidRPr="00295BB9" w:rsidRDefault="00927884">
            <w:pPr>
              <w:pStyle w:val="BankNormal"/>
              <w:tabs>
                <w:tab w:val="right" w:pos="7218"/>
              </w:tabs>
              <w:spacing w:after="0"/>
            </w:pPr>
            <w:r w:rsidRPr="00295BB9">
              <w:t xml:space="preserve">Les pondérations attribuées aux </w:t>
            </w:r>
            <w:r w:rsidR="00595F1E">
              <w:t>Proposition</w:t>
            </w:r>
            <w:r w:rsidRPr="00295BB9">
              <w:t>s techniques (T) et financières (F) sont les suivantes :</w:t>
            </w:r>
          </w:p>
          <w:p w14:paraId="5BD3E54D" w14:textId="77777777" w:rsidR="00E3110E" w:rsidRPr="00295BB9" w:rsidRDefault="00927884" w:rsidP="00E3110E">
            <w:pPr>
              <w:pStyle w:val="BankNormal"/>
              <w:tabs>
                <w:tab w:val="left" w:pos="1186"/>
                <w:tab w:val="right" w:pos="7218"/>
              </w:tabs>
              <w:spacing w:after="0"/>
            </w:pPr>
            <w:r w:rsidRPr="00295BB9">
              <w:t>W</w:t>
            </w:r>
            <w:r w:rsidRPr="00312667">
              <w:t>T</w:t>
            </w:r>
            <w:r w:rsidRPr="00295BB9">
              <w:t xml:space="preserve"> = [</w:t>
            </w:r>
            <w:r w:rsidRPr="00295BB9">
              <w:rPr>
                <w:i/>
                <w:iCs/>
              </w:rPr>
              <w:t>insérer la valeur, habituellement 80 %</w:t>
            </w:r>
            <w:r w:rsidRPr="00295BB9">
              <w:t xml:space="preserve">], et </w:t>
            </w:r>
          </w:p>
          <w:p w14:paraId="6B10B015" w14:textId="77777777" w:rsidR="00487895" w:rsidRPr="00295BB9" w:rsidRDefault="00927884" w:rsidP="00E3110E">
            <w:pPr>
              <w:pStyle w:val="BankNormal"/>
              <w:tabs>
                <w:tab w:val="left" w:pos="1186"/>
                <w:tab w:val="right" w:pos="7218"/>
              </w:tabs>
              <w:spacing w:after="0"/>
            </w:pPr>
            <w:r w:rsidRPr="00295BB9">
              <w:t>W</w:t>
            </w:r>
            <w:r w:rsidRPr="00312667">
              <w:t>F</w:t>
            </w:r>
            <w:r w:rsidRPr="00295BB9">
              <w:t xml:space="preserve"> = [</w:t>
            </w:r>
            <w:r w:rsidRPr="00295BB9">
              <w:rPr>
                <w:i/>
                <w:iCs/>
              </w:rPr>
              <w:t>insérer la valeur, habituellement 20 %</w:t>
            </w:r>
            <w:r w:rsidRPr="00295BB9">
              <w:t>]</w:t>
            </w:r>
          </w:p>
          <w:p w14:paraId="7A401228" w14:textId="77777777" w:rsidR="00E3110E" w:rsidRPr="00E00BD8" w:rsidRDefault="00E3110E"/>
          <w:p w14:paraId="0705848B" w14:textId="77777777" w:rsidR="00E3110E" w:rsidRPr="00295BB9" w:rsidRDefault="00E3110E">
            <w:pPr>
              <w:rPr>
                <w:i/>
              </w:rPr>
            </w:pPr>
            <w:r w:rsidRPr="00295BB9">
              <w:rPr>
                <w:i/>
              </w:rPr>
              <w:t xml:space="preserve">[insérer la pondération conformément aux stipulations du point </w:t>
            </w:r>
            <w:r w:rsidR="00FF325D">
              <w:rPr>
                <w:i/>
              </w:rPr>
              <w:t>1</w:t>
            </w:r>
            <w:r w:rsidRPr="00295BB9">
              <w:rPr>
                <w:i/>
              </w:rPr>
              <w:t>.1 des IAC]</w:t>
            </w:r>
          </w:p>
          <w:p w14:paraId="79BA6D48" w14:textId="77777777" w:rsidR="00E3110E" w:rsidRPr="00E00BD8" w:rsidRDefault="00E3110E"/>
          <w:p w14:paraId="7FFF6A79" w14:textId="77777777" w:rsidR="00327645" w:rsidRPr="00295BB9" w:rsidRDefault="00327645" w:rsidP="00327645">
            <w:pPr>
              <w:spacing w:after="120"/>
              <w:rPr>
                <w:rFonts w:eastAsiaTheme="minorHAnsi"/>
                <w:color w:val="000000" w:themeColor="text1"/>
              </w:rPr>
            </w:pPr>
            <w:r w:rsidRPr="00295BB9">
              <w:rPr>
                <w:color w:val="000000" w:themeColor="text1"/>
              </w:rPr>
              <w:t>Le score technique pondéré est calculé de la manière suivante :</w:t>
            </w:r>
          </w:p>
          <w:p w14:paraId="04A4A5F6" w14:textId="77777777" w:rsidR="00591E38" w:rsidRPr="00295BB9" w:rsidRDefault="00591E38" w:rsidP="00327645">
            <w:pPr>
              <w:spacing w:after="120"/>
            </w:pPr>
            <w:r w:rsidRPr="00295BB9">
              <w:t>PT = WT * T, avec</w:t>
            </w:r>
          </w:p>
          <w:p w14:paraId="3B7F878A" w14:textId="77777777" w:rsidR="00591E38" w:rsidRPr="00295BB9" w:rsidRDefault="00591E38" w:rsidP="00327645">
            <w:pPr>
              <w:spacing w:after="120"/>
            </w:pPr>
            <w:r w:rsidRPr="00295BB9">
              <w:tab/>
              <w:t>PT = note technique pondérée (points) d'une offre technique,</w:t>
            </w:r>
          </w:p>
          <w:p w14:paraId="267F8350" w14:textId="77777777" w:rsidR="00591E38" w:rsidRPr="00295BB9" w:rsidRDefault="00591E38" w:rsidP="00327645">
            <w:pPr>
              <w:spacing w:after="120"/>
            </w:pPr>
            <w:r w:rsidRPr="00295BB9">
              <w:tab/>
              <w:t>T  = score technique (points) selon l'évaluation technique,</w:t>
            </w:r>
          </w:p>
          <w:p w14:paraId="04DD6729" w14:textId="77777777" w:rsidR="00591E38" w:rsidRPr="00295BB9" w:rsidRDefault="00591E38" w:rsidP="00327645">
            <w:pPr>
              <w:spacing w:after="120"/>
            </w:pPr>
            <w:r w:rsidRPr="00295BB9">
              <w:tab/>
              <w:t>WT = poids de l'offre technique (en pourcentage)</w:t>
            </w:r>
          </w:p>
          <w:p w14:paraId="3CCB543B" w14:textId="77777777" w:rsidR="00591E38" w:rsidRPr="00295BB9" w:rsidRDefault="00327645" w:rsidP="00327645">
            <w:pPr>
              <w:spacing w:after="120"/>
            </w:pPr>
            <w:r w:rsidRPr="00295BB9">
              <w:t>Le score financier pondéré est calculé de la manière suivante :</w:t>
            </w:r>
          </w:p>
          <w:p w14:paraId="5F6B2815" w14:textId="77777777" w:rsidR="00591E38" w:rsidRPr="00295BB9" w:rsidRDefault="00591E38" w:rsidP="00327645">
            <w:pPr>
              <w:spacing w:after="120"/>
            </w:pPr>
            <w:r w:rsidRPr="00295BB9">
              <w:t>PF = WF * Co/C, avec</w:t>
            </w:r>
          </w:p>
          <w:p w14:paraId="2CEDA6DD" w14:textId="77777777" w:rsidR="00591E38" w:rsidRPr="00295BB9" w:rsidRDefault="00591E38" w:rsidP="00327645">
            <w:pPr>
              <w:spacing w:after="120"/>
            </w:pPr>
            <w:r w:rsidRPr="00295BB9">
              <w:tab/>
              <w:t xml:space="preserve">PF = score financier (points) d'une </w:t>
            </w:r>
            <w:r w:rsidR="00595F1E">
              <w:t>Proposition</w:t>
            </w:r>
            <w:r w:rsidRPr="00295BB9">
              <w:t xml:space="preserve"> financière,</w:t>
            </w:r>
          </w:p>
          <w:p w14:paraId="34274214" w14:textId="77777777" w:rsidR="00591E38" w:rsidRPr="00295BB9" w:rsidRDefault="00591E38" w:rsidP="00327645">
            <w:pPr>
              <w:spacing w:after="120"/>
            </w:pPr>
            <w:r w:rsidRPr="00295BB9">
              <w:tab/>
              <w:t xml:space="preserve">C = prix évalué de la </w:t>
            </w:r>
            <w:r w:rsidR="00595F1E">
              <w:t>Proposition</w:t>
            </w:r>
            <w:r w:rsidRPr="00295BB9">
              <w:t xml:space="preserve"> financière,</w:t>
            </w:r>
          </w:p>
          <w:p w14:paraId="611ED247" w14:textId="77777777" w:rsidR="00591E38" w:rsidRPr="00295BB9" w:rsidRDefault="00591E38" w:rsidP="00327645">
            <w:pPr>
              <w:spacing w:after="120"/>
            </w:pPr>
            <w:r w:rsidRPr="00295BB9">
              <w:tab/>
              <w:t xml:space="preserve">Co = le prix évalué le moins disant de toutes les </w:t>
            </w:r>
            <w:r w:rsidR="00595F1E">
              <w:t>Proposition</w:t>
            </w:r>
            <w:r w:rsidRPr="00295BB9">
              <w:t>s financières.</w:t>
            </w:r>
          </w:p>
          <w:p w14:paraId="7675E5E6" w14:textId="77777777" w:rsidR="00BA2D46" w:rsidRPr="00E00BD8" w:rsidRDefault="00BA2D46" w:rsidP="00327645">
            <w:pPr>
              <w:spacing w:after="120"/>
            </w:pPr>
          </w:p>
          <w:p w14:paraId="2401AF47" w14:textId="77777777" w:rsidR="00591E38" w:rsidRPr="00295BB9" w:rsidRDefault="00591E38" w:rsidP="00327645">
            <w:pPr>
              <w:spacing w:after="120"/>
            </w:pPr>
            <w:r w:rsidRPr="00295BB9">
              <w:t>et le score global est calculé de la sorte :</w:t>
            </w:r>
          </w:p>
          <w:p w14:paraId="6FAE010B" w14:textId="77777777" w:rsidR="00591E38" w:rsidRPr="00295BB9" w:rsidRDefault="00591E38">
            <w:pPr>
              <w:rPr>
                <w:lang w:val="en-US"/>
              </w:rPr>
            </w:pPr>
            <w:r w:rsidRPr="00295BB9">
              <w:t>P = PF + PT.</w:t>
            </w:r>
          </w:p>
        </w:tc>
      </w:tr>
      <w:tr w:rsidR="00487895" w:rsidRPr="00295BB9" w14:paraId="653EF37C" w14:textId="77777777" w:rsidTr="000C6E35">
        <w:tblPrEx>
          <w:tblCellMar>
            <w:top w:w="0" w:type="dxa"/>
            <w:bottom w:w="0" w:type="dxa"/>
            <w:right w:w="113" w:type="dxa"/>
          </w:tblCellMar>
        </w:tblPrEx>
        <w:trPr>
          <w:trHeight w:val="505"/>
        </w:trPr>
        <w:tc>
          <w:tcPr>
            <w:tcW w:w="1514" w:type="dxa"/>
            <w:tcBorders>
              <w:top w:val="single" w:sz="6" w:space="0" w:color="000000"/>
              <w:left w:val="single" w:sz="6" w:space="0" w:color="000000"/>
              <w:bottom w:val="single" w:sz="6" w:space="0" w:color="000000"/>
            </w:tcBorders>
            <w:shd w:val="clear" w:color="auto" w:fill="auto"/>
          </w:tcPr>
          <w:p w14:paraId="016F2CF7" w14:textId="77777777" w:rsidR="00487895" w:rsidRPr="00295BB9" w:rsidRDefault="00487895">
            <w:pPr>
              <w:keepNext/>
              <w:snapToGrid w:val="0"/>
              <w:rPr>
                <w:b/>
                <w:bCs/>
                <w:lang w:val="en-GB"/>
              </w:rPr>
            </w:pPr>
          </w:p>
        </w:tc>
        <w:tc>
          <w:tcPr>
            <w:tcW w:w="7640" w:type="dxa"/>
            <w:tcBorders>
              <w:top w:val="single" w:sz="6" w:space="0" w:color="000000"/>
              <w:left w:val="single" w:sz="4" w:space="0" w:color="000000"/>
              <w:bottom w:val="single" w:sz="6" w:space="0" w:color="000000"/>
              <w:right w:val="single" w:sz="6" w:space="0" w:color="000000"/>
            </w:tcBorders>
            <w:shd w:val="clear" w:color="auto" w:fill="auto"/>
          </w:tcPr>
          <w:p w14:paraId="211CB455" w14:textId="77777777" w:rsidR="00487895" w:rsidRPr="00295BB9" w:rsidRDefault="00927884" w:rsidP="000C6E35">
            <w:pPr>
              <w:pStyle w:val="BankNormal"/>
              <w:tabs>
                <w:tab w:val="left" w:pos="3346"/>
                <w:tab w:val="left" w:pos="4246"/>
                <w:tab w:val="right" w:pos="7218"/>
              </w:tabs>
              <w:spacing w:before="90" w:after="90"/>
              <w:jc w:val="center"/>
            </w:pPr>
            <w:r w:rsidRPr="00295BB9">
              <w:rPr>
                <w:b/>
              </w:rPr>
              <w:t>D. Négociations et attribution</w:t>
            </w:r>
          </w:p>
        </w:tc>
      </w:tr>
      <w:tr w:rsidR="00487895" w:rsidRPr="00295BB9" w14:paraId="559CDE81" w14:textId="77777777">
        <w:tblPrEx>
          <w:tblCellMar>
            <w:top w:w="0" w:type="dxa"/>
            <w:bottom w:w="0" w:type="dxa"/>
            <w:right w:w="113" w:type="dxa"/>
          </w:tblCellMar>
        </w:tblPrEx>
        <w:tc>
          <w:tcPr>
            <w:tcW w:w="1514" w:type="dxa"/>
            <w:tcBorders>
              <w:top w:val="single" w:sz="6" w:space="0" w:color="000000"/>
              <w:left w:val="single" w:sz="6" w:space="0" w:color="000000"/>
              <w:bottom w:val="single" w:sz="6" w:space="0" w:color="000000"/>
            </w:tcBorders>
            <w:shd w:val="clear" w:color="auto" w:fill="auto"/>
          </w:tcPr>
          <w:p w14:paraId="3B0FBBFE" w14:textId="77777777" w:rsidR="00487895" w:rsidRPr="00295BB9" w:rsidRDefault="00C636D3" w:rsidP="00C636D3">
            <w:pPr>
              <w:rPr>
                <w:i/>
              </w:rPr>
            </w:pPr>
            <w:r w:rsidRPr="00295BB9">
              <w:rPr>
                <w:b/>
                <w:bCs/>
              </w:rPr>
              <w:t>31.1.</w:t>
            </w:r>
          </w:p>
        </w:tc>
        <w:tc>
          <w:tcPr>
            <w:tcW w:w="7640" w:type="dxa"/>
            <w:tcBorders>
              <w:top w:val="single" w:sz="6" w:space="0" w:color="000000"/>
              <w:left w:val="single" w:sz="4" w:space="0" w:color="000000"/>
              <w:bottom w:val="single" w:sz="6" w:space="0" w:color="000000"/>
              <w:right w:val="single" w:sz="6" w:space="0" w:color="000000"/>
            </w:tcBorders>
            <w:shd w:val="clear" w:color="auto" w:fill="auto"/>
          </w:tcPr>
          <w:p w14:paraId="65ABDCA2" w14:textId="77777777" w:rsidR="007F05BD" w:rsidRDefault="00B57F63">
            <w:pPr>
              <w:pStyle w:val="BankNormal"/>
              <w:tabs>
                <w:tab w:val="left" w:pos="5686"/>
                <w:tab w:val="right" w:pos="7218"/>
              </w:tabs>
              <w:spacing w:after="0"/>
              <w:rPr>
                <w:i/>
              </w:rPr>
            </w:pPr>
            <w:r w:rsidRPr="00295BB9">
              <w:rPr>
                <w:i/>
              </w:rPr>
              <w:t>[Si non utilisé, insérer « Non applicable ». Si utilisé, insérer toute exigence supplémentaire en matière de publication.]</w:t>
            </w:r>
          </w:p>
          <w:p w14:paraId="0D3C1922" w14:textId="77777777" w:rsidR="00312667" w:rsidRPr="00E00BD8" w:rsidRDefault="00312667">
            <w:pPr>
              <w:pStyle w:val="BankNormal"/>
              <w:tabs>
                <w:tab w:val="left" w:pos="5686"/>
                <w:tab w:val="right" w:pos="7218"/>
              </w:tabs>
              <w:spacing w:after="0"/>
            </w:pPr>
          </w:p>
        </w:tc>
      </w:tr>
      <w:tr w:rsidR="00C636D3" w:rsidRPr="00295BB9" w14:paraId="3AE8D314" w14:textId="77777777" w:rsidTr="00636900">
        <w:tblPrEx>
          <w:tblCellMar>
            <w:top w:w="0" w:type="dxa"/>
            <w:bottom w:w="0" w:type="dxa"/>
            <w:right w:w="113" w:type="dxa"/>
          </w:tblCellMar>
        </w:tblPrEx>
        <w:tc>
          <w:tcPr>
            <w:tcW w:w="1514" w:type="dxa"/>
            <w:tcBorders>
              <w:top w:val="single" w:sz="6" w:space="0" w:color="000000"/>
              <w:left w:val="single" w:sz="6" w:space="0" w:color="000000"/>
              <w:bottom w:val="single" w:sz="6" w:space="0" w:color="000000"/>
            </w:tcBorders>
            <w:shd w:val="clear" w:color="auto" w:fill="auto"/>
          </w:tcPr>
          <w:p w14:paraId="7E10DAB1" w14:textId="77777777" w:rsidR="00C636D3" w:rsidRPr="00295BB9" w:rsidRDefault="00C636D3" w:rsidP="00F5378B">
            <w:pPr>
              <w:rPr>
                <w:i/>
              </w:rPr>
            </w:pPr>
            <w:r w:rsidRPr="00295BB9">
              <w:rPr>
                <w:b/>
                <w:bCs/>
              </w:rPr>
              <w:t>31.</w:t>
            </w:r>
            <w:r w:rsidR="00F5378B">
              <w:rPr>
                <w:b/>
                <w:bCs/>
              </w:rPr>
              <w:t>3</w:t>
            </w:r>
            <w:r w:rsidRPr="00295BB9">
              <w:rPr>
                <w:b/>
                <w:bCs/>
              </w:rPr>
              <w:t>.</w:t>
            </w:r>
          </w:p>
        </w:tc>
        <w:tc>
          <w:tcPr>
            <w:tcW w:w="7640" w:type="dxa"/>
            <w:tcBorders>
              <w:top w:val="single" w:sz="6" w:space="0" w:color="000000"/>
              <w:left w:val="single" w:sz="4" w:space="0" w:color="000000"/>
              <w:bottom w:val="single" w:sz="6" w:space="0" w:color="000000"/>
              <w:right w:val="single" w:sz="6" w:space="0" w:color="000000"/>
            </w:tcBorders>
            <w:shd w:val="clear" w:color="auto" w:fill="auto"/>
          </w:tcPr>
          <w:p w14:paraId="67A2C4B7" w14:textId="77777777" w:rsidR="00C636D3" w:rsidRDefault="00C636D3" w:rsidP="00636900">
            <w:pPr>
              <w:pStyle w:val="BankNormal"/>
              <w:tabs>
                <w:tab w:val="left" w:pos="5686"/>
                <w:tab w:val="right" w:pos="7218"/>
              </w:tabs>
              <w:spacing w:after="0"/>
              <w:rPr>
                <w:i/>
              </w:rPr>
            </w:pPr>
            <w:r w:rsidRPr="00295BB9">
              <w:t xml:space="preserve">La date prévue du début de la mission est le </w:t>
            </w:r>
            <w:r w:rsidRPr="00295BB9">
              <w:rPr>
                <w:i/>
              </w:rPr>
              <w:t>[insérer la date, le mois et le lieu].</w:t>
            </w:r>
          </w:p>
          <w:p w14:paraId="6A61899A" w14:textId="77777777" w:rsidR="00312667" w:rsidRPr="00E00BD8" w:rsidRDefault="00312667" w:rsidP="00636900">
            <w:pPr>
              <w:pStyle w:val="BankNormal"/>
              <w:tabs>
                <w:tab w:val="left" w:pos="5686"/>
                <w:tab w:val="right" w:pos="7218"/>
              </w:tabs>
              <w:spacing w:after="0"/>
            </w:pPr>
          </w:p>
        </w:tc>
      </w:tr>
    </w:tbl>
    <w:p w14:paraId="10F682F5" w14:textId="77777777" w:rsidR="00487895" w:rsidRPr="00E00BD8" w:rsidRDefault="00487895"/>
    <w:p w14:paraId="5C0A9891" w14:textId="77777777" w:rsidR="00487895" w:rsidRPr="001268F5" w:rsidRDefault="00487895"/>
    <w:p w14:paraId="1D8BC8EC" w14:textId="77777777" w:rsidR="00487895" w:rsidRPr="000020B2" w:rsidRDefault="00487895">
      <w:pPr>
        <w:sectPr w:rsidR="00487895" w:rsidRPr="000020B2" w:rsidSect="00442CF9">
          <w:headerReference w:type="even" r:id="rId30"/>
          <w:headerReference w:type="default" r:id="rId31"/>
          <w:footerReference w:type="even" r:id="rId32"/>
          <w:footerReference w:type="default" r:id="rId33"/>
          <w:headerReference w:type="first" r:id="rId34"/>
          <w:pgSz w:w="12240" w:h="15840"/>
          <w:pgMar w:top="1440" w:right="1440" w:bottom="1440" w:left="1728" w:header="720" w:footer="720" w:gutter="0"/>
          <w:cols w:space="720"/>
          <w:docGrid w:linePitch="360"/>
        </w:sectPr>
      </w:pPr>
    </w:p>
    <w:p w14:paraId="16A7BBD6" w14:textId="77777777" w:rsidR="00487895" w:rsidRPr="007E46B0" w:rsidRDefault="00927884" w:rsidP="00542E31">
      <w:pPr>
        <w:pStyle w:val="berschrift1"/>
        <w:spacing w:before="120" w:after="120"/>
        <w:rPr>
          <w:rFonts w:ascii="Arial" w:hAnsi="Arial"/>
        </w:rPr>
      </w:pPr>
      <w:bookmarkStart w:id="98" w:name="_Toc491164884"/>
      <w:bookmarkStart w:id="99" w:name="_Toc491165091"/>
      <w:bookmarkStart w:id="100" w:name="_Toc200674"/>
      <w:r w:rsidRPr="00295BB9">
        <w:rPr>
          <w:rFonts w:ascii="Arial" w:hAnsi="Arial"/>
        </w:rPr>
        <w:lastRenderedPageBreak/>
        <w:t>Section III. Proposition technique– Formulaires types</w:t>
      </w:r>
      <w:bookmarkEnd w:id="98"/>
      <w:bookmarkEnd w:id="99"/>
      <w:bookmarkEnd w:id="100"/>
    </w:p>
    <w:p w14:paraId="3BDDB9C3" w14:textId="77777777" w:rsidR="00487895" w:rsidRPr="00295BB9" w:rsidRDefault="00927884">
      <w:pPr>
        <w:pStyle w:val="berschrift6"/>
      </w:pPr>
      <w:r w:rsidRPr="00295BB9">
        <w:rPr>
          <w:sz w:val="28"/>
        </w:rPr>
        <w:t>Liste de contrôle des formulaires requis</w:t>
      </w:r>
    </w:p>
    <w:p w14:paraId="442C5072" w14:textId="77777777" w:rsidR="00487895" w:rsidRPr="00295BB9" w:rsidRDefault="00945B90">
      <w:pPr>
        <w:ind w:left="720" w:hanging="720"/>
        <w:jc w:val="center"/>
      </w:pPr>
      <w:r w:rsidRPr="00295BB9">
        <w:rPr>
          <w:noProof/>
          <w:lang w:val="de-DE"/>
        </w:rPr>
        <mc:AlternateContent>
          <mc:Choice Requires="wps">
            <w:drawing>
              <wp:anchor distT="0" distB="0" distL="0" distR="114300" simplePos="0" relativeHeight="251655680" behindDoc="0" locked="0" layoutInCell="1" allowOverlap="1" wp14:anchorId="56D7D675" wp14:editId="314B3D57">
                <wp:simplePos x="0" y="0"/>
                <wp:positionH relativeFrom="margin">
                  <wp:posOffset>-66040</wp:posOffset>
                </wp:positionH>
                <wp:positionV relativeFrom="paragraph">
                  <wp:posOffset>217170</wp:posOffset>
                </wp:positionV>
                <wp:extent cx="5655310" cy="5953760"/>
                <wp:effectExtent l="0" t="0" r="0" b="0"/>
                <wp:wrapSquare wrapText="bothSides"/>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5310" cy="59537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1701"/>
                              <w:gridCol w:w="5670"/>
                              <w:gridCol w:w="1536"/>
                            </w:tblGrid>
                            <w:tr w:rsidR="00A33204" w:rsidRPr="00A8214D" w14:paraId="69B393CA" w14:textId="77777777" w:rsidTr="008C70B5">
                              <w:tc>
                                <w:tcPr>
                                  <w:tcW w:w="1701" w:type="dxa"/>
                                  <w:tcBorders>
                                    <w:top w:val="single" w:sz="4" w:space="0" w:color="000000"/>
                                    <w:left w:val="single" w:sz="4" w:space="0" w:color="000000"/>
                                    <w:bottom w:val="single" w:sz="4" w:space="0" w:color="000000"/>
                                  </w:tcBorders>
                                  <w:shd w:val="clear" w:color="auto" w:fill="auto"/>
                                </w:tcPr>
                                <w:p w14:paraId="0082A480" w14:textId="77777777" w:rsidR="00A33204" w:rsidRPr="008C70B5" w:rsidRDefault="00A33204" w:rsidP="0011723A">
                                  <w:pPr>
                                    <w:spacing w:before="60" w:after="120"/>
                                    <w:contextualSpacing/>
                                    <w:rPr>
                                      <w:b/>
                                    </w:rPr>
                                  </w:pPr>
                                  <w:r w:rsidRPr="008C70B5">
                                    <w:rPr>
                                      <w:b/>
                                    </w:rPr>
                                    <w:t>FORMULAIRE</w:t>
                                  </w:r>
                                </w:p>
                              </w:tc>
                              <w:tc>
                                <w:tcPr>
                                  <w:tcW w:w="5670" w:type="dxa"/>
                                  <w:tcBorders>
                                    <w:top w:val="single" w:sz="4" w:space="0" w:color="000000"/>
                                    <w:left w:val="single" w:sz="4" w:space="0" w:color="000000"/>
                                    <w:bottom w:val="single" w:sz="4" w:space="0" w:color="000000"/>
                                  </w:tcBorders>
                                  <w:shd w:val="clear" w:color="auto" w:fill="auto"/>
                                </w:tcPr>
                                <w:p w14:paraId="2EED7B5F" w14:textId="77777777" w:rsidR="00A33204" w:rsidRPr="00542E31" w:rsidRDefault="00A33204" w:rsidP="0011723A">
                                  <w:pPr>
                                    <w:spacing w:before="60" w:after="120"/>
                                    <w:contextualSpacing/>
                                    <w:jc w:val="center"/>
                                    <w:rPr>
                                      <w:i/>
                                    </w:rPr>
                                  </w:pPr>
                                  <w:r w:rsidRPr="00542E31">
                                    <w:t>DESCRIPTION</w:t>
                                  </w:r>
                                </w:p>
                              </w:tc>
                              <w:tc>
                                <w:tcPr>
                                  <w:tcW w:w="1536" w:type="dxa"/>
                                  <w:tcBorders>
                                    <w:top w:val="single" w:sz="4" w:space="0" w:color="000000"/>
                                    <w:left w:val="single" w:sz="4" w:space="0" w:color="000000"/>
                                    <w:bottom w:val="single" w:sz="4" w:space="0" w:color="000000"/>
                                    <w:right w:val="single" w:sz="4" w:space="0" w:color="000000"/>
                                  </w:tcBorders>
                                  <w:shd w:val="clear" w:color="auto" w:fill="auto"/>
                                </w:tcPr>
                                <w:p w14:paraId="67A2C02E" w14:textId="77777777" w:rsidR="00A33204" w:rsidRPr="008C70B5" w:rsidRDefault="008C70B5" w:rsidP="0011723A">
                                  <w:pPr>
                                    <w:spacing w:before="60" w:after="120"/>
                                    <w:contextualSpacing/>
                                    <w:jc w:val="center"/>
                                    <w:rPr>
                                      <w:i/>
                                    </w:rPr>
                                  </w:pPr>
                                  <w:r>
                                    <w:rPr>
                                      <w:i/>
                                    </w:rPr>
                                    <w:t>No. de p</w:t>
                                  </w:r>
                                  <w:r w:rsidR="00A33204" w:rsidRPr="00542E31">
                                    <w:rPr>
                                      <w:i/>
                                    </w:rPr>
                                    <w:t>age</w:t>
                                  </w:r>
                                  <w:r>
                                    <w:rPr>
                                      <w:i/>
                                    </w:rPr>
                                    <w:t>s au maximum</w:t>
                                  </w:r>
                                </w:p>
                              </w:tc>
                            </w:tr>
                            <w:tr w:rsidR="00A33204" w:rsidRPr="00A8214D" w14:paraId="0CAE0407" w14:textId="77777777" w:rsidTr="008C70B5">
                              <w:tc>
                                <w:tcPr>
                                  <w:tcW w:w="1701" w:type="dxa"/>
                                  <w:tcBorders>
                                    <w:top w:val="single" w:sz="4" w:space="0" w:color="000000"/>
                                    <w:left w:val="single" w:sz="4" w:space="0" w:color="000000"/>
                                    <w:bottom w:val="single" w:sz="4" w:space="0" w:color="000000"/>
                                  </w:tcBorders>
                                  <w:shd w:val="clear" w:color="auto" w:fill="auto"/>
                                </w:tcPr>
                                <w:p w14:paraId="2939A445" w14:textId="77777777" w:rsidR="00A33204" w:rsidRPr="008C70B5" w:rsidRDefault="00A33204" w:rsidP="0011723A">
                                  <w:pPr>
                                    <w:snapToGrid w:val="0"/>
                                    <w:spacing w:before="60" w:after="120"/>
                                    <w:contextualSpacing/>
                                  </w:pPr>
                                </w:p>
                              </w:tc>
                              <w:tc>
                                <w:tcPr>
                                  <w:tcW w:w="5670" w:type="dxa"/>
                                  <w:tcBorders>
                                    <w:top w:val="single" w:sz="4" w:space="0" w:color="000000"/>
                                    <w:left w:val="single" w:sz="4" w:space="0" w:color="000000"/>
                                    <w:bottom w:val="single" w:sz="4" w:space="0" w:color="000000"/>
                                  </w:tcBorders>
                                  <w:shd w:val="clear" w:color="auto" w:fill="auto"/>
                                </w:tcPr>
                                <w:p w14:paraId="235FB685" w14:textId="77777777" w:rsidR="00A33204" w:rsidRPr="008C70B5" w:rsidRDefault="00A33204" w:rsidP="0011723A">
                                  <w:pPr>
                                    <w:snapToGrid w:val="0"/>
                                    <w:spacing w:before="60" w:after="120"/>
                                    <w:contextualSpacing/>
                                    <w:jc w:val="center"/>
                                  </w:pPr>
                                </w:p>
                              </w:tc>
                              <w:tc>
                                <w:tcPr>
                                  <w:tcW w:w="1536" w:type="dxa"/>
                                  <w:tcBorders>
                                    <w:top w:val="single" w:sz="4" w:space="0" w:color="000000"/>
                                    <w:left w:val="single" w:sz="4" w:space="0" w:color="000000"/>
                                    <w:bottom w:val="single" w:sz="4" w:space="0" w:color="000000"/>
                                    <w:right w:val="single" w:sz="4" w:space="0" w:color="000000"/>
                                  </w:tcBorders>
                                  <w:shd w:val="clear" w:color="auto" w:fill="auto"/>
                                </w:tcPr>
                                <w:p w14:paraId="29E9E2C9" w14:textId="77777777" w:rsidR="00A33204" w:rsidRPr="008C70B5" w:rsidRDefault="00A33204" w:rsidP="0011723A">
                                  <w:pPr>
                                    <w:snapToGrid w:val="0"/>
                                    <w:spacing w:before="60" w:after="120"/>
                                    <w:contextualSpacing/>
                                    <w:jc w:val="center"/>
                                  </w:pPr>
                                </w:p>
                              </w:tc>
                            </w:tr>
                            <w:tr w:rsidR="00A33204" w:rsidRPr="00A8214D" w14:paraId="1ECD3B34" w14:textId="77777777" w:rsidTr="008C70B5">
                              <w:tc>
                                <w:tcPr>
                                  <w:tcW w:w="1701" w:type="dxa"/>
                                  <w:tcBorders>
                                    <w:top w:val="single" w:sz="4" w:space="0" w:color="000000"/>
                                    <w:left w:val="single" w:sz="4" w:space="0" w:color="000000"/>
                                    <w:bottom w:val="single" w:sz="4" w:space="0" w:color="000000"/>
                                  </w:tcBorders>
                                  <w:shd w:val="clear" w:color="auto" w:fill="auto"/>
                                </w:tcPr>
                                <w:p w14:paraId="0ADD2D34" w14:textId="77777777" w:rsidR="00A33204" w:rsidRPr="001268F5" w:rsidRDefault="00A33204" w:rsidP="0011723A">
                                  <w:pPr>
                                    <w:spacing w:before="60" w:after="120"/>
                                    <w:contextualSpacing/>
                                  </w:pPr>
                                  <w:r w:rsidRPr="001268F5">
                                    <w:t>Procuration</w:t>
                                  </w:r>
                                </w:p>
                              </w:tc>
                              <w:tc>
                                <w:tcPr>
                                  <w:tcW w:w="5670" w:type="dxa"/>
                                  <w:tcBorders>
                                    <w:top w:val="single" w:sz="4" w:space="0" w:color="000000"/>
                                    <w:left w:val="single" w:sz="4" w:space="0" w:color="000000"/>
                                    <w:bottom w:val="single" w:sz="4" w:space="0" w:color="000000"/>
                                  </w:tcBorders>
                                  <w:shd w:val="clear" w:color="auto" w:fill="auto"/>
                                </w:tcPr>
                                <w:p w14:paraId="621BE141" w14:textId="77777777" w:rsidR="00A33204" w:rsidRPr="001268F5" w:rsidRDefault="00A33204" w:rsidP="0011723A">
                                  <w:pPr>
                                    <w:spacing w:before="60" w:after="120"/>
                                    <w:contextualSpacing/>
                                  </w:pPr>
                                  <w:r w:rsidRPr="001268F5">
                                    <w:t>Aucun format/formulaire prédéfini Dans le cas d'une joint venture, plusieurs procurations sont nécessaires  : une procuration pour le représentant autorisé de chaque membre de la joint venture et une procuration pour le représentant du membre principal pour représenter tous les membres de la JV.</w:t>
                                  </w:r>
                                </w:p>
                                <w:p w14:paraId="629D71BF" w14:textId="77777777" w:rsidR="00A33204" w:rsidRPr="001268F5" w:rsidRDefault="00A33204" w:rsidP="0011723A">
                                  <w:pPr>
                                    <w:spacing w:before="60" w:after="120"/>
                                    <w:contextualSpacing/>
                                  </w:pPr>
                                </w:p>
                              </w:tc>
                              <w:tc>
                                <w:tcPr>
                                  <w:tcW w:w="1536" w:type="dxa"/>
                                  <w:tcBorders>
                                    <w:top w:val="single" w:sz="4" w:space="0" w:color="000000"/>
                                    <w:left w:val="single" w:sz="4" w:space="0" w:color="000000"/>
                                    <w:bottom w:val="single" w:sz="4" w:space="0" w:color="000000"/>
                                    <w:right w:val="single" w:sz="4" w:space="0" w:color="000000"/>
                                  </w:tcBorders>
                                  <w:shd w:val="clear" w:color="auto" w:fill="auto"/>
                                </w:tcPr>
                                <w:p w14:paraId="4D21A53F" w14:textId="77777777" w:rsidR="00A33204" w:rsidRPr="001268F5" w:rsidRDefault="00A33204" w:rsidP="0011723A">
                                  <w:pPr>
                                    <w:snapToGrid w:val="0"/>
                                    <w:spacing w:before="60" w:after="120"/>
                                    <w:contextualSpacing/>
                                    <w:jc w:val="center"/>
                                  </w:pPr>
                                </w:p>
                              </w:tc>
                            </w:tr>
                            <w:tr w:rsidR="00A33204" w:rsidRPr="00A8214D" w14:paraId="5075BC67" w14:textId="77777777" w:rsidTr="008C70B5">
                              <w:tc>
                                <w:tcPr>
                                  <w:tcW w:w="1701" w:type="dxa"/>
                                  <w:tcBorders>
                                    <w:top w:val="single" w:sz="4" w:space="0" w:color="000000"/>
                                    <w:left w:val="single" w:sz="4" w:space="0" w:color="000000"/>
                                    <w:bottom w:val="single" w:sz="4" w:space="0" w:color="000000"/>
                                  </w:tcBorders>
                                  <w:shd w:val="clear" w:color="auto" w:fill="auto"/>
                                </w:tcPr>
                                <w:p w14:paraId="42650126" w14:textId="77777777" w:rsidR="00A33204" w:rsidRPr="001268F5" w:rsidRDefault="00A33204" w:rsidP="0011723A">
                                  <w:pPr>
                                    <w:spacing w:before="60" w:after="120"/>
                                    <w:contextualSpacing/>
                                  </w:pPr>
                                  <w:r w:rsidRPr="001268F5">
                                    <w:t>TECH-1</w:t>
                                  </w:r>
                                </w:p>
                              </w:tc>
                              <w:tc>
                                <w:tcPr>
                                  <w:tcW w:w="5670" w:type="dxa"/>
                                  <w:tcBorders>
                                    <w:top w:val="single" w:sz="4" w:space="0" w:color="000000"/>
                                    <w:left w:val="single" w:sz="4" w:space="0" w:color="000000"/>
                                    <w:bottom w:val="single" w:sz="4" w:space="0" w:color="000000"/>
                                  </w:tcBorders>
                                  <w:shd w:val="clear" w:color="auto" w:fill="auto"/>
                                </w:tcPr>
                                <w:p w14:paraId="37E9DEAE" w14:textId="77777777" w:rsidR="00A33204" w:rsidRPr="001268F5" w:rsidRDefault="00A33204" w:rsidP="0011723A">
                                  <w:pPr>
                                    <w:spacing w:before="60" w:after="120"/>
                                    <w:contextualSpacing/>
                                  </w:pPr>
                                  <w:r w:rsidRPr="001268F5">
                                    <w:t xml:space="preserve">Formulaire de soumission de proposition technique. </w:t>
                                  </w:r>
                                </w:p>
                                <w:p w14:paraId="221084D1" w14:textId="77777777" w:rsidR="00A33204" w:rsidRPr="001268F5" w:rsidRDefault="00A33204" w:rsidP="0011723A">
                                  <w:pPr>
                                    <w:spacing w:before="60" w:after="120"/>
                                    <w:contextualSpacing/>
                                  </w:pPr>
                                  <w:r w:rsidRPr="001268F5">
                                    <w:t xml:space="preserve">Si la proposition est soumise par une joint venture, joindre une lettre d’intention ou une copie d’un accord existant. </w:t>
                                  </w:r>
                                </w:p>
                                <w:p w14:paraId="6EC403F7" w14:textId="77777777" w:rsidR="00A33204" w:rsidRPr="001268F5" w:rsidRDefault="00A33204" w:rsidP="0011723A">
                                  <w:pPr>
                                    <w:spacing w:before="60" w:after="120"/>
                                    <w:contextualSpacing/>
                                  </w:pPr>
                                </w:p>
                              </w:tc>
                              <w:tc>
                                <w:tcPr>
                                  <w:tcW w:w="1536" w:type="dxa"/>
                                  <w:tcBorders>
                                    <w:top w:val="single" w:sz="4" w:space="0" w:color="000000"/>
                                    <w:left w:val="single" w:sz="4" w:space="0" w:color="000000"/>
                                    <w:bottom w:val="single" w:sz="4" w:space="0" w:color="000000"/>
                                    <w:right w:val="single" w:sz="4" w:space="0" w:color="000000"/>
                                  </w:tcBorders>
                                  <w:shd w:val="clear" w:color="auto" w:fill="auto"/>
                                </w:tcPr>
                                <w:p w14:paraId="70D903DA" w14:textId="77777777" w:rsidR="00A33204" w:rsidRPr="001268F5" w:rsidRDefault="00A33204" w:rsidP="0011723A">
                                  <w:pPr>
                                    <w:snapToGrid w:val="0"/>
                                    <w:spacing w:before="60" w:after="120"/>
                                    <w:contextualSpacing/>
                                    <w:jc w:val="center"/>
                                  </w:pPr>
                                </w:p>
                              </w:tc>
                            </w:tr>
                            <w:tr w:rsidR="00A33204" w:rsidRPr="00A8214D" w14:paraId="4323C44A" w14:textId="77777777" w:rsidTr="008C70B5">
                              <w:tc>
                                <w:tcPr>
                                  <w:tcW w:w="1701" w:type="dxa"/>
                                  <w:tcBorders>
                                    <w:top w:val="single" w:sz="4" w:space="0" w:color="000000"/>
                                    <w:left w:val="single" w:sz="4" w:space="0" w:color="000000"/>
                                    <w:bottom w:val="single" w:sz="4" w:space="0" w:color="000000"/>
                                  </w:tcBorders>
                                  <w:shd w:val="clear" w:color="auto" w:fill="auto"/>
                                </w:tcPr>
                                <w:p w14:paraId="4FC99F26" w14:textId="77777777" w:rsidR="00A33204" w:rsidRPr="001268F5" w:rsidRDefault="00A33204" w:rsidP="0011723A">
                                  <w:pPr>
                                    <w:spacing w:before="60" w:after="120"/>
                                    <w:contextualSpacing/>
                                  </w:pPr>
                                  <w:r w:rsidRPr="001268F5">
                                    <w:t>TECH-2</w:t>
                                  </w:r>
                                </w:p>
                              </w:tc>
                              <w:tc>
                                <w:tcPr>
                                  <w:tcW w:w="5670" w:type="dxa"/>
                                  <w:tcBorders>
                                    <w:top w:val="single" w:sz="4" w:space="0" w:color="000000"/>
                                    <w:left w:val="single" w:sz="4" w:space="0" w:color="000000"/>
                                    <w:bottom w:val="single" w:sz="4" w:space="0" w:color="000000"/>
                                  </w:tcBorders>
                                  <w:shd w:val="clear" w:color="auto" w:fill="auto"/>
                                </w:tcPr>
                                <w:p w14:paraId="04EB4595" w14:textId="77777777" w:rsidR="00A33204" w:rsidRPr="001268F5" w:rsidRDefault="00A33204" w:rsidP="0011723A">
                                  <w:pPr>
                                    <w:spacing w:before="60" w:after="120"/>
                                    <w:contextualSpacing/>
                                  </w:pPr>
                                  <w:r w:rsidRPr="001268F5">
                                    <w:t>Déclaration d’engagement</w:t>
                                  </w:r>
                                </w:p>
                                <w:p w14:paraId="50D91143" w14:textId="77777777" w:rsidR="00A33204" w:rsidRPr="00A8214D" w:rsidRDefault="00A33204" w:rsidP="0011723A">
                                  <w:pPr>
                                    <w:spacing w:before="60" w:after="120"/>
                                    <w:contextualSpacing/>
                                    <w:rPr>
                                      <w:lang w:val="en-GB"/>
                                    </w:rPr>
                                  </w:pPr>
                                </w:p>
                              </w:tc>
                              <w:tc>
                                <w:tcPr>
                                  <w:tcW w:w="1536" w:type="dxa"/>
                                  <w:tcBorders>
                                    <w:top w:val="single" w:sz="4" w:space="0" w:color="000000"/>
                                    <w:left w:val="single" w:sz="4" w:space="0" w:color="000000"/>
                                    <w:bottom w:val="single" w:sz="4" w:space="0" w:color="000000"/>
                                    <w:right w:val="single" w:sz="4" w:space="0" w:color="000000"/>
                                  </w:tcBorders>
                                  <w:shd w:val="clear" w:color="auto" w:fill="auto"/>
                                </w:tcPr>
                                <w:p w14:paraId="327810A8" w14:textId="77777777" w:rsidR="00A33204" w:rsidRPr="00A8214D" w:rsidRDefault="00A33204" w:rsidP="0011723A">
                                  <w:pPr>
                                    <w:snapToGrid w:val="0"/>
                                    <w:spacing w:before="60" w:after="120"/>
                                    <w:ind w:left="1080" w:hanging="1080"/>
                                    <w:contextualSpacing/>
                                    <w:jc w:val="center"/>
                                    <w:rPr>
                                      <w:lang w:val="en-GB"/>
                                    </w:rPr>
                                  </w:pPr>
                                </w:p>
                              </w:tc>
                            </w:tr>
                            <w:tr w:rsidR="00A33204" w:rsidRPr="00A8214D" w14:paraId="5ED6D4A8" w14:textId="77777777" w:rsidTr="008C70B5">
                              <w:tc>
                                <w:tcPr>
                                  <w:tcW w:w="1701" w:type="dxa"/>
                                  <w:tcBorders>
                                    <w:top w:val="single" w:sz="4" w:space="0" w:color="000000"/>
                                    <w:left w:val="single" w:sz="4" w:space="0" w:color="000000"/>
                                    <w:bottom w:val="single" w:sz="4" w:space="0" w:color="000000"/>
                                  </w:tcBorders>
                                  <w:shd w:val="clear" w:color="auto" w:fill="auto"/>
                                </w:tcPr>
                                <w:p w14:paraId="4E2E1AC1" w14:textId="77777777" w:rsidR="00A33204" w:rsidRPr="001268F5" w:rsidRDefault="00A33204" w:rsidP="0011723A">
                                  <w:pPr>
                                    <w:spacing w:before="60" w:after="120"/>
                                    <w:contextualSpacing/>
                                  </w:pPr>
                                  <w:r w:rsidRPr="001268F5">
                                    <w:t>TECH-3</w:t>
                                  </w:r>
                                </w:p>
                              </w:tc>
                              <w:tc>
                                <w:tcPr>
                                  <w:tcW w:w="5670" w:type="dxa"/>
                                  <w:tcBorders>
                                    <w:top w:val="single" w:sz="4" w:space="0" w:color="000000"/>
                                    <w:left w:val="single" w:sz="4" w:space="0" w:color="000000"/>
                                    <w:bottom w:val="single" w:sz="4" w:space="0" w:color="000000"/>
                                  </w:tcBorders>
                                  <w:shd w:val="clear" w:color="auto" w:fill="auto"/>
                                </w:tcPr>
                                <w:p w14:paraId="59C55014" w14:textId="77777777" w:rsidR="00A33204" w:rsidRPr="00A8214D" w:rsidRDefault="00A33204" w:rsidP="0011723A">
                                  <w:pPr>
                                    <w:spacing w:before="60" w:after="120"/>
                                    <w:ind w:left="-72"/>
                                    <w:contextualSpacing/>
                                  </w:pPr>
                                  <w:r w:rsidRPr="001268F5">
                                    <w:t>Commentaires ou suggestions sur les Termes de référence et le personnel de contrepartie et les installations à fournir par l'Employeur.</w:t>
                                  </w:r>
                                </w:p>
                                <w:p w14:paraId="019DF3AC" w14:textId="77777777" w:rsidR="00A33204" w:rsidRPr="001268F5" w:rsidRDefault="00A33204" w:rsidP="0011723A">
                                  <w:pPr>
                                    <w:spacing w:before="60" w:after="120"/>
                                    <w:ind w:left="-72"/>
                                    <w:contextualSpacing/>
                                  </w:pPr>
                                </w:p>
                              </w:tc>
                              <w:tc>
                                <w:tcPr>
                                  <w:tcW w:w="1536" w:type="dxa"/>
                                  <w:tcBorders>
                                    <w:top w:val="single" w:sz="4" w:space="0" w:color="000000"/>
                                    <w:left w:val="single" w:sz="4" w:space="0" w:color="000000"/>
                                    <w:bottom w:val="single" w:sz="4" w:space="0" w:color="000000"/>
                                    <w:right w:val="single" w:sz="4" w:space="0" w:color="000000"/>
                                  </w:tcBorders>
                                  <w:shd w:val="clear" w:color="auto" w:fill="auto"/>
                                </w:tcPr>
                                <w:p w14:paraId="2399D03F" w14:textId="77777777" w:rsidR="00A33204" w:rsidRPr="001268F5" w:rsidRDefault="00A33204" w:rsidP="0011723A">
                                  <w:pPr>
                                    <w:snapToGrid w:val="0"/>
                                    <w:spacing w:before="60" w:after="120"/>
                                    <w:contextualSpacing/>
                                    <w:jc w:val="center"/>
                                    <w:rPr>
                                      <w:i/>
                                    </w:rPr>
                                  </w:pPr>
                                </w:p>
                              </w:tc>
                            </w:tr>
                            <w:tr w:rsidR="00A33204" w:rsidRPr="00A8214D" w14:paraId="2A0D2B06" w14:textId="77777777" w:rsidTr="008C70B5">
                              <w:tc>
                                <w:tcPr>
                                  <w:tcW w:w="1701" w:type="dxa"/>
                                  <w:tcBorders>
                                    <w:top w:val="single" w:sz="4" w:space="0" w:color="000000"/>
                                    <w:left w:val="single" w:sz="4" w:space="0" w:color="000000"/>
                                    <w:bottom w:val="single" w:sz="4" w:space="0" w:color="000000"/>
                                  </w:tcBorders>
                                  <w:shd w:val="clear" w:color="auto" w:fill="auto"/>
                                </w:tcPr>
                                <w:p w14:paraId="72A91937" w14:textId="77777777" w:rsidR="00A33204" w:rsidRPr="001268F5" w:rsidRDefault="00A33204" w:rsidP="0011723A">
                                  <w:pPr>
                                    <w:spacing w:before="60" w:after="120"/>
                                    <w:contextualSpacing/>
                                  </w:pPr>
                                  <w:r w:rsidRPr="001268F5">
                                    <w:t>TECH-3A</w:t>
                                  </w:r>
                                </w:p>
                              </w:tc>
                              <w:tc>
                                <w:tcPr>
                                  <w:tcW w:w="5670" w:type="dxa"/>
                                  <w:tcBorders>
                                    <w:top w:val="single" w:sz="4" w:space="0" w:color="000000"/>
                                    <w:left w:val="single" w:sz="4" w:space="0" w:color="000000"/>
                                    <w:bottom w:val="single" w:sz="4" w:space="0" w:color="000000"/>
                                  </w:tcBorders>
                                  <w:shd w:val="clear" w:color="auto" w:fill="auto"/>
                                </w:tcPr>
                                <w:p w14:paraId="5C3955F4" w14:textId="77777777" w:rsidR="00A33204" w:rsidRPr="001268F5" w:rsidRDefault="00A33204" w:rsidP="0011723A">
                                  <w:pPr>
                                    <w:spacing w:before="60" w:after="120"/>
                                    <w:ind w:left="-72"/>
                                    <w:contextualSpacing/>
                                  </w:pPr>
                                  <w:r w:rsidRPr="001268F5">
                                    <w:t>A. Sur les Termes de référence</w:t>
                                  </w:r>
                                </w:p>
                                <w:p w14:paraId="1EA35EF7" w14:textId="77777777" w:rsidR="00A33204" w:rsidRPr="001268F5" w:rsidRDefault="00A33204" w:rsidP="0011723A">
                                  <w:pPr>
                                    <w:spacing w:before="60" w:after="120"/>
                                    <w:ind w:left="-72"/>
                                    <w:contextualSpacing/>
                                  </w:pPr>
                                </w:p>
                              </w:tc>
                              <w:tc>
                                <w:tcPr>
                                  <w:tcW w:w="1536" w:type="dxa"/>
                                  <w:tcBorders>
                                    <w:top w:val="single" w:sz="4" w:space="0" w:color="000000"/>
                                    <w:left w:val="single" w:sz="4" w:space="0" w:color="000000"/>
                                    <w:bottom w:val="single" w:sz="4" w:space="0" w:color="000000"/>
                                    <w:right w:val="single" w:sz="4" w:space="0" w:color="000000"/>
                                  </w:tcBorders>
                                  <w:shd w:val="clear" w:color="auto" w:fill="auto"/>
                                </w:tcPr>
                                <w:p w14:paraId="7C7EDDBA" w14:textId="77777777" w:rsidR="00A33204" w:rsidRPr="001268F5" w:rsidRDefault="00A33204" w:rsidP="0011723A">
                                  <w:pPr>
                                    <w:snapToGrid w:val="0"/>
                                    <w:spacing w:before="60" w:after="120"/>
                                    <w:ind w:left="-72"/>
                                    <w:contextualSpacing/>
                                    <w:jc w:val="center"/>
                                  </w:pPr>
                                </w:p>
                              </w:tc>
                            </w:tr>
                            <w:tr w:rsidR="00A33204" w:rsidRPr="00A8214D" w14:paraId="74ACCADE" w14:textId="77777777" w:rsidTr="008C70B5">
                              <w:tc>
                                <w:tcPr>
                                  <w:tcW w:w="1701" w:type="dxa"/>
                                  <w:tcBorders>
                                    <w:top w:val="single" w:sz="4" w:space="0" w:color="000000"/>
                                    <w:left w:val="single" w:sz="4" w:space="0" w:color="000000"/>
                                    <w:bottom w:val="single" w:sz="4" w:space="0" w:color="000000"/>
                                  </w:tcBorders>
                                  <w:shd w:val="clear" w:color="auto" w:fill="auto"/>
                                </w:tcPr>
                                <w:p w14:paraId="563841CC" w14:textId="77777777" w:rsidR="00A33204" w:rsidRPr="001268F5" w:rsidRDefault="00A33204" w:rsidP="0011723A">
                                  <w:pPr>
                                    <w:spacing w:before="60" w:after="120"/>
                                    <w:contextualSpacing/>
                                  </w:pPr>
                                  <w:r w:rsidRPr="001268F5">
                                    <w:t>TECH-3B</w:t>
                                  </w:r>
                                </w:p>
                              </w:tc>
                              <w:tc>
                                <w:tcPr>
                                  <w:tcW w:w="5670" w:type="dxa"/>
                                  <w:tcBorders>
                                    <w:top w:val="single" w:sz="4" w:space="0" w:color="000000"/>
                                    <w:left w:val="single" w:sz="4" w:space="0" w:color="000000"/>
                                    <w:bottom w:val="single" w:sz="4" w:space="0" w:color="000000"/>
                                  </w:tcBorders>
                                  <w:shd w:val="clear" w:color="auto" w:fill="auto"/>
                                </w:tcPr>
                                <w:p w14:paraId="474106ED" w14:textId="77777777" w:rsidR="00A33204" w:rsidRPr="001268F5" w:rsidRDefault="00A33204" w:rsidP="0011723A">
                                  <w:pPr>
                                    <w:spacing w:before="60" w:after="120"/>
                                    <w:ind w:left="-72"/>
                                    <w:contextualSpacing/>
                                  </w:pPr>
                                  <w:r w:rsidRPr="001268F5">
                                    <w:t>B. Sur le personnel de contrepartie et les installations</w:t>
                                  </w:r>
                                </w:p>
                                <w:p w14:paraId="24B38771" w14:textId="77777777" w:rsidR="00A33204" w:rsidRPr="001268F5" w:rsidRDefault="00A33204" w:rsidP="0011723A">
                                  <w:pPr>
                                    <w:spacing w:before="60" w:after="120"/>
                                    <w:ind w:left="-72"/>
                                    <w:contextualSpacing/>
                                  </w:pPr>
                                </w:p>
                              </w:tc>
                              <w:tc>
                                <w:tcPr>
                                  <w:tcW w:w="1536" w:type="dxa"/>
                                  <w:tcBorders>
                                    <w:top w:val="single" w:sz="4" w:space="0" w:color="000000"/>
                                    <w:left w:val="single" w:sz="4" w:space="0" w:color="000000"/>
                                    <w:bottom w:val="single" w:sz="4" w:space="0" w:color="000000"/>
                                    <w:right w:val="single" w:sz="4" w:space="0" w:color="000000"/>
                                  </w:tcBorders>
                                  <w:shd w:val="clear" w:color="auto" w:fill="auto"/>
                                </w:tcPr>
                                <w:p w14:paraId="165FCF9F" w14:textId="77777777" w:rsidR="00A33204" w:rsidRPr="001268F5" w:rsidRDefault="00A33204" w:rsidP="0011723A">
                                  <w:pPr>
                                    <w:snapToGrid w:val="0"/>
                                    <w:spacing w:before="60" w:after="120"/>
                                    <w:ind w:left="1440" w:hanging="360"/>
                                    <w:contextualSpacing/>
                                    <w:jc w:val="center"/>
                                  </w:pPr>
                                </w:p>
                              </w:tc>
                            </w:tr>
                            <w:tr w:rsidR="00A33204" w:rsidRPr="00A8214D" w14:paraId="152D30B6" w14:textId="77777777" w:rsidTr="008C70B5">
                              <w:tc>
                                <w:tcPr>
                                  <w:tcW w:w="1701" w:type="dxa"/>
                                  <w:tcBorders>
                                    <w:top w:val="single" w:sz="4" w:space="0" w:color="000000"/>
                                    <w:left w:val="single" w:sz="4" w:space="0" w:color="000000"/>
                                    <w:bottom w:val="single" w:sz="4" w:space="0" w:color="000000"/>
                                  </w:tcBorders>
                                  <w:shd w:val="clear" w:color="auto" w:fill="auto"/>
                                </w:tcPr>
                                <w:p w14:paraId="23EFAB20" w14:textId="77777777" w:rsidR="00A33204" w:rsidRPr="001268F5" w:rsidRDefault="00A33204" w:rsidP="0011723A">
                                  <w:pPr>
                                    <w:spacing w:before="60" w:after="120"/>
                                    <w:contextualSpacing/>
                                  </w:pPr>
                                  <w:r w:rsidRPr="001268F5">
                                    <w:t>TECH-4</w:t>
                                  </w:r>
                                </w:p>
                              </w:tc>
                              <w:tc>
                                <w:tcPr>
                                  <w:tcW w:w="5670" w:type="dxa"/>
                                  <w:tcBorders>
                                    <w:top w:val="single" w:sz="4" w:space="0" w:color="000000"/>
                                    <w:left w:val="single" w:sz="4" w:space="0" w:color="000000"/>
                                    <w:bottom w:val="single" w:sz="4" w:space="0" w:color="000000"/>
                                  </w:tcBorders>
                                  <w:shd w:val="clear" w:color="auto" w:fill="auto"/>
                                </w:tcPr>
                                <w:p w14:paraId="3C84A37F" w14:textId="77777777" w:rsidR="00A33204" w:rsidRPr="001268F5" w:rsidRDefault="00A33204" w:rsidP="0011723A">
                                  <w:pPr>
                                    <w:spacing w:before="60" w:after="120"/>
                                    <w:contextualSpacing/>
                                  </w:pPr>
                                  <w:r w:rsidRPr="001268F5">
                                    <w:t>Description de l’approche, de la méthodologie et du plan de travail pour l’exécution de la mission</w:t>
                                  </w:r>
                                </w:p>
                                <w:p w14:paraId="478113CE" w14:textId="77777777" w:rsidR="00A33204" w:rsidRPr="001268F5" w:rsidRDefault="00A33204" w:rsidP="0011723A">
                                  <w:pPr>
                                    <w:spacing w:before="60" w:after="120"/>
                                    <w:contextualSpacing/>
                                    <w:rPr>
                                      <w:i/>
                                    </w:rPr>
                                  </w:pPr>
                                </w:p>
                              </w:tc>
                              <w:tc>
                                <w:tcPr>
                                  <w:tcW w:w="1536" w:type="dxa"/>
                                  <w:tcBorders>
                                    <w:top w:val="single" w:sz="4" w:space="0" w:color="000000"/>
                                    <w:left w:val="single" w:sz="4" w:space="0" w:color="000000"/>
                                    <w:bottom w:val="single" w:sz="4" w:space="0" w:color="000000"/>
                                    <w:right w:val="single" w:sz="4" w:space="0" w:color="000000"/>
                                  </w:tcBorders>
                                  <w:shd w:val="clear" w:color="auto" w:fill="auto"/>
                                </w:tcPr>
                                <w:p w14:paraId="3DE1A96B" w14:textId="77777777" w:rsidR="00A33204" w:rsidRPr="001268F5" w:rsidRDefault="00A33204" w:rsidP="0011723A">
                                  <w:pPr>
                                    <w:snapToGrid w:val="0"/>
                                    <w:spacing w:before="60" w:after="120"/>
                                    <w:contextualSpacing/>
                                    <w:jc w:val="center"/>
                                    <w:rPr>
                                      <w:i/>
                                    </w:rPr>
                                  </w:pPr>
                                </w:p>
                              </w:tc>
                            </w:tr>
                            <w:tr w:rsidR="00A33204" w:rsidRPr="00A8214D" w14:paraId="5D753C84" w14:textId="77777777" w:rsidTr="008C70B5">
                              <w:tc>
                                <w:tcPr>
                                  <w:tcW w:w="1701" w:type="dxa"/>
                                  <w:tcBorders>
                                    <w:top w:val="single" w:sz="4" w:space="0" w:color="000000"/>
                                    <w:left w:val="single" w:sz="4" w:space="0" w:color="000000"/>
                                    <w:bottom w:val="single" w:sz="4" w:space="0" w:color="000000"/>
                                  </w:tcBorders>
                                  <w:shd w:val="clear" w:color="auto" w:fill="auto"/>
                                </w:tcPr>
                                <w:p w14:paraId="01B26A7F" w14:textId="77777777" w:rsidR="00A33204" w:rsidRPr="001268F5" w:rsidRDefault="00A33204" w:rsidP="0011723A">
                                  <w:pPr>
                                    <w:spacing w:before="60" w:after="120"/>
                                    <w:contextualSpacing/>
                                  </w:pPr>
                                  <w:r w:rsidRPr="001268F5">
                                    <w:t>TECH-5</w:t>
                                  </w:r>
                                </w:p>
                              </w:tc>
                              <w:tc>
                                <w:tcPr>
                                  <w:tcW w:w="5670" w:type="dxa"/>
                                  <w:tcBorders>
                                    <w:top w:val="single" w:sz="4" w:space="0" w:color="000000"/>
                                    <w:left w:val="single" w:sz="4" w:space="0" w:color="000000"/>
                                    <w:bottom w:val="single" w:sz="4" w:space="0" w:color="000000"/>
                                  </w:tcBorders>
                                  <w:shd w:val="clear" w:color="auto" w:fill="auto"/>
                                </w:tcPr>
                                <w:p w14:paraId="34AC3C57" w14:textId="77777777" w:rsidR="00A33204" w:rsidRPr="001268F5" w:rsidRDefault="00A33204" w:rsidP="0011723A">
                                  <w:pPr>
                                    <w:spacing w:before="60" w:after="120"/>
                                    <w:contextualSpacing/>
                                  </w:pPr>
                                  <w:r w:rsidRPr="001268F5">
                                    <w:t>Calendrier des travaux (diagramme à barres des tâches et des activités)</w:t>
                                  </w:r>
                                </w:p>
                                <w:p w14:paraId="4E93A3E8" w14:textId="77777777" w:rsidR="00A33204" w:rsidRPr="001268F5" w:rsidRDefault="00A33204" w:rsidP="0011723A">
                                  <w:pPr>
                                    <w:spacing w:before="60" w:after="120"/>
                                    <w:contextualSpacing/>
                                  </w:pPr>
                                </w:p>
                              </w:tc>
                              <w:tc>
                                <w:tcPr>
                                  <w:tcW w:w="1536" w:type="dxa"/>
                                  <w:tcBorders>
                                    <w:top w:val="single" w:sz="4" w:space="0" w:color="000000"/>
                                    <w:left w:val="single" w:sz="4" w:space="0" w:color="000000"/>
                                    <w:bottom w:val="single" w:sz="4" w:space="0" w:color="000000"/>
                                    <w:right w:val="single" w:sz="4" w:space="0" w:color="000000"/>
                                  </w:tcBorders>
                                  <w:shd w:val="clear" w:color="auto" w:fill="auto"/>
                                </w:tcPr>
                                <w:p w14:paraId="1103E502" w14:textId="77777777" w:rsidR="00A33204" w:rsidRPr="001268F5" w:rsidRDefault="00A33204" w:rsidP="0011723A">
                                  <w:pPr>
                                    <w:snapToGrid w:val="0"/>
                                    <w:spacing w:before="60" w:after="120"/>
                                    <w:contextualSpacing/>
                                    <w:jc w:val="center"/>
                                  </w:pPr>
                                </w:p>
                              </w:tc>
                            </w:tr>
                            <w:tr w:rsidR="00A33204" w:rsidRPr="00A8214D" w14:paraId="4CA63485" w14:textId="77777777" w:rsidTr="008C70B5">
                              <w:tc>
                                <w:tcPr>
                                  <w:tcW w:w="1701" w:type="dxa"/>
                                  <w:tcBorders>
                                    <w:top w:val="single" w:sz="4" w:space="0" w:color="000000"/>
                                    <w:left w:val="single" w:sz="4" w:space="0" w:color="000000"/>
                                    <w:bottom w:val="single" w:sz="4" w:space="0" w:color="000000"/>
                                  </w:tcBorders>
                                  <w:shd w:val="clear" w:color="auto" w:fill="auto"/>
                                </w:tcPr>
                                <w:p w14:paraId="759F7608" w14:textId="77777777" w:rsidR="00A33204" w:rsidRPr="001268F5" w:rsidRDefault="00A33204" w:rsidP="0011723A">
                                  <w:pPr>
                                    <w:spacing w:before="60" w:after="120"/>
                                    <w:contextualSpacing/>
                                  </w:pPr>
                                  <w:r w:rsidRPr="001268F5">
                                    <w:t>TECH-6</w:t>
                                  </w:r>
                                </w:p>
                              </w:tc>
                              <w:tc>
                                <w:tcPr>
                                  <w:tcW w:w="5670" w:type="dxa"/>
                                  <w:tcBorders>
                                    <w:top w:val="single" w:sz="4" w:space="0" w:color="000000"/>
                                    <w:left w:val="single" w:sz="4" w:space="0" w:color="000000"/>
                                    <w:bottom w:val="single" w:sz="4" w:space="0" w:color="000000"/>
                                  </w:tcBorders>
                                  <w:shd w:val="clear" w:color="auto" w:fill="auto"/>
                                </w:tcPr>
                                <w:p w14:paraId="01800832" w14:textId="77777777" w:rsidR="00A33204" w:rsidRPr="001268F5" w:rsidRDefault="00A33204" w:rsidP="0011723A">
                                  <w:pPr>
                                    <w:spacing w:before="60" w:after="120"/>
                                    <w:contextualSpacing/>
                                  </w:pPr>
                                  <w:r w:rsidRPr="001268F5">
                                    <w:t xml:space="preserve">Calendrier du personnel (diagramme à barres) et curriculum vitae (CV) joint </w:t>
                                  </w:r>
                                </w:p>
                                <w:p w14:paraId="27C7203C" w14:textId="77777777" w:rsidR="00A33204" w:rsidRPr="001268F5" w:rsidRDefault="00A33204" w:rsidP="0011723A">
                                  <w:pPr>
                                    <w:spacing w:before="60" w:after="120"/>
                                    <w:contextualSpacing/>
                                  </w:pPr>
                                </w:p>
                              </w:tc>
                              <w:tc>
                                <w:tcPr>
                                  <w:tcW w:w="1536" w:type="dxa"/>
                                  <w:tcBorders>
                                    <w:top w:val="single" w:sz="4" w:space="0" w:color="000000"/>
                                    <w:left w:val="single" w:sz="4" w:space="0" w:color="000000"/>
                                    <w:bottom w:val="single" w:sz="4" w:space="0" w:color="000000"/>
                                    <w:right w:val="single" w:sz="4" w:space="0" w:color="000000"/>
                                  </w:tcBorders>
                                  <w:shd w:val="clear" w:color="auto" w:fill="auto"/>
                                </w:tcPr>
                                <w:p w14:paraId="1D2C6EDF" w14:textId="77777777" w:rsidR="00A33204" w:rsidRPr="001268F5" w:rsidRDefault="00A33204" w:rsidP="0011723A">
                                  <w:pPr>
                                    <w:snapToGrid w:val="0"/>
                                    <w:spacing w:before="60" w:after="120"/>
                                    <w:contextualSpacing/>
                                    <w:jc w:val="center"/>
                                  </w:pPr>
                                </w:p>
                              </w:tc>
                            </w:tr>
                            <w:tr w:rsidR="00A33204" w:rsidRPr="00A8214D" w14:paraId="193D6223" w14:textId="77777777" w:rsidTr="008C70B5">
                              <w:tc>
                                <w:tcPr>
                                  <w:tcW w:w="1701" w:type="dxa"/>
                                  <w:tcBorders>
                                    <w:top w:val="single" w:sz="4" w:space="0" w:color="000000"/>
                                    <w:left w:val="single" w:sz="4" w:space="0" w:color="000000"/>
                                    <w:bottom w:val="single" w:sz="4" w:space="0" w:color="000000"/>
                                  </w:tcBorders>
                                  <w:shd w:val="clear" w:color="auto" w:fill="auto"/>
                                </w:tcPr>
                                <w:p w14:paraId="1F39A9CC" w14:textId="77777777" w:rsidR="00A33204" w:rsidRPr="001268F5" w:rsidRDefault="00A33204" w:rsidP="0011723A">
                                  <w:pPr>
                                    <w:spacing w:before="60" w:after="120"/>
                                    <w:contextualSpacing/>
                                  </w:pPr>
                                  <w:r w:rsidRPr="001268F5">
                                    <w:t>E/QUAL</w:t>
                                  </w:r>
                                </w:p>
                              </w:tc>
                              <w:tc>
                                <w:tcPr>
                                  <w:tcW w:w="5670" w:type="dxa"/>
                                  <w:tcBorders>
                                    <w:top w:val="single" w:sz="4" w:space="0" w:color="000000"/>
                                    <w:left w:val="single" w:sz="4" w:space="0" w:color="000000"/>
                                    <w:bottom w:val="single" w:sz="4" w:space="0" w:color="000000"/>
                                  </w:tcBorders>
                                  <w:shd w:val="clear" w:color="auto" w:fill="auto"/>
                                </w:tcPr>
                                <w:p w14:paraId="0233C03E" w14:textId="77777777" w:rsidR="00A33204" w:rsidRDefault="00A33204" w:rsidP="0011723A">
                                  <w:pPr>
                                    <w:spacing w:before="60" w:after="120"/>
                                    <w:contextualSpacing/>
                                  </w:pPr>
                                  <w:r w:rsidRPr="001268F5">
                                    <w:t>Maintien de l'admissibilité et de la qualification</w:t>
                                  </w:r>
                                </w:p>
                                <w:p w14:paraId="1662C8CB" w14:textId="77777777" w:rsidR="00A33204" w:rsidRPr="001268F5" w:rsidRDefault="00A33204" w:rsidP="0011723A">
                                  <w:pPr>
                                    <w:spacing w:before="60" w:after="120"/>
                                    <w:contextualSpacing/>
                                  </w:pPr>
                                </w:p>
                              </w:tc>
                              <w:tc>
                                <w:tcPr>
                                  <w:tcW w:w="1536" w:type="dxa"/>
                                  <w:tcBorders>
                                    <w:top w:val="single" w:sz="4" w:space="0" w:color="000000"/>
                                    <w:left w:val="single" w:sz="4" w:space="0" w:color="000000"/>
                                    <w:bottom w:val="single" w:sz="4" w:space="0" w:color="000000"/>
                                    <w:right w:val="single" w:sz="4" w:space="0" w:color="000000"/>
                                  </w:tcBorders>
                                  <w:shd w:val="clear" w:color="auto" w:fill="auto"/>
                                </w:tcPr>
                                <w:p w14:paraId="66BDC50D" w14:textId="77777777" w:rsidR="00A33204" w:rsidRPr="001268F5" w:rsidRDefault="00A33204" w:rsidP="0011723A">
                                  <w:pPr>
                                    <w:snapToGrid w:val="0"/>
                                    <w:spacing w:before="60" w:after="120"/>
                                    <w:contextualSpacing/>
                                    <w:jc w:val="center"/>
                                  </w:pPr>
                                </w:p>
                              </w:tc>
                            </w:tr>
                          </w:tbl>
                          <w:p w14:paraId="62EA8718" w14:textId="77777777" w:rsidR="00A33204" w:rsidRPr="00A8214D" w:rsidRDefault="00A33204">
                            <w:r w:rsidRPr="00A8214D">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D7D675" id="_x0000_t202" coordsize="21600,21600" o:spt="202" path="m,l,21600r21600,l21600,xe">
                <v:stroke joinstyle="miter"/>
                <v:path gradientshapeok="t" o:connecttype="rect"/>
              </v:shapetype>
              <v:shape id="Text Box 4" o:spid="_x0000_s1026" type="#_x0000_t202" style="position:absolute;left:0;text-align:left;margin-left:-5.2pt;margin-top:17.1pt;width:445.3pt;height:468.8pt;z-index:251655680;visibility:visible;mso-wrap-style:square;mso-width-percent:0;mso-height-percent:0;mso-wrap-distance-left:0;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" stroked="f">
                <v:fill opacity="0"/>
                <v:textbox inset="0,0,0,0">
                  <w:txbxContent>
                    <w:tbl>
                      <w:tblPr>
                        <w:tblW w:w="0" w:type="auto"/>
                        <w:tblInd w:w="108" w:type="dxa"/>
                        <w:tblLayout w:type="fixed"/>
                        <w:tblLook w:val="0000" w:firstRow="0" w:lastRow="0" w:firstColumn="0" w:lastColumn="0" w:noHBand="0" w:noVBand="0"/>
                      </w:tblPr>
                      <w:tblGrid>
                        <w:gridCol w:w="1701"/>
                        <w:gridCol w:w="5670"/>
                        <w:gridCol w:w="1536"/>
                      </w:tblGrid>
                      <w:tr w:rsidR="00A33204" w:rsidRPr="00A8214D" w14:paraId="69B393CA" w14:textId="77777777" w:rsidTr="008C70B5">
                        <w:tc>
                          <w:tcPr>
                            <w:tcW w:w="1701" w:type="dxa"/>
                            <w:tcBorders>
                              <w:top w:val="single" w:sz="4" w:space="0" w:color="000000"/>
                              <w:left w:val="single" w:sz="4" w:space="0" w:color="000000"/>
                              <w:bottom w:val="single" w:sz="4" w:space="0" w:color="000000"/>
                            </w:tcBorders>
                            <w:shd w:val="clear" w:color="auto" w:fill="auto"/>
                          </w:tcPr>
                          <w:p w14:paraId="0082A480" w14:textId="77777777" w:rsidR="00A33204" w:rsidRPr="008C70B5" w:rsidRDefault="00A33204" w:rsidP="0011723A">
                            <w:pPr>
                              <w:spacing w:before="60" w:after="120"/>
                              <w:contextualSpacing/>
                              <w:rPr>
                                <w:b/>
                              </w:rPr>
                            </w:pPr>
                            <w:r w:rsidRPr="008C70B5">
                              <w:rPr>
                                <w:b/>
                              </w:rPr>
                              <w:t>FORMULAIRE</w:t>
                            </w:r>
                          </w:p>
                        </w:tc>
                        <w:tc>
                          <w:tcPr>
                            <w:tcW w:w="5670" w:type="dxa"/>
                            <w:tcBorders>
                              <w:top w:val="single" w:sz="4" w:space="0" w:color="000000"/>
                              <w:left w:val="single" w:sz="4" w:space="0" w:color="000000"/>
                              <w:bottom w:val="single" w:sz="4" w:space="0" w:color="000000"/>
                            </w:tcBorders>
                            <w:shd w:val="clear" w:color="auto" w:fill="auto"/>
                          </w:tcPr>
                          <w:p w14:paraId="2EED7B5F" w14:textId="77777777" w:rsidR="00A33204" w:rsidRPr="00542E31" w:rsidRDefault="00A33204" w:rsidP="0011723A">
                            <w:pPr>
                              <w:spacing w:before="60" w:after="120"/>
                              <w:contextualSpacing/>
                              <w:jc w:val="center"/>
                              <w:rPr>
                                <w:i/>
                              </w:rPr>
                            </w:pPr>
                            <w:r w:rsidRPr="00542E31">
                              <w:t>DESCRIPTION</w:t>
                            </w:r>
                          </w:p>
                        </w:tc>
                        <w:tc>
                          <w:tcPr>
                            <w:tcW w:w="1536" w:type="dxa"/>
                            <w:tcBorders>
                              <w:top w:val="single" w:sz="4" w:space="0" w:color="000000"/>
                              <w:left w:val="single" w:sz="4" w:space="0" w:color="000000"/>
                              <w:bottom w:val="single" w:sz="4" w:space="0" w:color="000000"/>
                              <w:right w:val="single" w:sz="4" w:space="0" w:color="000000"/>
                            </w:tcBorders>
                            <w:shd w:val="clear" w:color="auto" w:fill="auto"/>
                          </w:tcPr>
                          <w:p w14:paraId="67A2C02E" w14:textId="77777777" w:rsidR="00A33204" w:rsidRPr="008C70B5" w:rsidRDefault="008C70B5" w:rsidP="0011723A">
                            <w:pPr>
                              <w:spacing w:before="60" w:after="120"/>
                              <w:contextualSpacing/>
                              <w:jc w:val="center"/>
                              <w:rPr>
                                <w:i/>
                              </w:rPr>
                            </w:pPr>
                            <w:r>
                              <w:rPr>
                                <w:i/>
                              </w:rPr>
                              <w:t>No. de p</w:t>
                            </w:r>
                            <w:r w:rsidR="00A33204" w:rsidRPr="00542E31">
                              <w:rPr>
                                <w:i/>
                              </w:rPr>
                              <w:t>age</w:t>
                            </w:r>
                            <w:r>
                              <w:rPr>
                                <w:i/>
                              </w:rPr>
                              <w:t>s au maximum</w:t>
                            </w:r>
                          </w:p>
                        </w:tc>
                      </w:tr>
                      <w:tr w:rsidR="00A33204" w:rsidRPr="00A8214D" w14:paraId="0CAE0407" w14:textId="77777777" w:rsidTr="008C70B5">
                        <w:tc>
                          <w:tcPr>
                            <w:tcW w:w="1701" w:type="dxa"/>
                            <w:tcBorders>
                              <w:top w:val="single" w:sz="4" w:space="0" w:color="000000"/>
                              <w:left w:val="single" w:sz="4" w:space="0" w:color="000000"/>
                              <w:bottom w:val="single" w:sz="4" w:space="0" w:color="000000"/>
                            </w:tcBorders>
                            <w:shd w:val="clear" w:color="auto" w:fill="auto"/>
                          </w:tcPr>
                          <w:p w14:paraId="2939A445" w14:textId="77777777" w:rsidR="00A33204" w:rsidRPr="008C70B5" w:rsidRDefault="00A33204" w:rsidP="0011723A">
                            <w:pPr>
                              <w:snapToGrid w:val="0"/>
                              <w:spacing w:before="60" w:after="120"/>
                              <w:contextualSpacing/>
                            </w:pPr>
                          </w:p>
                        </w:tc>
                        <w:tc>
                          <w:tcPr>
                            <w:tcW w:w="5670" w:type="dxa"/>
                            <w:tcBorders>
                              <w:top w:val="single" w:sz="4" w:space="0" w:color="000000"/>
                              <w:left w:val="single" w:sz="4" w:space="0" w:color="000000"/>
                              <w:bottom w:val="single" w:sz="4" w:space="0" w:color="000000"/>
                            </w:tcBorders>
                            <w:shd w:val="clear" w:color="auto" w:fill="auto"/>
                          </w:tcPr>
                          <w:p w14:paraId="235FB685" w14:textId="77777777" w:rsidR="00A33204" w:rsidRPr="008C70B5" w:rsidRDefault="00A33204" w:rsidP="0011723A">
                            <w:pPr>
                              <w:snapToGrid w:val="0"/>
                              <w:spacing w:before="60" w:after="120"/>
                              <w:contextualSpacing/>
                              <w:jc w:val="center"/>
                            </w:pPr>
                          </w:p>
                        </w:tc>
                        <w:tc>
                          <w:tcPr>
                            <w:tcW w:w="1536" w:type="dxa"/>
                            <w:tcBorders>
                              <w:top w:val="single" w:sz="4" w:space="0" w:color="000000"/>
                              <w:left w:val="single" w:sz="4" w:space="0" w:color="000000"/>
                              <w:bottom w:val="single" w:sz="4" w:space="0" w:color="000000"/>
                              <w:right w:val="single" w:sz="4" w:space="0" w:color="000000"/>
                            </w:tcBorders>
                            <w:shd w:val="clear" w:color="auto" w:fill="auto"/>
                          </w:tcPr>
                          <w:p w14:paraId="29E9E2C9" w14:textId="77777777" w:rsidR="00A33204" w:rsidRPr="008C70B5" w:rsidRDefault="00A33204" w:rsidP="0011723A">
                            <w:pPr>
                              <w:snapToGrid w:val="0"/>
                              <w:spacing w:before="60" w:after="120"/>
                              <w:contextualSpacing/>
                              <w:jc w:val="center"/>
                            </w:pPr>
                          </w:p>
                        </w:tc>
                      </w:tr>
                      <w:tr w:rsidR="00A33204" w:rsidRPr="00A8214D" w14:paraId="1ECD3B34" w14:textId="77777777" w:rsidTr="008C70B5">
                        <w:tc>
                          <w:tcPr>
                            <w:tcW w:w="1701" w:type="dxa"/>
                            <w:tcBorders>
                              <w:top w:val="single" w:sz="4" w:space="0" w:color="000000"/>
                              <w:left w:val="single" w:sz="4" w:space="0" w:color="000000"/>
                              <w:bottom w:val="single" w:sz="4" w:space="0" w:color="000000"/>
                            </w:tcBorders>
                            <w:shd w:val="clear" w:color="auto" w:fill="auto"/>
                          </w:tcPr>
                          <w:p w14:paraId="0ADD2D34" w14:textId="77777777" w:rsidR="00A33204" w:rsidRPr="001268F5" w:rsidRDefault="00A33204" w:rsidP="0011723A">
                            <w:pPr>
                              <w:spacing w:before="60" w:after="120"/>
                              <w:contextualSpacing/>
                            </w:pPr>
                            <w:r w:rsidRPr="001268F5">
                              <w:t>Procuration</w:t>
                            </w:r>
                          </w:p>
                        </w:tc>
                        <w:tc>
                          <w:tcPr>
                            <w:tcW w:w="5670" w:type="dxa"/>
                            <w:tcBorders>
                              <w:top w:val="single" w:sz="4" w:space="0" w:color="000000"/>
                              <w:left w:val="single" w:sz="4" w:space="0" w:color="000000"/>
                              <w:bottom w:val="single" w:sz="4" w:space="0" w:color="000000"/>
                            </w:tcBorders>
                            <w:shd w:val="clear" w:color="auto" w:fill="auto"/>
                          </w:tcPr>
                          <w:p w14:paraId="621BE141" w14:textId="77777777" w:rsidR="00A33204" w:rsidRPr="001268F5" w:rsidRDefault="00A33204" w:rsidP="0011723A">
                            <w:pPr>
                              <w:spacing w:before="60" w:after="120"/>
                              <w:contextualSpacing/>
                            </w:pPr>
                            <w:r w:rsidRPr="001268F5">
                              <w:t>Aucun format/formulaire prédéfini Dans le cas d'une joint venture, plusieurs procurations sont nécessaires  : une procuration pour le représentant autorisé de chaque membre de la joint venture et une procuration pour le représentant du membre principal pour représenter tous les membres de la JV.</w:t>
                            </w:r>
                          </w:p>
                          <w:p w14:paraId="629D71BF" w14:textId="77777777" w:rsidR="00A33204" w:rsidRPr="001268F5" w:rsidRDefault="00A33204" w:rsidP="0011723A">
                            <w:pPr>
                              <w:spacing w:before="60" w:after="120"/>
                              <w:contextualSpacing/>
                            </w:pPr>
                          </w:p>
                        </w:tc>
                        <w:tc>
                          <w:tcPr>
                            <w:tcW w:w="1536" w:type="dxa"/>
                            <w:tcBorders>
                              <w:top w:val="single" w:sz="4" w:space="0" w:color="000000"/>
                              <w:left w:val="single" w:sz="4" w:space="0" w:color="000000"/>
                              <w:bottom w:val="single" w:sz="4" w:space="0" w:color="000000"/>
                              <w:right w:val="single" w:sz="4" w:space="0" w:color="000000"/>
                            </w:tcBorders>
                            <w:shd w:val="clear" w:color="auto" w:fill="auto"/>
                          </w:tcPr>
                          <w:p w14:paraId="4D21A53F" w14:textId="77777777" w:rsidR="00A33204" w:rsidRPr="001268F5" w:rsidRDefault="00A33204" w:rsidP="0011723A">
                            <w:pPr>
                              <w:snapToGrid w:val="0"/>
                              <w:spacing w:before="60" w:after="120"/>
                              <w:contextualSpacing/>
                              <w:jc w:val="center"/>
                            </w:pPr>
                          </w:p>
                        </w:tc>
                      </w:tr>
                      <w:tr w:rsidR="00A33204" w:rsidRPr="00A8214D" w14:paraId="5075BC67" w14:textId="77777777" w:rsidTr="008C70B5">
                        <w:tc>
                          <w:tcPr>
                            <w:tcW w:w="1701" w:type="dxa"/>
                            <w:tcBorders>
                              <w:top w:val="single" w:sz="4" w:space="0" w:color="000000"/>
                              <w:left w:val="single" w:sz="4" w:space="0" w:color="000000"/>
                              <w:bottom w:val="single" w:sz="4" w:space="0" w:color="000000"/>
                            </w:tcBorders>
                            <w:shd w:val="clear" w:color="auto" w:fill="auto"/>
                          </w:tcPr>
                          <w:p w14:paraId="42650126" w14:textId="77777777" w:rsidR="00A33204" w:rsidRPr="001268F5" w:rsidRDefault="00A33204" w:rsidP="0011723A">
                            <w:pPr>
                              <w:spacing w:before="60" w:after="120"/>
                              <w:contextualSpacing/>
                            </w:pPr>
                            <w:r w:rsidRPr="001268F5">
                              <w:t>TECH-1</w:t>
                            </w:r>
                          </w:p>
                        </w:tc>
                        <w:tc>
                          <w:tcPr>
                            <w:tcW w:w="5670" w:type="dxa"/>
                            <w:tcBorders>
                              <w:top w:val="single" w:sz="4" w:space="0" w:color="000000"/>
                              <w:left w:val="single" w:sz="4" w:space="0" w:color="000000"/>
                              <w:bottom w:val="single" w:sz="4" w:space="0" w:color="000000"/>
                            </w:tcBorders>
                            <w:shd w:val="clear" w:color="auto" w:fill="auto"/>
                          </w:tcPr>
                          <w:p w14:paraId="37E9DEAE" w14:textId="77777777" w:rsidR="00A33204" w:rsidRPr="001268F5" w:rsidRDefault="00A33204" w:rsidP="0011723A">
                            <w:pPr>
                              <w:spacing w:before="60" w:after="120"/>
                              <w:contextualSpacing/>
                            </w:pPr>
                            <w:r w:rsidRPr="001268F5">
                              <w:t xml:space="preserve">Formulaire de soumission de proposition technique. </w:t>
                            </w:r>
                          </w:p>
                          <w:p w14:paraId="221084D1" w14:textId="77777777" w:rsidR="00A33204" w:rsidRPr="001268F5" w:rsidRDefault="00A33204" w:rsidP="0011723A">
                            <w:pPr>
                              <w:spacing w:before="60" w:after="120"/>
                              <w:contextualSpacing/>
                            </w:pPr>
                            <w:r w:rsidRPr="001268F5">
                              <w:t xml:space="preserve">Si la proposition est soumise par une joint venture, joindre une lettre d’intention ou une copie d’un accord existant. </w:t>
                            </w:r>
                          </w:p>
                          <w:p w14:paraId="6EC403F7" w14:textId="77777777" w:rsidR="00A33204" w:rsidRPr="001268F5" w:rsidRDefault="00A33204" w:rsidP="0011723A">
                            <w:pPr>
                              <w:spacing w:before="60" w:after="120"/>
                              <w:contextualSpacing/>
                            </w:pPr>
                          </w:p>
                        </w:tc>
                        <w:tc>
                          <w:tcPr>
                            <w:tcW w:w="1536" w:type="dxa"/>
                            <w:tcBorders>
                              <w:top w:val="single" w:sz="4" w:space="0" w:color="000000"/>
                              <w:left w:val="single" w:sz="4" w:space="0" w:color="000000"/>
                              <w:bottom w:val="single" w:sz="4" w:space="0" w:color="000000"/>
                              <w:right w:val="single" w:sz="4" w:space="0" w:color="000000"/>
                            </w:tcBorders>
                            <w:shd w:val="clear" w:color="auto" w:fill="auto"/>
                          </w:tcPr>
                          <w:p w14:paraId="70D903DA" w14:textId="77777777" w:rsidR="00A33204" w:rsidRPr="001268F5" w:rsidRDefault="00A33204" w:rsidP="0011723A">
                            <w:pPr>
                              <w:snapToGrid w:val="0"/>
                              <w:spacing w:before="60" w:after="120"/>
                              <w:contextualSpacing/>
                              <w:jc w:val="center"/>
                            </w:pPr>
                          </w:p>
                        </w:tc>
                      </w:tr>
                      <w:tr w:rsidR="00A33204" w:rsidRPr="00A8214D" w14:paraId="4323C44A" w14:textId="77777777" w:rsidTr="008C70B5">
                        <w:tc>
                          <w:tcPr>
                            <w:tcW w:w="1701" w:type="dxa"/>
                            <w:tcBorders>
                              <w:top w:val="single" w:sz="4" w:space="0" w:color="000000"/>
                              <w:left w:val="single" w:sz="4" w:space="0" w:color="000000"/>
                              <w:bottom w:val="single" w:sz="4" w:space="0" w:color="000000"/>
                            </w:tcBorders>
                            <w:shd w:val="clear" w:color="auto" w:fill="auto"/>
                          </w:tcPr>
                          <w:p w14:paraId="4FC99F26" w14:textId="77777777" w:rsidR="00A33204" w:rsidRPr="001268F5" w:rsidRDefault="00A33204" w:rsidP="0011723A">
                            <w:pPr>
                              <w:spacing w:before="60" w:after="120"/>
                              <w:contextualSpacing/>
                            </w:pPr>
                            <w:r w:rsidRPr="001268F5">
                              <w:t>TECH-2</w:t>
                            </w:r>
                          </w:p>
                        </w:tc>
                        <w:tc>
                          <w:tcPr>
                            <w:tcW w:w="5670" w:type="dxa"/>
                            <w:tcBorders>
                              <w:top w:val="single" w:sz="4" w:space="0" w:color="000000"/>
                              <w:left w:val="single" w:sz="4" w:space="0" w:color="000000"/>
                              <w:bottom w:val="single" w:sz="4" w:space="0" w:color="000000"/>
                            </w:tcBorders>
                            <w:shd w:val="clear" w:color="auto" w:fill="auto"/>
                          </w:tcPr>
                          <w:p w14:paraId="04EB4595" w14:textId="77777777" w:rsidR="00A33204" w:rsidRPr="001268F5" w:rsidRDefault="00A33204" w:rsidP="0011723A">
                            <w:pPr>
                              <w:spacing w:before="60" w:after="120"/>
                              <w:contextualSpacing/>
                            </w:pPr>
                            <w:r w:rsidRPr="001268F5">
                              <w:t>Déclaration d’engagement</w:t>
                            </w:r>
                          </w:p>
                          <w:p w14:paraId="50D91143" w14:textId="77777777" w:rsidR="00A33204" w:rsidRPr="00A8214D" w:rsidRDefault="00A33204" w:rsidP="0011723A">
                            <w:pPr>
                              <w:spacing w:before="60" w:after="120"/>
                              <w:contextualSpacing/>
                              <w:rPr>
                                <w:lang w:val="en-GB"/>
                              </w:rPr>
                            </w:pPr>
                          </w:p>
                        </w:tc>
                        <w:tc>
                          <w:tcPr>
                            <w:tcW w:w="1536" w:type="dxa"/>
                            <w:tcBorders>
                              <w:top w:val="single" w:sz="4" w:space="0" w:color="000000"/>
                              <w:left w:val="single" w:sz="4" w:space="0" w:color="000000"/>
                              <w:bottom w:val="single" w:sz="4" w:space="0" w:color="000000"/>
                              <w:right w:val="single" w:sz="4" w:space="0" w:color="000000"/>
                            </w:tcBorders>
                            <w:shd w:val="clear" w:color="auto" w:fill="auto"/>
                          </w:tcPr>
                          <w:p w14:paraId="327810A8" w14:textId="77777777" w:rsidR="00A33204" w:rsidRPr="00A8214D" w:rsidRDefault="00A33204" w:rsidP="0011723A">
                            <w:pPr>
                              <w:snapToGrid w:val="0"/>
                              <w:spacing w:before="60" w:after="120"/>
                              <w:ind w:left="1080" w:hanging="1080"/>
                              <w:contextualSpacing/>
                              <w:jc w:val="center"/>
                              <w:rPr>
                                <w:lang w:val="en-GB"/>
                              </w:rPr>
                            </w:pPr>
                          </w:p>
                        </w:tc>
                      </w:tr>
                      <w:tr w:rsidR="00A33204" w:rsidRPr="00A8214D" w14:paraId="5ED6D4A8" w14:textId="77777777" w:rsidTr="008C70B5">
                        <w:tc>
                          <w:tcPr>
                            <w:tcW w:w="1701" w:type="dxa"/>
                            <w:tcBorders>
                              <w:top w:val="single" w:sz="4" w:space="0" w:color="000000"/>
                              <w:left w:val="single" w:sz="4" w:space="0" w:color="000000"/>
                              <w:bottom w:val="single" w:sz="4" w:space="0" w:color="000000"/>
                            </w:tcBorders>
                            <w:shd w:val="clear" w:color="auto" w:fill="auto"/>
                          </w:tcPr>
                          <w:p w14:paraId="4E2E1AC1" w14:textId="77777777" w:rsidR="00A33204" w:rsidRPr="001268F5" w:rsidRDefault="00A33204" w:rsidP="0011723A">
                            <w:pPr>
                              <w:spacing w:before="60" w:after="120"/>
                              <w:contextualSpacing/>
                            </w:pPr>
                            <w:r w:rsidRPr="001268F5">
                              <w:t>TECH-3</w:t>
                            </w:r>
                          </w:p>
                        </w:tc>
                        <w:tc>
                          <w:tcPr>
                            <w:tcW w:w="5670" w:type="dxa"/>
                            <w:tcBorders>
                              <w:top w:val="single" w:sz="4" w:space="0" w:color="000000"/>
                              <w:left w:val="single" w:sz="4" w:space="0" w:color="000000"/>
                              <w:bottom w:val="single" w:sz="4" w:space="0" w:color="000000"/>
                            </w:tcBorders>
                            <w:shd w:val="clear" w:color="auto" w:fill="auto"/>
                          </w:tcPr>
                          <w:p w14:paraId="59C55014" w14:textId="77777777" w:rsidR="00A33204" w:rsidRPr="00A8214D" w:rsidRDefault="00A33204" w:rsidP="0011723A">
                            <w:pPr>
                              <w:spacing w:before="60" w:after="120"/>
                              <w:ind w:left="-72"/>
                              <w:contextualSpacing/>
                            </w:pPr>
                            <w:r w:rsidRPr="001268F5">
                              <w:t>Commentaires ou suggestions sur les Termes de référence et le personnel de contrepartie et les installations à fournir par l'Employeur.</w:t>
                            </w:r>
                          </w:p>
                          <w:p w14:paraId="019DF3AC" w14:textId="77777777" w:rsidR="00A33204" w:rsidRPr="001268F5" w:rsidRDefault="00A33204" w:rsidP="0011723A">
                            <w:pPr>
                              <w:spacing w:before="60" w:after="120"/>
                              <w:ind w:left="-72"/>
                              <w:contextualSpacing/>
                            </w:pPr>
                          </w:p>
                        </w:tc>
                        <w:tc>
                          <w:tcPr>
                            <w:tcW w:w="1536" w:type="dxa"/>
                            <w:tcBorders>
                              <w:top w:val="single" w:sz="4" w:space="0" w:color="000000"/>
                              <w:left w:val="single" w:sz="4" w:space="0" w:color="000000"/>
                              <w:bottom w:val="single" w:sz="4" w:space="0" w:color="000000"/>
                              <w:right w:val="single" w:sz="4" w:space="0" w:color="000000"/>
                            </w:tcBorders>
                            <w:shd w:val="clear" w:color="auto" w:fill="auto"/>
                          </w:tcPr>
                          <w:p w14:paraId="2399D03F" w14:textId="77777777" w:rsidR="00A33204" w:rsidRPr="001268F5" w:rsidRDefault="00A33204" w:rsidP="0011723A">
                            <w:pPr>
                              <w:snapToGrid w:val="0"/>
                              <w:spacing w:before="60" w:after="120"/>
                              <w:contextualSpacing/>
                              <w:jc w:val="center"/>
                              <w:rPr>
                                <w:i/>
                              </w:rPr>
                            </w:pPr>
                          </w:p>
                        </w:tc>
                      </w:tr>
                      <w:tr w:rsidR="00A33204" w:rsidRPr="00A8214D" w14:paraId="2A0D2B06" w14:textId="77777777" w:rsidTr="008C70B5">
                        <w:tc>
                          <w:tcPr>
                            <w:tcW w:w="1701" w:type="dxa"/>
                            <w:tcBorders>
                              <w:top w:val="single" w:sz="4" w:space="0" w:color="000000"/>
                              <w:left w:val="single" w:sz="4" w:space="0" w:color="000000"/>
                              <w:bottom w:val="single" w:sz="4" w:space="0" w:color="000000"/>
                            </w:tcBorders>
                            <w:shd w:val="clear" w:color="auto" w:fill="auto"/>
                          </w:tcPr>
                          <w:p w14:paraId="72A91937" w14:textId="77777777" w:rsidR="00A33204" w:rsidRPr="001268F5" w:rsidRDefault="00A33204" w:rsidP="0011723A">
                            <w:pPr>
                              <w:spacing w:before="60" w:after="120"/>
                              <w:contextualSpacing/>
                            </w:pPr>
                            <w:r w:rsidRPr="001268F5">
                              <w:t>TECH-3A</w:t>
                            </w:r>
                          </w:p>
                        </w:tc>
                        <w:tc>
                          <w:tcPr>
                            <w:tcW w:w="5670" w:type="dxa"/>
                            <w:tcBorders>
                              <w:top w:val="single" w:sz="4" w:space="0" w:color="000000"/>
                              <w:left w:val="single" w:sz="4" w:space="0" w:color="000000"/>
                              <w:bottom w:val="single" w:sz="4" w:space="0" w:color="000000"/>
                            </w:tcBorders>
                            <w:shd w:val="clear" w:color="auto" w:fill="auto"/>
                          </w:tcPr>
                          <w:p w14:paraId="5C3955F4" w14:textId="77777777" w:rsidR="00A33204" w:rsidRPr="001268F5" w:rsidRDefault="00A33204" w:rsidP="0011723A">
                            <w:pPr>
                              <w:spacing w:before="60" w:after="120"/>
                              <w:ind w:left="-72"/>
                              <w:contextualSpacing/>
                            </w:pPr>
                            <w:r w:rsidRPr="001268F5">
                              <w:t>A. Sur les Termes de référence</w:t>
                            </w:r>
                          </w:p>
                          <w:p w14:paraId="1EA35EF7" w14:textId="77777777" w:rsidR="00A33204" w:rsidRPr="001268F5" w:rsidRDefault="00A33204" w:rsidP="0011723A">
                            <w:pPr>
                              <w:spacing w:before="60" w:after="120"/>
                              <w:ind w:left="-72"/>
                              <w:contextualSpacing/>
                            </w:pPr>
                          </w:p>
                        </w:tc>
                        <w:tc>
                          <w:tcPr>
                            <w:tcW w:w="1536" w:type="dxa"/>
                            <w:tcBorders>
                              <w:top w:val="single" w:sz="4" w:space="0" w:color="000000"/>
                              <w:left w:val="single" w:sz="4" w:space="0" w:color="000000"/>
                              <w:bottom w:val="single" w:sz="4" w:space="0" w:color="000000"/>
                              <w:right w:val="single" w:sz="4" w:space="0" w:color="000000"/>
                            </w:tcBorders>
                            <w:shd w:val="clear" w:color="auto" w:fill="auto"/>
                          </w:tcPr>
                          <w:p w14:paraId="7C7EDDBA" w14:textId="77777777" w:rsidR="00A33204" w:rsidRPr="001268F5" w:rsidRDefault="00A33204" w:rsidP="0011723A">
                            <w:pPr>
                              <w:snapToGrid w:val="0"/>
                              <w:spacing w:before="60" w:after="120"/>
                              <w:ind w:left="-72"/>
                              <w:contextualSpacing/>
                              <w:jc w:val="center"/>
                            </w:pPr>
                          </w:p>
                        </w:tc>
                      </w:tr>
                      <w:tr w:rsidR="00A33204" w:rsidRPr="00A8214D" w14:paraId="74ACCADE" w14:textId="77777777" w:rsidTr="008C70B5">
                        <w:tc>
                          <w:tcPr>
                            <w:tcW w:w="1701" w:type="dxa"/>
                            <w:tcBorders>
                              <w:top w:val="single" w:sz="4" w:space="0" w:color="000000"/>
                              <w:left w:val="single" w:sz="4" w:space="0" w:color="000000"/>
                              <w:bottom w:val="single" w:sz="4" w:space="0" w:color="000000"/>
                            </w:tcBorders>
                            <w:shd w:val="clear" w:color="auto" w:fill="auto"/>
                          </w:tcPr>
                          <w:p w14:paraId="563841CC" w14:textId="77777777" w:rsidR="00A33204" w:rsidRPr="001268F5" w:rsidRDefault="00A33204" w:rsidP="0011723A">
                            <w:pPr>
                              <w:spacing w:before="60" w:after="120"/>
                              <w:contextualSpacing/>
                            </w:pPr>
                            <w:r w:rsidRPr="001268F5">
                              <w:t>TECH-3B</w:t>
                            </w:r>
                          </w:p>
                        </w:tc>
                        <w:tc>
                          <w:tcPr>
                            <w:tcW w:w="5670" w:type="dxa"/>
                            <w:tcBorders>
                              <w:top w:val="single" w:sz="4" w:space="0" w:color="000000"/>
                              <w:left w:val="single" w:sz="4" w:space="0" w:color="000000"/>
                              <w:bottom w:val="single" w:sz="4" w:space="0" w:color="000000"/>
                            </w:tcBorders>
                            <w:shd w:val="clear" w:color="auto" w:fill="auto"/>
                          </w:tcPr>
                          <w:p w14:paraId="474106ED" w14:textId="77777777" w:rsidR="00A33204" w:rsidRPr="001268F5" w:rsidRDefault="00A33204" w:rsidP="0011723A">
                            <w:pPr>
                              <w:spacing w:before="60" w:after="120"/>
                              <w:ind w:left="-72"/>
                              <w:contextualSpacing/>
                            </w:pPr>
                            <w:r w:rsidRPr="001268F5">
                              <w:t>B. Sur le personnel de contrepartie et les installations</w:t>
                            </w:r>
                          </w:p>
                          <w:p w14:paraId="24B38771" w14:textId="77777777" w:rsidR="00A33204" w:rsidRPr="001268F5" w:rsidRDefault="00A33204" w:rsidP="0011723A">
                            <w:pPr>
                              <w:spacing w:before="60" w:after="120"/>
                              <w:ind w:left="-72"/>
                              <w:contextualSpacing/>
                            </w:pPr>
                          </w:p>
                        </w:tc>
                        <w:tc>
                          <w:tcPr>
                            <w:tcW w:w="1536" w:type="dxa"/>
                            <w:tcBorders>
                              <w:top w:val="single" w:sz="4" w:space="0" w:color="000000"/>
                              <w:left w:val="single" w:sz="4" w:space="0" w:color="000000"/>
                              <w:bottom w:val="single" w:sz="4" w:space="0" w:color="000000"/>
                              <w:right w:val="single" w:sz="4" w:space="0" w:color="000000"/>
                            </w:tcBorders>
                            <w:shd w:val="clear" w:color="auto" w:fill="auto"/>
                          </w:tcPr>
                          <w:p w14:paraId="165FCF9F" w14:textId="77777777" w:rsidR="00A33204" w:rsidRPr="001268F5" w:rsidRDefault="00A33204" w:rsidP="0011723A">
                            <w:pPr>
                              <w:snapToGrid w:val="0"/>
                              <w:spacing w:before="60" w:after="120"/>
                              <w:ind w:left="1440" w:hanging="360"/>
                              <w:contextualSpacing/>
                              <w:jc w:val="center"/>
                            </w:pPr>
                          </w:p>
                        </w:tc>
                      </w:tr>
                      <w:tr w:rsidR="00A33204" w:rsidRPr="00A8214D" w14:paraId="152D30B6" w14:textId="77777777" w:rsidTr="008C70B5">
                        <w:tc>
                          <w:tcPr>
                            <w:tcW w:w="1701" w:type="dxa"/>
                            <w:tcBorders>
                              <w:top w:val="single" w:sz="4" w:space="0" w:color="000000"/>
                              <w:left w:val="single" w:sz="4" w:space="0" w:color="000000"/>
                              <w:bottom w:val="single" w:sz="4" w:space="0" w:color="000000"/>
                            </w:tcBorders>
                            <w:shd w:val="clear" w:color="auto" w:fill="auto"/>
                          </w:tcPr>
                          <w:p w14:paraId="23EFAB20" w14:textId="77777777" w:rsidR="00A33204" w:rsidRPr="001268F5" w:rsidRDefault="00A33204" w:rsidP="0011723A">
                            <w:pPr>
                              <w:spacing w:before="60" w:after="120"/>
                              <w:contextualSpacing/>
                            </w:pPr>
                            <w:r w:rsidRPr="001268F5">
                              <w:t>TECH-4</w:t>
                            </w:r>
                          </w:p>
                        </w:tc>
                        <w:tc>
                          <w:tcPr>
                            <w:tcW w:w="5670" w:type="dxa"/>
                            <w:tcBorders>
                              <w:top w:val="single" w:sz="4" w:space="0" w:color="000000"/>
                              <w:left w:val="single" w:sz="4" w:space="0" w:color="000000"/>
                              <w:bottom w:val="single" w:sz="4" w:space="0" w:color="000000"/>
                            </w:tcBorders>
                            <w:shd w:val="clear" w:color="auto" w:fill="auto"/>
                          </w:tcPr>
                          <w:p w14:paraId="3C84A37F" w14:textId="77777777" w:rsidR="00A33204" w:rsidRPr="001268F5" w:rsidRDefault="00A33204" w:rsidP="0011723A">
                            <w:pPr>
                              <w:spacing w:before="60" w:after="120"/>
                              <w:contextualSpacing/>
                            </w:pPr>
                            <w:r w:rsidRPr="001268F5">
                              <w:t>Description de l’approche, de la méthodologie et du plan de travail pour l’exécution de la mission</w:t>
                            </w:r>
                          </w:p>
                          <w:p w14:paraId="478113CE" w14:textId="77777777" w:rsidR="00A33204" w:rsidRPr="001268F5" w:rsidRDefault="00A33204" w:rsidP="0011723A">
                            <w:pPr>
                              <w:spacing w:before="60" w:after="120"/>
                              <w:contextualSpacing/>
                              <w:rPr>
                                <w:i/>
                              </w:rPr>
                            </w:pPr>
                          </w:p>
                        </w:tc>
                        <w:tc>
                          <w:tcPr>
                            <w:tcW w:w="1536" w:type="dxa"/>
                            <w:tcBorders>
                              <w:top w:val="single" w:sz="4" w:space="0" w:color="000000"/>
                              <w:left w:val="single" w:sz="4" w:space="0" w:color="000000"/>
                              <w:bottom w:val="single" w:sz="4" w:space="0" w:color="000000"/>
                              <w:right w:val="single" w:sz="4" w:space="0" w:color="000000"/>
                            </w:tcBorders>
                            <w:shd w:val="clear" w:color="auto" w:fill="auto"/>
                          </w:tcPr>
                          <w:p w14:paraId="3DE1A96B" w14:textId="77777777" w:rsidR="00A33204" w:rsidRPr="001268F5" w:rsidRDefault="00A33204" w:rsidP="0011723A">
                            <w:pPr>
                              <w:snapToGrid w:val="0"/>
                              <w:spacing w:before="60" w:after="120"/>
                              <w:contextualSpacing/>
                              <w:jc w:val="center"/>
                              <w:rPr>
                                <w:i/>
                              </w:rPr>
                            </w:pPr>
                          </w:p>
                        </w:tc>
                      </w:tr>
                      <w:tr w:rsidR="00A33204" w:rsidRPr="00A8214D" w14:paraId="5D753C84" w14:textId="77777777" w:rsidTr="008C70B5">
                        <w:tc>
                          <w:tcPr>
                            <w:tcW w:w="1701" w:type="dxa"/>
                            <w:tcBorders>
                              <w:top w:val="single" w:sz="4" w:space="0" w:color="000000"/>
                              <w:left w:val="single" w:sz="4" w:space="0" w:color="000000"/>
                              <w:bottom w:val="single" w:sz="4" w:space="0" w:color="000000"/>
                            </w:tcBorders>
                            <w:shd w:val="clear" w:color="auto" w:fill="auto"/>
                          </w:tcPr>
                          <w:p w14:paraId="01B26A7F" w14:textId="77777777" w:rsidR="00A33204" w:rsidRPr="001268F5" w:rsidRDefault="00A33204" w:rsidP="0011723A">
                            <w:pPr>
                              <w:spacing w:before="60" w:after="120"/>
                              <w:contextualSpacing/>
                            </w:pPr>
                            <w:r w:rsidRPr="001268F5">
                              <w:t>TECH-5</w:t>
                            </w:r>
                          </w:p>
                        </w:tc>
                        <w:tc>
                          <w:tcPr>
                            <w:tcW w:w="5670" w:type="dxa"/>
                            <w:tcBorders>
                              <w:top w:val="single" w:sz="4" w:space="0" w:color="000000"/>
                              <w:left w:val="single" w:sz="4" w:space="0" w:color="000000"/>
                              <w:bottom w:val="single" w:sz="4" w:space="0" w:color="000000"/>
                            </w:tcBorders>
                            <w:shd w:val="clear" w:color="auto" w:fill="auto"/>
                          </w:tcPr>
                          <w:p w14:paraId="34AC3C57" w14:textId="77777777" w:rsidR="00A33204" w:rsidRPr="001268F5" w:rsidRDefault="00A33204" w:rsidP="0011723A">
                            <w:pPr>
                              <w:spacing w:before="60" w:after="120"/>
                              <w:contextualSpacing/>
                            </w:pPr>
                            <w:r w:rsidRPr="001268F5">
                              <w:t>Calendrier des travaux (diagramme à barres des tâches et des activités)</w:t>
                            </w:r>
                          </w:p>
                          <w:p w14:paraId="4E93A3E8" w14:textId="77777777" w:rsidR="00A33204" w:rsidRPr="001268F5" w:rsidRDefault="00A33204" w:rsidP="0011723A">
                            <w:pPr>
                              <w:spacing w:before="60" w:after="120"/>
                              <w:contextualSpacing/>
                            </w:pPr>
                          </w:p>
                        </w:tc>
                        <w:tc>
                          <w:tcPr>
                            <w:tcW w:w="1536" w:type="dxa"/>
                            <w:tcBorders>
                              <w:top w:val="single" w:sz="4" w:space="0" w:color="000000"/>
                              <w:left w:val="single" w:sz="4" w:space="0" w:color="000000"/>
                              <w:bottom w:val="single" w:sz="4" w:space="0" w:color="000000"/>
                              <w:right w:val="single" w:sz="4" w:space="0" w:color="000000"/>
                            </w:tcBorders>
                            <w:shd w:val="clear" w:color="auto" w:fill="auto"/>
                          </w:tcPr>
                          <w:p w14:paraId="1103E502" w14:textId="77777777" w:rsidR="00A33204" w:rsidRPr="001268F5" w:rsidRDefault="00A33204" w:rsidP="0011723A">
                            <w:pPr>
                              <w:snapToGrid w:val="0"/>
                              <w:spacing w:before="60" w:after="120"/>
                              <w:contextualSpacing/>
                              <w:jc w:val="center"/>
                            </w:pPr>
                          </w:p>
                        </w:tc>
                      </w:tr>
                      <w:tr w:rsidR="00A33204" w:rsidRPr="00A8214D" w14:paraId="4CA63485" w14:textId="77777777" w:rsidTr="008C70B5">
                        <w:tc>
                          <w:tcPr>
                            <w:tcW w:w="1701" w:type="dxa"/>
                            <w:tcBorders>
                              <w:top w:val="single" w:sz="4" w:space="0" w:color="000000"/>
                              <w:left w:val="single" w:sz="4" w:space="0" w:color="000000"/>
                              <w:bottom w:val="single" w:sz="4" w:space="0" w:color="000000"/>
                            </w:tcBorders>
                            <w:shd w:val="clear" w:color="auto" w:fill="auto"/>
                          </w:tcPr>
                          <w:p w14:paraId="759F7608" w14:textId="77777777" w:rsidR="00A33204" w:rsidRPr="001268F5" w:rsidRDefault="00A33204" w:rsidP="0011723A">
                            <w:pPr>
                              <w:spacing w:before="60" w:after="120"/>
                              <w:contextualSpacing/>
                            </w:pPr>
                            <w:r w:rsidRPr="001268F5">
                              <w:t>TECH-6</w:t>
                            </w:r>
                          </w:p>
                        </w:tc>
                        <w:tc>
                          <w:tcPr>
                            <w:tcW w:w="5670" w:type="dxa"/>
                            <w:tcBorders>
                              <w:top w:val="single" w:sz="4" w:space="0" w:color="000000"/>
                              <w:left w:val="single" w:sz="4" w:space="0" w:color="000000"/>
                              <w:bottom w:val="single" w:sz="4" w:space="0" w:color="000000"/>
                            </w:tcBorders>
                            <w:shd w:val="clear" w:color="auto" w:fill="auto"/>
                          </w:tcPr>
                          <w:p w14:paraId="01800832" w14:textId="77777777" w:rsidR="00A33204" w:rsidRPr="001268F5" w:rsidRDefault="00A33204" w:rsidP="0011723A">
                            <w:pPr>
                              <w:spacing w:before="60" w:after="120"/>
                              <w:contextualSpacing/>
                            </w:pPr>
                            <w:r w:rsidRPr="001268F5">
                              <w:t xml:space="preserve">Calendrier du personnel (diagramme à barres) et curriculum vitae (CV) joint </w:t>
                            </w:r>
                          </w:p>
                          <w:p w14:paraId="27C7203C" w14:textId="77777777" w:rsidR="00A33204" w:rsidRPr="001268F5" w:rsidRDefault="00A33204" w:rsidP="0011723A">
                            <w:pPr>
                              <w:spacing w:before="60" w:after="120"/>
                              <w:contextualSpacing/>
                            </w:pPr>
                          </w:p>
                        </w:tc>
                        <w:tc>
                          <w:tcPr>
                            <w:tcW w:w="1536" w:type="dxa"/>
                            <w:tcBorders>
                              <w:top w:val="single" w:sz="4" w:space="0" w:color="000000"/>
                              <w:left w:val="single" w:sz="4" w:space="0" w:color="000000"/>
                              <w:bottom w:val="single" w:sz="4" w:space="0" w:color="000000"/>
                              <w:right w:val="single" w:sz="4" w:space="0" w:color="000000"/>
                            </w:tcBorders>
                            <w:shd w:val="clear" w:color="auto" w:fill="auto"/>
                          </w:tcPr>
                          <w:p w14:paraId="1D2C6EDF" w14:textId="77777777" w:rsidR="00A33204" w:rsidRPr="001268F5" w:rsidRDefault="00A33204" w:rsidP="0011723A">
                            <w:pPr>
                              <w:snapToGrid w:val="0"/>
                              <w:spacing w:before="60" w:after="120"/>
                              <w:contextualSpacing/>
                              <w:jc w:val="center"/>
                            </w:pPr>
                          </w:p>
                        </w:tc>
                      </w:tr>
                      <w:tr w:rsidR="00A33204" w:rsidRPr="00A8214D" w14:paraId="193D6223" w14:textId="77777777" w:rsidTr="008C70B5">
                        <w:tc>
                          <w:tcPr>
                            <w:tcW w:w="1701" w:type="dxa"/>
                            <w:tcBorders>
                              <w:top w:val="single" w:sz="4" w:space="0" w:color="000000"/>
                              <w:left w:val="single" w:sz="4" w:space="0" w:color="000000"/>
                              <w:bottom w:val="single" w:sz="4" w:space="0" w:color="000000"/>
                            </w:tcBorders>
                            <w:shd w:val="clear" w:color="auto" w:fill="auto"/>
                          </w:tcPr>
                          <w:p w14:paraId="1F39A9CC" w14:textId="77777777" w:rsidR="00A33204" w:rsidRPr="001268F5" w:rsidRDefault="00A33204" w:rsidP="0011723A">
                            <w:pPr>
                              <w:spacing w:before="60" w:after="120"/>
                              <w:contextualSpacing/>
                            </w:pPr>
                            <w:r w:rsidRPr="001268F5">
                              <w:t>E/QUAL</w:t>
                            </w:r>
                          </w:p>
                        </w:tc>
                        <w:tc>
                          <w:tcPr>
                            <w:tcW w:w="5670" w:type="dxa"/>
                            <w:tcBorders>
                              <w:top w:val="single" w:sz="4" w:space="0" w:color="000000"/>
                              <w:left w:val="single" w:sz="4" w:space="0" w:color="000000"/>
                              <w:bottom w:val="single" w:sz="4" w:space="0" w:color="000000"/>
                            </w:tcBorders>
                            <w:shd w:val="clear" w:color="auto" w:fill="auto"/>
                          </w:tcPr>
                          <w:p w14:paraId="0233C03E" w14:textId="77777777" w:rsidR="00A33204" w:rsidRDefault="00A33204" w:rsidP="0011723A">
                            <w:pPr>
                              <w:spacing w:before="60" w:after="120"/>
                              <w:contextualSpacing/>
                            </w:pPr>
                            <w:r w:rsidRPr="001268F5">
                              <w:t>Maintien de l'admissibilité et de la qualification</w:t>
                            </w:r>
                          </w:p>
                          <w:p w14:paraId="1662C8CB" w14:textId="77777777" w:rsidR="00A33204" w:rsidRPr="001268F5" w:rsidRDefault="00A33204" w:rsidP="0011723A">
                            <w:pPr>
                              <w:spacing w:before="60" w:after="120"/>
                              <w:contextualSpacing/>
                            </w:pPr>
                          </w:p>
                        </w:tc>
                        <w:tc>
                          <w:tcPr>
                            <w:tcW w:w="1536" w:type="dxa"/>
                            <w:tcBorders>
                              <w:top w:val="single" w:sz="4" w:space="0" w:color="000000"/>
                              <w:left w:val="single" w:sz="4" w:space="0" w:color="000000"/>
                              <w:bottom w:val="single" w:sz="4" w:space="0" w:color="000000"/>
                              <w:right w:val="single" w:sz="4" w:space="0" w:color="000000"/>
                            </w:tcBorders>
                            <w:shd w:val="clear" w:color="auto" w:fill="auto"/>
                          </w:tcPr>
                          <w:p w14:paraId="66BDC50D" w14:textId="77777777" w:rsidR="00A33204" w:rsidRPr="001268F5" w:rsidRDefault="00A33204" w:rsidP="0011723A">
                            <w:pPr>
                              <w:snapToGrid w:val="0"/>
                              <w:spacing w:before="60" w:after="120"/>
                              <w:contextualSpacing/>
                              <w:jc w:val="center"/>
                            </w:pPr>
                          </w:p>
                        </w:tc>
                      </w:tr>
                    </w:tbl>
                    <w:p w14:paraId="62EA8718" w14:textId="77777777" w:rsidR="00A33204" w:rsidRPr="00A8214D" w:rsidRDefault="00A33204">
                      <w:r w:rsidRPr="00A8214D">
                        <w:t xml:space="preserve"> </w:t>
                      </w:r>
                    </w:p>
                  </w:txbxContent>
                </v:textbox>
                <w10:wrap type="square" anchorx="margin"/>
              </v:shape>
            </w:pict>
          </mc:Fallback>
        </mc:AlternateContent>
      </w:r>
    </w:p>
    <w:p w14:paraId="731700C0" w14:textId="77777777" w:rsidR="00487895" w:rsidRPr="00542E31" w:rsidRDefault="00487895">
      <w:pPr>
        <w:rPr>
          <w:b/>
        </w:rPr>
      </w:pPr>
    </w:p>
    <w:p w14:paraId="5484AFB3" w14:textId="77777777" w:rsidR="007F05BD" w:rsidRPr="00542E31" w:rsidRDefault="007F05BD">
      <w:pPr>
        <w:rPr>
          <w:b/>
        </w:rPr>
      </w:pPr>
    </w:p>
    <w:p w14:paraId="015539E0" w14:textId="77777777" w:rsidR="007F05BD" w:rsidRPr="00542E31" w:rsidRDefault="007F05BD">
      <w:pPr>
        <w:rPr>
          <w:b/>
        </w:rPr>
      </w:pPr>
    </w:p>
    <w:p w14:paraId="3D9A03AB" w14:textId="77777777" w:rsidR="007F05BD" w:rsidRPr="00542E31" w:rsidRDefault="007F05BD">
      <w:pPr>
        <w:rPr>
          <w:b/>
        </w:rPr>
      </w:pPr>
    </w:p>
    <w:p w14:paraId="588B80ED" w14:textId="77777777" w:rsidR="007F05BD" w:rsidRPr="000020B2" w:rsidRDefault="007F05BD">
      <w:pPr>
        <w:rPr>
          <w:b/>
        </w:rPr>
      </w:pPr>
    </w:p>
    <w:p w14:paraId="7ADDE62D" w14:textId="77777777" w:rsidR="007F05BD" w:rsidRPr="000020B2" w:rsidRDefault="007F05BD">
      <w:pPr>
        <w:rPr>
          <w:b/>
        </w:rPr>
      </w:pPr>
    </w:p>
    <w:p w14:paraId="2DD443A3" w14:textId="77777777" w:rsidR="00487895" w:rsidRPr="000020B2" w:rsidRDefault="00487895">
      <w:pPr>
        <w:pageBreakBefore/>
        <w:rPr>
          <w:smallCaps/>
        </w:rPr>
      </w:pPr>
    </w:p>
    <w:p w14:paraId="43337E49" w14:textId="77777777" w:rsidR="00487895" w:rsidRPr="00295BB9" w:rsidRDefault="00927884">
      <w:pPr>
        <w:pStyle w:val="berschrift6"/>
        <w:rPr>
          <w:sz w:val="28"/>
          <w:szCs w:val="28"/>
        </w:rPr>
      </w:pPr>
      <w:r w:rsidRPr="00295BB9">
        <w:rPr>
          <w:sz w:val="28"/>
          <w:szCs w:val="28"/>
        </w:rPr>
        <w:t>Formulaire TECH-1</w:t>
      </w:r>
    </w:p>
    <w:p w14:paraId="29808798" w14:textId="77777777" w:rsidR="00487895" w:rsidRPr="000020B2" w:rsidRDefault="00487895">
      <w:pPr>
        <w:pStyle w:val="berschrift6"/>
        <w:rPr>
          <w:sz w:val="28"/>
          <w:szCs w:val="28"/>
        </w:rPr>
      </w:pPr>
    </w:p>
    <w:p w14:paraId="42DE9A3A" w14:textId="77777777" w:rsidR="00487895" w:rsidRPr="00295BB9" w:rsidRDefault="00927884">
      <w:pPr>
        <w:jc w:val="center"/>
      </w:pPr>
      <w:r w:rsidRPr="00295BB9">
        <w:rPr>
          <w:b/>
          <w:smallCaps/>
          <w:sz w:val="28"/>
          <w:szCs w:val="28"/>
        </w:rPr>
        <w:t>Formulaire de soumission de proposition technique</w:t>
      </w:r>
    </w:p>
    <w:p w14:paraId="70CF6BE6" w14:textId="77777777" w:rsidR="00487895" w:rsidRPr="000020B2" w:rsidRDefault="00487895">
      <w:pPr>
        <w:pBdr>
          <w:top w:val="none" w:sz="0" w:space="0" w:color="000000"/>
          <w:left w:val="none" w:sz="0" w:space="0" w:color="000000"/>
          <w:bottom w:val="single" w:sz="8" w:space="1" w:color="000000"/>
          <w:right w:val="none" w:sz="0" w:space="0" w:color="000000"/>
        </w:pBdr>
        <w:jc w:val="right"/>
      </w:pPr>
    </w:p>
    <w:p w14:paraId="606B45AC" w14:textId="77777777" w:rsidR="00487895" w:rsidRPr="00542E31" w:rsidRDefault="00487895">
      <w:pPr>
        <w:jc w:val="right"/>
      </w:pPr>
    </w:p>
    <w:p w14:paraId="0E5CBFB7" w14:textId="77777777" w:rsidR="00487895" w:rsidRPr="00295BB9" w:rsidRDefault="00927884">
      <w:pPr>
        <w:jc w:val="right"/>
      </w:pPr>
      <w:r w:rsidRPr="00295BB9">
        <w:rPr>
          <w:i/>
        </w:rPr>
        <w:t>[Lieu, date]</w:t>
      </w:r>
    </w:p>
    <w:p w14:paraId="173375FF" w14:textId="77777777" w:rsidR="00487895" w:rsidRPr="00542E31" w:rsidRDefault="00487895">
      <w:pPr>
        <w:pStyle w:val="Kopfzeile"/>
        <w:rPr>
          <w:szCs w:val="24"/>
          <w:lang w:eastAsia="it-IT"/>
        </w:rPr>
      </w:pPr>
    </w:p>
    <w:p w14:paraId="2C42790D" w14:textId="77777777" w:rsidR="00487895" w:rsidRPr="00295BB9" w:rsidRDefault="00927884">
      <w:r w:rsidRPr="00295BB9">
        <w:t>À :</w:t>
      </w:r>
      <w:r w:rsidRPr="00295BB9">
        <w:tab/>
      </w:r>
      <w:r w:rsidRPr="00295BB9">
        <w:rPr>
          <w:i/>
        </w:rPr>
        <w:t>[Nom et adresse de l’Employeur]</w:t>
      </w:r>
    </w:p>
    <w:p w14:paraId="0D2AB128" w14:textId="77777777" w:rsidR="00487895" w:rsidRPr="00542E31" w:rsidRDefault="00487895"/>
    <w:p w14:paraId="39DAFF4F" w14:textId="77777777" w:rsidR="00487895" w:rsidRPr="00542E31" w:rsidRDefault="00487895"/>
    <w:p w14:paraId="218140E2" w14:textId="77777777" w:rsidR="00487895" w:rsidRPr="00295BB9" w:rsidRDefault="00927884">
      <w:r w:rsidRPr="00295BB9">
        <w:t>Madame, Monsieur,</w:t>
      </w:r>
    </w:p>
    <w:p w14:paraId="76A2E701" w14:textId="77777777" w:rsidR="00487895" w:rsidRPr="00542E31" w:rsidRDefault="00487895"/>
    <w:p w14:paraId="62850773" w14:textId="77777777" w:rsidR="00487895" w:rsidRPr="00295BB9" w:rsidRDefault="00927884">
      <w:pPr>
        <w:ind w:firstLine="709"/>
        <w:jc w:val="both"/>
      </w:pPr>
      <w:r w:rsidRPr="00295BB9">
        <w:t xml:space="preserve">Nous, soussignés, offrons de fournir les prestations de conseil pour </w:t>
      </w:r>
      <w:r w:rsidRPr="00295BB9">
        <w:rPr>
          <w:i/>
        </w:rPr>
        <w:t>[insérer le titre de la mission]</w:t>
      </w:r>
      <w:r w:rsidRPr="00295BB9">
        <w:t xml:space="preserve"> conformément à votre demande de </w:t>
      </w:r>
      <w:r w:rsidR="00595F1E">
        <w:t>Proposition</w:t>
      </w:r>
      <w:r w:rsidRPr="00295BB9">
        <w:t xml:space="preserve"> datée du </w:t>
      </w:r>
      <w:r w:rsidRPr="00295BB9">
        <w:rPr>
          <w:i/>
        </w:rPr>
        <w:t>[insérer la date]</w:t>
      </w:r>
      <w:r w:rsidRPr="00295BB9">
        <w:t xml:space="preserve"> et à notre </w:t>
      </w:r>
      <w:r w:rsidR="00595F1E">
        <w:t>Proposition</w:t>
      </w:r>
      <w:r w:rsidRPr="00295BB9">
        <w:t xml:space="preserve">. Nous soumettons par la présente notre </w:t>
      </w:r>
      <w:r w:rsidR="00595F1E">
        <w:t>Proposition</w:t>
      </w:r>
      <w:r w:rsidRPr="00295BB9">
        <w:t xml:space="preserve">, qui comprend la présente </w:t>
      </w:r>
      <w:r w:rsidR="00595F1E">
        <w:t>Proposition</w:t>
      </w:r>
      <w:r w:rsidRPr="00295BB9">
        <w:t xml:space="preserve"> technique et une </w:t>
      </w:r>
      <w:r w:rsidR="00595F1E">
        <w:t>Proposition</w:t>
      </w:r>
      <w:r w:rsidRPr="00295BB9">
        <w:t xml:space="preserve"> financière scellée dans une enveloppe séparée.</w:t>
      </w:r>
    </w:p>
    <w:p w14:paraId="247BAACF" w14:textId="77777777" w:rsidR="00487895" w:rsidRPr="00542E31" w:rsidRDefault="00487895">
      <w:pPr>
        <w:jc w:val="both"/>
      </w:pPr>
    </w:p>
    <w:p w14:paraId="37548D7C" w14:textId="77777777" w:rsidR="00487895" w:rsidRPr="00295BB9" w:rsidRDefault="00927884">
      <w:pPr>
        <w:jc w:val="both"/>
        <w:rPr>
          <w:i/>
        </w:rPr>
      </w:pPr>
      <w:r w:rsidRPr="00295BB9">
        <w:rPr>
          <w:i/>
        </w:rPr>
        <w:tab/>
        <w:t xml:space="preserve">[Si le Consultant est une </w:t>
      </w:r>
      <w:proofErr w:type="spellStart"/>
      <w:r w:rsidR="00595F1E">
        <w:rPr>
          <w:i/>
        </w:rPr>
        <w:t>Joint Venture</w:t>
      </w:r>
      <w:proofErr w:type="spellEnd"/>
      <w:r w:rsidRPr="00295BB9">
        <w:rPr>
          <w:i/>
        </w:rPr>
        <w:t xml:space="preserve">, insérer ce qui suit : </w:t>
      </w:r>
      <w:r w:rsidRPr="00295BB9">
        <w:t xml:space="preserve">« Nous soumettons notre </w:t>
      </w:r>
      <w:r w:rsidR="00595F1E">
        <w:t>Proposition</w:t>
      </w:r>
      <w:r w:rsidRPr="00295BB9">
        <w:t xml:space="preserve"> dans le cadre d'une </w:t>
      </w:r>
      <w:proofErr w:type="spellStart"/>
      <w:r w:rsidR="00595F1E">
        <w:t>Joint Venture</w:t>
      </w:r>
      <w:proofErr w:type="spellEnd"/>
      <w:r w:rsidRPr="00295BB9">
        <w:t xml:space="preserve"> entre :</w:t>
      </w:r>
      <w:r w:rsidRPr="00295BB9">
        <w:rPr>
          <w:i/>
        </w:rPr>
        <w:t xml:space="preserve"> [Insérer une liste avec le nom complet et l'adresse légale de chaque membre, et indiquer le membre principal].</w:t>
      </w:r>
      <w:r w:rsidRPr="00295BB9">
        <w:rPr>
          <w:i/>
          <w:vertAlign w:val="superscript"/>
        </w:rPr>
        <w:t xml:space="preserve"> </w:t>
      </w:r>
      <w:r w:rsidRPr="00295BB9">
        <w:t xml:space="preserve">Nous avons joint une copie </w:t>
      </w:r>
      <w:r w:rsidRPr="00295BB9">
        <w:rPr>
          <w:i/>
        </w:rPr>
        <w:t xml:space="preserve">[insérer : </w:t>
      </w:r>
      <w:r w:rsidRPr="00295BB9">
        <w:t xml:space="preserve">« de notre lettre d'intention de former une </w:t>
      </w:r>
      <w:proofErr w:type="spellStart"/>
      <w:r w:rsidR="00595F1E">
        <w:t>Joint Venture</w:t>
      </w:r>
      <w:proofErr w:type="spellEnd"/>
      <w:r w:rsidRPr="00295BB9">
        <w:t> » ou, si une JV est déjà formée, « les informations pertinentes de l'accord de JV existant »</w:t>
      </w:r>
      <w:r w:rsidRPr="00295BB9">
        <w:rPr>
          <w:i/>
        </w:rPr>
        <w:t>]</w:t>
      </w:r>
      <w:r w:rsidRPr="00295BB9">
        <w:t xml:space="preserve"> signée par chaque membre participant, qui détaille la structure juridique probable et la confirmation de la responsabilité conjointe et séparable des membres de ladite </w:t>
      </w:r>
      <w:proofErr w:type="spellStart"/>
      <w:r w:rsidR="00595F1E">
        <w:t>Joint Venture</w:t>
      </w:r>
      <w:proofErr w:type="spellEnd"/>
      <w:r w:rsidRPr="00295BB9">
        <w:t>. »</w:t>
      </w:r>
    </w:p>
    <w:p w14:paraId="41C4900F" w14:textId="77777777" w:rsidR="00487895" w:rsidRPr="00542E31" w:rsidRDefault="00487895">
      <w:pPr>
        <w:jc w:val="both"/>
        <w:rPr>
          <w:i/>
        </w:rPr>
      </w:pPr>
    </w:p>
    <w:p w14:paraId="2CD76A44" w14:textId="77777777" w:rsidR="00487895" w:rsidRPr="00295BB9" w:rsidRDefault="00927884">
      <w:pPr>
        <w:jc w:val="both"/>
        <w:rPr>
          <w:i/>
        </w:rPr>
      </w:pPr>
      <w:r w:rsidRPr="00295BB9">
        <w:rPr>
          <w:i/>
        </w:rPr>
        <w:t>ou</w:t>
      </w:r>
    </w:p>
    <w:p w14:paraId="5F146BDF" w14:textId="77777777" w:rsidR="00487895" w:rsidRPr="00542E31" w:rsidRDefault="00487895">
      <w:pPr>
        <w:jc w:val="both"/>
        <w:rPr>
          <w:i/>
        </w:rPr>
      </w:pPr>
    </w:p>
    <w:p w14:paraId="2D7B3A8E" w14:textId="77777777" w:rsidR="00487895" w:rsidRPr="00295BB9" w:rsidRDefault="00927884">
      <w:pPr>
        <w:jc w:val="both"/>
      </w:pPr>
      <w:r w:rsidRPr="00295BB9">
        <w:rPr>
          <w:i/>
        </w:rPr>
        <w:t xml:space="preserve">Si la </w:t>
      </w:r>
      <w:r w:rsidR="00595F1E">
        <w:rPr>
          <w:i/>
        </w:rPr>
        <w:t>Proposition</w:t>
      </w:r>
      <w:r w:rsidRPr="00295BB9">
        <w:rPr>
          <w:i/>
        </w:rPr>
        <w:t xml:space="preserve"> du Consultant comprend des </w:t>
      </w:r>
      <w:r w:rsidR="00FD3974">
        <w:rPr>
          <w:i/>
        </w:rPr>
        <w:t>S</w:t>
      </w:r>
      <w:r w:rsidRPr="00295BB9">
        <w:rPr>
          <w:i/>
        </w:rPr>
        <w:t xml:space="preserve">ous-consultants, insérer ce qui suit : </w:t>
      </w:r>
      <w:r w:rsidRPr="00295BB9">
        <w:t xml:space="preserve">« Nous soumettons notre </w:t>
      </w:r>
      <w:r w:rsidR="00595F1E">
        <w:t>Proposition</w:t>
      </w:r>
      <w:r w:rsidRPr="00295BB9">
        <w:t xml:space="preserve"> aux sociétés suivantes à titre de </w:t>
      </w:r>
      <w:r w:rsidR="00FD3974">
        <w:t>S</w:t>
      </w:r>
      <w:r w:rsidRPr="00295BB9">
        <w:t xml:space="preserve">ous-consultants : </w:t>
      </w:r>
      <w:r w:rsidRPr="00295BB9">
        <w:rPr>
          <w:i/>
        </w:rPr>
        <w:t xml:space="preserve">[Insérer une liste avec le nom et l'adresse complète de chaque </w:t>
      </w:r>
      <w:r w:rsidR="00FD3974">
        <w:rPr>
          <w:i/>
        </w:rPr>
        <w:t>S</w:t>
      </w:r>
      <w:r w:rsidRPr="00295BB9">
        <w:rPr>
          <w:i/>
        </w:rPr>
        <w:t>ous-consultant. »]</w:t>
      </w:r>
    </w:p>
    <w:p w14:paraId="6B822CAE" w14:textId="77777777" w:rsidR="00487895" w:rsidRPr="00542E31" w:rsidRDefault="00487895">
      <w:pPr>
        <w:ind w:firstLine="709"/>
        <w:jc w:val="both"/>
      </w:pPr>
    </w:p>
    <w:p w14:paraId="7BF8F9E8" w14:textId="77777777" w:rsidR="00487895" w:rsidRPr="00295BB9" w:rsidRDefault="00927884">
      <w:pPr>
        <w:ind w:firstLine="709"/>
        <w:jc w:val="both"/>
      </w:pPr>
      <w:r w:rsidRPr="00295BB9">
        <w:t xml:space="preserve">Nous déclarons par la présente que : </w:t>
      </w:r>
    </w:p>
    <w:p w14:paraId="19982C4D" w14:textId="77777777" w:rsidR="00487895" w:rsidRPr="00542E31" w:rsidRDefault="00487895">
      <w:pPr>
        <w:ind w:firstLine="709"/>
        <w:jc w:val="both"/>
      </w:pPr>
    </w:p>
    <w:p w14:paraId="7DE8328D" w14:textId="77777777" w:rsidR="00487895" w:rsidRPr="00295BB9" w:rsidRDefault="00927884">
      <w:pPr>
        <w:ind w:left="1440" w:hanging="731"/>
        <w:jc w:val="both"/>
      </w:pPr>
      <w:r w:rsidRPr="00295BB9">
        <w:t>(a)</w:t>
      </w:r>
      <w:r w:rsidRPr="00295BB9">
        <w:tab/>
        <w:t xml:space="preserve">Tous les renseignements et déclarations contenus dans la présente </w:t>
      </w:r>
      <w:r w:rsidR="00595F1E">
        <w:t>Proposition</w:t>
      </w:r>
      <w:r w:rsidRPr="00295BB9">
        <w:t xml:space="preserve"> sont véridiques et nous reconnaissons que toute fausse interprétation ou fausse déclaration contenue dans la présente </w:t>
      </w:r>
      <w:r w:rsidR="00595F1E">
        <w:t>Proposition</w:t>
      </w:r>
      <w:r w:rsidRPr="00295BB9">
        <w:t xml:space="preserve"> peut entraîner notre disqualification par l'Employeur.</w:t>
      </w:r>
    </w:p>
    <w:p w14:paraId="4FE84E59" w14:textId="77777777" w:rsidR="00487895" w:rsidRPr="00542E31" w:rsidRDefault="00487895">
      <w:pPr>
        <w:ind w:left="1440" w:hanging="731"/>
        <w:jc w:val="both"/>
      </w:pPr>
    </w:p>
    <w:p w14:paraId="1E128161" w14:textId="77777777" w:rsidR="00487895" w:rsidRPr="00295BB9" w:rsidRDefault="00927884">
      <w:pPr>
        <w:ind w:left="1440" w:hanging="731"/>
        <w:jc w:val="both"/>
      </w:pPr>
      <w:r w:rsidRPr="00295BB9">
        <w:t>(b)</w:t>
      </w:r>
      <w:r w:rsidRPr="00295BB9">
        <w:tab/>
        <w:t xml:space="preserve">Notre </w:t>
      </w:r>
      <w:r w:rsidR="00595F1E">
        <w:t>Proposition</w:t>
      </w:r>
      <w:r w:rsidRPr="00295BB9">
        <w:t xml:space="preserve"> est valable et nous engage pendant la période spécifiée au point 12.1 des IAC.</w:t>
      </w:r>
    </w:p>
    <w:p w14:paraId="46FA1FEF" w14:textId="77777777" w:rsidR="00487895" w:rsidRPr="00542E31" w:rsidRDefault="00487895">
      <w:pPr>
        <w:ind w:left="1440" w:hanging="731"/>
        <w:jc w:val="both"/>
      </w:pPr>
    </w:p>
    <w:p w14:paraId="04A7E86C" w14:textId="77777777" w:rsidR="00487895" w:rsidRPr="00295BB9" w:rsidRDefault="00927884">
      <w:pPr>
        <w:ind w:left="1440" w:hanging="731"/>
        <w:jc w:val="both"/>
      </w:pPr>
      <w:r w:rsidRPr="00295BB9">
        <w:t>(c)</w:t>
      </w:r>
      <w:r w:rsidRPr="00295BB9">
        <w:tab/>
        <w:t>Nous n'avons aucun conflit d'intérêts conformément au point 3 des IAC</w:t>
      </w:r>
    </w:p>
    <w:p w14:paraId="388C2D7C" w14:textId="77777777" w:rsidR="00487895" w:rsidRPr="00542E31" w:rsidRDefault="00487895">
      <w:pPr>
        <w:ind w:left="1440" w:hanging="731"/>
        <w:jc w:val="both"/>
      </w:pPr>
    </w:p>
    <w:p w14:paraId="74B9B500" w14:textId="77777777" w:rsidR="00487895" w:rsidRPr="00295BB9" w:rsidRDefault="00927884">
      <w:pPr>
        <w:ind w:left="1440" w:hanging="731"/>
        <w:jc w:val="both"/>
      </w:pPr>
      <w:r w:rsidRPr="00295BB9">
        <w:t>(d)</w:t>
      </w:r>
      <w:r w:rsidRPr="00295BB9">
        <w:tab/>
        <w:t xml:space="preserve">Sous réserve des dispositions du point 12 des IAC, nous nous engageons à négocier un </w:t>
      </w:r>
      <w:r w:rsidR="00490E10">
        <w:t>Contrat</w:t>
      </w:r>
      <w:r w:rsidRPr="00295BB9">
        <w:t xml:space="preserve"> sur la base des </w:t>
      </w:r>
      <w:r w:rsidR="00282834">
        <w:t>Experts</w:t>
      </w:r>
      <w:r w:rsidRPr="00295BB9">
        <w:t xml:space="preserve"> </w:t>
      </w:r>
      <w:r w:rsidR="00282834">
        <w:t>Principa</w:t>
      </w:r>
      <w:r w:rsidRPr="00295BB9">
        <w:t>ux proposés. Nous acceptons que le remplacement d'</w:t>
      </w:r>
      <w:r w:rsidR="00282834">
        <w:t>Experts</w:t>
      </w:r>
      <w:r w:rsidRPr="00295BB9">
        <w:t xml:space="preserve"> </w:t>
      </w:r>
      <w:r w:rsidR="00282834">
        <w:t>Principa</w:t>
      </w:r>
      <w:r w:rsidRPr="00295BB9">
        <w:t>ux pour des raisons autres que celles indiquées au point 27.4 des IAC puisse conduire à la résiliation des négociations contractuelles.</w:t>
      </w:r>
    </w:p>
    <w:p w14:paraId="1361C1BB" w14:textId="77777777" w:rsidR="00487895" w:rsidRPr="00542E31" w:rsidRDefault="00487895">
      <w:pPr>
        <w:ind w:left="1440" w:hanging="731"/>
        <w:jc w:val="both"/>
      </w:pPr>
    </w:p>
    <w:p w14:paraId="2851D8CF" w14:textId="77777777" w:rsidR="00487895" w:rsidRPr="00295BB9" w:rsidRDefault="00927884">
      <w:pPr>
        <w:ind w:left="1440" w:hanging="731"/>
        <w:jc w:val="both"/>
      </w:pPr>
      <w:r w:rsidRPr="00295BB9">
        <w:t>(e)</w:t>
      </w:r>
      <w:r w:rsidRPr="00295BB9">
        <w:tab/>
        <w:t xml:space="preserve">Notre </w:t>
      </w:r>
      <w:r w:rsidR="00595F1E">
        <w:t>Proposition</w:t>
      </w:r>
      <w:r w:rsidRPr="00295BB9">
        <w:t xml:space="preserve"> nous engage et est sujette à toute modification résultant des négociations contractuelles.</w:t>
      </w:r>
    </w:p>
    <w:p w14:paraId="66F747AD" w14:textId="77777777" w:rsidR="00487895" w:rsidRPr="00542E31" w:rsidRDefault="00487895">
      <w:pPr>
        <w:pStyle w:val="Textkrper"/>
        <w:spacing w:after="0"/>
      </w:pPr>
    </w:p>
    <w:p w14:paraId="3785A6D1" w14:textId="77777777" w:rsidR="00487895" w:rsidRPr="00295BB9" w:rsidRDefault="00927884" w:rsidP="00084FC8">
      <w:pPr>
        <w:jc w:val="both"/>
      </w:pPr>
      <w:r w:rsidRPr="00295BB9">
        <w:t xml:space="preserve">Nous nous engageons, si notre </w:t>
      </w:r>
      <w:r w:rsidR="00595F1E">
        <w:t>Proposition</w:t>
      </w:r>
      <w:r w:rsidRPr="00295BB9">
        <w:t xml:space="preserve"> est acceptée et que le </w:t>
      </w:r>
      <w:r w:rsidR="00490E10">
        <w:t>Contrat</w:t>
      </w:r>
      <w:r w:rsidRPr="00295BB9">
        <w:t xml:space="preserve"> est signé, à commencer les </w:t>
      </w:r>
      <w:r w:rsidR="00595F1E">
        <w:t>Services</w:t>
      </w:r>
      <w:r w:rsidRPr="00295BB9">
        <w:t xml:space="preserve"> liés à la mission au plus tard à la date indiquée au point </w:t>
      </w:r>
      <w:r w:rsidR="00F5378B">
        <w:t>31.3</w:t>
      </w:r>
      <w:r w:rsidRPr="00295BB9">
        <w:t xml:space="preserve"> des IAC.</w:t>
      </w:r>
    </w:p>
    <w:p w14:paraId="1D5D7A24" w14:textId="77777777" w:rsidR="00487895" w:rsidRPr="00542E31" w:rsidRDefault="00487895">
      <w:pPr>
        <w:jc w:val="both"/>
      </w:pPr>
    </w:p>
    <w:p w14:paraId="2623853B" w14:textId="77777777" w:rsidR="00487895" w:rsidRPr="00295BB9" w:rsidRDefault="00927884" w:rsidP="00084FC8">
      <w:pPr>
        <w:jc w:val="both"/>
      </w:pPr>
      <w:r w:rsidRPr="00295BB9">
        <w:t xml:space="preserve">Nous comprenons que l'Employeur n'est pas tenu d'accepter les </w:t>
      </w:r>
      <w:r w:rsidR="00595F1E">
        <w:t>Proposition</w:t>
      </w:r>
      <w:r w:rsidRPr="00295BB9">
        <w:t>s qu'il reçoit.</w:t>
      </w:r>
    </w:p>
    <w:p w14:paraId="3BBAED38" w14:textId="77777777" w:rsidR="00487895" w:rsidRPr="00542E31" w:rsidRDefault="00487895">
      <w:pPr>
        <w:jc w:val="both"/>
      </w:pPr>
    </w:p>
    <w:p w14:paraId="0D2B4D72" w14:textId="77777777" w:rsidR="00487895" w:rsidRPr="00295BB9" w:rsidRDefault="00927884" w:rsidP="002F42E1">
      <w:r w:rsidRPr="00295BB9">
        <w:t>Veuillez agréer,</w:t>
      </w:r>
    </w:p>
    <w:p w14:paraId="5146C88F" w14:textId="77777777" w:rsidR="00487895" w:rsidRPr="00542E31" w:rsidRDefault="00487895" w:rsidP="002F42E1"/>
    <w:p w14:paraId="2388EDFE" w14:textId="77777777" w:rsidR="00487895" w:rsidRPr="00295BB9" w:rsidRDefault="00927884" w:rsidP="002F42E1">
      <w:pPr>
        <w:jc w:val="both"/>
      </w:pPr>
      <w:r w:rsidRPr="00295BB9">
        <w:t>Madame, Monsieur, nos salutations les plus distinguées.</w:t>
      </w:r>
    </w:p>
    <w:p w14:paraId="571EED28" w14:textId="77777777" w:rsidR="00487895" w:rsidRPr="00542E31" w:rsidRDefault="00487895" w:rsidP="002F42E1">
      <w:pPr>
        <w:jc w:val="both"/>
      </w:pPr>
    </w:p>
    <w:p w14:paraId="587D0719" w14:textId="77777777" w:rsidR="00487895" w:rsidRPr="00295BB9" w:rsidRDefault="00927884" w:rsidP="002F42E1">
      <w:pPr>
        <w:tabs>
          <w:tab w:val="right" w:pos="8460"/>
        </w:tabs>
        <w:jc w:val="both"/>
      </w:pPr>
      <w:r w:rsidRPr="00295BB9">
        <w:t xml:space="preserve">Signature autorisée (au complet et en initiales) :  </w:t>
      </w:r>
      <w:r w:rsidRPr="00295BB9">
        <w:rPr>
          <w:u w:val="single"/>
        </w:rPr>
        <w:tab/>
      </w:r>
    </w:p>
    <w:p w14:paraId="4F8635AE" w14:textId="77777777" w:rsidR="00487895" w:rsidRPr="00295BB9" w:rsidRDefault="00927884" w:rsidP="002F42E1">
      <w:pPr>
        <w:tabs>
          <w:tab w:val="right" w:pos="8460"/>
        </w:tabs>
        <w:jc w:val="both"/>
      </w:pPr>
      <w:r w:rsidRPr="00295BB9">
        <w:t xml:space="preserve">Nom et titre du signataire :  </w:t>
      </w:r>
      <w:r w:rsidRPr="00295BB9">
        <w:rPr>
          <w:u w:val="single"/>
        </w:rPr>
        <w:tab/>
      </w:r>
    </w:p>
    <w:p w14:paraId="6AC627C1" w14:textId="77777777" w:rsidR="00487895" w:rsidRPr="00295BB9" w:rsidRDefault="00927884" w:rsidP="002F42E1">
      <w:pPr>
        <w:tabs>
          <w:tab w:val="right" w:pos="8460"/>
        </w:tabs>
        <w:jc w:val="both"/>
      </w:pPr>
      <w:r w:rsidRPr="00295BB9">
        <w:t>Nom du Consultant (nom de la société ou de la JV) :</w:t>
      </w:r>
    </w:p>
    <w:p w14:paraId="4EF00542" w14:textId="77777777" w:rsidR="00487895" w:rsidRPr="00295BB9" w:rsidRDefault="00927884" w:rsidP="002F42E1">
      <w:pPr>
        <w:tabs>
          <w:tab w:val="right" w:pos="8460"/>
        </w:tabs>
        <w:jc w:val="both"/>
      </w:pPr>
      <w:r w:rsidRPr="00295BB9">
        <w:t xml:space="preserve">En tant que :  </w:t>
      </w:r>
      <w:r w:rsidRPr="00295BB9">
        <w:rPr>
          <w:u w:val="single"/>
        </w:rPr>
        <w:tab/>
      </w:r>
    </w:p>
    <w:p w14:paraId="69068F6A" w14:textId="77777777" w:rsidR="00487895" w:rsidRPr="00542E31" w:rsidRDefault="00487895" w:rsidP="002F42E1">
      <w:pPr>
        <w:tabs>
          <w:tab w:val="right" w:pos="8460"/>
        </w:tabs>
        <w:jc w:val="both"/>
      </w:pPr>
    </w:p>
    <w:p w14:paraId="3BB8B890" w14:textId="77777777" w:rsidR="00487895" w:rsidRPr="00295BB9" w:rsidRDefault="00927884" w:rsidP="002F42E1">
      <w:pPr>
        <w:tabs>
          <w:tab w:val="right" w:pos="8460"/>
        </w:tabs>
        <w:jc w:val="both"/>
      </w:pPr>
      <w:r w:rsidRPr="00295BB9">
        <w:t>Adresse :</w:t>
      </w:r>
      <w:r w:rsidRPr="00295BB9">
        <w:rPr>
          <w:sz w:val="28"/>
        </w:rPr>
        <w:t xml:space="preserve">  </w:t>
      </w:r>
      <w:r w:rsidRPr="00295BB9">
        <w:rPr>
          <w:sz w:val="28"/>
          <w:u w:val="single"/>
        </w:rPr>
        <w:tab/>
      </w:r>
    </w:p>
    <w:p w14:paraId="388D4B19" w14:textId="77777777" w:rsidR="00487895" w:rsidRPr="00295BB9" w:rsidRDefault="00927884" w:rsidP="002F42E1">
      <w:pPr>
        <w:tabs>
          <w:tab w:val="right" w:pos="8460"/>
        </w:tabs>
        <w:jc w:val="both"/>
      </w:pPr>
      <w:r w:rsidRPr="00295BB9">
        <w:t>Information de contact (téléphone et courriel) :</w:t>
      </w:r>
      <w:r w:rsidRPr="00295BB9">
        <w:rPr>
          <w:sz w:val="28"/>
        </w:rPr>
        <w:t xml:space="preserve">  </w:t>
      </w:r>
      <w:r w:rsidRPr="00295BB9">
        <w:rPr>
          <w:u w:val="single"/>
        </w:rPr>
        <w:tab/>
      </w:r>
    </w:p>
    <w:p w14:paraId="1F86CF4E" w14:textId="77777777" w:rsidR="00487895" w:rsidRPr="00542E31" w:rsidRDefault="00487895" w:rsidP="002F42E1">
      <w:pPr>
        <w:pStyle w:val="Textkrper-Zeileneinzug"/>
        <w:suppressAutoHyphens w:val="0"/>
        <w:rPr>
          <w:spacing w:val="0"/>
          <w:szCs w:val="24"/>
        </w:rPr>
      </w:pPr>
    </w:p>
    <w:p w14:paraId="11CBB948" w14:textId="77777777" w:rsidR="00487895" w:rsidRPr="00295BB9" w:rsidRDefault="00927884" w:rsidP="002F42E1">
      <w:pPr>
        <w:tabs>
          <w:tab w:val="right" w:pos="8460"/>
        </w:tabs>
        <w:jc w:val="both"/>
        <w:rPr>
          <w:i/>
        </w:rPr>
      </w:pPr>
      <w:r w:rsidRPr="00295BB9">
        <w:rPr>
          <w:i/>
        </w:rPr>
        <w:t xml:space="preserve">[Dans le cas d'une </w:t>
      </w:r>
      <w:proofErr w:type="spellStart"/>
      <w:r w:rsidR="00595F1E">
        <w:rPr>
          <w:i/>
        </w:rPr>
        <w:t>Joint Venture</w:t>
      </w:r>
      <w:proofErr w:type="spellEnd"/>
      <w:r w:rsidRPr="00295BB9">
        <w:rPr>
          <w:i/>
        </w:rPr>
        <w:t>, tous les membres doivent signer ou seulement le membre principal, auquel cas la procuration de signer au nom de tous les membres doit être jointe.]</w:t>
      </w:r>
    </w:p>
    <w:p w14:paraId="4F8FBFBE" w14:textId="77777777" w:rsidR="00CC2C93" w:rsidRPr="00542E31" w:rsidRDefault="00CC2C93" w:rsidP="002F42E1">
      <w:pPr>
        <w:tabs>
          <w:tab w:val="right" w:pos="8460"/>
        </w:tabs>
        <w:jc w:val="both"/>
        <w:rPr>
          <w:i/>
        </w:rPr>
      </w:pPr>
    </w:p>
    <w:p w14:paraId="58BBCBE4" w14:textId="77777777" w:rsidR="00CC2C93" w:rsidRPr="000020B2" w:rsidRDefault="00CC2C93" w:rsidP="002F42E1">
      <w:pPr>
        <w:tabs>
          <w:tab w:val="right" w:pos="8460"/>
        </w:tabs>
        <w:jc w:val="both"/>
        <w:rPr>
          <w:i/>
        </w:rPr>
      </w:pPr>
    </w:p>
    <w:p w14:paraId="3789CAF0" w14:textId="77777777" w:rsidR="00CC2C93" w:rsidRPr="000020B2" w:rsidRDefault="00CC2C93" w:rsidP="002F42E1">
      <w:pPr>
        <w:tabs>
          <w:tab w:val="right" w:pos="8460"/>
        </w:tabs>
        <w:jc w:val="both"/>
        <w:rPr>
          <w:i/>
        </w:rPr>
      </w:pPr>
    </w:p>
    <w:p w14:paraId="3C3B1C40" w14:textId="77777777" w:rsidR="00CC2C93" w:rsidRPr="000020B2" w:rsidRDefault="00CC2C93" w:rsidP="002F42E1">
      <w:pPr>
        <w:tabs>
          <w:tab w:val="right" w:pos="8460"/>
        </w:tabs>
        <w:jc w:val="both"/>
      </w:pPr>
    </w:p>
    <w:p w14:paraId="42B78C88" w14:textId="77777777" w:rsidR="00CC52DC" w:rsidRPr="00295BB9" w:rsidRDefault="00CC52DC">
      <w:pPr>
        <w:suppressAutoHyphens w:val="0"/>
        <w:rPr>
          <w:rStyle w:val="berschrift6Zchn"/>
          <w:sz w:val="28"/>
          <w:szCs w:val="28"/>
        </w:rPr>
      </w:pPr>
      <w:r w:rsidRPr="00295BB9">
        <w:br w:type="page"/>
      </w:r>
    </w:p>
    <w:p w14:paraId="1697099C" w14:textId="77777777" w:rsidR="00487895" w:rsidRPr="00295BB9" w:rsidRDefault="00927884" w:rsidP="00863950">
      <w:pPr>
        <w:jc w:val="center"/>
      </w:pPr>
      <w:r w:rsidRPr="00295BB9">
        <w:rPr>
          <w:rStyle w:val="berschrift6Zchn"/>
          <w:sz w:val="28"/>
          <w:szCs w:val="28"/>
        </w:rPr>
        <w:lastRenderedPageBreak/>
        <w:t>Formulaire TECH-2</w:t>
      </w:r>
      <w:r w:rsidRPr="00295BB9">
        <w:t xml:space="preserve"> </w:t>
      </w:r>
    </w:p>
    <w:p w14:paraId="3B587519" w14:textId="77777777" w:rsidR="00487895" w:rsidRPr="001268F5" w:rsidRDefault="00487895"/>
    <w:p w14:paraId="4B91083D" w14:textId="77777777" w:rsidR="00D64C16" w:rsidRPr="001268F5" w:rsidRDefault="00D64C16" w:rsidP="00D64C16">
      <w:pPr>
        <w:keepNext/>
        <w:keepLines/>
        <w:spacing w:after="120"/>
        <w:jc w:val="center"/>
        <w:outlineLvl w:val="3"/>
        <w:rPr>
          <w:rFonts w:eastAsiaTheme="majorEastAsia" w:cstheme="majorBidi"/>
          <w:b/>
          <w:bCs/>
          <w:iCs/>
          <w:sz w:val="28"/>
        </w:rPr>
      </w:pPr>
      <w:bookmarkStart w:id="101" w:name="_Toc383597059"/>
      <w:bookmarkStart w:id="102" w:name="_Toc384046851"/>
      <w:bookmarkStart w:id="103" w:name="_Toc477782609"/>
      <w:r w:rsidRPr="001268F5">
        <w:rPr>
          <w:rFonts w:eastAsiaTheme="majorEastAsia" w:cstheme="majorBidi"/>
          <w:b/>
          <w:bCs/>
          <w:iCs/>
          <w:sz w:val="28"/>
        </w:rPr>
        <w:t>Déclaration d’engagement</w:t>
      </w:r>
    </w:p>
    <w:p w14:paraId="15F5E2EE" w14:textId="77777777" w:rsidR="00D64C16" w:rsidRPr="001268F5" w:rsidRDefault="00D64C16" w:rsidP="00D64C16">
      <w:pPr>
        <w:tabs>
          <w:tab w:val="left" w:pos="6096"/>
        </w:tabs>
        <w:spacing w:before="120"/>
        <w:rPr>
          <w:lang w:eastAsia="fr-FR"/>
        </w:rPr>
      </w:pPr>
      <w:r w:rsidRPr="001268F5">
        <w:t>Intitulé de la Candidature/l'Offre/</w:t>
      </w:r>
      <w:r w:rsidR="004C4533">
        <w:t>la Proposition/</w:t>
      </w:r>
      <w:r w:rsidRPr="001268F5">
        <w:t>le Contrat :</w:t>
      </w:r>
      <w:r w:rsidRPr="001268F5">
        <w:tab/>
        <w:t>(« </w:t>
      </w:r>
      <w:r w:rsidRPr="001268F5">
        <w:rPr>
          <w:b/>
        </w:rPr>
        <w:t>Contrat</w:t>
      </w:r>
      <w:r w:rsidRPr="001268F5">
        <w:t> »)</w:t>
      </w:r>
      <w:r w:rsidRPr="001268F5">
        <w:rPr>
          <w:vertAlign w:val="superscript"/>
        </w:rPr>
        <w:footnoteReference w:id="3"/>
      </w:r>
    </w:p>
    <w:p w14:paraId="150F84FA" w14:textId="77777777" w:rsidR="00D64C16" w:rsidRPr="001268F5" w:rsidRDefault="00D64C16" w:rsidP="00D64C16">
      <w:pPr>
        <w:tabs>
          <w:tab w:val="left" w:pos="6096"/>
        </w:tabs>
        <w:spacing w:before="120"/>
        <w:rPr>
          <w:lang w:val="en-GB" w:eastAsia="fr-FR"/>
        </w:rPr>
      </w:pPr>
      <w:r w:rsidRPr="001268F5">
        <w:t>À :</w:t>
      </w:r>
      <w:r w:rsidRPr="001268F5">
        <w:tab/>
        <w:t>(</w:t>
      </w:r>
      <w:r w:rsidRPr="001268F5">
        <w:rPr>
          <w:b/>
        </w:rPr>
        <w:t>« Maître d’Ouvrage »</w:t>
      </w:r>
      <w:r w:rsidRPr="001268F5">
        <w:t>)</w:t>
      </w:r>
    </w:p>
    <w:p w14:paraId="0F6D2D5C" w14:textId="77777777" w:rsidR="00D64C16" w:rsidRPr="000020B2" w:rsidRDefault="00D64C16" w:rsidP="00D64C16">
      <w:pPr>
        <w:widowControl w:val="0"/>
        <w:numPr>
          <w:ilvl w:val="0"/>
          <w:numId w:val="43"/>
        </w:numPr>
        <w:suppressAutoHyphens w:val="0"/>
        <w:autoSpaceDE w:val="0"/>
        <w:autoSpaceDN w:val="0"/>
        <w:spacing w:before="142" w:line="240" w:lineRule="atLeast"/>
        <w:ind w:left="714" w:hanging="357"/>
        <w:jc w:val="both"/>
        <w:rPr>
          <w:lang w:eastAsia="fr-FR"/>
        </w:rPr>
      </w:pPr>
      <w:r w:rsidRPr="001268F5">
        <w:t xml:space="preserve">Nous reconnaissons et acceptons que la KfW ne finance les projets du Maître d’Ouvrage </w:t>
      </w:r>
      <w:r w:rsidRPr="001268F5">
        <w:rPr>
          <w:vertAlign w:val="superscript"/>
        </w:rPr>
        <w:footnoteReference w:id="4"/>
      </w:r>
      <w:r w:rsidRPr="001268F5">
        <w:t xml:space="preserve"> qu'à ses propres conditions, qui sont déterminées par la Convention de Financement conclue avec le Maître d’Ouvrage. En conséquence, il ne peut exister de lien juridique entre la KfW et notre entreprise, notre </w:t>
      </w:r>
      <w:proofErr w:type="spellStart"/>
      <w:r w:rsidR="00595F1E" w:rsidRPr="001268F5">
        <w:t>Joint Venture</w:t>
      </w:r>
      <w:proofErr w:type="spellEnd"/>
      <w:r w:rsidRPr="001268F5">
        <w:t xml:space="preserve"> ou nos sous-traitants aux termes du Contrat. Le Maître d’Ouvrage conserve la responsabilité exclusive de la préparation et de la mise en œuvre du </w:t>
      </w:r>
      <w:r w:rsidRPr="000020B2">
        <w:t>processus d'appel d'Offres et de l'exécution du Contrat.</w:t>
      </w:r>
    </w:p>
    <w:p w14:paraId="6A71E149" w14:textId="77777777" w:rsidR="00D64C16" w:rsidRPr="000020B2" w:rsidRDefault="00D64C16" w:rsidP="00D64C16">
      <w:pPr>
        <w:widowControl w:val="0"/>
        <w:numPr>
          <w:ilvl w:val="0"/>
          <w:numId w:val="43"/>
        </w:numPr>
        <w:suppressAutoHyphens w:val="0"/>
        <w:autoSpaceDE w:val="0"/>
        <w:autoSpaceDN w:val="0"/>
        <w:spacing w:before="142" w:line="240" w:lineRule="atLeast"/>
        <w:jc w:val="both"/>
      </w:pPr>
      <w:r w:rsidRPr="000020B2">
        <w:t xml:space="preserve">Nous attestons par la présente que nous ne sommes pas, qu'aucun des membres de notre direction ou de nos représentants légaux, ou qu’aucun des membres de notre </w:t>
      </w:r>
      <w:proofErr w:type="spellStart"/>
      <w:r w:rsidR="00595F1E" w:rsidRPr="000020B2">
        <w:t>Joint Venture</w:t>
      </w:r>
      <w:proofErr w:type="spellEnd"/>
      <w:r w:rsidRPr="000020B2">
        <w:t>, y compris nos sous-traitants aux termes du Contrat, dans l'une des situations suivantes :</w:t>
      </w:r>
    </w:p>
    <w:p w14:paraId="2DDC9692" w14:textId="77777777" w:rsidR="00D64C16" w:rsidRPr="000020B2" w:rsidRDefault="00D64C16" w:rsidP="00D64C16">
      <w:pPr>
        <w:spacing w:before="142" w:line="240" w:lineRule="atLeast"/>
        <w:ind w:left="1080"/>
      </w:pPr>
      <w:r w:rsidRPr="000020B2">
        <w:t>2.1) être en faillite, en liquidation ou cessation d’activités, en règlement judiciaire, sous séquestre, en restructuration ou dans toute situation analogue ;</w:t>
      </w:r>
    </w:p>
    <w:p w14:paraId="02892BD8" w14:textId="647AD71A" w:rsidR="00D64C16" w:rsidRPr="000020B2" w:rsidRDefault="00D64C16" w:rsidP="00D64C16">
      <w:pPr>
        <w:spacing w:before="142" w:line="240" w:lineRule="atLeast"/>
        <w:ind w:left="1080"/>
      </w:pPr>
      <w:r w:rsidRPr="009C0B4A">
        <w:t xml:space="preserve">2.2) </w:t>
      </w:r>
      <w:r w:rsidR="009C0B4A" w:rsidRPr="009C0B4A">
        <w:t>avoir été condamnés par une décision judiciaire ou une décision administrative définitive ou fait l'objet d'une enquête/inculpation pour participation à une organisation criminelle, blanchiment d'argent, infractions pénales liées au terrorisme, au travail des enfants ou à la traite des êtres humains ou fait l'objet de sanctions (financières) et/ou d'embargos imposés par les Nations unies, l'Union européenne ou la République fédérale d'Allemagne. Ce critère d'exclusion s'applique également aux personnes morales dont la majorité des parts est détenue ou contrôlée de facto par des personnes physiques ou morales qui ont fait l'objet de tels jugements, décisions administratives, sanctions (financières) et/ou embargos et, dans le cas de sanctions (financières) et/ou d'embargos, qui continuent à faire l'objet de ces mesures restrictives ;</w:t>
      </w:r>
    </w:p>
    <w:p w14:paraId="6363B7E9" w14:textId="77777777" w:rsidR="00D64C16" w:rsidRPr="000020B2" w:rsidRDefault="00D64C16" w:rsidP="00D64C16">
      <w:pPr>
        <w:spacing w:before="142" w:line="240" w:lineRule="atLeast"/>
        <w:ind w:left="1080"/>
      </w:pPr>
      <w:r w:rsidRPr="000020B2">
        <w:t>2.3) avoir été condamnés par une décision judiciaire définitive ou une décision administrative défini</w:t>
      </w:r>
      <w:r w:rsidR="00595F1E" w:rsidRPr="000020B2">
        <w:t>tive d'un tribunal, de l'Union E</w:t>
      </w:r>
      <w:r w:rsidRPr="000020B2">
        <w:t xml:space="preserve">uropéenne, des autorités nationales du pays partenaire ou de l'Allemagne pour </w:t>
      </w:r>
      <w:r w:rsidR="00271EFA">
        <w:t>P</w:t>
      </w:r>
      <w:r w:rsidRPr="000020B2">
        <w:t xml:space="preserve">ratique </w:t>
      </w:r>
      <w:r w:rsidR="00271EFA">
        <w:t>passible de Sanctions</w:t>
      </w:r>
      <w:r w:rsidRPr="000020B2">
        <w:t xml:space="preserve"> dans le cadre d'un appel d'Offres ou de l'exécution d'un Contrat ou pour une irrégularité quelconque affectant les </w:t>
      </w:r>
      <w:r w:rsidR="00595F1E" w:rsidRPr="000020B2">
        <w:t>intérêts financiers de l’Union E</w:t>
      </w:r>
      <w:r w:rsidRPr="000020B2">
        <w:t xml:space="preserve">uropéenne </w:t>
      </w:r>
      <w:r w:rsidRPr="000020B2">
        <w:rPr>
          <w:i/>
        </w:rPr>
        <w:t>(dans l’hypothèse d’une telle condamnation, le Candidat ou soumissionnaire joindra à la présente Déclaration d’engagement les informations complémentaires qui permettraient de considérer que cette condamnation n’est pas pertinente dans le cadre du présent Contrat et que des mesures appropriées de mise en conformité ont été prises)</w:t>
      </w:r>
      <w:r w:rsidRPr="000020B2">
        <w:t> ;</w:t>
      </w:r>
    </w:p>
    <w:p w14:paraId="03935991" w14:textId="77777777" w:rsidR="00D64C16" w:rsidRPr="000020B2" w:rsidRDefault="00D64C16" w:rsidP="00D64C16">
      <w:pPr>
        <w:spacing w:before="142" w:line="240" w:lineRule="atLeast"/>
        <w:ind w:left="1080"/>
      </w:pPr>
      <w:r w:rsidRPr="000020B2">
        <w:t>2.4) avoir fait l’objet d’une résiliation prononcée à nos torts exclusifs au cours des cinq dernières années du fait d'un manquement grave ou persistant à nos obligations contractuelles lors de l'exécution d'un Contrat, sous réserve que cette sanction n’ait pas fait l’objet d’une contestation de notre part en cours ou ayant donné lieu à une décision de justice infirmant la résiliation à nos torts exclusifs ;</w:t>
      </w:r>
    </w:p>
    <w:p w14:paraId="46DFB3B7" w14:textId="3061255B" w:rsidR="00D64C16" w:rsidRPr="000020B2" w:rsidRDefault="00D64C16" w:rsidP="00D64C16">
      <w:pPr>
        <w:spacing w:before="142" w:line="240" w:lineRule="atLeast"/>
        <w:ind w:left="1080"/>
      </w:pPr>
      <w:r w:rsidRPr="000020B2">
        <w:lastRenderedPageBreak/>
        <w:t xml:space="preserve">2.5) </w:t>
      </w:r>
      <w:bookmarkStart w:id="104" w:name="_Hlk118206513"/>
      <w:r w:rsidR="00EE6FF3" w:rsidRPr="00087EBC">
        <w:rPr>
          <w:szCs w:val="21"/>
        </w:rPr>
        <w:t>n’ont pas rempli les obligations fiscales en vigueur concernant le paiement des impôts dans le pays de résidence fiscale et le pays d’origine du maître d’ouvrage (</w:t>
      </w:r>
      <w:r w:rsidR="00EE6FF3" w:rsidRPr="00087EBC">
        <w:rPr>
          <w:i/>
          <w:iCs/>
          <w:sz w:val="18"/>
          <w:szCs w:val="18"/>
        </w:rPr>
        <w:t>les contractants établis dans les pays de l’annexe</w:t>
      </w:r>
      <w:r w:rsidR="00EE6FF3" w:rsidRPr="00087EBC">
        <w:rPr>
          <w:sz w:val="18"/>
          <w:szCs w:val="18"/>
        </w:rPr>
        <w:t> </w:t>
      </w:r>
      <w:r w:rsidR="00EE6FF3" w:rsidRPr="00087EBC">
        <w:rPr>
          <w:i/>
          <w:iCs/>
          <w:sz w:val="18"/>
          <w:szCs w:val="18"/>
        </w:rPr>
        <w:t>1 (</w:t>
      </w:r>
      <w:hyperlink r:id="rId35" w:history="1">
        <w:r w:rsidR="00EE6FF3" w:rsidRPr="00087EBC">
          <w:rPr>
            <w:rStyle w:val="Hyperlink"/>
            <w:rFonts w:cs="Arial"/>
            <w:i/>
            <w:iCs/>
            <w:sz w:val="18"/>
            <w:szCs w:val="18"/>
          </w:rPr>
          <w:t>https://www.consilium.europa.eu/de/policies/eu-list-of-non-cooperative-jurisdictions/</w:t>
        </w:r>
      </w:hyperlink>
      <w:r w:rsidR="00EE6FF3" w:rsidRPr="00087EBC">
        <w:rPr>
          <w:i/>
          <w:iCs/>
          <w:sz w:val="18"/>
          <w:szCs w:val="18"/>
        </w:rPr>
        <w:t xml:space="preserve">) doivent présenter, au moment de l’attribution du marché/de la révision du contrat, en plus de la déclaration d’engagement, une </w:t>
      </w:r>
      <w:bookmarkStart w:id="105" w:name="_Hlk112160492"/>
      <w:r w:rsidR="00EE6FF3" w:rsidRPr="00087EBC">
        <w:rPr>
          <w:i/>
          <w:iCs/>
          <w:sz w:val="18"/>
          <w:szCs w:val="18"/>
        </w:rPr>
        <w:t>déclaration de conformité fiscale</w:t>
      </w:r>
      <w:bookmarkEnd w:id="105"/>
      <w:r w:rsidR="00EE6FF3" w:rsidRPr="00087EBC">
        <w:rPr>
          <w:i/>
          <w:iCs/>
          <w:sz w:val="18"/>
          <w:szCs w:val="18"/>
        </w:rPr>
        <w:t xml:space="preserve"> (annexe</w:t>
      </w:r>
      <w:r w:rsidR="00EE6FF3" w:rsidRPr="00087EBC">
        <w:rPr>
          <w:sz w:val="18"/>
          <w:szCs w:val="18"/>
        </w:rPr>
        <w:t> </w:t>
      </w:r>
      <w:r w:rsidR="00EE6FF3" w:rsidRPr="00087EBC">
        <w:rPr>
          <w:i/>
          <w:iCs/>
          <w:sz w:val="18"/>
          <w:szCs w:val="18"/>
        </w:rPr>
        <w:t>1 de la déclaration d’engagement) dûment remplie et contresignée par une personne habilitée à cet effet. Celle-ci fait partie intégrante du contrat. En cas de non-présentation, le contractant risque d’être exclu de la procédure de passation des marchés. Pour les contractants établis dans des pays ne figurant pas sur la liste de l’annexe I, seule la déclaration d’engagement doit être présentée, et non la déclaration de conformité fiscale),</w:t>
      </w:r>
      <w:r w:rsidR="00EE6FF3">
        <w:rPr>
          <w:i/>
          <w:iCs/>
          <w:sz w:val="18"/>
          <w:szCs w:val="18"/>
        </w:rPr>
        <w:t> ;</w:t>
      </w:r>
      <w:bookmarkEnd w:id="104"/>
    </w:p>
    <w:p w14:paraId="0EFE5B7C" w14:textId="77777777" w:rsidR="00D64C16" w:rsidRPr="00542E31" w:rsidRDefault="00D64C16" w:rsidP="00D64C16">
      <w:pPr>
        <w:tabs>
          <w:tab w:val="left" w:pos="1260"/>
        </w:tabs>
        <w:spacing w:before="142" w:line="240" w:lineRule="atLeast"/>
        <w:ind w:left="1080"/>
      </w:pPr>
      <w:r w:rsidRPr="000020B2">
        <w:t xml:space="preserve">2.6) faire l'objet d'une décision d'exclusion de la Banque mondiale ou de toute autre banque multilatérale de développement et figurer dans la liste du site Web </w:t>
      </w:r>
      <w:hyperlink r:id="rId36" w:history="1">
        <w:r w:rsidRPr="00542E31">
          <w:t>http://www.worldbank.org/debarr</w:t>
        </w:r>
      </w:hyperlink>
      <w:r w:rsidRPr="00542E31">
        <w:t xml:space="preserve">, ou respectivement sur la liste pertinente de toute autre banque multilatérale de développement </w:t>
      </w:r>
      <w:r w:rsidRPr="00542E31">
        <w:rPr>
          <w:i/>
        </w:rPr>
        <w:t>(dans l’hypothèse d’une telle décision d’exclusion, le Candidat ou le soumissionnaire peut joindre à la présente Déclaration d’engagement les informations complémentaires qui permettraient de considérer que cette décision d’exclusion n’est pas pertinente dans le cadre du présent Contrat et que des mesures appropriées de mise en conformité ont été prises)</w:t>
      </w:r>
      <w:r w:rsidRPr="00542E31">
        <w:t> ; ou</w:t>
      </w:r>
    </w:p>
    <w:p w14:paraId="4F085C05" w14:textId="77777777" w:rsidR="00D64C16" w:rsidRPr="00542E31" w:rsidRDefault="00D64C16" w:rsidP="00D64C16">
      <w:pPr>
        <w:tabs>
          <w:tab w:val="left" w:pos="1260"/>
        </w:tabs>
        <w:spacing w:before="142" w:line="240" w:lineRule="atLeast"/>
        <w:ind w:left="1080"/>
      </w:pPr>
      <w:r w:rsidRPr="00542E31">
        <w:t>2.7) s'être rendu coupable de fausses déclarations en fournissant les renseignements exigés comme condition préalable à la participation à la présente procédure d'appel d'offres.</w:t>
      </w:r>
    </w:p>
    <w:p w14:paraId="0EBEF998" w14:textId="77777777" w:rsidR="00D64C16" w:rsidRPr="00542E31" w:rsidRDefault="00D64C16" w:rsidP="00D64C16">
      <w:pPr>
        <w:widowControl w:val="0"/>
        <w:numPr>
          <w:ilvl w:val="0"/>
          <w:numId w:val="43"/>
        </w:numPr>
        <w:suppressAutoHyphens w:val="0"/>
        <w:autoSpaceDE w:val="0"/>
        <w:autoSpaceDN w:val="0"/>
        <w:spacing w:before="142" w:line="240" w:lineRule="atLeast"/>
        <w:jc w:val="both"/>
      </w:pPr>
      <w:r w:rsidRPr="00542E31">
        <w:t xml:space="preserve">Nous attestons par les présentes que ni nous, ni aucun des membres de notre </w:t>
      </w:r>
      <w:proofErr w:type="spellStart"/>
      <w:r w:rsidRPr="00542E31">
        <w:t>Joint Venture</w:t>
      </w:r>
      <w:proofErr w:type="spellEnd"/>
      <w:r w:rsidRPr="00542E31">
        <w:t xml:space="preserve"> ou de nos sous-traitants aux termes du Contrat, ne sommes dans l'une ou l'autre des situations de conflit d'intérêts suivantes :</w:t>
      </w:r>
    </w:p>
    <w:p w14:paraId="4F7A0486" w14:textId="77777777" w:rsidR="00D64C16" w:rsidRPr="00542E31" w:rsidRDefault="00D64C16" w:rsidP="00D64C16">
      <w:pPr>
        <w:spacing w:before="142" w:line="240" w:lineRule="atLeast"/>
        <w:ind w:left="1080"/>
      </w:pPr>
      <w:r w:rsidRPr="00542E31">
        <w:t>3.1) être une filiale contrôlée par le Maître d’Ouvrage, ou un actionnaire contrôlant le Maître d’Ouvrage, sauf si le conflit d'intérêts qui en résulte a été porté à l'attention de la KfW et résolu à sa satisfaction ;</w:t>
      </w:r>
    </w:p>
    <w:p w14:paraId="170C6D63" w14:textId="77777777" w:rsidR="00D64C16" w:rsidRPr="00542E31" w:rsidRDefault="00D64C16" w:rsidP="00D64C16">
      <w:pPr>
        <w:spacing w:before="142" w:line="240" w:lineRule="atLeast"/>
        <w:ind w:left="1080"/>
      </w:pPr>
      <w:r w:rsidRPr="00542E31">
        <w:t>3.2) avoir une relation d'affaires ou de famille avec du personnel du Maître d’Ouvrage impliqué dans le processus d'appel d'offres ou dans la supervision du Contrat en résultant, à moins que le conflit d'intérêts qui en résulte n’ait été porté à l'attention de la KfW et résolu à sa satisfaction ;</w:t>
      </w:r>
    </w:p>
    <w:p w14:paraId="52CD273C" w14:textId="77777777" w:rsidR="00D64C16" w:rsidRPr="00542E31" w:rsidRDefault="00D64C16" w:rsidP="00D64C16">
      <w:pPr>
        <w:spacing w:before="142" w:line="240" w:lineRule="atLeast"/>
        <w:ind w:left="1080"/>
      </w:pPr>
      <w:r w:rsidRPr="00542E31">
        <w:t>3.3) être contrôlés par, ou contrôler un autre Candidat ou soumissionnaire, ou être sous contrôle commun avec un autre Candidat ou soumissionnaire, ou recevoir ou accorder des subventions directement ou indirectement à un autre Candidat ou soumissionnaire, avoir le même représentant légal qu'un autre Candidat ou soumissionnaire, maintenir des contacts directs ou indirects avec un autre Candidat ou soumissionnaire, qui nous permettent de disposer ou de donner accès aux informations contenues dans les Candidatures ou Offres respectives, influencer celles-ci ou influencer les décisions du Maître d’Ouvrage ;</w:t>
      </w:r>
    </w:p>
    <w:p w14:paraId="23671273" w14:textId="77777777" w:rsidR="00D64C16" w:rsidRPr="00542E31" w:rsidRDefault="00D64C16" w:rsidP="00D64C16">
      <w:pPr>
        <w:spacing w:before="142" w:line="240" w:lineRule="atLeast"/>
        <w:ind w:left="1080"/>
      </w:pPr>
      <w:r w:rsidRPr="00542E31">
        <w:t>3.4) être engagés dans une activité de prestations de conseil, qui, de par sa nature, peut être en conflit avec les missions que nous effectuerions pour le Maître d’Ouvrage ;</w:t>
      </w:r>
    </w:p>
    <w:p w14:paraId="443B7D99" w14:textId="77777777" w:rsidR="00D64C16" w:rsidRPr="00542E31" w:rsidRDefault="00D64C16" w:rsidP="00D64C16">
      <w:pPr>
        <w:spacing w:before="142" w:line="240" w:lineRule="atLeast"/>
        <w:ind w:left="1080"/>
      </w:pPr>
      <w:r w:rsidRPr="00542E31">
        <w:t>3.5) dans le cas de la passation de marchés de travaux de Génie Civil, d’installations ou de fournitures :</w:t>
      </w:r>
    </w:p>
    <w:p w14:paraId="394E3CC9" w14:textId="77777777" w:rsidR="00D64C16" w:rsidRPr="00542E31" w:rsidRDefault="00D64C16" w:rsidP="00D64C16">
      <w:pPr>
        <w:widowControl w:val="0"/>
        <w:numPr>
          <w:ilvl w:val="0"/>
          <w:numId w:val="44"/>
        </w:numPr>
        <w:tabs>
          <w:tab w:val="left" w:pos="1843"/>
          <w:tab w:val="num" w:pos="2160"/>
        </w:tabs>
        <w:suppressAutoHyphens w:val="0"/>
        <w:autoSpaceDE w:val="0"/>
        <w:autoSpaceDN w:val="0"/>
        <w:spacing w:before="142" w:line="240" w:lineRule="atLeast"/>
        <w:ind w:left="1843" w:hanging="142"/>
        <w:jc w:val="both"/>
      </w:pPr>
      <w:r w:rsidRPr="00542E31">
        <w:t>avoir préparé ou avoir été associé à une personne qui a préparé les spécifications, dessins, calculs et autres documents devant être utilisés dans le processus d'appel d'offres du présent Contrat ;</w:t>
      </w:r>
    </w:p>
    <w:p w14:paraId="097EBB92" w14:textId="77777777" w:rsidR="00D64C16" w:rsidRPr="00542E31" w:rsidRDefault="00D64C16" w:rsidP="00D64C16">
      <w:pPr>
        <w:widowControl w:val="0"/>
        <w:numPr>
          <w:ilvl w:val="0"/>
          <w:numId w:val="44"/>
        </w:numPr>
        <w:tabs>
          <w:tab w:val="left" w:pos="1843"/>
          <w:tab w:val="num" w:pos="2160"/>
        </w:tabs>
        <w:suppressAutoHyphens w:val="0"/>
        <w:autoSpaceDE w:val="0"/>
        <w:autoSpaceDN w:val="0"/>
        <w:spacing w:before="142" w:line="240" w:lineRule="atLeast"/>
        <w:ind w:left="1843" w:hanging="142"/>
        <w:jc w:val="both"/>
      </w:pPr>
      <w:r w:rsidRPr="00542E31">
        <w:t xml:space="preserve">avoir été recrutés (ou se faire proposer d'être recrutés) nous-mêmes ou l'une de nos filiales, pour effectuer la supervision ou l'inspection des travaux pour le </w:t>
      </w:r>
      <w:r w:rsidRPr="00542E31">
        <w:lastRenderedPageBreak/>
        <w:t>présent Contrat ;</w:t>
      </w:r>
    </w:p>
    <w:p w14:paraId="5DEE8DA1" w14:textId="77777777" w:rsidR="00D64C16" w:rsidRPr="00542E31" w:rsidRDefault="00D64C16" w:rsidP="00D64C16">
      <w:pPr>
        <w:widowControl w:val="0"/>
        <w:numPr>
          <w:ilvl w:val="0"/>
          <w:numId w:val="43"/>
        </w:numPr>
        <w:tabs>
          <w:tab w:val="left" w:pos="1260"/>
        </w:tabs>
        <w:suppressAutoHyphens w:val="0"/>
        <w:autoSpaceDE w:val="0"/>
        <w:autoSpaceDN w:val="0"/>
        <w:spacing w:before="142" w:line="240" w:lineRule="atLeast"/>
        <w:jc w:val="both"/>
      </w:pPr>
      <w:r w:rsidRPr="00542E31">
        <w:t>Si nous sommes une entité publique et que nous participons à un appel d'offres, nous certifions que nous jouissons d'une autonomie juridique et financière et que nous exerçons nos activités conformément aux lois et règlements commerciaux.</w:t>
      </w:r>
    </w:p>
    <w:p w14:paraId="23BC3F2B" w14:textId="77777777" w:rsidR="00D64C16" w:rsidRPr="00542E31" w:rsidRDefault="00D64C16" w:rsidP="00D64C16">
      <w:pPr>
        <w:widowControl w:val="0"/>
        <w:numPr>
          <w:ilvl w:val="0"/>
          <w:numId w:val="43"/>
        </w:numPr>
        <w:tabs>
          <w:tab w:val="left" w:pos="1260"/>
        </w:tabs>
        <w:suppressAutoHyphens w:val="0"/>
        <w:autoSpaceDE w:val="0"/>
        <w:autoSpaceDN w:val="0"/>
        <w:spacing w:before="142" w:line="240" w:lineRule="atLeast"/>
        <w:jc w:val="both"/>
      </w:pPr>
      <w:r w:rsidRPr="00542E31">
        <w:t xml:space="preserve">Nous nous engageons à porter à l'attention de Maître d’Ouvrage, qui en informera la KfW, tout changement de situation concernant les points 2 à 4 ci-dessus. </w:t>
      </w:r>
    </w:p>
    <w:p w14:paraId="07D01AC2" w14:textId="77777777" w:rsidR="00D64C16" w:rsidRPr="00542E31" w:rsidRDefault="00D64C16" w:rsidP="00D64C16">
      <w:pPr>
        <w:widowControl w:val="0"/>
        <w:numPr>
          <w:ilvl w:val="0"/>
          <w:numId w:val="43"/>
        </w:numPr>
        <w:tabs>
          <w:tab w:val="left" w:pos="1260"/>
        </w:tabs>
        <w:suppressAutoHyphens w:val="0"/>
        <w:autoSpaceDE w:val="0"/>
        <w:autoSpaceDN w:val="0"/>
        <w:spacing w:before="142" w:line="240" w:lineRule="atLeast"/>
        <w:jc w:val="both"/>
      </w:pPr>
      <w:r w:rsidRPr="00542E31">
        <w:t>Dans le cadre du processus d'appel d'offres et de l'exécution du Contrat correspondant :</w:t>
      </w:r>
    </w:p>
    <w:p w14:paraId="559F388D" w14:textId="48DA824C" w:rsidR="00D64C16" w:rsidRPr="009C0B4A" w:rsidRDefault="00D64C16" w:rsidP="00D64C16">
      <w:pPr>
        <w:spacing w:before="142" w:line="240" w:lineRule="atLeast"/>
        <w:ind w:left="1080"/>
      </w:pPr>
      <w:r w:rsidRPr="009C0B4A">
        <w:t xml:space="preserve">6.1) </w:t>
      </w:r>
      <w:r w:rsidR="001E38CE" w:rsidRPr="001E38CE">
        <w:t>ni nous, ni aucun des membres de notre Joint-Venture, ni aucun de nos Sous-traitants aux termes du Contrat, n'avons engagé ou n'engagerons de Pratique passible de Sanctions ou de violation des Directives pendant le Processus de Passation de Marchés et dans le cas où un Contrat est attribué, nous n'engagerons aucune Pratique passible de Sanctions pendant l'exécution du Contrat ;</w:t>
      </w:r>
    </w:p>
    <w:p w14:paraId="58495C47" w14:textId="77777777" w:rsidR="00D64C16" w:rsidRPr="00542E31" w:rsidRDefault="00D64C16" w:rsidP="00D64C16">
      <w:pPr>
        <w:spacing w:before="142" w:line="240" w:lineRule="atLeast"/>
        <w:ind w:left="1080"/>
      </w:pPr>
      <w:r w:rsidRPr="00542E31">
        <w:t xml:space="preserve">6.2) ni nous, ni aucun des membres de notre </w:t>
      </w:r>
      <w:proofErr w:type="spellStart"/>
      <w:r w:rsidRPr="00542E31">
        <w:t>Joint Venture</w:t>
      </w:r>
      <w:proofErr w:type="spellEnd"/>
      <w:r w:rsidRPr="00542E31">
        <w:t>, ni aucun de nos sous-traitants aux termes du Contrat, ne ferons l’acquisition ou ne fournirons de matériel, ni n'opérerons dans des secteurs sous embargo des Nations Unies, de l'Union Européenne ou de l'Allemagne ; et</w:t>
      </w:r>
    </w:p>
    <w:p w14:paraId="1165EE95" w14:textId="77777777" w:rsidR="00D64C16" w:rsidRPr="00542E31" w:rsidRDefault="00D64C16" w:rsidP="00D64C16">
      <w:pPr>
        <w:spacing w:before="142" w:line="240" w:lineRule="atLeast"/>
        <w:ind w:left="1080"/>
      </w:pPr>
      <w:r w:rsidRPr="00542E31">
        <w:t xml:space="preserve">6.3) nous nous engageons à nous conformer et à nous assurer que nos sous-traitants et nos principaux fournisseurs aux termes du Contrat, respectent les normes internationales en matière d'environnement et de travail, conformément aux lois et règlements applicables dans le pays de mise en œuvre du Contrat et aux conventions fondamentales de l'Organisation Internationale du Travail (OIT) </w:t>
      </w:r>
      <w:r w:rsidRPr="00542E31">
        <w:rPr>
          <w:vertAlign w:val="superscript"/>
        </w:rPr>
        <w:footnoteReference w:id="5"/>
      </w:r>
      <w:r w:rsidRPr="00542E31">
        <w:t xml:space="preserve"> et aux traités internationaux sur l'environnement. Nous mettrons de plus en œuvre des mesures d'atténuation des risques environnementaux et sociaux lorsqu'elles sont spécifiées dans les plans de gestion environnementale et sociale pertinents ou d'autres documents similaires fournis par le Maître d’Ouvrage et, dans tous les cas, mettrons en œuvre des mesures visant à prévenir l'exploitation et les abus sexuels et la violence fondée sur le genre.</w:t>
      </w:r>
    </w:p>
    <w:p w14:paraId="0E7E74FE" w14:textId="77777777" w:rsidR="00D64C16" w:rsidRPr="00542E31" w:rsidRDefault="00D64C16" w:rsidP="00D64C16">
      <w:pPr>
        <w:widowControl w:val="0"/>
        <w:numPr>
          <w:ilvl w:val="0"/>
          <w:numId w:val="43"/>
        </w:numPr>
        <w:suppressAutoHyphens w:val="0"/>
        <w:autoSpaceDE w:val="0"/>
        <w:autoSpaceDN w:val="0"/>
        <w:spacing w:before="142" w:line="240" w:lineRule="atLeast"/>
        <w:jc w:val="both"/>
      </w:pPr>
      <w:r w:rsidRPr="00542E31">
        <w:t xml:space="preserve">Dans le cas d'attribution d'un Contrat, nous, ainsi que tous les membres de nos partenaires de </w:t>
      </w:r>
      <w:proofErr w:type="spellStart"/>
      <w:r w:rsidRPr="00542E31">
        <w:t>Joint Venture</w:t>
      </w:r>
      <w:proofErr w:type="spellEnd"/>
      <w:r w:rsidRPr="00542E31">
        <w:t xml:space="preserve"> et sous-traitants aux termes du Contrat, (i) fournirons, sur demande, des informations relatives au processus d'appel d'offres et à l'exécution du Contrat et (ii) autoriserons le Maître d’Ouvrage et la KfW, ou un agent désigné par l'un d'eux, et dans le </w:t>
      </w:r>
      <w:r w:rsidR="00595F1E" w:rsidRPr="00542E31">
        <w:t>cas de financement par l'Union E</w:t>
      </w:r>
      <w:r w:rsidRPr="00542E31">
        <w:t>uropéenne également les institutions européennes compétentes en vertu du droit communautaire, à examiner les comptes, dossiers et documents concernés, à permettre des contrôles sur place et à assurer l'accès aux sites et aux projets concernés.</w:t>
      </w:r>
    </w:p>
    <w:p w14:paraId="245AE3DB" w14:textId="77777777" w:rsidR="00D64C16" w:rsidRDefault="00D64C16" w:rsidP="00D64C16">
      <w:pPr>
        <w:widowControl w:val="0"/>
        <w:numPr>
          <w:ilvl w:val="0"/>
          <w:numId w:val="43"/>
        </w:numPr>
        <w:suppressAutoHyphens w:val="0"/>
        <w:autoSpaceDE w:val="0"/>
        <w:autoSpaceDN w:val="0"/>
        <w:spacing w:before="142" w:line="240" w:lineRule="atLeast"/>
        <w:jc w:val="both"/>
      </w:pPr>
      <w:r w:rsidRPr="00542E31">
        <w:t xml:space="preserve">En cas d'attribution d'un Contrat, nous, ainsi que tous nos partenaires de </w:t>
      </w:r>
      <w:proofErr w:type="spellStart"/>
      <w:r w:rsidRPr="00542E31">
        <w:t>Joint Venture</w:t>
      </w:r>
      <w:proofErr w:type="spellEnd"/>
      <w:r w:rsidRPr="00542E31">
        <w:t xml:space="preserve"> et sous-traitants aux termes du Contrat, nous nous engageons à conserver les dossiers et documents susmentionnés conformément au Droit Applicable, mais en tout état de cause pendant au moins six ans à compter de la date d'exécution du Contrat ou de sa résiliation. Nos opérations financières et nos états financiers sont soumis à des procédures de contrôle conformément à la loi applicable. Nous acceptons de plus que nos données (y compris les données personnelles) générées dans le cadre de la préparation et de la mise en œuvre du processus d'appel d'offres et de l'exécution du Contrat soient stockées et traitées conformément à la loi applicable par le Maître d’Ouvrage et la KfW.</w:t>
      </w:r>
    </w:p>
    <w:p w14:paraId="46A951A9" w14:textId="77777777" w:rsidR="00B87F8E" w:rsidRPr="00542E31" w:rsidRDefault="00B87F8E" w:rsidP="00B87F8E">
      <w:pPr>
        <w:widowControl w:val="0"/>
        <w:suppressAutoHyphens w:val="0"/>
        <w:autoSpaceDE w:val="0"/>
        <w:autoSpaceDN w:val="0"/>
        <w:spacing w:before="142" w:line="240" w:lineRule="atLeast"/>
        <w:ind w:left="720"/>
        <w:jc w:val="both"/>
      </w:pPr>
    </w:p>
    <w:p w14:paraId="4DE40925" w14:textId="4A9233F4" w:rsidR="00D64C16" w:rsidRPr="00542E31" w:rsidRDefault="00D64C16" w:rsidP="00D64C16">
      <w:pPr>
        <w:tabs>
          <w:tab w:val="right" w:leader="underscore" w:pos="4253"/>
          <w:tab w:val="left" w:pos="4536"/>
          <w:tab w:val="right" w:leader="underscore" w:pos="9072"/>
        </w:tabs>
        <w:spacing w:before="142" w:line="240" w:lineRule="atLeast"/>
      </w:pPr>
      <w:r w:rsidRPr="00542E31">
        <w:lastRenderedPageBreak/>
        <w:t>Nom:</w:t>
      </w:r>
      <w:r w:rsidRPr="00542E31">
        <w:tab/>
      </w:r>
      <w:r w:rsidRPr="00542E31">
        <w:tab/>
        <w:t>En tant que:</w:t>
      </w:r>
    </w:p>
    <w:p w14:paraId="403FC04F" w14:textId="77777777" w:rsidR="00D64C16" w:rsidRPr="00542E31" w:rsidRDefault="00D64C16" w:rsidP="00D64C16">
      <w:pPr>
        <w:tabs>
          <w:tab w:val="right" w:leader="underscore" w:pos="8998"/>
        </w:tabs>
        <w:spacing w:before="142" w:line="240" w:lineRule="atLeast"/>
      </w:pPr>
      <w:r w:rsidRPr="00542E31">
        <w:t>Dûment habilité à signer pour et au nom de</w:t>
      </w:r>
      <w:r w:rsidRPr="00542E31">
        <w:rPr>
          <w:vertAlign w:val="superscript"/>
        </w:rPr>
        <w:footnoteReference w:id="6"/>
      </w:r>
      <w:r w:rsidRPr="00542E31">
        <w:tab/>
      </w:r>
    </w:p>
    <w:p w14:paraId="68C177CE" w14:textId="77777777" w:rsidR="00D64C16" w:rsidRPr="00542E31" w:rsidRDefault="00D64C16" w:rsidP="00D64C16">
      <w:pPr>
        <w:widowControl w:val="0"/>
        <w:autoSpaceDE w:val="0"/>
        <w:autoSpaceDN w:val="0"/>
        <w:rPr>
          <w:rFonts w:eastAsia="Calibri"/>
        </w:rPr>
      </w:pPr>
    </w:p>
    <w:p w14:paraId="611E0342" w14:textId="0A276AEC" w:rsidR="00C015A5" w:rsidRDefault="00D64C16" w:rsidP="00D64C16">
      <w:pPr>
        <w:widowControl w:val="0"/>
        <w:autoSpaceDE w:val="0"/>
        <w:autoSpaceDN w:val="0"/>
      </w:pPr>
      <w:r w:rsidRPr="00542E31">
        <w:rPr>
          <w:rFonts w:eastAsia="Calibri"/>
        </w:rPr>
        <w:t>Signature:</w:t>
      </w:r>
      <w:r w:rsidRPr="00542E31">
        <w:rPr>
          <w:rFonts w:eastAsia="Calibri"/>
        </w:rPr>
        <w:tab/>
      </w:r>
      <w:r w:rsidRPr="00542E31">
        <w:rPr>
          <w:rFonts w:eastAsia="Calibri"/>
        </w:rPr>
        <w:tab/>
      </w:r>
      <w:r w:rsidRPr="00542E31">
        <w:rPr>
          <w:rFonts w:eastAsia="Calibri"/>
        </w:rPr>
        <w:tab/>
      </w:r>
      <w:r w:rsidRPr="00542E31">
        <w:rPr>
          <w:rFonts w:eastAsia="Calibri"/>
        </w:rPr>
        <w:tab/>
        <w:t>En date du:</w:t>
      </w:r>
      <w:r w:rsidRPr="00EE5CC7">
        <w:rPr>
          <w:rFonts w:eastAsia="Calibri"/>
          <w:sz w:val="22"/>
          <w:szCs w:val="22"/>
        </w:rPr>
        <w:t xml:space="preserve"> </w:t>
      </w:r>
      <w:r>
        <w:br w:type="page"/>
      </w:r>
    </w:p>
    <w:p w14:paraId="6A6CA33F" w14:textId="367DA810" w:rsidR="00C015A5" w:rsidRPr="00CC7629" w:rsidRDefault="00C015A5" w:rsidP="00C015A5">
      <w:pPr>
        <w:jc w:val="right"/>
        <w:rPr>
          <w:sz w:val="22"/>
          <w:szCs w:val="22"/>
        </w:rPr>
      </w:pPr>
      <w:r w:rsidRPr="00CC7629">
        <w:rPr>
          <w:b/>
          <w:bCs/>
          <w:sz w:val="22"/>
          <w:szCs w:val="22"/>
        </w:rPr>
        <w:lastRenderedPageBreak/>
        <w:t xml:space="preserve">Annexe </w:t>
      </w:r>
      <w:r w:rsidR="00505114">
        <w:rPr>
          <w:b/>
          <w:bCs/>
          <w:sz w:val="22"/>
          <w:szCs w:val="22"/>
        </w:rPr>
        <w:t>1</w:t>
      </w:r>
    </w:p>
    <w:p w14:paraId="6867CBF6" w14:textId="77777777" w:rsidR="00C015A5" w:rsidRDefault="00C015A5" w:rsidP="00C015A5">
      <w:pPr>
        <w:jc w:val="center"/>
        <w:rPr>
          <w:b/>
          <w:bCs/>
          <w:sz w:val="36"/>
          <w:szCs w:val="36"/>
        </w:rPr>
      </w:pPr>
    </w:p>
    <w:p w14:paraId="3F870468" w14:textId="21522BD2" w:rsidR="00C015A5" w:rsidRPr="009A1BC3" w:rsidRDefault="00C015A5" w:rsidP="00C015A5">
      <w:pPr>
        <w:jc w:val="center"/>
        <w:rPr>
          <w:b/>
          <w:bCs/>
          <w:sz w:val="28"/>
          <w:szCs w:val="28"/>
        </w:rPr>
      </w:pPr>
      <w:r w:rsidRPr="009A1BC3">
        <w:rPr>
          <w:b/>
          <w:bCs/>
          <w:sz w:val="28"/>
          <w:szCs w:val="28"/>
        </w:rPr>
        <w:t>Déclaration de conformité fiscale : attestation obligatoire pour les personnes morales</w:t>
      </w:r>
    </w:p>
    <w:p w14:paraId="39C0E3D9" w14:textId="77777777" w:rsidR="00C015A5" w:rsidRPr="00A45DB8" w:rsidRDefault="00C015A5" w:rsidP="00C015A5">
      <w:pPr>
        <w:rPr>
          <w:b/>
          <w:bCs/>
          <w:sz w:val="36"/>
          <w:szCs w:val="36"/>
        </w:rPr>
      </w:pPr>
    </w:p>
    <w:p w14:paraId="37F1BC0C" w14:textId="77777777" w:rsidR="00C015A5" w:rsidRPr="009A1BC3" w:rsidRDefault="00C015A5" w:rsidP="00C015A5">
      <w:pPr>
        <w:rPr>
          <w:b/>
          <w:bCs/>
          <w:sz w:val="24"/>
          <w:szCs w:val="24"/>
        </w:rPr>
      </w:pPr>
      <w:r w:rsidRPr="009A1BC3">
        <w:rPr>
          <w:b/>
          <w:bCs/>
          <w:sz w:val="24"/>
          <w:szCs w:val="24"/>
        </w:rPr>
        <w:t>Nom de l’entreprise</w:t>
      </w:r>
    </w:p>
    <w:p w14:paraId="4FC7E563" w14:textId="77777777" w:rsidR="00C015A5" w:rsidRPr="009A1BC3" w:rsidRDefault="00C015A5" w:rsidP="00C015A5">
      <w:pPr>
        <w:rPr>
          <w:sz w:val="22"/>
          <w:szCs w:val="22"/>
        </w:rPr>
      </w:pPr>
      <w:r w:rsidRPr="009A1BC3">
        <w:rPr>
          <w:sz w:val="22"/>
          <w:szCs w:val="22"/>
        </w:rPr>
        <w:t xml:space="preserve">Par ma signature, je certifie que :                         </w:t>
      </w:r>
    </w:p>
    <w:p w14:paraId="42B7D650" w14:textId="77777777" w:rsidR="00C015A5" w:rsidRPr="009A1BC3" w:rsidRDefault="00C015A5" w:rsidP="00C015A5">
      <w:pPr>
        <w:pStyle w:val="Listenabsatz"/>
        <w:numPr>
          <w:ilvl w:val="0"/>
          <w:numId w:val="69"/>
        </w:numPr>
        <w:suppressAutoHyphens w:val="0"/>
        <w:spacing w:after="160" w:line="259" w:lineRule="auto"/>
        <w:ind w:left="714" w:hanging="357"/>
        <w:rPr>
          <w:sz w:val="22"/>
          <w:szCs w:val="22"/>
        </w:rPr>
      </w:pPr>
      <w:r w:rsidRPr="009A1BC3">
        <w:rPr>
          <w:sz w:val="22"/>
          <w:szCs w:val="22"/>
        </w:rPr>
        <w:t xml:space="preserve">je suis en droit de faire cette déclaration au nom de l’entreprise susmentionnée ;                       </w:t>
      </w:r>
    </w:p>
    <w:p w14:paraId="21A5A29E" w14:textId="77777777" w:rsidR="00C015A5" w:rsidRPr="009A1BC3" w:rsidRDefault="00C015A5" w:rsidP="00C015A5">
      <w:pPr>
        <w:pStyle w:val="Listenabsatz"/>
        <w:numPr>
          <w:ilvl w:val="0"/>
          <w:numId w:val="69"/>
        </w:numPr>
        <w:suppressAutoHyphens w:val="0"/>
        <w:spacing w:after="160" w:line="259" w:lineRule="auto"/>
        <w:rPr>
          <w:sz w:val="22"/>
          <w:szCs w:val="22"/>
        </w:rPr>
      </w:pPr>
      <w:r w:rsidRPr="009A1BC3">
        <w:rPr>
          <w:sz w:val="22"/>
          <w:szCs w:val="22"/>
        </w:rPr>
        <w:t xml:space="preserve">l’entreprise s’acquitte en bonne et due forme de tous les impôts, conformément à la législation fiscale du pays dans lequel elle est établie ;               </w:t>
      </w:r>
    </w:p>
    <w:p w14:paraId="6A5C3BEC" w14:textId="77777777" w:rsidR="00C015A5" w:rsidRPr="009A1BC3" w:rsidRDefault="00C015A5" w:rsidP="00C015A5">
      <w:pPr>
        <w:pStyle w:val="Listenabsatz"/>
        <w:numPr>
          <w:ilvl w:val="0"/>
          <w:numId w:val="69"/>
        </w:numPr>
        <w:suppressAutoHyphens w:val="0"/>
        <w:spacing w:after="160" w:line="259" w:lineRule="auto"/>
        <w:rPr>
          <w:sz w:val="22"/>
          <w:szCs w:val="22"/>
        </w:rPr>
      </w:pPr>
      <w:r w:rsidRPr="009A1BC3">
        <w:rPr>
          <w:sz w:val="22"/>
          <w:szCs w:val="22"/>
        </w:rPr>
        <w:t xml:space="preserve">l’entreprise n’est pas ou n’a pas été impliquée dans des procédures judiciaires concernant son imposition, ni actuellement, ni par le passé ;              </w:t>
      </w:r>
    </w:p>
    <w:p w14:paraId="6F73B33C" w14:textId="4FE40EAE" w:rsidR="00C015A5" w:rsidRPr="009A1BC3" w:rsidRDefault="00C015A5" w:rsidP="00C015A5">
      <w:pPr>
        <w:pStyle w:val="Listenabsatz"/>
        <w:numPr>
          <w:ilvl w:val="0"/>
          <w:numId w:val="69"/>
        </w:numPr>
        <w:suppressAutoHyphens w:val="0"/>
        <w:spacing w:after="160" w:line="259" w:lineRule="auto"/>
        <w:rPr>
          <w:sz w:val="22"/>
          <w:szCs w:val="22"/>
        </w:rPr>
      </w:pPr>
      <w:r w:rsidRPr="009A1BC3">
        <w:rPr>
          <w:sz w:val="22"/>
          <w:szCs w:val="22"/>
        </w:rPr>
        <w:t xml:space="preserve">l’entreprise s’acquittera en bonne et due forme des impôts qui pourraient être dus dans le cadre de la fourniture des prestations de services convenues par contrat;                       </w:t>
      </w:r>
    </w:p>
    <w:p w14:paraId="44AFF138" w14:textId="77777777" w:rsidR="00C015A5" w:rsidRPr="009A1BC3" w:rsidRDefault="00C015A5" w:rsidP="00C015A5">
      <w:pPr>
        <w:pStyle w:val="Listenabsatz"/>
        <w:numPr>
          <w:ilvl w:val="0"/>
          <w:numId w:val="69"/>
        </w:numPr>
        <w:suppressAutoHyphens w:val="0"/>
        <w:spacing w:after="160" w:line="259" w:lineRule="auto"/>
        <w:rPr>
          <w:sz w:val="22"/>
          <w:szCs w:val="22"/>
        </w:rPr>
      </w:pPr>
      <w:r w:rsidRPr="009A1BC3">
        <w:rPr>
          <w:sz w:val="22"/>
          <w:szCs w:val="22"/>
        </w:rPr>
        <w:t>toutes les informations fournies et déclarations faites au préalable sont complètes, exactes quant à leur contenu et valables à l’heure actuelle.</w:t>
      </w:r>
    </w:p>
    <w:p w14:paraId="2CC5C4E4" w14:textId="77777777" w:rsidR="00C015A5" w:rsidRPr="009A1BC3" w:rsidRDefault="00C015A5" w:rsidP="00C015A5">
      <w:pPr>
        <w:pStyle w:val="Listenabsatz"/>
        <w:rPr>
          <w:sz w:val="22"/>
          <w:szCs w:val="22"/>
        </w:rPr>
      </w:pPr>
    </w:p>
    <w:p w14:paraId="3A1F269C" w14:textId="77777777" w:rsidR="00C015A5" w:rsidRPr="009A1BC3" w:rsidRDefault="00C015A5" w:rsidP="00C015A5">
      <w:pPr>
        <w:pStyle w:val="Listenabsatz"/>
        <w:rPr>
          <w:sz w:val="22"/>
          <w:szCs w:val="22"/>
        </w:rPr>
      </w:pPr>
    </w:p>
    <w:p w14:paraId="581908F6" w14:textId="77777777" w:rsidR="00C015A5" w:rsidRPr="009A1BC3" w:rsidRDefault="00C015A5" w:rsidP="00C015A5">
      <w:pPr>
        <w:jc w:val="center"/>
        <w:rPr>
          <w:b/>
          <w:bCs/>
          <w:sz w:val="22"/>
          <w:szCs w:val="22"/>
        </w:rPr>
      </w:pPr>
    </w:p>
    <w:p w14:paraId="53799A7C" w14:textId="662B2633" w:rsidR="00C015A5" w:rsidRPr="00C015A5" w:rsidRDefault="00C015A5" w:rsidP="00C015A5">
      <w:pPr>
        <w:pStyle w:val="Textkrper2"/>
        <w:spacing w:line="360" w:lineRule="auto"/>
        <w:rPr>
          <w:sz w:val="22"/>
          <w:szCs w:val="22"/>
        </w:rPr>
      </w:pPr>
      <w:r w:rsidRPr="00C015A5">
        <w:rPr>
          <w:sz w:val="22"/>
          <w:szCs w:val="22"/>
        </w:rPr>
        <w:t>..............................</w:t>
      </w:r>
      <w:r w:rsidRPr="00C015A5">
        <w:rPr>
          <w:sz w:val="22"/>
          <w:szCs w:val="22"/>
        </w:rPr>
        <w:tab/>
        <w:t>...................</w:t>
      </w:r>
      <w:r w:rsidRPr="00C015A5">
        <w:rPr>
          <w:sz w:val="22"/>
          <w:szCs w:val="22"/>
        </w:rPr>
        <w:tab/>
      </w:r>
      <w:r w:rsidRPr="00C015A5">
        <w:rPr>
          <w:sz w:val="22"/>
          <w:szCs w:val="22"/>
        </w:rPr>
        <w:tab/>
      </w:r>
      <w:r w:rsidRPr="00C015A5">
        <w:rPr>
          <w:sz w:val="22"/>
          <w:szCs w:val="22"/>
        </w:rPr>
        <w:tab/>
        <w:t>.......................................................</w:t>
      </w:r>
      <w:r w:rsidRPr="00C015A5">
        <w:rPr>
          <w:sz w:val="22"/>
          <w:szCs w:val="22"/>
        </w:rPr>
        <w:br/>
        <w:t>(Lieu)</w:t>
      </w:r>
      <w:r w:rsidRPr="00C015A5">
        <w:rPr>
          <w:sz w:val="22"/>
          <w:szCs w:val="22"/>
        </w:rPr>
        <w:tab/>
      </w:r>
      <w:r w:rsidRPr="00C015A5">
        <w:rPr>
          <w:sz w:val="22"/>
          <w:szCs w:val="22"/>
        </w:rPr>
        <w:tab/>
      </w:r>
      <w:r w:rsidRPr="00C015A5">
        <w:rPr>
          <w:sz w:val="22"/>
          <w:szCs w:val="22"/>
        </w:rPr>
        <w:tab/>
        <w:t>(Date)</w:t>
      </w:r>
      <w:r w:rsidRPr="00C015A5">
        <w:rPr>
          <w:sz w:val="22"/>
          <w:szCs w:val="22"/>
        </w:rPr>
        <w:tab/>
      </w:r>
      <w:r w:rsidRPr="00C015A5">
        <w:rPr>
          <w:sz w:val="22"/>
          <w:szCs w:val="22"/>
        </w:rPr>
        <w:tab/>
      </w:r>
      <w:r w:rsidRPr="00C015A5">
        <w:rPr>
          <w:sz w:val="22"/>
          <w:szCs w:val="22"/>
        </w:rPr>
        <w:tab/>
      </w:r>
      <w:r w:rsidRPr="00C015A5">
        <w:rPr>
          <w:sz w:val="22"/>
          <w:szCs w:val="22"/>
        </w:rPr>
        <w:tab/>
        <w:t>(Nom du Contractant)</w:t>
      </w:r>
    </w:p>
    <w:p w14:paraId="7B286E12" w14:textId="618FAD04" w:rsidR="00C015A5" w:rsidRPr="00C015A5" w:rsidRDefault="00C015A5" w:rsidP="00C015A5">
      <w:pPr>
        <w:pStyle w:val="Textkrper2"/>
        <w:spacing w:line="360" w:lineRule="auto"/>
        <w:rPr>
          <w:sz w:val="22"/>
          <w:szCs w:val="22"/>
        </w:rPr>
      </w:pPr>
    </w:p>
    <w:p w14:paraId="253D8B45" w14:textId="41C4CEEB" w:rsidR="00C015A5" w:rsidRPr="009A1BC3" w:rsidRDefault="00C015A5" w:rsidP="009A1BC3">
      <w:pPr>
        <w:suppressAutoHyphens w:val="0"/>
        <w:ind w:left="1440"/>
        <w:rPr>
          <w:sz w:val="22"/>
          <w:szCs w:val="22"/>
        </w:rPr>
      </w:pPr>
      <w:r w:rsidRPr="009A1BC3">
        <w:rPr>
          <w:sz w:val="22"/>
          <w:szCs w:val="22"/>
        </w:rPr>
        <w:tab/>
      </w:r>
      <w:r w:rsidRPr="009A1BC3">
        <w:rPr>
          <w:sz w:val="22"/>
          <w:szCs w:val="22"/>
        </w:rPr>
        <w:tab/>
      </w:r>
      <w:r w:rsidRPr="009A1BC3">
        <w:rPr>
          <w:sz w:val="22"/>
          <w:szCs w:val="22"/>
        </w:rPr>
        <w:tab/>
      </w:r>
      <w:r w:rsidRPr="009A1BC3">
        <w:rPr>
          <w:sz w:val="22"/>
          <w:szCs w:val="22"/>
        </w:rPr>
        <w:tab/>
      </w:r>
      <w:r w:rsidRPr="009A1BC3">
        <w:rPr>
          <w:sz w:val="22"/>
          <w:szCs w:val="22"/>
        </w:rPr>
        <w:tab/>
        <w:t>.......................................................</w:t>
      </w:r>
      <w:r w:rsidRPr="009A1BC3">
        <w:rPr>
          <w:sz w:val="22"/>
          <w:szCs w:val="22"/>
        </w:rPr>
        <w:tab/>
      </w:r>
      <w:r w:rsidRPr="009A1BC3">
        <w:rPr>
          <w:sz w:val="22"/>
          <w:szCs w:val="22"/>
        </w:rPr>
        <w:tab/>
      </w:r>
      <w:r w:rsidRPr="009A1BC3">
        <w:rPr>
          <w:sz w:val="22"/>
          <w:szCs w:val="22"/>
        </w:rPr>
        <w:tab/>
      </w:r>
      <w:r w:rsidRPr="009A1BC3">
        <w:rPr>
          <w:sz w:val="22"/>
          <w:szCs w:val="22"/>
        </w:rPr>
        <w:tab/>
      </w:r>
      <w:r w:rsidRPr="009A1BC3">
        <w:rPr>
          <w:sz w:val="22"/>
          <w:szCs w:val="22"/>
        </w:rPr>
        <w:tab/>
      </w:r>
      <w:r w:rsidRPr="009A1BC3">
        <w:rPr>
          <w:sz w:val="22"/>
          <w:szCs w:val="22"/>
        </w:rPr>
        <w:tab/>
        <w:t>(Signature(s))</w:t>
      </w:r>
      <w:r w:rsidRPr="009A1BC3">
        <w:rPr>
          <w:sz w:val="22"/>
          <w:szCs w:val="22"/>
        </w:rPr>
        <w:br w:type="page"/>
      </w:r>
    </w:p>
    <w:p w14:paraId="551B348F" w14:textId="40C1773F" w:rsidR="00505114" w:rsidRDefault="00505114" w:rsidP="00505114">
      <w:pPr>
        <w:jc w:val="right"/>
        <w:rPr>
          <w:b/>
          <w:bCs/>
          <w:sz w:val="22"/>
          <w:szCs w:val="22"/>
        </w:rPr>
      </w:pPr>
      <w:r w:rsidRPr="00CC7629">
        <w:rPr>
          <w:b/>
          <w:bCs/>
          <w:sz w:val="22"/>
          <w:szCs w:val="22"/>
        </w:rPr>
        <w:lastRenderedPageBreak/>
        <w:t xml:space="preserve">Annexe </w:t>
      </w:r>
      <w:r>
        <w:rPr>
          <w:b/>
          <w:bCs/>
          <w:sz w:val="22"/>
          <w:szCs w:val="22"/>
        </w:rPr>
        <w:t>1</w:t>
      </w:r>
    </w:p>
    <w:p w14:paraId="5908825A" w14:textId="77777777" w:rsidR="00505114" w:rsidRDefault="00505114" w:rsidP="00505114">
      <w:pPr>
        <w:jc w:val="right"/>
        <w:rPr>
          <w:b/>
          <w:bCs/>
          <w:sz w:val="22"/>
          <w:szCs w:val="22"/>
        </w:rPr>
      </w:pPr>
    </w:p>
    <w:p w14:paraId="2CEEE785" w14:textId="6B1D10D2" w:rsidR="00C015A5" w:rsidRPr="00A45DB8" w:rsidRDefault="00C015A5" w:rsidP="00C015A5">
      <w:pPr>
        <w:jc w:val="center"/>
        <w:rPr>
          <w:b/>
          <w:bCs/>
          <w:sz w:val="36"/>
          <w:szCs w:val="36"/>
        </w:rPr>
      </w:pPr>
      <w:r w:rsidRPr="009A1BC3">
        <w:rPr>
          <w:b/>
          <w:bCs/>
          <w:sz w:val="28"/>
          <w:szCs w:val="28"/>
        </w:rPr>
        <w:t>Déclaration de conformité fiscale</w:t>
      </w:r>
      <w:r w:rsidRPr="009A1BC3">
        <w:rPr>
          <w:sz w:val="28"/>
          <w:szCs w:val="28"/>
        </w:rPr>
        <w:t> </w:t>
      </w:r>
      <w:r w:rsidRPr="009A1BC3">
        <w:rPr>
          <w:b/>
          <w:bCs/>
          <w:sz w:val="28"/>
          <w:szCs w:val="28"/>
        </w:rPr>
        <w:t>: attestation obligatoire pour les personnes physiques</w:t>
      </w:r>
    </w:p>
    <w:p w14:paraId="64349EFF" w14:textId="77777777" w:rsidR="00C015A5" w:rsidRPr="00A45DB8" w:rsidRDefault="00C015A5" w:rsidP="00C015A5">
      <w:pPr>
        <w:rPr>
          <w:b/>
          <w:bCs/>
          <w:sz w:val="36"/>
          <w:szCs w:val="36"/>
        </w:rPr>
      </w:pPr>
    </w:p>
    <w:p w14:paraId="51C499FE" w14:textId="77777777" w:rsidR="00C015A5" w:rsidRPr="009A1BC3" w:rsidRDefault="00C015A5" w:rsidP="00C015A5">
      <w:pPr>
        <w:rPr>
          <w:sz w:val="22"/>
          <w:szCs w:val="22"/>
        </w:rPr>
      </w:pPr>
      <w:r w:rsidRPr="009A1BC3">
        <w:rPr>
          <w:sz w:val="22"/>
          <w:szCs w:val="22"/>
        </w:rPr>
        <w:t xml:space="preserve">Par ma signature, je certifie que :                                 </w:t>
      </w:r>
    </w:p>
    <w:p w14:paraId="7E547AB0" w14:textId="77777777" w:rsidR="00C015A5" w:rsidRPr="009A1BC3" w:rsidRDefault="00C015A5" w:rsidP="00C015A5">
      <w:pPr>
        <w:pStyle w:val="Listenabsatz"/>
        <w:numPr>
          <w:ilvl w:val="0"/>
          <w:numId w:val="70"/>
        </w:numPr>
        <w:suppressAutoHyphens w:val="0"/>
        <w:spacing w:after="160" w:line="259" w:lineRule="auto"/>
        <w:rPr>
          <w:sz w:val="22"/>
          <w:szCs w:val="22"/>
        </w:rPr>
      </w:pPr>
      <w:r w:rsidRPr="009A1BC3">
        <w:rPr>
          <w:sz w:val="22"/>
          <w:szCs w:val="22"/>
        </w:rPr>
        <w:t xml:space="preserve">je fais cette déclaration en mon nom/pour mon propre compte ;                      </w:t>
      </w:r>
    </w:p>
    <w:p w14:paraId="09F3B4D7" w14:textId="77777777" w:rsidR="00C015A5" w:rsidRPr="009A1BC3" w:rsidRDefault="00C015A5" w:rsidP="00C015A5">
      <w:pPr>
        <w:pStyle w:val="Listenabsatz"/>
        <w:numPr>
          <w:ilvl w:val="0"/>
          <w:numId w:val="70"/>
        </w:numPr>
        <w:suppressAutoHyphens w:val="0"/>
        <w:spacing w:after="160" w:line="259" w:lineRule="auto"/>
        <w:rPr>
          <w:sz w:val="22"/>
          <w:szCs w:val="22"/>
        </w:rPr>
      </w:pPr>
      <w:r w:rsidRPr="009A1BC3">
        <w:rPr>
          <w:sz w:val="22"/>
          <w:szCs w:val="22"/>
        </w:rPr>
        <w:t xml:space="preserve">je m’acquitte en bonne et due forme des impôts que je suis tenu(e) de payer en vertu de la législation fiscale de mon pays de résidence ;                     </w:t>
      </w:r>
    </w:p>
    <w:p w14:paraId="656D5C2B" w14:textId="77777777" w:rsidR="00C015A5" w:rsidRPr="009A1BC3" w:rsidRDefault="00C015A5" w:rsidP="00C015A5">
      <w:pPr>
        <w:pStyle w:val="Listenabsatz"/>
        <w:numPr>
          <w:ilvl w:val="0"/>
          <w:numId w:val="70"/>
        </w:numPr>
        <w:suppressAutoHyphens w:val="0"/>
        <w:spacing w:after="160" w:line="259" w:lineRule="auto"/>
        <w:rPr>
          <w:sz w:val="22"/>
          <w:szCs w:val="22"/>
        </w:rPr>
      </w:pPr>
      <w:r w:rsidRPr="009A1BC3">
        <w:rPr>
          <w:sz w:val="22"/>
          <w:szCs w:val="22"/>
        </w:rPr>
        <w:t xml:space="preserve">je ne suis pas ou n’ai pas été impliqué(e) dans une procédure judiciaire en matière fiscale, ni actuellement, ni par le passé ;                </w:t>
      </w:r>
    </w:p>
    <w:p w14:paraId="2F75C313" w14:textId="34E75537" w:rsidR="00C015A5" w:rsidRPr="009A1BC3" w:rsidRDefault="00C015A5" w:rsidP="00C015A5">
      <w:pPr>
        <w:pStyle w:val="Listenabsatz"/>
        <w:numPr>
          <w:ilvl w:val="0"/>
          <w:numId w:val="70"/>
        </w:numPr>
        <w:suppressAutoHyphens w:val="0"/>
        <w:spacing w:after="160" w:line="259" w:lineRule="auto"/>
        <w:rPr>
          <w:sz w:val="22"/>
          <w:szCs w:val="22"/>
        </w:rPr>
      </w:pPr>
      <w:r w:rsidRPr="009A1BC3">
        <w:rPr>
          <w:sz w:val="22"/>
          <w:szCs w:val="22"/>
        </w:rPr>
        <w:t>je m’acquitterai en bonne et due forme des impôts qui pourraient être dus dans le cadre de la fourniture de la prestation de service convenue par contrat;            </w:t>
      </w:r>
    </w:p>
    <w:p w14:paraId="53C9877E" w14:textId="77777777" w:rsidR="00C015A5" w:rsidRPr="009A1BC3" w:rsidRDefault="00C015A5" w:rsidP="00C015A5">
      <w:pPr>
        <w:pStyle w:val="Listenabsatz"/>
        <w:numPr>
          <w:ilvl w:val="0"/>
          <w:numId w:val="70"/>
        </w:numPr>
        <w:suppressAutoHyphens w:val="0"/>
        <w:spacing w:after="160" w:line="259" w:lineRule="auto"/>
        <w:rPr>
          <w:sz w:val="22"/>
          <w:szCs w:val="22"/>
        </w:rPr>
      </w:pPr>
      <w:r w:rsidRPr="009A1BC3">
        <w:rPr>
          <w:sz w:val="22"/>
          <w:szCs w:val="22"/>
        </w:rPr>
        <w:t>toutes les informations et déclarations contenues dans la présente attestation sont complètes, exactes quant à leur contenu et valables à l’heure actuelle.</w:t>
      </w:r>
    </w:p>
    <w:p w14:paraId="755FD392" w14:textId="77777777" w:rsidR="00C015A5" w:rsidRPr="009A1BC3" w:rsidRDefault="00C015A5" w:rsidP="00C015A5">
      <w:pPr>
        <w:rPr>
          <w:b/>
          <w:bCs/>
          <w:sz w:val="22"/>
          <w:szCs w:val="22"/>
        </w:rPr>
      </w:pPr>
    </w:p>
    <w:p w14:paraId="030DF8D3" w14:textId="77777777" w:rsidR="00C015A5" w:rsidRDefault="00C015A5" w:rsidP="00C015A5">
      <w:pPr>
        <w:pStyle w:val="Textkrper2"/>
        <w:spacing w:line="360" w:lineRule="auto"/>
        <w:rPr>
          <w:sz w:val="22"/>
          <w:szCs w:val="22"/>
        </w:rPr>
      </w:pPr>
    </w:p>
    <w:p w14:paraId="4AE8F6DD" w14:textId="77777777" w:rsidR="00C015A5" w:rsidRDefault="00C015A5" w:rsidP="00C015A5">
      <w:pPr>
        <w:pStyle w:val="Textkrper2"/>
        <w:spacing w:line="360" w:lineRule="auto"/>
        <w:rPr>
          <w:sz w:val="22"/>
          <w:szCs w:val="22"/>
        </w:rPr>
      </w:pPr>
    </w:p>
    <w:p w14:paraId="2563E393" w14:textId="77777777" w:rsidR="00C015A5" w:rsidRDefault="00C015A5" w:rsidP="00C015A5">
      <w:pPr>
        <w:pStyle w:val="Textkrper2"/>
        <w:spacing w:line="360" w:lineRule="auto"/>
        <w:rPr>
          <w:sz w:val="22"/>
          <w:szCs w:val="22"/>
        </w:rPr>
      </w:pPr>
    </w:p>
    <w:p w14:paraId="78449055" w14:textId="5DCEA735" w:rsidR="00C015A5" w:rsidRPr="00C015A5" w:rsidRDefault="00C015A5" w:rsidP="00C015A5">
      <w:pPr>
        <w:pStyle w:val="Textkrper2"/>
        <w:spacing w:line="360" w:lineRule="auto"/>
        <w:rPr>
          <w:sz w:val="22"/>
          <w:szCs w:val="22"/>
        </w:rPr>
      </w:pPr>
      <w:r>
        <w:rPr>
          <w:sz w:val="22"/>
          <w:szCs w:val="22"/>
        </w:rPr>
        <w:br/>
      </w:r>
      <w:r w:rsidRPr="00C015A5">
        <w:rPr>
          <w:sz w:val="22"/>
          <w:szCs w:val="22"/>
        </w:rPr>
        <w:t>..............................</w:t>
      </w:r>
      <w:r w:rsidRPr="00C015A5">
        <w:rPr>
          <w:sz w:val="22"/>
          <w:szCs w:val="22"/>
        </w:rPr>
        <w:tab/>
        <w:t>...................</w:t>
      </w:r>
      <w:r w:rsidRPr="00C015A5">
        <w:rPr>
          <w:sz w:val="22"/>
          <w:szCs w:val="22"/>
        </w:rPr>
        <w:tab/>
      </w:r>
      <w:r w:rsidRPr="00C015A5">
        <w:rPr>
          <w:sz w:val="22"/>
          <w:szCs w:val="22"/>
        </w:rPr>
        <w:tab/>
      </w:r>
      <w:r w:rsidRPr="00C015A5">
        <w:rPr>
          <w:sz w:val="22"/>
          <w:szCs w:val="22"/>
        </w:rPr>
        <w:tab/>
        <w:t>.......................................................</w:t>
      </w:r>
      <w:r w:rsidRPr="00C015A5">
        <w:rPr>
          <w:sz w:val="22"/>
          <w:szCs w:val="22"/>
        </w:rPr>
        <w:br/>
        <w:t>(Lieu)</w:t>
      </w:r>
      <w:r w:rsidRPr="00C015A5">
        <w:rPr>
          <w:sz w:val="22"/>
          <w:szCs w:val="22"/>
        </w:rPr>
        <w:tab/>
      </w:r>
      <w:r w:rsidRPr="00C015A5">
        <w:rPr>
          <w:sz w:val="22"/>
          <w:szCs w:val="22"/>
        </w:rPr>
        <w:tab/>
      </w:r>
      <w:r w:rsidRPr="00C015A5">
        <w:rPr>
          <w:sz w:val="22"/>
          <w:szCs w:val="22"/>
        </w:rPr>
        <w:tab/>
        <w:t>(Date)</w:t>
      </w:r>
      <w:r w:rsidRPr="00C015A5">
        <w:rPr>
          <w:sz w:val="22"/>
          <w:szCs w:val="22"/>
        </w:rPr>
        <w:tab/>
      </w:r>
      <w:r w:rsidRPr="00C015A5">
        <w:rPr>
          <w:sz w:val="22"/>
          <w:szCs w:val="22"/>
        </w:rPr>
        <w:tab/>
      </w:r>
      <w:r w:rsidRPr="00C015A5">
        <w:rPr>
          <w:sz w:val="22"/>
          <w:szCs w:val="22"/>
        </w:rPr>
        <w:tab/>
      </w:r>
      <w:r w:rsidRPr="00C015A5">
        <w:rPr>
          <w:sz w:val="22"/>
          <w:szCs w:val="22"/>
        </w:rPr>
        <w:tab/>
        <w:t>(Nom de la personne)</w:t>
      </w:r>
    </w:p>
    <w:p w14:paraId="7961F64D" w14:textId="77777777" w:rsidR="00C015A5" w:rsidRPr="00C015A5" w:rsidRDefault="00C015A5" w:rsidP="00C015A5">
      <w:pPr>
        <w:pStyle w:val="Textkrper2"/>
        <w:spacing w:line="360" w:lineRule="auto"/>
        <w:rPr>
          <w:sz w:val="22"/>
          <w:szCs w:val="22"/>
        </w:rPr>
      </w:pPr>
    </w:p>
    <w:p w14:paraId="3E32D7B1" w14:textId="2A471768" w:rsidR="00C015A5" w:rsidRPr="009A1BC3" w:rsidRDefault="00C015A5" w:rsidP="009A1BC3">
      <w:pPr>
        <w:tabs>
          <w:tab w:val="left" w:pos="1440"/>
        </w:tabs>
        <w:spacing w:line="276" w:lineRule="auto"/>
        <w:ind w:left="4320" w:hanging="1440"/>
        <w:rPr>
          <w:sz w:val="22"/>
          <w:szCs w:val="22"/>
        </w:rPr>
      </w:pPr>
      <w:r w:rsidRPr="009A1BC3">
        <w:rPr>
          <w:sz w:val="22"/>
          <w:szCs w:val="22"/>
        </w:rPr>
        <w:tab/>
      </w:r>
      <w:r w:rsidRPr="009A1BC3">
        <w:rPr>
          <w:sz w:val="22"/>
          <w:szCs w:val="22"/>
        </w:rPr>
        <w:tab/>
      </w:r>
      <w:r w:rsidRPr="009A1BC3">
        <w:rPr>
          <w:sz w:val="22"/>
          <w:szCs w:val="22"/>
        </w:rPr>
        <w:tab/>
      </w:r>
      <w:r w:rsidRPr="009A1BC3">
        <w:rPr>
          <w:sz w:val="22"/>
          <w:szCs w:val="22"/>
        </w:rPr>
        <w:tab/>
      </w:r>
      <w:r w:rsidRPr="009A1BC3">
        <w:rPr>
          <w:sz w:val="22"/>
          <w:szCs w:val="22"/>
        </w:rPr>
        <w:tab/>
      </w:r>
      <w:r w:rsidRPr="009A1BC3">
        <w:rPr>
          <w:sz w:val="22"/>
          <w:szCs w:val="22"/>
        </w:rPr>
        <w:tab/>
      </w:r>
      <w:r>
        <w:rPr>
          <w:sz w:val="22"/>
          <w:szCs w:val="22"/>
        </w:rPr>
        <w:t xml:space="preserve"> </w:t>
      </w:r>
      <w:r w:rsidRPr="009A1BC3">
        <w:rPr>
          <w:sz w:val="22"/>
          <w:szCs w:val="22"/>
        </w:rPr>
        <w:tab/>
        <w:t>.......................................................</w:t>
      </w:r>
      <w:r w:rsidRPr="009A1BC3">
        <w:rPr>
          <w:sz w:val="22"/>
          <w:szCs w:val="22"/>
        </w:rPr>
        <w:tab/>
      </w:r>
      <w:r w:rsidRPr="009A1BC3">
        <w:rPr>
          <w:sz w:val="22"/>
          <w:szCs w:val="22"/>
        </w:rPr>
        <w:tab/>
        <w:t>(Signature)</w:t>
      </w:r>
    </w:p>
    <w:p w14:paraId="3F89748C" w14:textId="77777777" w:rsidR="00C015A5" w:rsidRPr="009A1BC3" w:rsidRDefault="00C015A5" w:rsidP="00C015A5">
      <w:pPr>
        <w:tabs>
          <w:tab w:val="left" w:pos="1440"/>
        </w:tabs>
        <w:spacing w:line="276" w:lineRule="auto"/>
        <w:ind w:left="1440" w:hanging="1440"/>
        <w:rPr>
          <w:sz w:val="22"/>
          <w:szCs w:val="22"/>
        </w:rPr>
      </w:pPr>
    </w:p>
    <w:p w14:paraId="1748F122" w14:textId="77777777" w:rsidR="00C015A5" w:rsidRPr="00A45DB8" w:rsidRDefault="00C015A5" w:rsidP="00C015A5">
      <w:pPr>
        <w:rPr>
          <w:b/>
          <w:bCs/>
          <w:sz w:val="36"/>
          <w:szCs w:val="36"/>
        </w:rPr>
      </w:pPr>
    </w:p>
    <w:p w14:paraId="2BBCEEF1" w14:textId="19626592" w:rsidR="00D64C16" w:rsidRPr="009A1BC3" w:rsidRDefault="00C015A5" w:rsidP="009A1BC3">
      <w:pPr>
        <w:rPr>
          <w:b/>
          <w:bCs/>
          <w:sz w:val="36"/>
          <w:szCs w:val="36"/>
        </w:rPr>
      </w:pPr>
      <w:r>
        <w:rPr>
          <w:b/>
          <w:bCs/>
          <w:sz w:val="36"/>
          <w:szCs w:val="36"/>
        </w:rPr>
        <w:br w:type="page"/>
      </w:r>
    </w:p>
    <w:bookmarkEnd w:id="101"/>
    <w:bookmarkEnd w:id="102"/>
    <w:bookmarkEnd w:id="103"/>
    <w:p w14:paraId="576FEA9E" w14:textId="77777777" w:rsidR="00487895" w:rsidRPr="00295BB9" w:rsidRDefault="00927884">
      <w:pPr>
        <w:pageBreakBefore/>
        <w:jc w:val="center"/>
        <w:rPr>
          <w:b/>
          <w:smallCaps/>
          <w:sz w:val="28"/>
          <w:szCs w:val="28"/>
        </w:rPr>
      </w:pPr>
      <w:r w:rsidRPr="00295BB9">
        <w:rPr>
          <w:rStyle w:val="berschrift6Zchn"/>
          <w:sz w:val="28"/>
          <w:szCs w:val="28"/>
        </w:rPr>
        <w:lastRenderedPageBreak/>
        <w:t>Formulaire TECH-3</w:t>
      </w:r>
      <w:r w:rsidRPr="00295BB9">
        <w:rPr>
          <w:b/>
          <w:smallCaps/>
          <w:sz w:val="28"/>
          <w:szCs w:val="28"/>
        </w:rPr>
        <w:t xml:space="preserve"> </w:t>
      </w:r>
    </w:p>
    <w:p w14:paraId="7B88A1F6" w14:textId="77777777" w:rsidR="00487895" w:rsidRPr="00542E31" w:rsidRDefault="00487895">
      <w:pPr>
        <w:jc w:val="center"/>
        <w:rPr>
          <w:b/>
          <w:smallCaps/>
          <w:sz w:val="28"/>
          <w:szCs w:val="28"/>
        </w:rPr>
      </w:pPr>
    </w:p>
    <w:p w14:paraId="43BA5028" w14:textId="77777777" w:rsidR="00487895" w:rsidRPr="00295BB9" w:rsidRDefault="00927884">
      <w:pPr>
        <w:jc w:val="center"/>
      </w:pPr>
      <w:r w:rsidRPr="00295BB9">
        <w:rPr>
          <w:b/>
          <w:smallCaps/>
          <w:sz w:val="28"/>
          <w:szCs w:val="28"/>
        </w:rPr>
        <w:t>Commentaires ou suggestions sur les Termes de référence, le personnel de contrepartie et les installations à fournir par l'Employeur</w:t>
      </w:r>
    </w:p>
    <w:p w14:paraId="5DA1D6B0" w14:textId="77777777" w:rsidR="00487895" w:rsidRPr="00542E31" w:rsidRDefault="00487895">
      <w:pPr>
        <w:pBdr>
          <w:top w:val="none" w:sz="0" w:space="0" w:color="000000"/>
          <w:left w:val="none" w:sz="0" w:space="0" w:color="000000"/>
          <w:bottom w:val="single" w:sz="8" w:space="1" w:color="000000"/>
          <w:right w:val="none" w:sz="0" w:space="0" w:color="000000"/>
        </w:pBdr>
        <w:jc w:val="right"/>
      </w:pPr>
    </w:p>
    <w:p w14:paraId="24B5F4B5" w14:textId="77777777" w:rsidR="00242185" w:rsidRPr="00542E31" w:rsidRDefault="00242185">
      <w:pPr>
        <w:tabs>
          <w:tab w:val="left" w:pos="1314"/>
          <w:tab w:val="left" w:pos="1854"/>
        </w:tabs>
        <w:jc w:val="both"/>
        <w:rPr>
          <w:i/>
          <w:spacing w:val="-4"/>
        </w:rPr>
      </w:pPr>
    </w:p>
    <w:p w14:paraId="73798444" w14:textId="77777777" w:rsidR="00487895" w:rsidRPr="00295BB9" w:rsidRDefault="00927884">
      <w:pPr>
        <w:tabs>
          <w:tab w:val="left" w:pos="1314"/>
          <w:tab w:val="left" w:pos="1854"/>
        </w:tabs>
        <w:jc w:val="both"/>
      </w:pPr>
      <w:r w:rsidRPr="00295BB9">
        <w:rPr>
          <w:i/>
        </w:rPr>
        <w:t>[Formulaire TECH-3</w:t>
      </w:r>
      <w:r w:rsidR="002623B2">
        <w:rPr>
          <w:i/>
        </w:rPr>
        <w:t> :</w:t>
      </w:r>
      <w:r w:rsidRPr="00295BB9">
        <w:rPr>
          <w:i/>
        </w:rPr>
        <w:t xml:space="preserve"> commentaires et suggestions sur les Termes de référence qui pourraient améliorer la qualité/efficacité de la mission et sur les besoins en personnel de contrepartie et installations, qui sont fournis par l'Employeur, notamment soutien administratif, bureaux, transport local, équipements, données, etc.]</w:t>
      </w:r>
    </w:p>
    <w:p w14:paraId="17D40D9B" w14:textId="77777777" w:rsidR="00487895" w:rsidRPr="00542E31" w:rsidRDefault="00487895"/>
    <w:p w14:paraId="3D1AB22D" w14:textId="77777777" w:rsidR="00487895" w:rsidRPr="00542E31" w:rsidRDefault="00487895">
      <w:pPr>
        <w:pStyle w:val="berschrift4"/>
        <w:keepNext w:val="0"/>
        <w:jc w:val="center"/>
        <w:rPr>
          <w:sz w:val="28"/>
        </w:rPr>
      </w:pPr>
    </w:p>
    <w:p w14:paraId="44322B09" w14:textId="77777777" w:rsidR="00487895" w:rsidRPr="00295BB9" w:rsidRDefault="00927884">
      <w:pPr>
        <w:jc w:val="center"/>
      </w:pPr>
      <w:r w:rsidRPr="00295BB9">
        <w:rPr>
          <w:b/>
          <w:sz w:val="28"/>
          <w:szCs w:val="28"/>
        </w:rPr>
        <w:t>A. Sur les Termes de référence</w:t>
      </w:r>
    </w:p>
    <w:p w14:paraId="53A9C512" w14:textId="77777777" w:rsidR="00487895" w:rsidRPr="00542E31" w:rsidRDefault="00487895"/>
    <w:p w14:paraId="32FA2459" w14:textId="77777777" w:rsidR="00487895" w:rsidRPr="00542E31" w:rsidRDefault="00487895"/>
    <w:p w14:paraId="415137E2" w14:textId="77777777" w:rsidR="00487895" w:rsidRPr="00295BB9" w:rsidRDefault="00927884">
      <w:pPr>
        <w:jc w:val="both"/>
      </w:pPr>
      <w:r w:rsidRPr="00295BB9">
        <w:rPr>
          <w:i/>
        </w:rPr>
        <w:t xml:space="preserve">[Le Consultant est explicitement encouragé à présenter une analyse critique détaillée et son interprétation des objectifs du projet et des </w:t>
      </w:r>
      <w:proofErr w:type="spellStart"/>
      <w:r w:rsidRPr="00295BB9">
        <w:rPr>
          <w:i/>
        </w:rPr>
        <w:t>TdR</w:t>
      </w:r>
      <w:proofErr w:type="spellEnd"/>
      <w:r w:rsidRPr="00295BB9">
        <w:rPr>
          <w:i/>
        </w:rPr>
        <w:t>. Il peut s'agir d'observations critiques et de doutes quant à l'adéquation, à la cohérence et à la faisabilité des différents aspects et du concept dans son ensemble, le cas échéant. La méthodologie suggérée doit en tenir compte de manière constructive.]</w:t>
      </w:r>
    </w:p>
    <w:p w14:paraId="63D9B2DD" w14:textId="77777777" w:rsidR="00487895" w:rsidRPr="00542E31" w:rsidRDefault="00487895"/>
    <w:p w14:paraId="31AFB95A" w14:textId="77777777" w:rsidR="00487895" w:rsidRPr="00542E31" w:rsidRDefault="00487895">
      <w:pPr>
        <w:rPr>
          <w:i/>
        </w:rPr>
      </w:pPr>
    </w:p>
    <w:p w14:paraId="3D668F35" w14:textId="77777777" w:rsidR="00487895" w:rsidRPr="00295BB9" w:rsidRDefault="00927884">
      <w:pPr>
        <w:jc w:val="center"/>
      </w:pPr>
      <w:r w:rsidRPr="00295BB9">
        <w:rPr>
          <w:b/>
          <w:sz w:val="28"/>
          <w:szCs w:val="28"/>
        </w:rPr>
        <w:t>B. Sur le personnel de contrepartie et les installations</w:t>
      </w:r>
    </w:p>
    <w:p w14:paraId="2290B21B" w14:textId="77777777" w:rsidR="00487895" w:rsidRPr="00542E31" w:rsidRDefault="00487895"/>
    <w:p w14:paraId="240D8516" w14:textId="77777777" w:rsidR="00487895" w:rsidRPr="00542E31" w:rsidRDefault="00487895"/>
    <w:p w14:paraId="35B75736" w14:textId="77777777" w:rsidR="00487895" w:rsidRPr="00295BB9" w:rsidRDefault="00927884">
      <w:r w:rsidRPr="00295BB9">
        <w:rPr>
          <w:i/>
        </w:rPr>
        <w:t>[Commentaires sur le personnel de contrepartie et les installations à fournir par l'Employeur.</w:t>
      </w:r>
      <w:r w:rsidRPr="00295BB9">
        <w:rPr>
          <w:i/>
          <w:iCs/>
        </w:rPr>
        <w:t xml:space="preserve"> </w:t>
      </w:r>
      <w:r w:rsidRPr="00295BB9">
        <w:rPr>
          <w:i/>
        </w:rPr>
        <w:t xml:space="preserve">Par exemple, soutien administratif, locaux à bureaux, transport local, équipement, données, rapports de base, etc., le cas échéant.] </w:t>
      </w:r>
    </w:p>
    <w:p w14:paraId="559991A0" w14:textId="77777777" w:rsidR="00487895" w:rsidRPr="00542E31" w:rsidRDefault="00487895"/>
    <w:p w14:paraId="7F748D40" w14:textId="77777777" w:rsidR="00487895" w:rsidRPr="00542E31" w:rsidRDefault="00487895"/>
    <w:p w14:paraId="355BC032" w14:textId="77777777" w:rsidR="00487895" w:rsidRPr="00542E31" w:rsidRDefault="00487895"/>
    <w:p w14:paraId="1BE90007" w14:textId="77777777" w:rsidR="00CC52DC" w:rsidRPr="00295BB9" w:rsidRDefault="00CC52DC">
      <w:pPr>
        <w:suppressAutoHyphens w:val="0"/>
        <w:rPr>
          <w:rStyle w:val="berschrift6Zchn"/>
          <w:sz w:val="28"/>
          <w:szCs w:val="28"/>
        </w:rPr>
      </w:pPr>
      <w:r w:rsidRPr="00295BB9">
        <w:br w:type="page"/>
      </w:r>
    </w:p>
    <w:p w14:paraId="54B2D96B" w14:textId="77777777" w:rsidR="00487895" w:rsidRPr="00295BB9" w:rsidRDefault="00927884">
      <w:pPr>
        <w:jc w:val="center"/>
        <w:rPr>
          <w:b/>
          <w:bCs/>
          <w:smallCaps/>
          <w:sz w:val="28"/>
          <w:szCs w:val="28"/>
        </w:rPr>
      </w:pPr>
      <w:r w:rsidRPr="00295BB9">
        <w:rPr>
          <w:rStyle w:val="berschrift6Zchn"/>
          <w:sz w:val="28"/>
          <w:szCs w:val="28"/>
        </w:rPr>
        <w:lastRenderedPageBreak/>
        <w:t>Formulaire TECH-4</w:t>
      </w:r>
      <w:r w:rsidRPr="00295BB9">
        <w:rPr>
          <w:b/>
          <w:smallCaps/>
          <w:sz w:val="28"/>
          <w:szCs w:val="28"/>
        </w:rPr>
        <w:t xml:space="preserve"> </w:t>
      </w:r>
    </w:p>
    <w:p w14:paraId="6C4BC5A5" w14:textId="77777777" w:rsidR="00487895" w:rsidRPr="00295BB9" w:rsidRDefault="00927884">
      <w:pPr>
        <w:jc w:val="center"/>
      </w:pPr>
      <w:r w:rsidRPr="00295BB9">
        <w:rPr>
          <w:b/>
          <w:bCs/>
          <w:smallCaps/>
          <w:sz w:val="28"/>
          <w:szCs w:val="28"/>
        </w:rPr>
        <w:t>Description de l’approche, de la méthodologie, et du plan de travail par rapport aux Termes de référence</w:t>
      </w:r>
    </w:p>
    <w:p w14:paraId="31EA3ABC" w14:textId="77777777" w:rsidR="00487895" w:rsidRPr="00D64C16" w:rsidRDefault="00487895">
      <w:pPr>
        <w:pBdr>
          <w:top w:val="none" w:sz="0" w:space="0" w:color="000000"/>
          <w:left w:val="none" w:sz="0" w:space="0" w:color="000000"/>
          <w:bottom w:val="single" w:sz="8" w:space="1" w:color="000000"/>
          <w:right w:val="none" w:sz="0" w:space="0" w:color="000000"/>
        </w:pBdr>
        <w:jc w:val="center"/>
      </w:pPr>
    </w:p>
    <w:p w14:paraId="01DC1871" w14:textId="77777777" w:rsidR="00487895" w:rsidRPr="00295BB9" w:rsidRDefault="00927884">
      <w:pPr>
        <w:pStyle w:val="Textkrper"/>
        <w:tabs>
          <w:tab w:val="left" w:pos="-720"/>
          <w:tab w:val="left" w:pos="1080"/>
        </w:tabs>
        <w:rPr>
          <w:i/>
          <w:iCs/>
          <w:szCs w:val="24"/>
        </w:rPr>
      </w:pPr>
      <w:r w:rsidRPr="00295BB9">
        <w:rPr>
          <w:i/>
        </w:rPr>
        <w:t xml:space="preserve">[Formulaire TECH-4 : une description de l'approche, de la méthodologie et du plan de travail pour l'exécution de la mission, y compris une description détaillée de la méthodologie proposée et des effectifs de formation, si les Termes de référence précisent que la formation constitue une composante spécifique de la mission. Les textes et les informations doivent être compilés et présentés d'une manière qui soit en rapport avec le projet. Les Consultants doivent s'abstenir de longues explications dans le style d'un manuel. La présentation de diagrammes, de tableaux et de graphiques est préférable. Structure suggérée de la </w:t>
      </w:r>
      <w:r w:rsidR="00595F1E">
        <w:rPr>
          <w:i/>
        </w:rPr>
        <w:t>Proposition</w:t>
      </w:r>
      <w:r w:rsidRPr="00295BB9">
        <w:rPr>
          <w:i/>
        </w:rPr>
        <w:t xml:space="preserve"> technique :</w:t>
      </w:r>
    </w:p>
    <w:p w14:paraId="73A247DE" w14:textId="77777777" w:rsidR="00487895" w:rsidRPr="00295BB9" w:rsidRDefault="00487895">
      <w:pPr>
        <w:pStyle w:val="Textkrper-Zeileneinzug"/>
        <w:tabs>
          <w:tab w:val="left" w:pos="1080"/>
        </w:tabs>
        <w:spacing w:line="120" w:lineRule="exact"/>
        <w:rPr>
          <w:i/>
          <w:iCs/>
          <w:spacing w:val="0"/>
          <w:szCs w:val="24"/>
          <w:lang w:val="en-US"/>
        </w:rPr>
      </w:pPr>
    </w:p>
    <w:p w14:paraId="33ABFEEC" w14:textId="77777777" w:rsidR="00487895" w:rsidRPr="00295BB9" w:rsidRDefault="00927884">
      <w:pPr>
        <w:numPr>
          <w:ilvl w:val="0"/>
          <w:numId w:val="2"/>
        </w:numPr>
        <w:jc w:val="both"/>
        <w:rPr>
          <w:i/>
          <w:iCs/>
        </w:rPr>
      </w:pPr>
      <w:r w:rsidRPr="00295BB9">
        <w:rPr>
          <w:i/>
          <w:iCs/>
        </w:rPr>
        <w:t xml:space="preserve">Approche technique et méthodologie </w:t>
      </w:r>
    </w:p>
    <w:p w14:paraId="685F6418" w14:textId="77777777" w:rsidR="00487895" w:rsidRPr="00295BB9" w:rsidRDefault="00927884">
      <w:pPr>
        <w:numPr>
          <w:ilvl w:val="0"/>
          <w:numId w:val="2"/>
        </w:numPr>
        <w:jc w:val="both"/>
        <w:rPr>
          <w:i/>
          <w:iCs/>
        </w:rPr>
      </w:pPr>
      <w:r w:rsidRPr="00295BB9">
        <w:rPr>
          <w:i/>
          <w:iCs/>
        </w:rPr>
        <w:t>Plan de travail</w:t>
      </w:r>
    </w:p>
    <w:p w14:paraId="2E8FEE0C" w14:textId="77777777" w:rsidR="00487895" w:rsidRPr="00295BB9" w:rsidRDefault="00927884">
      <w:pPr>
        <w:numPr>
          <w:ilvl w:val="0"/>
          <w:numId w:val="2"/>
        </w:numPr>
        <w:jc w:val="both"/>
        <w:rPr>
          <w:i/>
          <w:iCs/>
        </w:rPr>
      </w:pPr>
      <w:r w:rsidRPr="00295BB9">
        <w:rPr>
          <w:i/>
          <w:iCs/>
        </w:rPr>
        <w:t>Organisation et dotation en personnel</w:t>
      </w:r>
    </w:p>
    <w:p w14:paraId="62AC0977" w14:textId="77777777" w:rsidR="00487895" w:rsidRPr="00295BB9" w:rsidRDefault="00927884">
      <w:pPr>
        <w:numPr>
          <w:ilvl w:val="0"/>
          <w:numId w:val="2"/>
        </w:numPr>
        <w:jc w:val="both"/>
        <w:rPr>
          <w:i/>
          <w:iCs/>
        </w:rPr>
      </w:pPr>
      <w:r w:rsidRPr="00295BB9">
        <w:rPr>
          <w:i/>
          <w:iCs/>
        </w:rPr>
        <w:t>Services de soutien</w:t>
      </w:r>
    </w:p>
    <w:p w14:paraId="7CF40287" w14:textId="77777777" w:rsidR="00487895" w:rsidRPr="00295BB9" w:rsidRDefault="00927884">
      <w:pPr>
        <w:numPr>
          <w:ilvl w:val="0"/>
          <w:numId w:val="2"/>
        </w:numPr>
        <w:jc w:val="both"/>
        <w:rPr>
          <w:i/>
          <w:iCs/>
        </w:rPr>
      </w:pPr>
      <w:r w:rsidRPr="00295BB9">
        <w:rPr>
          <w:i/>
          <w:iCs/>
        </w:rPr>
        <w:t>Contrôle et gestion de la qualité</w:t>
      </w:r>
    </w:p>
    <w:p w14:paraId="3811EF40" w14:textId="77777777" w:rsidR="00487895" w:rsidRPr="00295BB9" w:rsidRDefault="00927884">
      <w:pPr>
        <w:numPr>
          <w:ilvl w:val="0"/>
          <w:numId w:val="2"/>
        </w:numPr>
        <w:jc w:val="both"/>
        <w:rPr>
          <w:i/>
          <w:iCs/>
        </w:rPr>
      </w:pPr>
      <w:r w:rsidRPr="00295BB9">
        <w:rPr>
          <w:i/>
          <w:iCs/>
        </w:rPr>
        <w:t>Logistique]</w:t>
      </w:r>
    </w:p>
    <w:p w14:paraId="23144DFB" w14:textId="77777777" w:rsidR="00487895" w:rsidRPr="00295BB9" w:rsidRDefault="00487895">
      <w:pPr>
        <w:pStyle w:val="Textkrper-Zeileneinzug"/>
        <w:tabs>
          <w:tab w:val="left" w:pos="1080"/>
        </w:tabs>
        <w:suppressAutoHyphens w:val="0"/>
        <w:rPr>
          <w:i/>
          <w:iCs/>
          <w:spacing w:val="0"/>
        </w:rPr>
      </w:pPr>
    </w:p>
    <w:p w14:paraId="5D0066F4" w14:textId="77777777" w:rsidR="00487895" w:rsidRPr="00295BB9" w:rsidRDefault="00927884">
      <w:pPr>
        <w:pStyle w:val="Textkrper"/>
        <w:tabs>
          <w:tab w:val="left" w:pos="720"/>
        </w:tabs>
        <w:ind w:left="720" w:hanging="720"/>
        <w:rPr>
          <w:i/>
          <w:iCs/>
        </w:rPr>
      </w:pPr>
      <w:r w:rsidRPr="00295BB9">
        <w:t>a)</w:t>
      </w:r>
      <w:r w:rsidRPr="00295BB9">
        <w:tab/>
      </w:r>
      <w:r w:rsidRPr="00295BB9">
        <w:rPr>
          <w:b/>
          <w:u w:val="single"/>
        </w:rPr>
        <w:t>Approche technique et méthodologie</w:t>
      </w:r>
      <w:r w:rsidRPr="00295BB9">
        <w:t xml:space="preserve"> </w:t>
      </w:r>
      <w:r w:rsidRPr="00295BB9">
        <w:rPr>
          <w:i/>
        </w:rPr>
        <w:t>[Veuillez expliquer votre compréhension des objectifs de la mission tels que décrits dans les Termes de référence (</w:t>
      </w:r>
      <w:proofErr w:type="spellStart"/>
      <w:r w:rsidRPr="00295BB9">
        <w:rPr>
          <w:i/>
        </w:rPr>
        <w:t>TdR</w:t>
      </w:r>
      <w:proofErr w:type="spellEnd"/>
      <w:r w:rsidRPr="00295BB9">
        <w:rPr>
          <w:i/>
        </w:rPr>
        <w:t>), l'approche technique et la méthodologie que vous adopteriez pour exécuter les tâches afin de fournir les résultats attendus, et le degré de détail de ces résultats.</w:t>
      </w:r>
      <w:r w:rsidRPr="00295BB9">
        <w:rPr>
          <w:i/>
          <w:iCs/>
        </w:rPr>
        <w:t xml:space="preserve"> Le Consultant est explicitement encouragé à ne pas répéter les </w:t>
      </w:r>
      <w:proofErr w:type="spellStart"/>
      <w:r w:rsidRPr="00295BB9">
        <w:rPr>
          <w:i/>
          <w:iCs/>
        </w:rPr>
        <w:t>TdR</w:t>
      </w:r>
      <w:proofErr w:type="spellEnd"/>
      <w:r w:rsidRPr="00295BB9">
        <w:rPr>
          <w:i/>
          <w:iCs/>
        </w:rPr>
        <w:t xml:space="preserve"> ici, mais à montrer la pertinence de son concept par rapport aux </w:t>
      </w:r>
      <w:proofErr w:type="spellStart"/>
      <w:r w:rsidRPr="00295BB9">
        <w:rPr>
          <w:i/>
          <w:iCs/>
        </w:rPr>
        <w:t>TdR</w:t>
      </w:r>
      <w:proofErr w:type="spellEnd"/>
      <w:r w:rsidRPr="00295BB9">
        <w:rPr>
          <w:i/>
          <w:iCs/>
        </w:rPr>
        <w:t xml:space="preserve"> et à ses commentaires sur ceux-ci.]</w:t>
      </w:r>
    </w:p>
    <w:p w14:paraId="737A977F" w14:textId="77777777" w:rsidR="00487895" w:rsidRPr="00295BB9" w:rsidRDefault="00927884">
      <w:pPr>
        <w:pStyle w:val="Textkrper"/>
        <w:tabs>
          <w:tab w:val="left" w:pos="-720"/>
          <w:tab w:val="left" w:pos="720"/>
        </w:tabs>
        <w:ind w:left="720" w:hanging="720"/>
        <w:rPr>
          <w:iCs/>
        </w:rPr>
      </w:pPr>
      <w:r w:rsidRPr="00295BB9">
        <w:t>b)</w:t>
      </w:r>
      <w:r w:rsidRPr="00295BB9">
        <w:tab/>
      </w:r>
      <w:r w:rsidRPr="00295BB9">
        <w:rPr>
          <w:b/>
          <w:u w:val="single"/>
        </w:rPr>
        <w:t>Plan de travail</w:t>
      </w:r>
      <w:r w:rsidRPr="00295BB9">
        <w:t xml:space="preserve"> </w:t>
      </w:r>
      <w:r w:rsidRPr="00295BB9">
        <w:rPr>
          <w:i/>
        </w:rPr>
        <w:t>[Veuillez décrire le plan de mise en œuvre des principales activités/tâches de la mission, leur contenu et leur durée, leur phasage et leurs interrelations, les jalons (y compris les approbations provisoires de l'Employeur) et les dates prévues pour la remise des rapports.</w:t>
      </w:r>
      <w:r w:rsidRPr="00295BB9">
        <w:rPr>
          <w:i/>
          <w:iCs/>
        </w:rPr>
        <w:t xml:space="preserve"> Le plan de travail proposé doit être conforme à l'approche technique et à la méthodologie, démontrer votre compréhension des </w:t>
      </w:r>
      <w:proofErr w:type="spellStart"/>
      <w:r w:rsidRPr="00295BB9">
        <w:rPr>
          <w:i/>
          <w:iCs/>
        </w:rPr>
        <w:t>TdR</w:t>
      </w:r>
      <w:proofErr w:type="spellEnd"/>
      <w:r w:rsidRPr="00295BB9">
        <w:rPr>
          <w:i/>
          <w:iCs/>
        </w:rPr>
        <w:t xml:space="preserve"> et votre capacité à les traduire en un plan de travail réalisable. Une liste des documents finaux (y compris les rapports) à fournir en tant que produit final devrait être incluse ici. Le plan de travail devrait être conforme au formulaire du calendrier des travaux.</w:t>
      </w:r>
    </w:p>
    <w:p w14:paraId="4112E2D1" w14:textId="77777777" w:rsidR="00487895" w:rsidRPr="00295BB9" w:rsidRDefault="00927884">
      <w:pPr>
        <w:tabs>
          <w:tab w:val="left" w:pos="-720"/>
          <w:tab w:val="left" w:pos="720"/>
        </w:tabs>
        <w:spacing w:after="120"/>
        <w:ind w:left="720" w:hanging="720"/>
        <w:jc w:val="both"/>
      </w:pPr>
      <w:r w:rsidRPr="00295BB9">
        <w:t>c)</w:t>
      </w:r>
      <w:r w:rsidRPr="00295BB9">
        <w:tab/>
      </w:r>
      <w:r w:rsidRPr="00295BB9">
        <w:rPr>
          <w:b/>
          <w:u w:val="single"/>
        </w:rPr>
        <w:t>Organisation et dotation en personnel</w:t>
      </w:r>
      <w:r w:rsidRPr="00295BB9">
        <w:t xml:space="preserve"> </w:t>
      </w:r>
      <w:r w:rsidRPr="00295BB9">
        <w:rPr>
          <w:i/>
        </w:rPr>
        <w:t xml:space="preserve">[Veuillez décrire la structure et la composition de votre équipe, y compris la liste des </w:t>
      </w:r>
      <w:r w:rsidR="00282834">
        <w:rPr>
          <w:i/>
        </w:rPr>
        <w:t>Experts</w:t>
      </w:r>
      <w:r w:rsidRPr="00295BB9">
        <w:rPr>
          <w:i/>
        </w:rPr>
        <w:t xml:space="preserve"> </w:t>
      </w:r>
      <w:r w:rsidR="00282834">
        <w:rPr>
          <w:i/>
        </w:rPr>
        <w:t>Principa</w:t>
      </w:r>
      <w:r w:rsidRPr="00295BB9">
        <w:rPr>
          <w:i/>
        </w:rPr>
        <w:t xml:space="preserve">ux, des autres </w:t>
      </w:r>
      <w:r w:rsidR="00282834">
        <w:rPr>
          <w:i/>
        </w:rPr>
        <w:t>Experts</w:t>
      </w:r>
      <w:r w:rsidRPr="00295BB9">
        <w:rPr>
          <w:i/>
        </w:rPr>
        <w:t xml:space="preserve"> et du personnel de soutien technique et administratif concerné. </w:t>
      </w:r>
      <w:r w:rsidRPr="00295BB9">
        <w:rPr>
          <w:i/>
          <w:iCs/>
        </w:rPr>
        <w:t xml:space="preserve">Les responsabilités au sein de l'équipe de projet doivent être définies. </w:t>
      </w:r>
      <w:r w:rsidRPr="00295BB9">
        <w:rPr>
          <w:i/>
        </w:rPr>
        <w:t>Veuillez inclure un organigramme montrant l'organisation interne du Consultant ainsi que les interactions avec l'Employeur et les autres parties prenantes.</w:t>
      </w:r>
      <w:r w:rsidRPr="00295BB9">
        <w:rPr>
          <w:i/>
          <w:iCs/>
        </w:rPr>
        <w:t xml:space="preserve"> </w:t>
      </w:r>
      <w:r w:rsidRPr="00295BB9">
        <w:rPr>
          <w:i/>
        </w:rPr>
        <w:t xml:space="preserve">Le Consultant est encouragé à inclure des employés moins expérimentés dans son équipe sous réserve des </w:t>
      </w:r>
      <w:r w:rsidR="00282834">
        <w:rPr>
          <w:i/>
        </w:rPr>
        <w:t>Directives</w:t>
      </w:r>
      <w:r w:rsidRPr="00295BB9">
        <w:rPr>
          <w:i/>
        </w:rPr>
        <w:t xml:space="preserve"> disponibles au sein d'une équipe dirigée par des cadres supérieurs et de l'application de taux adéquats. Si certaines tâches ne sont pas effectuées exclusivement sur le site, le Consultant] doit décrire comment l'exécution et la coopération entre le personnel du site et du siège social sont assurées.</w:t>
      </w:r>
    </w:p>
    <w:p w14:paraId="0C943330" w14:textId="77777777" w:rsidR="00487895" w:rsidRPr="00295BB9" w:rsidRDefault="00927884">
      <w:pPr>
        <w:pStyle w:val="Textkrper"/>
        <w:tabs>
          <w:tab w:val="left" w:pos="-720"/>
          <w:tab w:val="left" w:pos="720"/>
        </w:tabs>
        <w:ind w:left="720" w:hanging="720"/>
      </w:pPr>
      <w:r w:rsidRPr="00295BB9">
        <w:t>d)</w:t>
      </w:r>
      <w:r w:rsidRPr="00295BB9">
        <w:tab/>
      </w:r>
      <w:r w:rsidRPr="00295BB9">
        <w:rPr>
          <w:b/>
          <w:u w:val="single"/>
        </w:rPr>
        <w:t>Services de soutien</w:t>
      </w:r>
      <w:r w:rsidRPr="00295BB9">
        <w:t xml:space="preserve"> </w:t>
      </w:r>
      <w:r w:rsidRPr="00295BB9">
        <w:rPr>
          <w:i/>
        </w:rPr>
        <w:t>[Veuillez décrire le soutien envisagé par les bureaux pour l'équipe travaillant localement sur les questions techniques et administratives qui pourraient survenir pendant la mise en œuvre du projet ainsi que pour le contrôle et le suivi des travaux].</w:t>
      </w:r>
    </w:p>
    <w:p w14:paraId="2C7C61F3" w14:textId="77777777" w:rsidR="00487895" w:rsidRPr="00295BB9" w:rsidRDefault="00927884">
      <w:pPr>
        <w:pStyle w:val="Textkrper"/>
        <w:tabs>
          <w:tab w:val="left" w:pos="-720"/>
          <w:tab w:val="left" w:pos="720"/>
        </w:tabs>
        <w:ind w:left="720" w:hanging="720"/>
      </w:pPr>
      <w:r w:rsidRPr="00295BB9">
        <w:t>e)</w:t>
      </w:r>
      <w:r w:rsidRPr="00295BB9">
        <w:tab/>
      </w:r>
      <w:r w:rsidRPr="00295BB9">
        <w:rPr>
          <w:b/>
          <w:u w:val="single"/>
        </w:rPr>
        <w:t>Contrôle et gestion de la qualité</w:t>
      </w:r>
      <w:r w:rsidRPr="00295BB9">
        <w:t xml:space="preserve"> </w:t>
      </w:r>
      <w:r w:rsidRPr="00295BB9">
        <w:rPr>
          <w:i/>
        </w:rPr>
        <w:t xml:space="preserve">[Veuillez décrire les procédures de gestion du contrôle de la qualité des </w:t>
      </w:r>
      <w:r w:rsidR="00595F1E">
        <w:rPr>
          <w:i/>
        </w:rPr>
        <w:t>Services</w:t>
      </w:r>
      <w:r w:rsidRPr="00295BB9">
        <w:rPr>
          <w:i/>
        </w:rPr>
        <w:t xml:space="preserve"> (rapports, documents, dessins), y compris ceux préparés par les associés, les </w:t>
      </w:r>
      <w:r w:rsidR="00FD3974">
        <w:rPr>
          <w:i/>
        </w:rPr>
        <w:t>S</w:t>
      </w:r>
      <w:r w:rsidRPr="00295BB9">
        <w:rPr>
          <w:i/>
        </w:rPr>
        <w:t>ous-consultants et les partenaires locaux, avant leur soumission à l'Employeur.</w:t>
      </w:r>
      <w:r w:rsidRPr="00295BB9">
        <w:rPr>
          <w:i/>
          <w:iCs/>
        </w:rPr>
        <w:t xml:space="preserve"> Une simple référence à ISO 9001 n'est pas considérée comme adéquate.]</w:t>
      </w:r>
    </w:p>
    <w:p w14:paraId="3AC672E1" w14:textId="77777777" w:rsidR="00487895" w:rsidRPr="00295BB9" w:rsidRDefault="00927884" w:rsidP="00DC0BD7">
      <w:pPr>
        <w:pStyle w:val="Textkrper"/>
        <w:tabs>
          <w:tab w:val="left" w:pos="-720"/>
          <w:tab w:val="left" w:pos="720"/>
        </w:tabs>
        <w:ind w:left="720" w:hanging="720"/>
      </w:pPr>
      <w:r w:rsidRPr="00295BB9">
        <w:t>f)</w:t>
      </w:r>
      <w:r w:rsidRPr="00295BB9">
        <w:tab/>
      </w:r>
      <w:r w:rsidRPr="00295BB9">
        <w:rPr>
          <w:b/>
          <w:u w:val="single"/>
        </w:rPr>
        <w:t>Logistique</w:t>
      </w:r>
      <w:r w:rsidRPr="00295BB9">
        <w:t xml:space="preserve"> </w:t>
      </w:r>
      <w:r w:rsidRPr="00295BB9">
        <w:rPr>
          <w:i/>
        </w:rPr>
        <w:t xml:space="preserve">[Veuillez décrire la logistique et les installations prévues pour l'exécution des </w:t>
      </w:r>
      <w:r w:rsidR="00595F1E">
        <w:rPr>
          <w:i/>
        </w:rPr>
        <w:t>Services</w:t>
      </w:r>
      <w:r w:rsidRPr="00295BB9">
        <w:rPr>
          <w:i/>
        </w:rPr>
        <w:t>].</w:t>
      </w:r>
    </w:p>
    <w:p w14:paraId="6A320624" w14:textId="77777777" w:rsidR="00487895" w:rsidRPr="00542E31" w:rsidRDefault="00487895">
      <w:pPr>
        <w:sectPr w:rsidR="00487895" w:rsidRPr="00542E31" w:rsidSect="00247EFB">
          <w:headerReference w:type="even" r:id="rId37"/>
          <w:headerReference w:type="default" r:id="rId38"/>
          <w:footerReference w:type="even" r:id="rId39"/>
          <w:footerReference w:type="default" r:id="rId40"/>
          <w:headerReference w:type="first" r:id="rId41"/>
          <w:footerReference w:type="first" r:id="rId42"/>
          <w:pgSz w:w="12240" w:h="15840"/>
          <w:pgMar w:top="1276" w:right="1440" w:bottom="1440" w:left="1728" w:header="720" w:footer="720" w:gutter="0"/>
          <w:cols w:space="720"/>
          <w:titlePg/>
          <w:docGrid w:linePitch="360"/>
        </w:sectPr>
      </w:pPr>
    </w:p>
    <w:p w14:paraId="1C227C34" w14:textId="77777777" w:rsidR="00487895" w:rsidRPr="00295BB9" w:rsidRDefault="00927884">
      <w:pPr>
        <w:jc w:val="center"/>
        <w:rPr>
          <w:b/>
          <w:smallCaps/>
          <w:sz w:val="28"/>
          <w:szCs w:val="28"/>
        </w:rPr>
      </w:pPr>
      <w:r w:rsidRPr="00295BB9">
        <w:rPr>
          <w:rStyle w:val="berschrift6Zchn"/>
          <w:sz w:val="28"/>
          <w:szCs w:val="28"/>
        </w:rPr>
        <w:lastRenderedPageBreak/>
        <w:t>Formulaire TECH-5</w:t>
      </w:r>
      <w:r w:rsidRPr="00295BB9">
        <w:rPr>
          <w:b/>
          <w:smallCaps/>
          <w:sz w:val="28"/>
          <w:szCs w:val="28"/>
        </w:rPr>
        <w:t xml:space="preserve"> (format indicatif)</w:t>
      </w:r>
    </w:p>
    <w:p w14:paraId="7203AAA8" w14:textId="77777777" w:rsidR="00487895" w:rsidRPr="001268F5" w:rsidRDefault="00487895">
      <w:pPr>
        <w:jc w:val="center"/>
        <w:rPr>
          <w:b/>
          <w:smallCaps/>
          <w:sz w:val="28"/>
          <w:szCs w:val="28"/>
        </w:rPr>
      </w:pPr>
    </w:p>
    <w:p w14:paraId="11B6F216" w14:textId="77777777" w:rsidR="00487895" w:rsidRPr="00295BB9" w:rsidRDefault="00927884">
      <w:pPr>
        <w:jc w:val="center"/>
      </w:pPr>
      <w:r w:rsidRPr="00295BB9">
        <w:rPr>
          <w:b/>
          <w:smallCaps/>
          <w:sz w:val="28"/>
          <w:szCs w:val="28"/>
        </w:rPr>
        <w:t>Calendrier des travaux (diagramme à barres des tâches et des activités)</w:t>
      </w:r>
    </w:p>
    <w:p w14:paraId="3271DDA1" w14:textId="77777777" w:rsidR="00487895" w:rsidRPr="001268F5" w:rsidRDefault="00487895">
      <w:pPr>
        <w:pBdr>
          <w:top w:val="none" w:sz="0" w:space="0" w:color="000000"/>
          <w:left w:val="none" w:sz="0" w:space="0" w:color="000000"/>
          <w:bottom w:val="single" w:sz="8" w:space="1" w:color="000000"/>
          <w:right w:val="none" w:sz="0" w:space="0" w:color="000000"/>
        </w:pBdr>
        <w:jc w:val="right"/>
      </w:pPr>
    </w:p>
    <w:p w14:paraId="555046B3" w14:textId="77777777" w:rsidR="00487895" w:rsidRPr="001268F5" w:rsidRDefault="00487895"/>
    <w:p w14:paraId="03B5195F" w14:textId="77777777" w:rsidR="00487895" w:rsidRPr="001268F5" w:rsidRDefault="00487895"/>
    <w:tbl>
      <w:tblPr>
        <w:tblW w:w="0" w:type="auto"/>
        <w:tblInd w:w="110" w:type="dxa"/>
        <w:tblLayout w:type="fixed"/>
        <w:tblCellMar>
          <w:left w:w="72" w:type="dxa"/>
          <w:right w:w="72" w:type="dxa"/>
        </w:tblCellMar>
        <w:tblLook w:val="0000" w:firstRow="0" w:lastRow="0" w:firstColumn="0" w:lastColumn="0" w:noHBand="0" w:noVBand="0"/>
      </w:tblPr>
      <w:tblGrid>
        <w:gridCol w:w="587"/>
        <w:gridCol w:w="3553"/>
        <w:gridCol w:w="680"/>
        <w:gridCol w:w="680"/>
        <w:gridCol w:w="680"/>
        <w:gridCol w:w="680"/>
        <w:gridCol w:w="680"/>
        <w:gridCol w:w="680"/>
        <w:gridCol w:w="680"/>
        <w:gridCol w:w="680"/>
        <w:gridCol w:w="680"/>
        <w:gridCol w:w="680"/>
        <w:gridCol w:w="680"/>
        <w:gridCol w:w="1217"/>
      </w:tblGrid>
      <w:tr w:rsidR="00487895" w:rsidRPr="00295BB9" w14:paraId="1B2DBC90" w14:textId="77777777">
        <w:trPr>
          <w:cantSplit/>
        </w:trPr>
        <w:tc>
          <w:tcPr>
            <w:tcW w:w="587" w:type="dxa"/>
            <w:vMerge w:val="restart"/>
            <w:tcBorders>
              <w:top w:val="double" w:sz="4" w:space="0" w:color="000000"/>
              <w:left w:val="double" w:sz="4" w:space="0" w:color="000000"/>
            </w:tcBorders>
            <w:shd w:val="clear" w:color="auto" w:fill="auto"/>
            <w:vAlign w:val="center"/>
          </w:tcPr>
          <w:p w14:paraId="559B0AE8" w14:textId="77777777" w:rsidR="00487895" w:rsidRPr="00295BB9" w:rsidRDefault="00927884">
            <w:pPr>
              <w:jc w:val="center"/>
              <w:rPr>
                <w:b/>
                <w:bCs/>
                <w:sz w:val="22"/>
                <w:szCs w:val="22"/>
              </w:rPr>
            </w:pPr>
            <w:r w:rsidRPr="00295BB9">
              <w:rPr>
                <w:b/>
                <w:bCs/>
                <w:sz w:val="22"/>
                <w:szCs w:val="22"/>
              </w:rPr>
              <w:t>N°</w:t>
            </w:r>
          </w:p>
        </w:tc>
        <w:tc>
          <w:tcPr>
            <w:tcW w:w="3553" w:type="dxa"/>
            <w:vMerge w:val="restart"/>
            <w:tcBorders>
              <w:top w:val="double" w:sz="4" w:space="0" w:color="000000"/>
              <w:left w:val="single" w:sz="6" w:space="0" w:color="000000"/>
            </w:tcBorders>
            <w:shd w:val="clear" w:color="auto" w:fill="auto"/>
            <w:vAlign w:val="center"/>
          </w:tcPr>
          <w:p w14:paraId="37FE455E" w14:textId="77777777" w:rsidR="00487895" w:rsidRPr="00295BB9" w:rsidRDefault="00927884">
            <w:pPr>
              <w:jc w:val="center"/>
              <w:rPr>
                <w:b/>
                <w:bCs/>
                <w:sz w:val="22"/>
                <w:szCs w:val="22"/>
              </w:rPr>
            </w:pPr>
            <w:r w:rsidRPr="00295BB9">
              <w:rPr>
                <w:b/>
                <w:bCs/>
                <w:sz w:val="22"/>
                <w:szCs w:val="22"/>
              </w:rPr>
              <w:t xml:space="preserve">Tâches </w:t>
            </w:r>
            <w:r w:rsidRPr="00295BB9">
              <w:rPr>
                <w:sz w:val="22"/>
                <w:szCs w:val="22"/>
                <w:vertAlign w:val="superscript"/>
              </w:rPr>
              <w:t>1</w:t>
            </w:r>
            <w:r w:rsidRPr="00295BB9">
              <w:rPr>
                <w:b/>
                <w:bCs/>
                <w:sz w:val="22"/>
                <w:szCs w:val="22"/>
              </w:rPr>
              <w:t xml:space="preserve"> (T-..)</w:t>
            </w:r>
          </w:p>
        </w:tc>
        <w:tc>
          <w:tcPr>
            <w:tcW w:w="8697" w:type="dxa"/>
            <w:gridSpan w:val="12"/>
            <w:tcBorders>
              <w:top w:val="double" w:sz="4" w:space="0" w:color="000000"/>
              <w:left w:val="single" w:sz="6" w:space="0" w:color="000000"/>
              <w:bottom w:val="single" w:sz="6" w:space="0" w:color="000000"/>
              <w:right w:val="double" w:sz="4" w:space="0" w:color="000000"/>
            </w:tcBorders>
            <w:shd w:val="clear" w:color="auto" w:fill="auto"/>
          </w:tcPr>
          <w:p w14:paraId="30B7EDE2" w14:textId="77777777" w:rsidR="00487895" w:rsidRPr="00295BB9" w:rsidRDefault="00927884">
            <w:pPr>
              <w:spacing w:before="60" w:after="60"/>
              <w:jc w:val="center"/>
            </w:pPr>
            <w:r w:rsidRPr="00295BB9">
              <w:rPr>
                <w:b/>
                <w:bCs/>
                <w:sz w:val="22"/>
                <w:szCs w:val="22"/>
              </w:rPr>
              <w:t xml:space="preserve">Mois </w:t>
            </w:r>
            <w:r w:rsidRPr="00295BB9">
              <w:rPr>
                <w:sz w:val="22"/>
                <w:szCs w:val="22"/>
                <w:vertAlign w:val="superscript"/>
              </w:rPr>
              <w:t>2 3</w:t>
            </w:r>
          </w:p>
        </w:tc>
      </w:tr>
      <w:tr w:rsidR="00487895" w:rsidRPr="00295BB9" w14:paraId="48412028" w14:textId="77777777">
        <w:trPr>
          <w:cantSplit/>
        </w:trPr>
        <w:tc>
          <w:tcPr>
            <w:tcW w:w="587" w:type="dxa"/>
            <w:vMerge/>
            <w:tcBorders>
              <w:left w:val="double" w:sz="4" w:space="0" w:color="000000"/>
              <w:bottom w:val="single" w:sz="6" w:space="0" w:color="000000"/>
            </w:tcBorders>
            <w:shd w:val="clear" w:color="auto" w:fill="auto"/>
            <w:vAlign w:val="center"/>
          </w:tcPr>
          <w:p w14:paraId="44A7A266" w14:textId="77777777" w:rsidR="00487895" w:rsidRPr="00295BB9" w:rsidRDefault="00487895">
            <w:pPr>
              <w:snapToGrid w:val="0"/>
              <w:jc w:val="center"/>
              <w:rPr>
                <w:b/>
                <w:lang w:val="en-GB"/>
              </w:rPr>
            </w:pPr>
          </w:p>
        </w:tc>
        <w:tc>
          <w:tcPr>
            <w:tcW w:w="3553" w:type="dxa"/>
            <w:vMerge/>
            <w:tcBorders>
              <w:left w:val="single" w:sz="6" w:space="0" w:color="000000"/>
              <w:bottom w:val="single" w:sz="6" w:space="0" w:color="000000"/>
            </w:tcBorders>
            <w:shd w:val="clear" w:color="auto" w:fill="auto"/>
          </w:tcPr>
          <w:p w14:paraId="6E0E04D5" w14:textId="77777777" w:rsidR="00487895" w:rsidRPr="00295BB9" w:rsidRDefault="00487895">
            <w:pPr>
              <w:snapToGrid w:val="0"/>
              <w:rPr>
                <w:lang w:val="en-GB"/>
              </w:rPr>
            </w:pPr>
          </w:p>
        </w:tc>
        <w:tc>
          <w:tcPr>
            <w:tcW w:w="680" w:type="dxa"/>
            <w:tcBorders>
              <w:top w:val="single" w:sz="12" w:space="0" w:color="000000"/>
              <w:left w:val="single" w:sz="6" w:space="0" w:color="000000"/>
              <w:bottom w:val="single" w:sz="6" w:space="0" w:color="000000"/>
            </w:tcBorders>
            <w:shd w:val="clear" w:color="auto" w:fill="auto"/>
          </w:tcPr>
          <w:p w14:paraId="2ADC6128" w14:textId="77777777" w:rsidR="00487895" w:rsidRPr="00295BB9" w:rsidRDefault="00927884">
            <w:pPr>
              <w:jc w:val="center"/>
              <w:rPr>
                <w:b/>
                <w:bCs/>
                <w:sz w:val="22"/>
                <w:szCs w:val="22"/>
              </w:rPr>
            </w:pPr>
            <w:r w:rsidRPr="00295BB9">
              <w:rPr>
                <w:b/>
                <w:bCs/>
                <w:sz w:val="22"/>
                <w:szCs w:val="22"/>
              </w:rPr>
              <w:t>1</w:t>
            </w:r>
          </w:p>
        </w:tc>
        <w:tc>
          <w:tcPr>
            <w:tcW w:w="680" w:type="dxa"/>
            <w:tcBorders>
              <w:top w:val="single" w:sz="12" w:space="0" w:color="000000"/>
              <w:left w:val="single" w:sz="6" w:space="0" w:color="000000"/>
              <w:bottom w:val="single" w:sz="6" w:space="0" w:color="000000"/>
            </w:tcBorders>
            <w:shd w:val="clear" w:color="auto" w:fill="auto"/>
          </w:tcPr>
          <w:p w14:paraId="63880615" w14:textId="77777777" w:rsidR="00487895" w:rsidRPr="00295BB9" w:rsidRDefault="00927884">
            <w:pPr>
              <w:jc w:val="center"/>
              <w:rPr>
                <w:b/>
                <w:bCs/>
                <w:sz w:val="22"/>
                <w:szCs w:val="22"/>
              </w:rPr>
            </w:pPr>
            <w:r w:rsidRPr="00295BB9">
              <w:rPr>
                <w:b/>
                <w:bCs/>
                <w:sz w:val="22"/>
                <w:szCs w:val="22"/>
              </w:rPr>
              <w:t>2</w:t>
            </w:r>
          </w:p>
        </w:tc>
        <w:tc>
          <w:tcPr>
            <w:tcW w:w="680" w:type="dxa"/>
            <w:tcBorders>
              <w:top w:val="single" w:sz="12" w:space="0" w:color="000000"/>
              <w:left w:val="single" w:sz="6" w:space="0" w:color="000000"/>
              <w:bottom w:val="single" w:sz="6" w:space="0" w:color="000000"/>
            </w:tcBorders>
            <w:shd w:val="clear" w:color="auto" w:fill="auto"/>
          </w:tcPr>
          <w:p w14:paraId="745E4990" w14:textId="77777777" w:rsidR="00487895" w:rsidRPr="00295BB9" w:rsidRDefault="00927884">
            <w:pPr>
              <w:jc w:val="center"/>
              <w:rPr>
                <w:b/>
                <w:bCs/>
                <w:sz w:val="22"/>
                <w:szCs w:val="22"/>
              </w:rPr>
            </w:pPr>
            <w:r w:rsidRPr="00295BB9">
              <w:rPr>
                <w:b/>
                <w:bCs/>
                <w:sz w:val="22"/>
                <w:szCs w:val="22"/>
              </w:rPr>
              <w:t>3</w:t>
            </w:r>
          </w:p>
        </w:tc>
        <w:tc>
          <w:tcPr>
            <w:tcW w:w="680" w:type="dxa"/>
            <w:tcBorders>
              <w:top w:val="single" w:sz="12" w:space="0" w:color="000000"/>
              <w:left w:val="single" w:sz="6" w:space="0" w:color="000000"/>
              <w:bottom w:val="single" w:sz="6" w:space="0" w:color="000000"/>
            </w:tcBorders>
            <w:shd w:val="clear" w:color="auto" w:fill="auto"/>
          </w:tcPr>
          <w:p w14:paraId="603915C4" w14:textId="77777777" w:rsidR="00487895" w:rsidRPr="00295BB9" w:rsidRDefault="00927884">
            <w:pPr>
              <w:jc w:val="center"/>
              <w:rPr>
                <w:b/>
                <w:bCs/>
                <w:sz w:val="22"/>
                <w:szCs w:val="22"/>
              </w:rPr>
            </w:pPr>
            <w:r w:rsidRPr="00295BB9">
              <w:rPr>
                <w:b/>
                <w:bCs/>
                <w:sz w:val="22"/>
                <w:szCs w:val="22"/>
              </w:rPr>
              <w:t>4</w:t>
            </w:r>
          </w:p>
        </w:tc>
        <w:tc>
          <w:tcPr>
            <w:tcW w:w="680" w:type="dxa"/>
            <w:tcBorders>
              <w:top w:val="single" w:sz="12" w:space="0" w:color="000000"/>
              <w:left w:val="single" w:sz="6" w:space="0" w:color="000000"/>
              <w:bottom w:val="single" w:sz="6" w:space="0" w:color="000000"/>
            </w:tcBorders>
            <w:shd w:val="clear" w:color="auto" w:fill="auto"/>
          </w:tcPr>
          <w:p w14:paraId="0904F52B" w14:textId="77777777" w:rsidR="00487895" w:rsidRPr="00295BB9" w:rsidRDefault="00927884">
            <w:pPr>
              <w:jc w:val="center"/>
              <w:rPr>
                <w:b/>
                <w:bCs/>
                <w:sz w:val="22"/>
                <w:szCs w:val="22"/>
              </w:rPr>
            </w:pPr>
            <w:r w:rsidRPr="00295BB9">
              <w:rPr>
                <w:b/>
                <w:bCs/>
                <w:sz w:val="22"/>
                <w:szCs w:val="22"/>
              </w:rPr>
              <w:t>5</w:t>
            </w:r>
          </w:p>
        </w:tc>
        <w:tc>
          <w:tcPr>
            <w:tcW w:w="680" w:type="dxa"/>
            <w:tcBorders>
              <w:top w:val="single" w:sz="12" w:space="0" w:color="000000"/>
              <w:left w:val="single" w:sz="6" w:space="0" w:color="000000"/>
              <w:bottom w:val="single" w:sz="6" w:space="0" w:color="000000"/>
            </w:tcBorders>
            <w:shd w:val="clear" w:color="auto" w:fill="auto"/>
          </w:tcPr>
          <w:p w14:paraId="1E3E3ADB" w14:textId="77777777" w:rsidR="00487895" w:rsidRPr="00295BB9" w:rsidRDefault="00927884">
            <w:pPr>
              <w:jc w:val="center"/>
              <w:rPr>
                <w:b/>
                <w:bCs/>
                <w:sz w:val="22"/>
                <w:szCs w:val="22"/>
              </w:rPr>
            </w:pPr>
            <w:r w:rsidRPr="00295BB9">
              <w:rPr>
                <w:b/>
                <w:bCs/>
                <w:sz w:val="22"/>
                <w:szCs w:val="22"/>
              </w:rPr>
              <w:t>6</w:t>
            </w:r>
          </w:p>
        </w:tc>
        <w:tc>
          <w:tcPr>
            <w:tcW w:w="680" w:type="dxa"/>
            <w:tcBorders>
              <w:top w:val="single" w:sz="12" w:space="0" w:color="000000"/>
              <w:left w:val="single" w:sz="6" w:space="0" w:color="000000"/>
              <w:bottom w:val="single" w:sz="6" w:space="0" w:color="000000"/>
            </w:tcBorders>
            <w:shd w:val="clear" w:color="auto" w:fill="auto"/>
          </w:tcPr>
          <w:p w14:paraId="54649AEE" w14:textId="77777777" w:rsidR="00487895" w:rsidRPr="00295BB9" w:rsidRDefault="00927884">
            <w:pPr>
              <w:jc w:val="center"/>
              <w:rPr>
                <w:b/>
                <w:bCs/>
                <w:sz w:val="22"/>
                <w:szCs w:val="22"/>
              </w:rPr>
            </w:pPr>
            <w:r w:rsidRPr="00295BB9">
              <w:rPr>
                <w:b/>
                <w:bCs/>
                <w:sz w:val="22"/>
                <w:szCs w:val="22"/>
              </w:rPr>
              <w:t>7</w:t>
            </w:r>
          </w:p>
        </w:tc>
        <w:tc>
          <w:tcPr>
            <w:tcW w:w="680" w:type="dxa"/>
            <w:tcBorders>
              <w:top w:val="single" w:sz="12" w:space="0" w:color="000000"/>
              <w:left w:val="single" w:sz="6" w:space="0" w:color="000000"/>
              <w:bottom w:val="single" w:sz="6" w:space="0" w:color="000000"/>
            </w:tcBorders>
            <w:shd w:val="clear" w:color="auto" w:fill="auto"/>
          </w:tcPr>
          <w:p w14:paraId="32987F38" w14:textId="77777777" w:rsidR="00487895" w:rsidRPr="00295BB9" w:rsidRDefault="00927884">
            <w:pPr>
              <w:jc w:val="center"/>
              <w:rPr>
                <w:b/>
                <w:bCs/>
                <w:sz w:val="22"/>
                <w:szCs w:val="22"/>
              </w:rPr>
            </w:pPr>
            <w:r w:rsidRPr="00295BB9">
              <w:rPr>
                <w:b/>
                <w:bCs/>
                <w:sz w:val="22"/>
                <w:szCs w:val="22"/>
              </w:rPr>
              <w:t>8</w:t>
            </w:r>
          </w:p>
        </w:tc>
        <w:tc>
          <w:tcPr>
            <w:tcW w:w="680" w:type="dxa"/>
            <w:tcBorders>
              <w:top w:val="single" w:sz="12" w:space="0" w:color="000000"/>
              <w:left w:val="single" w:sz="6" w:space="0" w:color="000000"/>
              <w:bottom w:val="single" w:sz="6" w:space="0" w:color="000000"/>
            </w:tcBorders>
            <w:shd w:val="clear" w:color="auto" w:fill="auto"/>
          </w:tcPr>
          <w:p w14:paraId="1F554A42" w14:textId="77777777" w:rsidR="00487895" w:rsidRPr="00295BB9" w:rsidRDefault="00927884">
            <w:pPr>
              <w:jc w:val="center"/>
              <w:rPr>
                <w:b/>
                <w:bCs/>
                <w:sz w:val="22"/>
                <w:szCs w:val="22"/>
              </w:rPr>
            </w:pPr>
            <w:r w:rsidRPr="00295BB9">
              <w:rPr>
                <w:b/>
                <w:bCs/>
                <w:sz w:val="22"/>
                <w:szCs w:val="22"/>
              </w:rPr>
              <w:t>9</w:t>
            </w:r>
          </w:p>
        </w:tc>
        <w:tc>
          <w:tcPr>
            <w:tcW w:w="680" w:type="dxa"/>
            <w:tcBorders>
              <w:top w:val="single" w:sz="12" w:space="0" w:color="000000"/>
              <w:left w:val="single" w:sz="6" w:space="0" w:color="000000"/>
              <w:bottom w:val="single" w:sz="6" w:space="0" w:color="000000"/>
            </w:tcBorders>
            <w:shd w:val="clear" w:color="auto" w:fill="auto"/>
          </w:tcPr>
          <w:p w14:paraId="260E8152" w14:textId="77777777" w:rsidR="00487895" w:rsidRPr="00295BB9" w:rsidRDefault="00927884">
            <w:pPr>
              <w:jc w:val="center"/>
              <w:rPr>
                <w:b/>
                <w:bCs/>
                <w:sz w:val="22"/>
                <w:szCs w:val="22"/>
              </w:rPr>
            </w:pPr>
            <w:r w:rsidRPr="00295BB9">
              <w:rPr>
                <w:b/>
                <w:bCs/>
                <w:sz w:val="22"/>
                <w:szCs w:val="22"/>
              </w:rPr>
              <w:t>.....</w:t>
            </w:r>
          </w:p>
        </w:tc>
        <w:tc>
          <w:tcPr>
            <w:tcW w:w="680" w:type="dxa"/>
            <w:tcBorders>
              <w:top w:val="single" w:sz="12" w:space="0" w:color="000000"/>
              <w:left w:val="single" w:sz="6" w:space="0" w:color="000000"/>
              <w:bottom w:val="single" w:sz="6" w:space="0" w:color="000000"/>
            </w:tcBorders>
            <w:shd w:val="clear" w:color="auto" w:fill="auto"/>
          </w:tcPr>
          <w:p w14:paraId="1583FB3C" w14:textId="77777777" w:rsidR="00487895" w:rsidRPr="00295BB9" w:rsidRDefault="00927884">
            <w:pPr>
              <w:jc w:val="center"/>
              <w:rPr>
                <w:b/>
                <w:bCs/>
                <w:sz w:val="22"/>
                <w:szCs w:val="22"/>
              </w:rPr>
            </w:pPr>
            <w:r w:rsidRPr="00295BB9">
              <w:rPr>
                <w:b/>
                <w:bCs/>
                <w:sz w:val="22"/>
                <w:szCs w:val="22"/>
              </w:rPr>
              <w:t>n</w:t>
            </w:r>
          </w:p>
        </w:tc>
        <w:tc>
          <w:tcPr>
            <w:tcW w:w="1217" w:type="dxa"/>
            <w:tcBorders>
              <w:top w:val="single" w:sz="12" w:space="0" w:color="000000"/>
              <w:left w:val="single" w:sz="6" w:space="0" w:color="000000"/>
              <w:bottom w:val="single" w:sz="6" w:space="0" w:color="000000"/>
              <w:right w:val="double" w:sz="4" w:space="0" w:color="000000"/>
            </w:tcBorders>
            <w:shd w:val="clear" w:color="auto" w:fill="auto"/>
          </w:tcPr>
          <w:p w14:paraId="0349FB7A" w14:textId="77777777" w:rsidR="00487895" w:rsidRPr="00295BB9" w:rsidRDefault="00927884">
            <w:pPr>
              <w:jc w:val="center"/>
            </w:pPr>
            <w:r w:rsidRPr="00295BB9">
              <w:rPr>
                <w:b/>
                <w:bCs/>
                <w:sz w:val="22"/>
                <w:szCs w:val="22"/>
              </w:rPr>
              <w:t>TOTAL</w:t>
            </w:r>
          </w:p>
        </w:tc>
      </w:tr>
      <w:tr w:rsidR="00487895" w:rsidRPr="00295BB9" w14:paraId="1B6DB0D2" w14:textId="77777777">
        <w:tc>
          <w:tcPr>
            <w:tcW w:w="587" w:type="dxa"/>
            <w:tcBorders>
              <w:top w:val="single" w:sz="12" w:space="0" w:color="000000"/>
              <w:left w:val="double" w:sz="4" w:space="0" w:color="000000"/>
              <w:bottom w:val="single" w:sz="6" w:space="0" w:color="000000"/>
            </w:tcBorders>
            <w:shd w:val="clear" w:color="auto" w:fill="auto"/>
            <w:vAlign w:val="center"/>
          </w:tcPr>
          <w:p w14:paraId="057B7827" w14:textId="77777777" w:rsidR="00487895" w:rsidRPr="00295BB9" w:rsidRDefault="00927884">
            <w:pPr>
              <w:jc w:val="center"/>
              <w:rPr>
                <w:i/>
                <w:sz w:val="22"/>
                <w:szCs w:val="22"/>
              </w:rPr>
            </w:pPr>
            <w:r w:rsidRPr="00295BB9">
              <w:rPr>
                <w:b/>
                <w:sz w:val="22"/>
                <w:szCs w:val="22"/>
              </w:rPr>
              <w:t>T-1</w:t>
            </w:r>
          </w:p>
        </w:tc>
        <w:tc>
          <w:tcPr>
            <w:tcW w:w="3553" w:type="dxa"/>
            <w:tcBorders>
              <w:top w:val="single" w:sz="12" w:space="0" w:color="000000"/>
              <w:left w:val="single" w:sz="6" w:space="0" w:color="000000"/>
              <w:bottom w:val="single" w:sz="6" w:space="0" w:color="000000"/>
            </w:tcBorders>
            <w:shd w:val="clear" w:color="auto" w:fill="auto"/>
          </w:tcPr>
          <w:p w14:paraId="6CBD1D92" w14:textId="77777777" w:rsidR="00487895" w:rsidRPr="00295BB9" w:rsidRDefault="00927884">
            <w:r w:rsidRPr="00295BB9">
              <w:rPr>
                <w:i/>
                <w:sz w:val="22"/>
                <w:szCs w:val="22"/>
              </w:rPr>
              <w:t>[c.-à-d. Tâche #1 : Rapport A</w:t>
            </w:r>
          </w:p>
        </w:tc>
        <w:tc>
          <w:tcPr>
            <w:tcW w:w="680" w:type="dxa"/>
            <w:tcBorders>
              <w:top w:val="single" w:sz="12" w:space="0" w:color="000000"/>
              <w:left w:val="single" w:sz="6" w:space="0" w:color="000000"/>
              <w:bottom w:val="single" w:sz="6" w:space="0" w:color="000000"/>
            </w:tcBorders>
            <w:shd w:val="clear" w:color="auto" w:fill="auto"/>
          </w:tcPr>
          <w:p w14:paraId="2E246D17" w14:textId="77777777" w:rsidR="00487895" w:rsidRPr="00DC0BD7" w:rsidRDefault="00487895">
            <w:pPr>
              <w:snapToGrid w:val="0"/>
            </w:pPr>
          </w:p>
        </w:tc>
        <w:tc>
          <w:tcPr>
            <w:tcW w:w="680" w:type="dxa"/>
            <w:tcBorders>
              <w:top w:val="single" w:sz="12" w:space="0" w:color="000000"/>
              <w:left w:val="single" w:sz="6" w:space="0" w:color="000000"/>
              <w:bottom w:val="single" w:sz="6" w:space="0" w:color="000000"/>
            </w:tcBorders>
            <w:shd w:val="clear" w:color="auto" w:fill="auto"/>
          </w:tcPr>
          <w:p w14:paraId="4679D95B" w14:textId="77777777" w:rsidR="00487895" w:rsidRPr="00DC0BD7" w:rsidRDefault="00487895">
            <w:pPr>
              <w:snapToGrid w:val="0"/>
            </w:pPr>
          </w:p>
        </w:tc>
        <w:tc>
          <w:tcPr>
            <w:tcW w:w="680" w:type="dxa"/>
            <w:tcBorders>
              <w:top w:val="single" w:sz="12" w:space="0" w:color="000000"/>
              <w:left w:val="single" w:sz="6" w:space="0" w:color="000000"/>
              <w:bottom w:val="single" w:sz="6" w:space="0" w:color="000000"/>
            </w:tcBorders>
            <w:shd w:val="clear" w:color="auto" w:fill="auto"/>
          </w:tcPr>
          <w:p w14:paraId="4B945545" w14:textId="77777777" w:rsidR="00487895" w:rsidRPr="00DC0BD7" w:rsidRDefault="00487895">
            <w:pPr>
              <w:snapToGrid w:val="0"/>
            </w:pPr>
          </w:p>
        </w:tc>
        <w:tc>
          <w:tcPr>
            <w:tcW w:w="680" w:type="dxa"/>
            <w:tcBorders>
              <w:top w:val="single" w:sz="12" w:space="0" w:color="000000"/>
              <w:left w:val="single" w:sz="6" w:space="0" w:color="000000"/>
              <w:bottom w:val="single" w:sz="6" w:space="0" w:color="000000"/>
            </w:tcBorders>
            <w:shd w:val="clear" w:color="auto" w:fill="auto"/>
          </w:tcPr>
          <w:p w14:paraId="14981069" w14:textId="77777777" w:rsidR="00487895" w:rsidRPr="00DC0BD7" w:rsidRDefault="00487895">
            <w:pPr>
              <w:snapToGrid w:val="0"/>
            </w:pPr>
          </w:p>
        </w:tc>
        <w:tc>
          <w:tcPr>
            <w:tcW w:w="680" w:type="dxa"/>
            <w:tcBorders>
              <w:top w:val="single" w:sz="12" w:space="0" w:color="000000"/>
              <w:left w:val="single" w:sz="6" w:space="0" w:color="000000"/>
              <w:bottom w:val="single" w:sz="6" w:space="0" w:color="000000"/>
            </w:tcBorders>
            <w:shd w:val="clear" w:color="auto" w:fill="auto"/>
          </w:tcPr>
          <w:p w14:paraId="28BA458B" w14:textId="77777777" w:rsidR="00487895" w:rsidRPr="00DC0BD7" w:rsidRDefault="00487895">
            <w:pPr>
              <w:snapToGrid w:val="0"/>
            </w:pPr>
          </w:p>
        </w:tc>
        <w:tc>
          <w:tcPr>
            <w:tcW w:w="680" w:type="dxa"/>
            <w:tcBorders>
              <w:top w:val="single" w:sz="12" w:space="0" w:color="000000"/>
              <w:left w:val="single" w:sz="6" w:space="0" w:color="000000"/>
              <w:bottom w:val="single" w:sz="6" w:space="0" w:color="000000"/>
            </w:tcBorders>
            <w:shd w:val="clear" w:color="auto" w:fill="auto"/>
          </w:tcPr>
          <w:p w14:paraId="0D0A9E38" w14:textId="77777777" w:rsidR="00487895" w:rsidRPr="00DC0BD7" w:rsidRDefault="00487895">
            <w:pPr>
              <w:snapToGrid w:val="0"/>
            </w:pPr>
          </w:p>
        </w:tc>
        <w:tc>
          <w:tcPr>
            <w:tcW w:w="680" w:type="dxa"/>
            <w:tcBorders>
              <w:top w:val="single" w:sz="12" w:space="0" w:color="000000"/>
              <w:left w:val="single" w:sz="6" w:space="0" w:color="000000"/>
              <w:bottom w:val="single" w:sz="6" w:space="0" w:color="000000"/>
            </w:tcBorders>
            <w:shd w:val="clear" w:color="auto" w:fill="auto"/>
          </w:tcPr>
          <w:p w14:paraId="6B649113" w14:textId="77777777" w:rsidR="00487895" w:rsidRPr="00DC0BD7" w:rsidRDefault="00487895">
            <w:pPr>
              <w:snapToGrid w:val="0"/>
            </w:pPr>
          </w:p>
        </w:tc>
        <w:tc>
          <w:tcPr>
            <w:tcW w:w="680" w:type="dxa"/>
            <w:tcBorders>
              <w:top w:val="single" w:sz="12" w:space="0" w:color="000000"/>
              <w:left w:val="single" w:sz="6" w:space="0" w:color="000000"/>
              <w:bottom w:val="single" w:sz="6" w:space="0" w:color="000000"/>
            </w:tcBorders>
            <w:shd w:val="clear" w:color="auto" w:fill="auto"/>
          </w:tcPr>
          <w:p w14:paraId="0C1E71BA" w14:textId="77777777" w:rsidR="00487895" w:rsidRPr="00DC0BD7" w:rsidRDefault="00487895">
            <w:pPr>
              <w:snapToGrid w:val="0"/>
            </w:pPr>
          </w:p>
        </w:tc>
        <w:tc>
          <w:tcPr>
            <w:tcW w:w="680" w:type="dxa"/>
            <w:tcBorders>
              <w:top w:val="single" w:sz="12" w:space="0" w:color="000000"/>
              <w:left w:val="single" w:sz="6" w:space="0" w:color="000000"/>
              <w:bottom w:val="single" w:sz="6" w:space="0" w:color="000000"/>
            </w:tcBorders>
            <w:shd w:val="clear" w:color="auto" w:fill="auto"/>
          </w:tcPr>
          <w:p w14:paraId="06FDAEBC" w14:textId="77777777" w:rsidR="00487895" w:rsidRPr="00DC0BD7" w:rsidRDefault="00487895">
            <w:pPr>
              <w:snapToGrid w:val="0"/>
            </w:pPr>
          </w:p>
        </w:tc>
        <w:tc>
          <w:tcPr>
            <w:tcW w:w="680" w:type="dxa"/>
            <w:tcBorders>
              <w:top w:val="single" w:sz="12" w:space="0" w:color="000000"/>
              <w:left w:val="single" w:sz="6" w:space="0" w:color="000000"/>
              <w:bottom w:val="single" w:sz="6" w:space="0" w:color="000000"/>
            </w:tcBorders>
            <w:shd w:val="clear" w:color="auto" w:fill="auto"/>
          </w:tcPr>
          <w:p w14:paraId="4D2524AF" w14:textId="77777777" w:rsidR="00487895" w:rsidRPr="00DC0BD7" w:rsidRDefault="00487895">
            <w:pPr>
              <w:snapToGrid w:val="0"/>
            </w:pPr>
          </w:p>
        </w:tc>
        <w:tc>
          <w:tcPr>
            <w:tcW w:w="680" w:type="dxa"/>
            <w:tcBorders>
              <w:top w:val="single" w:sz="12" w:space="0" w:color="000000"/>
              <w:left w:val="single" w:sz="6" w:space="0" w:color="000000"/>
              <w:bottom w:val="single" w:sz="6" w:space="0" w:color="000000"/>
            </w:tcBorders>
            <w:shd w:val="clear" w:color="auto" w:fill="auto"/>
          </w:tcPr>
          <w:p w14:paraId="24FD24DE" w14:textId="77777777" w:rsidR="00487895" w:rsidRPr="00DC0BD7" w:rsidRDefault="00487895">
            <w:pPr>
              <w:snapToGrid w:val="0"/>
            </w:pPr>
          </w:p>
        </w:tc>
        <w:tc>
          <w:tcPr>
            <w:tcW w:w="1217" w:type="dxa"/>
            <w:tcBorders>
              <w:top w:val="single" w:sz="12" w:space="0" w:color="000000"/>
              <w:left w:val="single" w:sz="6" w:space="0" w:color="000000"/>
              <w:bottom w:val="single" w:sz="6" w:space="0" w:color="000000"/>
              <w:right w:val="double" w:sz="4" w:space="0" w:color="000000"/>
            </w:tcBorders>
            <w:shd w:val="clear" w:color="auto" w:fill="auto"/>
          </w:tcPr>
          <w:p w14:paraId="1E7C2394" w14:textId="77777777" w:rsidR="00487895" w:rsidRPr="00DC0BD7" w:rsidRDefault="00487895">
            <w:pPr>
              <w:snapToGrid w:val="0"/>
            </w:pPr>
          </w:p>
        </w:tc>
      </w:tr>
      <w:tr w:rsidR="00487895" w:rsidRPr="00295BB9" w14:paraId="0BA8D236" w14:textId="77777777">
        <w:tc>
          <w:tcPr>
            <w:tcW w:w="587" w:type="dxa"/>
            <w:tcBorders>
              <w:top w:val="single" w:sz="6" w:space="0" w:color="000000"/>
              <w:left w:val="double" w:sz="4" w:space="0" w:color="000000"/>
              <w:bottom w:val="single" w:sz="6" w:space="0" w:color="000000"/>
            </w:tcBorders>
            <w:shd w:val="clear" w:color="auto" w:fill="auto"/>
            <w:vAlign w:val="center"/>
          </w:tcPr>
          <w:p w14:paraId="5A2529C6" w14:textId="77777777" w:rsidR="00487895" w:rsidRPr="00DC0BD7" w:rsidRDefault="00487895">
            <w:pPr>
              <w:snapToGrid w:val="0"/>
              <w:jc w:val="center"/>
              <w:rPr>
                <w:b/>
              </w:rPr>
            </w:pPr>
          </w:p>
        </w:tc>
        <w:tc>
          <w:tcPr>
            <w:tcW w:w="3553" w:type="dxa"/>
            <w:tcBorders>
              <w:top w:val="single" w:sz="6" w:space="0" w:color="000000"/>
              <w:left w:val="single" w:sz="6" w:space="0" w:color="000000"/>
              <w:bottom w:val="single" w:sz="6" w:space="0" w:color="000000"/>
            </w:tcBorders>
            <w:shd w:val="clear" w:color="auto" w:fill="auto"/>
          </w:tcPr>
          <w:p w14:paraId="5EC087B1" w14:textId="77777777" w:rsidR="00487895" w:rsidRPr="00295BB9" w:rsidRDefault="00927884">
            <w:pPr>
              <w:rPr>
                <w:rFonts w:eastAsia="Calibri"/>
                <w:sz w:val="22"/>
                <w:szCs w:val="22"/>
              </w:rPr>
            </w:pPr>
            <w:r w:rsidRPr="00295BB9">
              <w:rPr>
                <w:i/>
                <w:sz w:val="22"/>
                <w:szCs w:val="22"/>
              </w:rPr>
              <w:t xml:space="preserve">1) Recueil de données </w:t>
            </w:r>
          </w:p>
        </w:tc>
        <w:tc>
          <w:tcPr>
            <w:tcW w:w="680" w:type="dxa"/>
            <w:tcBorders>
              <w:top w:val="single" w:sz="6" w:space="0" w:color="000000"/>
              <w:left w:val="single" w:sz="6" w:space="0" w:color="000000"/>
              <w:bottom w:val="single" w:sz="6" w:space="0" w:color="000000"/>
            </w:tcBorders>
            <w:shd w:val="clear" w:color="auto" w:fill="auto"/>
          </w:tcPr>
          <w:p w14:paraId="1B226752" w14:textId="77777777" w:rsidR="00487895" w:rsidRPr="00295BB9" w:rsidRDefault="00927884">
            <w:r w:rsidRPr="00295BB9">
              <w:rPr>
                <w:sz w:val="22"/>
                <w:szCs w:val="22"/>
              </w:rPr>
              <w:t xml:space="preserve">                                                 </w:t>
            </w:r>
          </w:p>
        </w:tc>
        <w:tc>
          <w:tcPr>
            <w:tcW w:w="680" w:type="dxa"/>
            <w:tcBorders>
              <w:top w:val="single" w:sz="6" w:space="0" w:color="000000"/>
              <w:left w:val="single" w:sz="6" w:space="0" w:color="000000"/>
              <w:bottom w:val="single" w:sz="6" w:space="0" w:color="000000"/>
            </w:tcBorders>
            <w:shd w:val="clear" w:color="auto" w:fill="auto"/>
          </w:tcPr>
          <w:p w14:paraId="11E27C59" w14:textId="77777777" w:rsidR="00487895" w:rsidRPr="00295BB9" w:rsidRDefault="00487895">
            <w:pPr>
              <w:snapToGrid w:val="0"/>
              <w:rPr>
                <w:lang w:val="en-GB"/>
              </w:rPr>
            </w:pPr>
          </w:p>
        </w:tc>
        <w:tc>
          <w:tcPr>
            <w:tcW w:w="680" w:type="dxa"/>
            <w:tcBorders>
              <w:top w:val="single" w:sz="6" w:space="0" w:color="000000"/>
              <w:left w:val="single" w:sz="6" w:space="0" w:color="000000"/>
              <w:bottom w:val="single" w:sz="6" w:space="0" w:color="000000"/>
            </w:tcBorders>
            <w:shd w:val="clear" w:color="auto" w:fill="auto"/>
          </w:tcPr>
          <w:p w14:paraId="38C927B7" w14:textId="77777777" w:rsidR="00487895" w:rsidRPr="00295BB9" w:rsidRDefault="00487895">
            <w:pPr>
              <w:snapToGrid w:val="0"/>
              <w:rPr>
                <w:lang w:val="en-GB"/>
              </w:rPr>
            </w:pPr>
          </w:p>
        </w:tc>
        <w:tc>
          <w:tcPr>
            <w:tcW w:w="680" w:type="dxa"/>
            <w:tcBorders>
              <w:top w:val="single" w:sz="6" w:space="0" w:color="000000"/>
              <w:left w:val="single" w:sz="6" w:space="0" w:color="000000"/>
              <w:bottom w:val="single" w:sz="6" w:space="0" w:color="000000"/>
            </w:tcBorders>
            <w:shd w:val="clear" w:color="auto" w:fill="auto"/>
          </w:tcPr>
          <w:p w14:paraId="180578F7" w14:textId="77777777" w:rsidR="00487895" w:rsidRPr="00295BB9" w:rsidRDefault="00487895">
            <w:pPr>
              <w:snapToGrid w:val="0"/>
              <w:rPr>
                <w:lang w:val="en-GB"/>
              </w:rPr>
            </w:pPr>
          </w:p>
        </w:tc>
        <w:tc>
          <w:tcPr>
            <w:tcW w:w="680" w:type="dxa"/>
            <w:tcBorders>
              <w:top w:val="single" w:sz="6" w:space="0" w:color="000000"/>
              <w:left w:val="single" w:sz="6" w:space="0" w:color="000000"/>
              <w:bottom w:val="single" w:sz="6" w:space="0" w:color="000000"/>
            </w:tcBorders>
            <w:shd w:val="clear" w:color="auto" w:fill="auto"/>
          </w:tcPr>
          <w:p w14:paraId="24FE5B46" w14:textId="77777777" w:rsidR="00487895" w:rsidRPr="00295BB9" w:rsidRDefault="00487895">
            <w:pPr>
              <w:snapToGrid w:val="0"/>
              <w:rPr>
                <w:lang w:val="en-GB"/>
              </w:rPr>
            </w:pPr>
          </w:p>
        </w:tc>
        <w:tc>
          <w:tcPr>
            <w:tcW w:w="680" w:type="dxa"/>
            <w:tcBorders>
              <w:top w:val="single" w:sz="6" w:space="0" w:color="000000"/>
              <w:left w:val="single" w:sz="6" w:space="0" w:color="000000"/>
              <w:bottom w:val="single" w:sz="6" w:space="0" w:color="000000"/>
            </w:tcBorders>
            <w:shd w:val="clear" w:color="auto" w:fill="auto"/>
          </w:tcPr>
          <w:p w14:paraId="4D00411B" w14:textId="77777777" w:rsidR="00487895" w:rsidRPr="00295BB9" w:rsidRDefault="00487895">
            <w:pPr>
              <w:snapToGrid w:val="0"/>
              <w:rPr>
                <w:lang w:val="en-GB"/>
              </w:rPr>
            </w:pPr>
          </w:p>
        </w:tc>
        <w:tc>
          <w:tcPr>
            <w:tcW w:w="680" w:type="dxa"/>
            <w:tcBorders>
              <w:top w:val="single" w:sz="6" w:space="0" w:color="000000"/>
              <w:left w:val="single" w:sz="6" w:space="0" w:color="000000"/>
              <w:bottom w:val="single" w:sz="6" w:space="0" w:color="000000"/>
            </w:tcBorders>
            <w:shd w:val="clear" w:color="auto" w:fill="auto"/>
          </w:tcPr>
          <w:p w14:paraId="1DCE76E3" w14:textId="77777777" w:rsidR="00487895" w:rsidRPr="00295BB9" w:rsidRDefault="00487895">
            <w:pPr>
              <w:snapToGrid w:val="0"/>
              <w:rPr>
                <w:lang w:val="en-GB"/>
              </w:rPr>
            </w:pPr>
          </w:p>
        </w:tc>
        <w:tc>
          <w:tcPr>
            <w:tcW w:w="680" w:type="dxa"/>
            <w:tcBorders>
              <w:top w:val="single" w:sz="6" w:space="0" w:color="000000"/>
              <w:left w:val="single" w:sz="6" w:space="0" w:color="000000"/>
              <w:bottom w:val="single" w:sz="6" w:space="0" w:color="000000"/>
            </w:tcBorders>
            <w:shd w:val="clear" w:color="auto" w:fill="auto"/>
          </w:tcPr>
          <w:p w14:paraId="14B3A049" w14:textId="77777777" w:rsidR="00487895" w:rsidRPr="00295BB9" w:rsidRDefault="00487895">
            <w:pPr>
              <w:snapToGrid w:val="0"/>
              <w:rPr>
                <w:lang w:val="en-GB"/>
              </w:rPr>
            </w:pPr>
          </w:p>
        </w:tc>
        <w:tc>
          <w:tcPr>
            <w:tcW w:w="680" w:type="dxa"/>
            <w:tcBorders>
              <w:top w:val="single" w:sz="6" w:space="0" w:color="000000"/>
              <w:left w:val="single" w:sz="6" w:space="0" w:color="000000"/>
              <w:bottom w:val="single" w:sz="6" w:space="0" w:color="000000"/>
            </w:tcBorders>
            <w:shd w:val="clear" w:color="auto" w:fill="auto"/>
          </w:tcPr>
          <w:p w14:paraId="4A18BE60" w14:textId="77777777" w:rsidR="00487895" w:rsidRPr="00295BB9" w:rsidRDefault="00487895">
            <w:pPr>
              <w:snapToGrid w:val="0"/>
              <w:rPr>
                <w:lang w:val="en-GB"/>
              </w:rPr>
            </w:pPr>
          </w:p>
        </w:tc>
        <w:tc>
          <w:tcPr>
            <w:tcW w:w="680" w:type="dxa"/>
            <w:tcBorders>
              <w:top w:val="single" w:sz="6" w:space="0" w:color="000000"/>
              <w:left w:val="single" w:sz="6" w:space="0" w:color="000000"/>
              <w:bottom w:val="single" w:sz="6" w:space="0" w:color="000000"/>
            </w:tcBorders>
            <w:shd w:val="clear" w:color="auto" w:fill="auto"/>
          </w:tcPr>
          <w:p w14:paraId="324C4902" w14:textId="77777777" w:rsidR="00487895" w:rsidRPr="00295BB9" w:rsidRDefault="00487895">
            <w:pPr>
              <w:snapToGrid w:val="0"/>
              <w:rPr>
                <w:lang w:val="en-GB"/>
              </w:rPr>
            </w:pPr>
          </w:p>
        </w:tc>
        <w:tc>
          <w:tcPr>
            <w:tcW w:w="680" w:type="dxa"/>
            <w:tcBorders>
              <w:top w:val="single" w:sz="6" w:space="0" w:color="000000"/>
              <w:left w:val="single" w:sz="6" w:space="0" w:color="000000"/>
              <w:bottom w:val="single" w:sz="6" w:space="0" w:color="000000"/>
            </w:tcBorders>
            <w:shd w:val="clear" w:color="auto" w:fill="auto"/>
          </w:tcPr>
          <w:p w14:paraId="3399AD4A" w14:textId="77777777" w:rsidR="00487895" w:rsidRPr="00295BB9" w:rsidRDefault="00487895">
            <w:pPr>
              <w:snapToGrid w:val="0"/>
              <w:rPr>
                <w:lang w:val="en-GB"/>
              </w:rPr>
            </w:pPr>
          </w:p>
        </w:tc>
        <w:tc>
          <w:tcPr>
            <w:tcW w:w="1217" w:type="dxa"/>
            <w:tcBorders>
              <w:top w:val="single" w:sz="6" w:space="0" w:color="000000"/>
              <w:left w:val="single" w:sz="6" w:space="0" w:color="000000"/>
              <w:bottom w:val="single" w:sz="6" w:space="0" w:color="000000"/>
              <w:right w:val="double" w:sz="4" w:space="0" w:color="000000"/>
            </w:tcBorders>
            <w:shd w:val="clear" w:color="auto" w:fill="auto"/>
          </w:tcPr>
          <w:p w14:paraId="2999C860" w14:textId="77777777" w:rsidR="00487895" w:rsidRPr="00295BB9" w:rsidRDefault="00487895">
            <w:pPr>
              <w:snapToGrid w:val="0"/>
              <w:rPr>
                <w:lang w:val="en-GB"/>
              </w:rPr>
            </w:pPr>
          </w:p>
        </w:tc>
      </w:tr>
      <w:tr w:rsidR="00487895" w:rsidRPr="00295BB9" w14:paraId="4366C8FD" w14:textId="77777777">
        <w:trPr>
          <w:trHeight w:val="95"/>
        </w:trPr>
        <w:tc>
          <w:tcPr>
            <w:tcW w:w="587" w:type="dxa"/>
            <w:tcBorders>
              <w:top w:val="single" w:sz="6" w:space="0" w:color="000000"/>
              <w:left w:val="double" w:sz="4" w:space="0" w:color="000000"/>
              <w:bottom w:val="single" w:sz="6" w:space="0" w:color="000000"/>
            </w:tcBorders>
            <w:shd w:val="clear" w:color="auto" w:fill="auto"/>
            <w:vAlign w:val="center"/>
          </w:tcPr>
          <w:p w14:paraId="66951218" w14:textId="77777777" w:rsidR="00487895" w:rsidRPr="00295BB9" w:rsidRDefault="00487895">
            <w:pPr>
              <w:snapToGrid w:val="0"/>
              <w:jc w:val="center"/>
              <w:rPr>
                <w:b/>
                <w:lang w:val="en-GB"/>
              </w:rPr>
            </w:pPr>
          </w:p>
        </w:tc>
        <w:tc>
          <w:tcPr>
            <w:tcW w:w="3553" w:type="dxa"/>
            <w:tcBorders>
              <w:top w:val="single" w:sz="6" w:space="0" w:color="000000"/>
              <w:left w:val="single" w:sz="6" w:space="0" w:color="000000"/>
              <w:bottom w:val="single" w:sz="6" w:space="0" w:color="000000"/>
            </w:tcBorders>
            <w:shd w:val="clear" w:color="auto" w:fill="auto"/>
          </w:tcPr>
          <w:p w14:paraId="7FE4108F" w14:textId="77777777" w:rsidR="00487895" w:rsidRPr="00295BB9" w:rsidRDefault="00927884">
            <w:r w:rsidRPr="00295BB9">
              <w:rPr>
                <w:i/>
                <w:sz w:val="22"/>
                <w:szCs w:val="22"/>
              </w:rPr>
              <w:t>2) Élaboration</w:t>
            </w:r>
          </w:p>
        </w:tc>
        <w:tc>
          <w:tcPr>
            <w:tcW w:w="680" w:type="dxa"/>
            <w:tcBorders>
              <w:top w:val="single" w:sz="6" w:space="0" w:color="000000"/>
              <w:left w:val="single" w:sz="6" w:space="0" w:color="000000"/>
              <w:bottom w:val="single" w:sz="6" w:space="0" w:color="000000"/>
            </w:tcBorders>
            <w:shd w:val="clear" w:color="auto" w:fill="auto"/>
          </w:tcPr>
          <w:p w14:paraId="6B5C4917" w14:textId="77777777" w:rsidR="00487895" w:rsidRPr="00295BB9" w:rsidRDefault="00487895">
            <w:pPr>
              <w:snapToGrid w:val="0"/>
              <w:rPr>
                <w:lang w:val="en-GB"/>
              </w:rPr>
            </w:pPr>
          </w:p>
        </w:tc>
        <w:tc>
          <w:tcPr>
            <w:tcW w:w="680" w:type="dxa"/>
            <w:tcBorders>
              <w:top w:val="single" w:sz="6" w:space="0" w:color="000000"/>
              <w:left w:val="single" w:sz="6" w:space="0" w:color="000000"/>
              <w:bottom w:val="single" w:sz="6" w:space="0" w:color="000000"/>
            </w:tcBorders>
            <w:shd w:val="clear" w:color="auto" w:fill="auto"/>
          </w:tcPr>
          <w:p w14:paraId="4E6CDD08" w14:textId="77777777" w:rsidR="00487895" w:rsidRPr="00295BB9" w:rsidRDefault="00487895">
            <w:pPr>
              <w:snapToGrid w:val="0"/>
              <w:rPr>
                <w:lang w:val="en-GB"/>
              </w:rPr>
            </w:pPr>
          </w:p>
        </w:tc>
        <w:tc>
          <w:tcPr>
            <w:tcW w:w="680" w:type="dxa"/>
            <w:tcBorders>
              <w:top w:val="single" w:sz="6" w:space="0" w:color="000000"/>
              <w:left w:val="single" w:sz="6" w:space="0" w:color="000000"/>
              <w:bottom w:val="single" w:sz="6" w:space="0" w:color="000000"/>
            </w:tcBorders>
            <w:shd w:val="clear" w:color="auto" w:fill="auto"/>
          </w:tcPr>
          <w:p w14:paraId="4168687A" w14:textId="77777777" w:rsidR="00487895" w:rsidRPr="00295BB9" w:rsidRDefault="00487895">
            <w:pPr>
              <w:snapToGrid w:val="0"/>
              <w:rPr>
                <w:lang w:val="en-GB"/>
              </w:rPr>
            </w:pPr>
          </w:p>
        </w:tc>
        <w:tc>
          <w:tcPr>
            <w:tcW w:w="680" w:type="dxa"/>
            <w:tcBorders>
              <w:top w:val="single" w:sz="6" w:space="0" w:color="000000"/>
              <w:left w:val="single" w:sz="6" w:space="0" w:color="000000"/>
              <w:bottom w:val="single" w:sz="6" w:space="0" w:color="000000"/>
            </w:tcBorders>
            <w:shd w:val="clear" w:color="auto" w:fill="auto"/>
          </w:tcPr>
          <w:p w14:paraId="5D7CF1BA" w14:textId="77777777" w:rsidR="00487895" w:rsidRPr="00295BB9" w:rsidRDefault="00487895">
            <w:pPr>
              <w:snapToGrid w:val="0"/>
              <w:rPr>
                <w:lang w:val="en-GB"/>
              </w:rPr>
            </w:pPr>
          </w:p>
        </w:tc>
        <w:tc>
          <w:tcPr>
            <w:tcW w:w="680" w:type="dxa"/>
            <w:tcBorders>
              <w:top w:val="single" w:sz="6" w:space="0" w:color="000000"/>
              <w:left w:val="single" w:sz="6" w:space="0" w:color="000000"/>
              <w:bottom w:val="single" w:sz="6" w:space="0" w:color="000000"/>
            </w:tcBorders>
            <w:shd w:val="clear" w:color="auto" w:fill="auto"/>
          </w:tcPr>
          <w:p w14:paraId="1D524B82" w14:textId="77777777" w:rsidR="00487895" w:rsidRPr="00295BB9" w:rsidRDefault="00487895">
            <w:pPr>
              <w:snapToGrid w:val="0"/>
              <w:rPr>
                <w:lang w:val="en-GB"/>
              </w:rPr>
            </w:pPr>
          </w:p>
        </w:tc>
        <w:tc>
          <w:tcPr>
            <w:tcW w:w="680" w:type="dxa"/>
            <w:tcBorders>
              <w:top w:val="single" w:sz="6" w:space="0" w:color="000000"/>
              <w:left w:val="single" w:sz="6" w:space="0" w:color="000000"/>
              <w:bottom w:val="single" w:sz="6" w:space="0" w:color="000000"/>
            </w:tcBorders>
            <w:shd w:val="clear" w:color="auto" w:fill="auto"/>
          </w:tcPr>
          <w:p w14:paraId="79277305" w14:textId="77777777" w:rsidR="00487895" w:rsidRPr="00295BB9" w:rsidRDefault="00487895">
            <w:pPr>
              <w:snapToGrid w:val="0"/>
              <w:rPr>
                <w:lang w:val="en-GB"/>
              </w:rPr>
            </w:pPr>
          </w:p>
        </w:tc>
        <w:tc>
          <w:tcPr>
            <w:tcW w:w="680" w:type="dxa"/>
            <w:tcBorders>
              <w:top w:val="single" w:sz="6" w:space="0" w:color="000000"/>
              <w:left w:val="single" w:sz="6" w:space="0" w:color="000000"/>
              <w:bottom w:val="single" w:sz="6" w:space="0" w:color="000000"/>
            </w:tcBorders>
            <w:shd w:val="clear" w:color="auto" w:fill="auto"/>
          </w:tcPr>
          <w:p w14:paraId="79747AE1" w14:textId="77777777" w:rsidR="00487895" w:rsidRPr="00295BB9" w:rsidRDefault="00487895">
            <w:pPr>
              <w:snapToGrid w:val="0"/>
              <w:rPr>
                <w:lang w:val="en-GB"/>
              </w:rPr>
            </w:pPr>
          </w:p>
        </w:tc>
        <w:tc>
          <w:tcPr>
            <w:tcW w:w="680" w:type="dxa"/>
            <w:tcBorders>
              <w:top w:val="single" w:sz="6" w:space="0" w:color="000000"/>
              <w:left w:val="single" w:sz="6" w:space="0" w:color="000000"/>
              <w:bottom w:val="single" w:sz="6" w:space="0" w:color="000000"/>
            </w:tcBorders>
            <w:shd w:val="clear" w:color="auto" w:fill="auto"/>
          </w:tcPr>
          <w:p w14:paraId="049AF185" w14:textId="77777777" w:rsidR="00487895" w:rsidRPr="00295BB9" w:rsidRDefault="00487895">
            <w:pPr>
              <w:snapToGrid w:val="0"/>
              <w:rPr>
                <w:lang w:val="en-GB"/>
              </w:rPr>
            </w:pPr>
          </w:p>
        </w:tc>
        <w:tc>
          <w:tcPr>
            <w:tcW w:w="680" w:type="dxa"/>
            <w:tcBorders>
              <w:top w:val="single" w:sz="6" w:space="0" w:color="000000"/>
              <w:left w:val="single" w:sz="6" w:space="0" w:color="000000"/>
              <w:bottom w:val="single" w:sz="6" w:space="0" w:color="000000"/>
            </w:tcBorders>
            <w:shd w:val="clear" w:color="auto" w:fill="auto"/>
          </w:tcPr>
          <w:p w14:paraId="47301E75" w14:textId="77777777" w:rsidR="00487895" w:rsidRPr="00295BB9" w:rsidRDefault="00487895">
            <w:pPr>
              <w:snapToGrid w:val="0"/>
              <w:rPr>
                <w:lang w:val="en-GB"/>
              </w:rPr>
            </w:pPr>
          </w:p>
        </w:tc>
        <w:tc>
          <w:tcPr>
            <w:tcW w:w="680" w:type="dxa"/>
            <w:tcBorders>
              <w:top w:val="single" w:sz="6" w:space="0" w:color="000000"/>
              <w:left w:val="single" w:sz="6" w:space="0" w:color="000000"/>
              <w:bottom w:val="single" w:sz="6" w:space="0" w:color="000000"/>
            </w:tcBorders>
            <w:shd w:val="clear" w:color="auto" w:fill="auto"/>
          </w:tcPr>
          <w:p w14:paraId="1C0D4F9D" w14:textId="77777777" w:rsidR="00487895" w:rsidRPr="00295BB9" w:rsidRDefault="00487895">
            <w:pPr>
              <w:snapToGrid w:val="0"/>
              <w:rPr>
                <w:lang w:val="en-GB"/>
              </w:rPr>
            </w:pPr>
          </w:p>
        </w:tc>
        <w:tc>
          <w:tcPr>
            <w:tcW w:w="680" w:type="dxa"/>
            <w:tcBorders>
              <w:top w:val="single" w:sz="6" w:space="0" w:color="000000"/>
              <w:left w:val="single" w:sz="6" w:space="0" w:color="000000"/>
              <w:bottom w:val="single" w:sz="6" w:space="0" w:color="000000"/>
            </w:tcBorders>
            <w:shd w:val="clear" w:color="auto" w:fill="auto"/>
          </w:tcPr>
          <w:p w14:paraId="45B3FD19" w14:textId="77777777" w:rsidR="00487895" w:rsidRPr="00295BB9" w:rsidRDefault="00487895">
            <w:pPr>
              <w:snapToGrid w:val="0"/>
              <w:rPr>
                <w:lang w:val="en-GB"/>
              </w:rPr>
            </w:pPr>
          </w:p>
        </w:tc>
        <w:tc>
          <w:tcPr>
            <w:tcW w:w="1217" w:type="dxa"/>
            <w:tcBorders>
              <w:top w:val="single" w:sz="6" w:space="0" w:color="000000"/>
              <w:left w:val="single" w:sz="6" w:space="0" w:color="000000"/>
              <w:bottom w:val="single" w:sz="6" w:space="0" w:color="000000"/>
              <w:right w:val="double" w:sz="4" w:space="0" w:color="000000"/>
            </w:tcBorders>
            <w:shd w:val="clear" w:color="auto" w:fill="auto"/>
          </w:tcPr>
          <w:p w14:paraId="2501715D" w14:textId="77777777" w:rsidR="00487895" w:rsidRPr="00295BB9" w:rsidRDefault="00487895">
            <w:pPr>
              <w:snapToGrid w:val="0"/>
              <w:rPr>
                <w:lang w:val="en-GB"/>
              </w:rPr>
            </w:pPr>
          </w:p>
        </w:tc>
      </w:tr>
      <w:tr w:rsidR="00487895" w:rsidRPr="00295BB9" w14:paraId="1FAB28B2" w14:textId="77777777">
        <w:tc>
          <w:tcPr>
            <w:tcW w:w="587" w:type="dxa"/>
            <w:tcBorders>
              <w:top w:val="single" w:sz="6" w:space="0" w:color="000000"/>
              <w:left w:val="double" w:sz="4" w:space="0" w:color="000000"/>
              <w:bottom w:val="single" w:sz="6" w:space="0" w:color="000000"/>
            </w:tcBorders>
            <w:shd w:val="clear" w:color="auto" w:fill="auto"/>
            <w:vAlign w:val="center"/>
          </w:tcPr>
          <w:p w14:paraId="59396155" w14:textId="77777777" w:rsidR="00487895" w:rsidRPr="00295BB9" w:rsidRDefault="00487895">
            <w:pPr>
              <w:snapToGrid w:val="0"/>
              <w:jc w:val="center"/>
              <w:rPr>
                <w:b/>
                <w:lang w:val="en-GB"/>
              </w:rPr>
            </w:pPr>
          </w:p>
        </w:tc>
        <w:tc>
          <w:tcPr>
            <w:tcW w:w="3553" w:type="dxa"/>
            <w:tcBorders>
              <w:top w:val="single" w:sz="6" w:space="0" w:color="000000"/>
              <w:left w:val="single" w:sz="6" w:space="0" w:color="000000"/>
              <w:bottom w:val="single" w:sz="6" w:space="0" w:color="000000"/>
            </w:tcBorders>
            <w:shd w:val="clear" w:color="auto" w:fill="auto"/>
          </w:tcPr>
          <w:p w14:paraId="0957E867" w14:textId="77777777" w:rsidR="00487895" w:rsidRPr="00295BB9" w:rsidRDefault="00927884">
            <w:r w:rsidRPr="00295BB9">
              <w:rPr>
                <w:i/>
                <w:sz w:val="22"/>
                <w:szCs w:val="22"/>
              </w:rPr>
              <w:t xml:space="preserve">3) Rapport de lancement      </w:t>
            </w:r>
          </w:p>
        </w:tc>
        <w:tc>
          <w:tcPr>
            <w:tcW w:w="680" w:type="dxa"/>
            <w:tcBorders>
              <w:top w:val="single" w:sz="6" w:space="0" w:color="000000"/>
              <w:left w:val="single" w:sz="6" w:space="0" w:color="000000"/>
              <w:bottom w:val="single" w:sz="6" w:space="0" w:color="000000"/>
            </w:tcBorders>
            <w:shd w:val="clear" w:color="auto" w:fill="auto"/>
          </w:tcPr>
          <w:p w14:paraId="0C7B67D3" w14:textId="77777777" w:rsidR="00487895" w:rsidRPr="00295BB9" w:rsidRDefault="00487895">
            <w:pPr>
              <w:snapToGrid w:val="0"/>
              <w:rPr>
                <w:lang w:val="en-GB"/>
              </w:rPr>
            </w:pPr>
          </w:p>
        </w:tc>
        <w:tc>
          <w:tcPr>
            <w:tcW w:w="680" w:type="dxa"/>
            <w:tcBorders>
              <w:top w:val="single" w:sz="6" w:space="0" w:color="000000"/>
              <w:left w:val="single" w:sz="6" w:space="0" w:color="000000"/>
              <w:bottom w:val="single" w:sz="6" w:space="0" w:color="000000"/>
            </w:tcBorders>
            <w:shd w:val="clear" w:color="auto" w:fill="auto"/>
          </w:tcPr>
          <w:p w14:paraId="754ACA2A" w14:textId="77777777" w:rsidR="00487895" w:rsidRPr="00295BB9" w:rsidRDefault="00487895">
            <w:pPr>
              <w:snapToGrid w:val="0"/>
              <w:rPr>
                <w:lang w:val="en-GB"/>
              </w:rPr>
            </w:pPr>
          </w:p>
        </w:tc>
        <w:tc>
          <w:tcPr>
            <w:tcW w:w="680" w:type="dxa"/>
            <w:tcBorders>
              <w:top w:val="single" w:sz="6" w:space="0" w:color="000000"/>
              <w:left w:val="single" w:sz="6" w:space="0" w:color="000000"/>
              <w:bottom w:val="single" w:sz="6" w:space="0" w:color="000000"/>
            </w:tcBorders>
            <w:shd w:val="clear" w:color="auto" w:fill="auto"/>
          </w:tcPr>
          <w:p w14:paraId="513A9628" w14:textId="77777777" w:rsidR="00487895" w:rsidRPr="00295BB9" w:rsidRDefault="00487895">
            <w:pPr>
              <w:snapToGrid w:val="0"/>
              <w:rPr>
                <w:lang w:val="en-GB"/>
              </w:rPr>
            </w:pPr>
          </w:p>
        </w:tc>
        <w:tc>
          <w:tcPr>
            <w:tcW w:w="680" w:type="dxa"/>
            <w:tcBorders>
              <w:top w:val="single" w:sz="6" w:space="0" w:color="000000"/>
              <w:left w:val="single" w:sz="6" w:space="0" w:color="000000"/>
              <w:bottom w:val="single" w:sz="6" w:space="0" w:color="000000"/>
            </w:tcBorders>
            <w:shd w:val="clear" w:color="auto" w:fill="auto"/>
          </w:tcPr>
          <w:p w14:paraId="4F9F61C2" w14:textId="77777777" w:rsidR="00487895" w:rsidRPr="00295BB9" w:rsidRDefault="00487895">
            <w:pPr>
              <w:snapToGrid w:val="0"/>
              <w:rPr>
                <w:lang w:val="en-GB"/>
              </w:rPr>
            </w:pPr>
          </w:p>
        </w:tc>
        <w:tc>
          <w:tcPr>
            <w:tcW w:w="680" w:type="dxa"/>
            <w:tcBorders>
              <w:top w:val="single" w:sz="6" w:space="0" w:color="000000"/>
              <w:left w:val="single" w:sz="6" w:space="0" w:color="000000"/>
              <w:bottom w:val="single" w:sz="6" w:space="0" w:color="000000"/>
            </w:tcBorders>
            <w:shd w:val="clear" w:color="auto" w:fill="auto"/>
          </w:tcPr>
          <w:p w14:paraId="30763887" w14:textId="77777777" w:rsidR="00487895" w:rsidRPr="00295BB9" w:rsidRDefault="00487895">
            <w:pPr>
              <w:snapToGrid w:val="0"/>
              <w:rPr>
                <w:lang w:val="en-GB"/>
              </w:rPr>
            </w:pPr>
          </w:p>
        </w:tc>
        <w:tc>
          <w:tcPr>
            <w:tcW w:w="680" w:type="dxa"/>
            <w:tcBorders>
              <w:top w:val="single" w:sz="6" w:space="0" w:color="000000"/>
              <w:left w:val="single" w:sz="6" w:space="0" w:color="000000"/>
              <w:bottom w:val="single" w:sz="6" w:space="0" w:color="000000"/>
            </w:tcBorders>
            <w:shd w:val="clear" w:color="auto" w:fill="auto"/>
          </w:tcPr>
          <w:p w14:paraId="42635FD8" w14:textId="77777777" w:rsidR="00487895" w:rsidRPr="00295BB9" w:rsidRDefault="00487895">
            <w:pPr>
              <w:snapToGrid w:val="0"/>
              <w:rPr>
                <w:lang w:val="en-GB"/>
              </w:rPr>
            </w:pPr>
          </w:p>
        </w:tc>
        <w:tc>
          <w:tcPr>
            <w:tcW w:w="680" w:type="dxa"/>
            <w:tcBorders>
              <w:top w:val="single" w:sz="6" w:space="0" w:color="000000"/>
              <w:left w:val="single" w:sz="6" w:space="0" w:color="000000"/>
              <w:bottom w:val="single" w:sz="6" w:space="0" w:color="000000"/>
            </w:tcBorders>
            <w:shd w:val="clear" w:color="auto" w:fill="auto"/>
          </w:tcPr>
          <w:p w14:paraId="7960C246" w14:textId="77777777" w:rsidR="00487895" w:rsidRPr="00295BB9" w:rsidRDefault="00487895">
            <w:pPr>
              <w:snapToGrid w:val="0"/>
              <w:rPr>
                <w:lang w:val="en-GB"/>
              </w:rPr>
            </w:pPr>
          </w:p>
        </w:tc>
        <w:tc>
          <w:tcPr>
            <w:tcW w:w="680" w:type="dxa"/>
            <w:tcBorders>
              <w:top w:val="single" w:sz="6" w:space="0" w:color="000000"/>
              <w:left w:val="single" w:sz="6" w:space="0" w:color="000000"/>
              <w:bottom w:val="single" w:sz="6" w:space="0" w:color="000000"/>
            </w:tcBorders>
            <w:shd w:val="clear" w:color="auto" w:fill="auto"/>
          </w:tcPr>
          <w:p w14:paraId="1009EB59" w14:textId="77777777" w:rsidR="00487895" w:rsidRPr="00295BB9" w:rsidRDefault="00487895">
            <w:pPr>
              <w:snapToGrid w:val="0"/>
              <w:rPr>
                <w:lang w:val="en-GB"/>
              </w:rPr>
            </w:pPr>
          </w:p>
        </w:tc>
        <w:tc>
          <w:tcPr>
            <w:tcW w:w="680" w:type="dxa"/>
            <w:tcBorders>
              <w:top w:val="single" w:sz="6" w:space="0" w:color="000000"/>
              <w:left w:val="single" w:sz="6" w:space="0" w:color="000000"/>
              <w:bottom w:val="single" w:sz="6" w:space="0" w:color="000000"/>
            </w:tcBorders>
            <w:shd w:val="clear" w:color="auto" w:fill="auto"/>
          </w:tcPr>
          <w:p w14:paraId="679668CE" w14:textId="77777777" w:rsidR="00487895" w:rsidRPr="00295BB9" w:rsidRDefault="00487895">
            <w:pPr>
              <w:snapToGrid w:val="0"/>
              <w:rPr>
                <w:lang w:val="en-GB"/>
              </w:rPr>
            </w:pPr>
          </w:p>
        </w:tc>
        <w:tc>
          <w:tcPr>
            <w:tcW w:w="680" w:type="dxa"/>
            <w:tcBorders>
              <w:top w:val="single" w:sz="6" w:space="0" w:color="000000"/>
              <w:left w:val="single" w:sz="6" w:space="0" w:color="000000"/>
              <w:bottom w:val="single" w:sz="6" w:space="0" w:color="000000"/>
            </w:tcBorders>
            <w:shd w:val="clear" w:color="auto" w:fill="auto"/>
          </w:tcPr>
          <w:p w14:paraId="103F9EE0" w14:textId="77777777" w:rsidR="00487895" w:rsidRPr="00295BB9" w:rsidRDefault="00487895">
            <w:pPr>
              <w:snapToGrid w:val="0"/>
              <w:rPr>
                <w:lang w:val="en-GB"/>
              </w:rPr>
            </w:pPr>
          </w:p>
        </w:tc>
        <w:tc>
          <w:tcPr>
            <w:tcW w:w="680" w:type="dxa"/>
            <w:tcBorders>
              <w:top w:val="single" w:sz="6" w:space="0" w:color="000000"/>
              <w:left w:val="single" w:sz="6" w:space="0" w:color="000000"/>
              <w:bottom w:val="single" w:sz="6" w:space="0" w:color="000000"/>
            </w:tcBorders>
            <w:shd w:val="clear" w:color="auto" w:fill="auto"/>
          </w:tcPr>
          <w:p w14:paraId="73BEAA66" w14:textId="77777777" w:rsidR="00487895" w:rsidRPr="00295BB9" w:rsidRDefault="00487895">
            <w:pPr>
              <w:snapToGrid w:val="0"/>
              <w:rPr>
                <w:lang w:val="en-GB"/>
              </w:rPr>
            </w:pPr>
          </w:p>
        </w:tc>
        <w:tc>
          <w:tcPr>
            <w:tcW w:w="1217" w:type="dxa"/>
            <w:tcBorders>
              <w:top w:val="single" w:sz="6" w:space="0" w:color="000000"/>
              <w:left w:val="single" w:sz="6" w:space="0" w:color="000000"/>
              <w:bottom w:val="single" w:sz="6" w:space="0" w:color="000000"/>
              <w:right w:val="double" w:sz="4" w:space="0" w:color="000000"/>
            </w:tcBorders>
            <w:shd w:val="clear" w:color="auto" w:fill="auto"/>
          </w:tcPr>
          <w:p w14:paraId="749BFFA4" w14:textId="77777777" w:rsidR="00487895" w:rsidRPr="00295BB9" w:rsidRDefault="00487895">
            <w:pPr>
              <w:snapToGrid w:val="0"/>
              <w:rPr>
                <w:lang w:val="en-GB"/>
              </w:rPr>
            </w:pPr>
          </w:p>
        </w:tc>
      </w:tr>
      <w:tr w:rsidR="00487895" w:rsidRPr="00295BB9" w14:paraId="484A0BAC" w14:textId="77777777">
        <w:tc>
          <w:tcPr>
            <w:tcW w:w="587" w:type="dxa"/>
            <w:tcBorders>
              <w:top w:val="single" w:sz="6" w:space="0" w:color="000000"/>
              <w:left w:val="double" w:sz="4" w:space="0" w:color="000000"/>
              <w:bottom w:val="single" w:sz="6" w:space="0" w:color="000000"/>
            </w:tcBorders>
            <w:shd w:val="clear" w:color="auto" w:fill="auto"/>
            <w:vAlign w:val="center"/>
          </w:tcPr>
          <w:p w14:paraId="044500B8" w14:textId="77777777" w:rsidR="00487895" w:rsidRPr="00295BB9" w:rsidRDefault="00487895">
            <w:pPr>
              <w:snapToGrid w:val="0"/>
              <w:jc w:val="center"/>
              <w:rPr>
                <w:b/>
                <w:lang w:val="en-GB"/>
              </w:rPr>
            </w:pPr>
          </w:p>
        </w:tc>
        <w:tc>
          <w:tcPr>
            <w:tcW w:w="3553" w:type="dxa"/>
            <w:tcBorders>
              <w:top w:val="single" w:sz="6" w:space="0" w:color="000000"/>
              <w:left w:val="single" w:sz="6" w:space="0" w:color="000000"/>
              <w:bottom w:val="single" w:sz="6" w:space="0" w:color="000000"/>
            </w:tcBorders>
            <w:shd w:val="clear" w:color="auto" w:fill="auto"/>
          </w:tcPr>
          <w:p w14:paraId="66395454" w14:textId="77777777" w:rsidR="00487895" w:rsidRPr="00295BB9" w:rsidRDefault="00927884">
            <w:r w:rsidRPr="00295BB9">
              <w:rPr>
                <w:i/>
                <w:sz w:val="22"/>
                <w:szCs w:val="22"/>
              </w:rPr>
              <w:t>4) Intégration des commentaires</w:t>
            </w:r>
          </w:p>
        </w:tc>
        <w:tc>
          <w:tcPr>
            <w:tcW w:w="680" w:type="dxa"/>
            <w:tcBorders>
              <w:top w:val="single" w:sz="6" w:space="0" w:color="000000"/>
              <w:left w:val="single" w:sz="6" w:space="0" w:color="000000"/>
              <w:bottom w:val="single" w:sz="6" w:space="0" w:color="000000"/>
            </w:tcBorders>
            <w:shd w:val="clear" w:color="auto" w:fill="auto"/>
          </w:tcPr>
          <w:p w14:paraId="40651147" w14:textId="77777777" w:rsidR="00487895" w:rsidRPr="00295BB9" w:rsidRDefault="00487895">
            <w:pPr>
              <w:snapToGrid w:val="0"/>
              <w:rPr>
                <w:lang w:val="en-GB"/>
              </w:rPr>
            </w:pPr>
          </w:p>
        </w:tc>
        <w:tc>
          <w:tcPr>
            <w:tcW w:w="680" w:type="dxa"/>
            <w:tcBorders>
              <w:top w:val="single" w:sz="6" w:space="0" w:color="000000"/>
              <w:left w:val="single" w:sz="6" w:space="0" w:color="000000"/>
              <w:bottom w:val="single" w:sz="6" w:space="0" w:color="000000"/>
            </w:tcBorders>
            <w:shd w:val="clear" w:color="auto" w:fill="auto"/>
          </w:tcPr>
          <w:p w14:paraId="0054A6D1" w14:textId="77777777" w:rsidR="00487895" w:rsidRPr="00295BB9" w:rsidRDefault="00487895">
            <w:pPr>
              <w:snapToGrid w:val="0"/>
              <w:rPr>
                <w:lang w:val="en-GB"/>
              </w:rPr>
            </w:pPr>
          </w:p>
        </w:tc>
        <w:tc>
          <w:tcPr>
            <w:tcW w:w="680" w:type="dxa"/>
            <w:tcBorders>
              <w:top w:val="single" w:sz="6" w:space="0" w:color="000000"/>
              <w:left w:val="single" w:sz="6" w:space="0" w:color="000000"/>
              <w:bottom w:val="single" w:sz="6" w:space="0" w:color="000000"/>
            </w:tcBorders>
            <w:shd w:val="clear" w:color="auto" w:fill="auto"/>
          </w:tcPr>
          <w:p w14:paraId="4A90411E" w14:textId="77777777" w:rsidR="00487895" w:rsidRPr="00295BB9" w:rsidRDefault="00487895">
            <w:pPr>
              <w:snapToGrid w:val="0"/>
              <w:rPr>
                <w:lang w:val="en-GB"/>
              </w:rPr>
            </w:pPr>
          </w:p>
        </w:tc>
        <w:tc>
          <w:tcPr>
            <w:tcW w:w="680" w:type="dxa"/>
            <w:tcBorders>
              <w:top w:val="single" w:sz="6" w:space="0" w:color="000000"/>
              <w:left w:val="single" w:sz="6" w:space="0" w:color="000000"/>
              <w:bottom w:val="single" w:sz="6" w:space="0" w:color="000000"/>
            </w:tcBorders>
            <w:shd w:val="clear" w:color="auto" w:fill="auto"/>
          </w:tcPr>
          <w:p w14:paraId="1B1F07A6" w14:textId="77777777" w:rsidR="00487895" w:rsidRPr="00295BB9" w:rsidRDefault="00487895">
            <w:pPr>
              <w:snapToGrid w:val="0"/>
              <w:rPr>
                <w:lang w:val="en-GB"/>
              </w:rPr>
            </w:pPr>
          </w:p>
        </w:tc>
        <w:tc>
          <w:tcPr>
            <w:tcW w:w="680" w:type="dxa"/>
            <w:tcBorders>
              <w:top w:val="single" w:sz="6" w:space="0" w:color="000000"/>
              <w:left w:val="single" w:sz="6" w:space="0" w:color="000000"/>
              <w:bottom w:val="single" w:sz="6" w:space="0" w:color="000000"/>
            </w:tcBorders>
            <w:shd w:val="clear" w:color="auto" w:fill="auto"/>
          </w:tcPr>
          <w:p w14:paraId="107534D0" w14:textId="77777777" w:rsidR="00487895" w:rsidRPr="00295BB9" w:rsidRDefault="00487895">
            <w:pPr>
              <w:snapToGrid w:val="0"/>
              <w:rPr>
                <w:lang w:val="en-GB"/>
              </w:rPr>
            </w:pPr>
          </w:p>
        </w:tc>
        <w:tc>
          <w:tcPr>
            <w:tcW w:w="680" w:type="dxa"/>
            <w:tcBorders>
              <w:top w:val="single" w:sz="6" w:space="0" w:color="000000"/>
              <w:left w:val="single" w:sz="6" w:space="0" w:color="000000"/>
              <w:bottom w:val="single" w:sz="6" w:space="0" w:color="000000"/>
            </w:tcBorders>
            <w:shd w:val="clear" w:color="auto" w:fill="auto"/>
          </w:tcPr>
          <w:p w14:paraId="7B77CA4E" w14:textId="77777777" w:rsidR="00487895" w:rsidRPr="00295BB9" w:rsidRDefault="00487895">
            <w:pPr>
              <w:snapToGrid w:val="0"/>
              <w:rPr>
                <w:lang w:val="en-GB"/>
              </w:rPr>
            </w:pPr>
          </w:p>
        </w:tc>
        <w:tc>
          <w:tcPr>
            <w:tcW w:w="680" w:type="dxa"/>
            <w:tcBorders>
              <w:top w:val="single" w:sz="6" w:space="0" w:color="000000"/>
              <w:left w:val="single" w:sz="6" w:space="0" w:color="000000"/>
              <w:bottom w:val="single" w:sz="6" w:space="0" w:color="000000"/>
            </w:tcBorders>
            <w:shd w:val="clear" w:color="auto" w:fill="auto"/>
          </w:tcPr>
          <w:p w14:paraId="3D98FBC3" w14:textId="77777777" w:rsidR="00487895" w:rsidRPr="00295BB9" w:rsidRDefault="00487895">
            <w:pPr>
              <w:snapToGrid w:val="0"/>
              <w:rPr>
                <w:lang w:val="en-GB"/>
              </w:rPr>
            </w:pPr>
          </w:p>
        </w:tc>
        <w:tc>
          <w:tcPr>
            <w:tcW w:w="680" w:type="dxa"/>
            <w:tcBorders>
              <w:top w:val="single" w:sz="6" w:space="0" w:color="000000"/>
              <w:left w:val="single" w:sz="6" w:space="0" w:color="000000"/>
              <w:bottom w:val="single" w:sz="6" w:space="0" w:color="000000"/>
            </w:tcBorders>
            <w:shd w:val="clear" w:color="auto" w:fill="auto"/>
          </w:tcPr>
          <w:p w14:paraId="30FF3132" w14:textId="77777777" w:rsidR="00487895" w:rsidRPr="00295BB9" w:rsidRDefault="00487895">
            <w:pPr>
              <w:snapToGrid w:val="0"/>
              <w:rPr>
                <w:lang w:val="en-GB"/>
              </w:rPr>
            </w:pPr>
          </w:p>
        </w:tc>
        <w:tc>
          <w:tcPr>
            <w:tcW w:w="680" w:type="dxa"/>
            <w:tcBorders>
              <w:top w:val="single" w:sz="6" w:space="0" w:color="000000"/>
              <w:left w:val="single" w:sz="6" w:space="0" w:color="000000"/>
              <w:bottom w:val="single" w:sz="6" w:space="0" w:color="000000"/>
            </w:tcBorders>
            <w:shd w:val="clear" w:color="auto" w:fill="auto"/>
          </w:tcPr>
          <w:p w14:paraId="490F1E56" w14:textId="77777777" w:rsidR="00487895" w:rsidRPr="00295BB9" w:rsidRDefault="00487895">
            <w:pPr>
              <w:snapToGrid w:val="0"/>
              <w:rPr>
                <w:lang w:val="en-GB"/>
              </w:rPr>
            </w:pPr>
          </w:p>
        </w:tc>
        <w:tc>
          <w:tcPr>
            <w:tcW w:w="680" w:type="dxa"/>
            <w:tcBorders>
              <w:top w:val="single" w:sz="6" w:space="0" w:color="000000"/>
              <w:left w:val="single" w:sz="6" w:space="0" w:color="000000"/>
              <w:bottom w:val="single" w:sz="6" w:space="0" w:color="000000"/>
            </w:tcBorders>
            <w:shd w:val="clear" w:color="auto" w:fill="auto"/>
          </w:tcPr>
          <w:p w14:paraId="640B948B" w14:textId="77777777" w:rsidR="00487895" w:rsidRPr="00295BB9" w:rsidRDefault="00487895">
            <w:pPr>
              <w:snapToGrid w:val="0"/>
              <w:rPr>
                <w:lang w:val="en-GB"/>
              </w:rPr>
            </w:pPr>
          </w:p>
        </w:tc>
        <w:tc>
          <w:tcPr>
            <w:tcW w:w="680" w:type="dxa"/>
            <w:tcBorders>
              <w:top w:val="single" w:sz="6" w:space="0" w:color="000000"/>
              <w:left w:val="single" w:sz="6" w:space="0" w:color="000000"/>
              <w:bottom w:val="single" w:sz="6" w:space="0" w:color="000000"/>
            </w:tcBorders>
            <w:shd w:val="clear" w:color="auto" w:fill="auto"/>
          </w:tcPr>
          <w:p w14:paraId="2B4E8764" w14:textId="77777777" w:rsidR="00487895" w:rsidRPr="00295BB9" w:rsidRDefault="00487895">
            <w:pPr>
              <w:snapToGrid w:val="0"/>
              <w:rPr>
                <w:lang w:val="en-GB"/>
              </w:rPr>
            </w:pPr>
          </w:p>
        </w:tc>
        <w:tc>
          <w:tcPr>
            <w:tcW w:w="1217" w:type="dxa"/>
            <w:tcBorders>
              <w:top w:val="single" w:sz="6" w:space="0" w:color="000000"/>
              <w:left w:val="single" w:sz="6" w:space="0" w:color="000000"/>
              <w:bottom w:val="single" w:sz="6" w:space="0" w:color="000000"/>
              <w:right w:val="double" w:sz="4" w:space="0" w:color="000000"/>
            </w:tcBorders>
            <w:shd w:val="clear" w:color="auto" w:fill="auto"/>
          </w:tcPr>
          <w:p w14:paraId="7EACDA92" w14:textId="77777777" w:rsidR="00487895" w:rsidRPr="00295BB9" w:rsidRDefault="00487895">
            <w:pPr>
              <w:snapToGrid w:val="0"/>
              <w:rPr>
                <w:lang w:val="en-GB"/>
              </w:rPr>
            </w:pPr>
          </w:p>
        </w:tc>
      </w:tr>
      <w:tr w:rsidR="00487895" w:rsidRPr="00295BB9" w14:paraId="183CCE65" w14:textId="77777777">
        <w:tc>
          <w:tcPr>
            <w:tcW w:w="587" w:type="dxa"/>
            <w:tcBorders>
              <w:top w:val="single" w:sz="6" w:space="0" w:color="000000"/>
              <w:left w:val="double" w:sz="4" w:space="0" w:color="000000"/>
              <w:bottom w:val="single" w:sz="6" w:space="0" w:color="000000"/>
            </w:tcBorders>
            <w:shd w:val="clear" w:color="auto" w:fill="auto"/>
            <w:vAlign w:val="center"/>
          </w:tcPr>
          <w:p w14:paraId="5BAEB068" w14:textId="77777777" w:rsidR="00487895" w:rsidRPr="00295BB9" w:rsidRDefault="00487895">
            <w:pPr>
              <w:snapToGrid w:val="0"/>
              <w:jc w:val="center"/>
              <w:rPr>
                <w:b/>
                <w:lang w:val="en-GB"/>
              </w:rPr>
            </w:pPr>
          </w:p>
        </w:tc>
        <w:tc>
          <w:tcPr>
            <w:tcW w:w="3553" w:type="dxa"/>
            <w:tcBorders>
              <w:top w:val="single" w:sz="6" w:space="0" w:color="000000"/>
              <w:left w:val="single" w:sz="6" w:space="0" w:color="000000"/>
              <w:bottom w:val="single" w:sz="6" w:space="0" w:color="000000"/>
            </w:tcBorders>
            <w:shd w:val="clear" w:color="auto" w:fill="auto"/>
          </w:tcPr>
          <w:p w14:paraId="57B26756" w14:textId="77777777" w:rsidR="00487895" w:rsidRPr="00295BB9" w:rsidRDefault="00927884">
            <w:r w:rsidRPr="00295BB9">
              <w:rPr>
                <w:i/>
                <w:sz w:val="22"/>
                <w:szCs w:val="22"/>
              </w:rPr>
              <w:t>5)  .........................................</w:t>
            </w:r>
          </w:p>
        </w:tc>
        <w:tc>
          <w:tcPr>
            <w:tcW w:w="680" w:type="dxa"/>
            <w:tcBorders>
              <w:top w:val="single" w:sz="6" w:space="0" w:color="000000"/>
              <w:left w:val="single" w:sz="6" w:space="0" w:color="000000"/>
              <w:bottom w:val="single" w:sz="6" w:space="0" w:color="000000"/>
            </w:tcBorders>
            <w:shd w:val="clear" w:color="auto" w:fill="auto"/>
          </w:tcPr>
          <w:p w14:paraId="72333B1C" w14:textId="77777777" w:rsidR="00487895" w:rsidRPr="00295BB9" w:rsidRDefault="00487895">
            <w:pPr>
              <w:snapToGrid w:val="0"/>
              <w:rPr>
                <w:lang w:val="en-GB"/>
              </w:rPr>
            </w:pPr>
          </w:p>
        </w:tc>
        <w:tc>
          <w:tcPr>
            <w:tcW w:w="680" w:type="dxa"/>
            <w:tcBorders>
              <w:top w:val="single" w:sz="6" w:space="0" w:color="000000"/>
              <w:left w:val="single" w:sz="6" w:space="0" w:color="000000"/>
              <w:bottom w:val="single" w:sz="6" w:space="0" w:color="000000"/>
            </w:tcBorders>
            <w:shd w:val="clear" w:color="auto" w:fill="auto"/>
          </w:tcPr>
          <w:p w14:paraId="326F9E74" w14:textId="77777777" w:rsidR="00487895" w:rsidRPr="00295BB9" w:rsidRDefault="00487895">
            <w:pPr>
              <w:snapToGrid w:val="0"/>
              <w:rPr>
                <w:lang w:val="en-GB"/>
              </w:rPr>
            </w:pPr>
          </w:p>
        </w:tc>
        <w:tc>
          <w:tcPr>
            <w:tcW w:w="680" w:type="dxa"/>
            <w:tcBorders>
              <w:top w:val="single" w:sz="6" w:space="0" w:color="000000"/>
              <w:left w:val="single" w:sz="6" w:space="0" w:color="000000"/>
              <w:bottom w:val="single" w:sz="6" w:space="0" w:color="000000"/>
            </w:tcBorders>
            <w:shd w:val="clear" w:color="auto" w:fill="auto"/>
          </w:tcPr>
          <w:p w14:paraId="7F1E9696" w14:textId="77777777" w:rsidR="00487895" w:rsidRPr="00295BB9" w:rsidRDefault="00487895">
            <w:pPr>
              <w:snapToGrid w:val="0"/>
              <w:rPr>
                <w:lang w:val="en-GB"/>
              </w:rPr>
            </w:pPr>
          </w:p>
        </w:tc>
        <w:tc>
          <w:tcPr>
            <w:tcW w:w="680" w:type="dxa"/>
            <w:tcBorders>
              <w:top w:val="single" w:sz="6" w:space="0" w:color="000000"/>
              <w:left w:val="single" w:sz="6" w:space="0" w:color="000000"/>
              <w:bottom w:val="single" w:sz="6" w:space="0" w:color="000000"/>
            </w:tcBorders>
            <w:shd w:val="clear" w:color="auto" w:fill="auto"/>
          </w:tcPr>
          <w:p w14:paraId="5383FF83" w14:textId="77777777" w:rsidR="00487895" w:rsidRPr="00295BB9" w:rsidRDefault="00487895">
            <w:pPr>
              <w:snapToGrid w:val="0"/>
              <w:rPr>
                <w:lang w:val="en-GB"/>
              </w:rPr>
            </w:pPr>
          </w:p>
        </w:tc>
        <w:tc>
          <w:tcPr>
            <w:tcW w:w="680" w:type="dxa"/>
            <w:tcBorders>
              <w:top w:val="single" w:sz="6" w:space="0" w:color="000000"/>
              <w:left w:val="single" w:sz="6" w:space="0" w:color="000000"/>
              <w:bottom w:val="single" w:sz="6" w:space="0" w:color="000000"/>
            </w:tcBorders>
            <w:shd w:val="clear" w:color="auto" w:fill="auto"/>
          </w:tcPr>
          <w:p w14:paraId="09EE2AB9" w14:textId="77777777" w:rsidR="00487895" w:rsidRPr="00295BB9" w:rsidRDefault="00487895">
            <w:pPr>
              <w:snapToGrid w:val="0"/>
              <w:rPr>
                <w:lang w:val="en-GB"/>
              </w:rPr>
            </w:pPr>
          </w:p>
        </w:tc>
        <w:tc>
          <w:tcPr>
            <w:tcW w:w="680" w:type="dxa"/>
            <w:tcBorders>
              <w:top w:val="single" w:sz="6" w:space="0" w:color="000000"/>
              <w:left w:val="single" w:sz="6" w:space="0" w:color="000000"/>
              <w:bottom w:val="single" w:sz="6" w:space="0" w:color="000000"/>
            </w:tcBorders>
            <w:shd w:val="clear" w:color="auto" w:fill="auto"/>
          </w:tcPr>
          <w:p w14:paraId="10E99E6D" w14:textId="77777777" w:rsidR="00487895" w:rsidRPr="00295BB9" w:rsidRDefault="00487895">
            <w:pPr>
              <w:snapToGrid w:val="0"/>
              <w:rPr>
                <w:lang w:val="en-GB"/>
              </w:rPr>
            </w:pPr>
          </w:p>
        </w:tc>
        <w:tc>
          <w:tcPr>
            <w:tcW w:w="680" w:type="dxa"/>
            <w:tcBorders>
              <w:top w:val="single" w:sz="6" w:space="0" w:color="000000"/>
              <w:left w:val="single" w:sz="6" w:space="0" w:color="000000"/>
              <w:bottom w:val="single" w:sz="6" w:space="0" w:color="000000"/>
            </w:tcBorders>
            <w:shd w:val="clear" w:color="auto" w:fill="auto"/>
          </w:tcPr>
          <w:p w14:paraId="6D6F7D4F" w14:textId="77777777" w:rsidR="00487895" w:rsidRPr="00295BB9" w:rsidRDefault="00487895">
            <w:pPr>
              <w:snapToGrid w:val="0"/>
              <w:rPr>
                <w:lang w:val="en-GB"/>
              </w:rPr>
            </w:pPr>
          </w:p>
        </w:tc>
        <w:tc>
          <w:tcPr>
            <w:tcW w:w="680" w:type="dxa"/>
            <w:tcBorders>
              <w:top w:val="single" w:sz="6" w:space="0" w:color="000000"/>
              <w:left w:val="single" w:sz="6" w:space="0" w:color="000000"/>
              <w:bottom w:val="single" w:sz="6" w:space="0" w:color="000000"/>
            </w:tcBorders>
            <w:shd w:val="clear" w:color="auto" w:fill="auto"/>
          </w:tcPr>
          <w:p w14:paraId="69272500" w14:textId="77777777" w:rsidR="00487895" w:rsidRPr="00295BB9" w:rsidRDefault="00487895">
            <w:pPr>
              <w:snapToGrid w:val="0"/>
              <w:rPr>
                <w:lang w:val="en-GB"/>
              </w:rPr>
            </w:pPr>
          </w:p>
        </w:tc>
        <w:tc>
          <w:tcPr>
            <w:tcW w:w="680" w:type="dxa"/>
            <w:tcBorders>
              <w:top w:val="single" w:sz="6" w:space="0" w:color="000000"/>
              <w:left w:val="single" w:sz="6" w:space="0" w:color="000000"/>
              <w:bottom w:val="single" w:sz="6" w:space="0" w:color="000000"/>
            </w:tcBorders>
            <w:shd w:val="clear" w:color="auto" w:fill="auto"/>
          </w:tcPr>
          <w:p w14:paraId="1DC36105" w14:textId="77777777" w:rsidR="00487895" w:rsidRPr="00295BB9" w:rsidRDefault="00487895">
            <w:pPr>
              <w:snapToGrid w:val="0"/>
              <w:rPr>
                <w:lang w:val="en-GB"/>
              </w:rPr>
            </w:pPr>
          </w:p>
        </w:tc>
        <w:tc>
          <w:tcPr>
            <w:tcW w:w="680" w:type="dxa"/>
            <w:tcBorders>
              <w:top w:val="single" w:sz="6" w:space="0" w:color="000000"/>
              <w:left w:val="single" w:sz="6" w:space="0" w:color="000000"/>
              <w:bottom w:val="single" w:sz="6" w:space="0" w:color="000000"/>
            </w:tcBorders>
            <w:shd w:val="clear" w:color="auto" w:fill="auto"/>
          </w:tcPr>
          <w:p w14:paraId="6B6DC57F" w14:textId="77777777" w:rsidR="00487895" w:rsidRPr="00295BB9" w:rsidRDefault="00487895">
            <w:pPr>
              <w:snapToGrid w:val="0"/>
              <w:rPr>
                <w:lang w:val="en-GB"/>
              </w:rPr>
            </w:pPr>
          </w:p>
        </w:tc>
        <w:tc>
          <w:tcPr>
            <w:tcW w:w="680" w:type="dxa"/>
            <w:tcBorders>
              <w:top w:val="single" w:sz="6" w:space="0" w:color="000000"/>
              <w:left w:val="single" w:sz="6" w:space="0" w:color="000000"/>
              <w:bottom w:val="single" w:sz="6" w:space="0" w:color="000000"/>
            </w:tcBorders>
            <w:shd w:val="clear" w:color="auto" w:fill="auto"/>
          </w:tcPr>
          <w:p w14:paraId="6D3E7A51" w14:textId="77777777" w:rsidR="00487895" w:rsidRPr="00295BB9" w:rsidRDefault="00487895">
            <w:pPr>
              <w:snapToGrid w:val="0"/>
              <w:rPr>
                <w:lang w:val="en-GB"/>
              </w:rPr>
            </w:pPr>
          </w:p>
        </w:tc>
        <w:tc>
          <w:tcPr>
            <w:tcW w:w="1217" w:type="dxa"/>
            <w:tcBorders>
              <w:top w:val="single" w:sz="6" w:space="0" w:color="000000"/>
              <w:left w:val="single" w:sz="6" w:space="0" w:color="000000"/>
              <w:bottom w:val="single" w:sz="6" w:space="0" w:color="000000"/>
              <w:right w:val="double" w:sz="4" w:space="0" w:color="000000"/>
            </w:tcBorders>
            <w:shd w:val="clear" w:color="auto" w:fill="auto"/>
          </w:tcPr>
          <w:p w14:paraId="10E765E5" w14:textId="77777777" w:rsidR="00487895" w:rsidRPr="00295BB9" w:rsidRDefault="00487895">
            <w:pPr>
              <w:snapToGrid w:val="0"/>
              <w:rPr>
                <w:lang w:val="en-GB"/>
              </w:rPr>
            </w:pPr>
          </w:p>
        </w:tc>
      </w:tr>
      <w:tr w:rsidR="00487895" w:rsidRPr="00295BB9" w14:paraId="52783539" w14:textId="77777777">
        <w:tc>
          <w:tcPr>
            <w:tcW w:w="587" w:type="dxa"/>
            <w:tcBorders>
              <w:top w:val="single" w:sz="6" w:space="0" w:color="000000"/>
              <w:left w:val="double" w:sz="4" w:space="0" w:color="000000"/>
              <w:bottom w:val="single" w:sz="6" w:space="0" w:color="000000"/>
            </w:tcBorders>
            <w:shd w:val="clear" w:color="auto" w:fill="auto"/>
            <w:vAlign w:val="center"/>
          </w:tcPr>
          <w:p w14:paraId="6FC6C81D" w14:textId="77777777" w:rsidR="00487895" w:rsidRPr="00295BB9" w:rsidRDefault="00487895">
            <w:pPr>
              <w:snapToGrid w:val="0"/>
              <w:jc w:val="center"/>
              <w:rPr>
                <w:b/>
                <w:lang w:val="en-GB"/>
              </w:rPr>
            </w:pPr>
          </w:p>
        </w:tc>
        <w:tc>
          <w:tcPr>
            <w:tcW w:w="3553" w:type="dxa"/>
            <w:tcBorders>
              <w:top w:val="single" w:sz="6" w:space="0" w:color="000000"/>
              <w:left w:val="single" w:sz="6" w:space="0" w:color="000000"/>
              <w:bottom w:val="single" w:sz="6" w:space="0" w:color="000000"/>
            </w:tcBorders>
            <w:shd w:val="clear" w:color="auto" w:fill="auto"/>
          </w:tcPr>
          <w:p w14:paraId="37F7EF0E" w14:textId="77777777" w:rsidR="00487895" w:rsidRPr="00295BB9" w:rsidRDefault="00927884" w:rsidP="00B07553">
            <w:r w:rsidRPr="00295BB9">
              <w:rPr>
                <w:i/>
                <w:sz w:val="22"/>
                <w:szCs w:val="22"/>
              </w:rPr>
              <w:t>6) Livraison du rapport final à l’Employeur]</w:t>
            </w:r>
          </w:p>
        </w:tc>
        <w:tc>
          <w:tcPr>
            <w:tcW w:w="680" w:type="dxa"/>
            <w:tcBorders>
              <w:top w:val="single" w:sz="6" w:space="0" w:color="000000"/>
              <w:left w:val="single" w:sz="6" w:space="0" w:color="000000"/>
              <w:bottom w:val="single" w:sz="6" w:space="0" w:color="000000"/>
            </w:tcBorders>
            <w:shd w:val="clear" w:color="auto" w:fill="auto"/>
          </w:tcPr>
          <w:p w14:paraId="3D9AC2EE" w14:textId="77777777" w:rsidR="00487895" w:rsidRPr="00DC0BD7" w:rsidRDefault="00487895">
            <w:pPr>
              <w:snapToGrid w:val="0"/>
            </w:pPr>
          </w:p>
        </w:tc>
        <w:tc>
          <w:tcPr>
            <w:tcW w:w="680" w:type="dxa"/>
            <w:tcBorders>
              <w:top w:val="single" w:sz="6" w:space="0" w:color="000000"/>
              <w:left w:val="single" w:sz="6" w:space="0" w:color="000000"/>
              <w:bottom w:val="single" w:sz="6" w:space="0" w:color="000000"/>
            </w:tcBorders>
            <w:shd w:val="clear" w:color="auto" w:fill="auto"/>
          </w:tcPr>
          <w:p w14:paraId="7534EBF1" w14:textId="77777777" w:rsidR="00487895" w:rsidRPr="00DC0BD7" w:rsidRDefault="00487895">
            <w:pPr>
              <w:snapToGrid w:val="0"/>
            </w:pPr>
          </w:p>
        </w:tc>
        <w:tc>
          <w:tcPr>
            <w:tcW w:w="680" w:type="dxa"/>
            <w:tcBorders>
              <w:top w:val="single" w:sz="6" w:space="0" w:color="000000"/>
              <w:left w:val="single" w:sz="6" w:space="0" w:color="000000"/>
              <w:bottom w:val="single" w:sz="6" w:space="0" w:color="000000"/>
            </w:tcBorders>
            <w:shd w:val="clear" w:color="auto" w:fill="auto"/>
          </w:tcPr>
          <w:p w14:paraId="0A4C6155" w14:textId="77777777" w:rsidR="00487895" w:rsidRPr="00DC0BD7" w:rsidRDefault="00487895">
            <w:pPr>
              <w:snapToGrid w:val="0"/>
            </w:pPr>
          </w:p>
        </w:tc>
        <w:tc>
          <w:tcPr>
            <w:tcW w:w="680" w:type="dxa"/>
            <w:tcBorders>
              <w:top w:val="single" w:sz="6" w:space="0" w:color="000000"/>
              <w:left w:val="single" w:sz="6" w:space="0" w:color="000000"/>
              <w:bottom w:val="single" w:sz="6" w:space="0" w:color="000000"/>
            </w:tcBorders>
            <w:shd w:val="clear" w:color="auto" w:fill="auto"/>
          </w:tcPr>
          <w:p w14:paraId="2F3EB932" w14:textId="77777777" w:rsidR="00487895" w:rsidRPr="00DC0BD7" w:rsidRDefault="00487895">
            <w:pPr>
              <w:snapToGrid w:val="0"/>
            </w:pPr>
          </w:p>
        </w:tc>
        <w:tc>
          <w:tcPr>
            <w:tcW w:w="680" w:type="dxa"/>
            <w:tcBorders>
              <w:top w:val="single" w:sz="6" w:space="0" w:color="000000"/>
              <w:left w:val="single" w:sz="6" w:space="0" w:color="000000"/>
              <w:bottom w:val="single" w:sz="6" w:space="0" w:color="000000"/>
            </w:tcBorders>
            <w:shd w:val="clear" w:color="auto" w:fill="auto"/>
          </w:tcPr>
          <w:p w14:paraId="1453794D" w14:textId="77777777" w:rsidR="00487895" w:rsidRPr="00DC0BD7" w:rsidRDefault="00487895">
            <w:pPr>
              <w:snapToGrid w:val="0"/>
            </w:pPr>
          </w:p>
        </w:tc>
        <w:tc>
          <w:tcPr>
            <w:tcW w:w="680" w:type="dxa"/>
            <w:tcBorders>
              <w:top w:val="single" w:sz="6" w:space="0" w:color="000000"/>
              <w:left w:val="single" w:sz="6" w:space="0" w:color="000000"/>
              <w:bottom w:val="single" w:sz="6" w:space="0" w:color="000000"/>
            </w:tcBorders>
            <w:shd w:val="clear" w:color="auto" w:fill="auto"/>
          </w:tcPr>
          <w:p w14:paraId="6161330C" w14:textId="77777777" w:rsidR="00487895" w:rsidRPr="00DC0BD7" w:rsidRDefault="00487895">
            <w:pPr>
              <w:snapToGrid w:val="0"/>
            </w:pPr>
          </w:p>
        </w:tc>
        <w:tc>
          <w:tcPr>
            <w:tcW w:w="680" w:type="dxa"/>
            <w:tcBorders>
              <w:top w:val="single" w:sz="6" w:space="0" w:color="000000"/>
              <w:left w:val="single" w:sz="6" w:space="0" w:color="000000"/>
              <w:bottom w:val="single" w:sz="6" w:space="0" w:color="000000"/>
            </w:tcBorders>
            <w:shd w:val="clear" w:color="auto" w:fill="auto"/>
          </w:tcPr>
          <w:p w14:paraId="68F0366A" w14:textId="77777777" w:rsidR="00487895" w:rsidRPr="00DC0BD7" w:rsidRDefault="00487895">
            <w:pPr>
              <w:snapToGrid w:val="0"/>
            </w:pPr>
          </w:p>
        </w:tc>
        <w:tc>
          <w:tcPr>
            <w:tcW w:w="680" w:type="dxa"/>
            <w:tcBorders>
              <w:top w:val="single" w:sz="6" w:space="0" w:color="000000"/>
              <w:left w:val="single" w:sz="6" w:space="0" w:color="000000"/>
              <w:bottom w:val="single" w:sz="6" w:space="0" w:color="000000"/>
            </w:tcBorders>
            <w:shd w:val="clear" w:color="auto" w:fill="auto"/>
          </w:tcPr>
          <w:p w14:paraId="62645F4A" w14:textId="77777777" w:rsidR="00487895" w:rsidRPr="00DC0BD7" w:rsidRDefault="00487895">
            <w:pPr>
              <w:snapToGrid w:val="0"/>
            </w:pPr>
          </w:p>
        </w:tc>
        <w:tc>
          <w:tcPr>
            <w:tcW w:w="680" w:type="dxa"/>
            <w:tcBorders>
              <w:top w:val="single" w:sz="6" w:space="0" w:color="000000"/>
              <w:left w:val="single" w:sz="6" w:space="0" w:color="000000"/>
              <w:bottom w:val="single" w:sz="6" w:space="0" w:color="000000"/>
            </w:tcBorders>
            <w:shd w:val="clear" w:color="auto" w:fill="auto"/>
          </w:tcPr>
          <w:p w14:paraId="3FA89178" w14:textId="77777777" w:rsidR="00487895" w:rsidRPr="00DC0BD7" w:rsidRDefault="00487895">
            <w:pPr>
              <w:snapToGrid w:val="0"/>
            </w:pPr>
          </w:p>
        </w:tc>
        <w:tc>
          <w:tcPr>
            <w:tcW w:w="680" w:type="dxa"/>
            <w:tcBorders>
              <w:top w:val="single" w:sz="6" w:space="0" w:color="000000"/>
              <w:left w:val="single" w:sz="6" w:space="0" w:color="000000"/>
              <w:bottom w:val="single" w:sz="6" w:space="0" w:color="000000"/>
            </w:tcBorders>
            <w:shd w:val="clear" w:color="auto" w:fill="auto"/>
          </w:tcPr>
          <w:p w14:paraId="40E17E89" w14:textId="77777777" w:rsidR="00487895" w:rsidRPr="00DC0BD7" w:rsidRDefault="00487895">
            <w:pPr>
              <w:snapToGrid w:val="0"/>
            </w:pPr>
          </w:p>
        </w:tc>
        <w:tc>
          <w:tcPr>
            <w:tcW w:w="680" w:type="dxa"/>
            <w:tcBorders>
              <w:top w:val="single" w:sz="6" w:space="0" w:color="000000"/>
              <w:left w:val="single" w:sz="6" w:space="0" w:color="000000"/>
              <w:bottom w:val="single" w:sz="6" w:space="0" w:color="000000"/>
            </w:tcBorders>
            <w:shd w:val="clear" w:color="auto" w:fill="auto"/>
          </w:tcPr>
          <w:p w14:paraId="25C034B9" w14:textId="77777777" w:rsidR="00487895" w:rsidRPr="00DC0BD7" w:rsidRDefault="00487895">
            <w:pPr>
              <w:snapToGrid w:val="0"/>
            </w:pPr>
          </w:p>
        </w:tc>
        <w:tc>
          <w:tcPr>
            <w:tcW w:w="1217" w:type="dxa"/>
            <w:tcBorders>
              <w:top w:val="single" w:sz="6" w:space="0" w:color="000000"/>
              <w:left w:val="single" w:sz="6" w:space="0" w:color="000000"/>
              <w:bottom w:val="single" w:sz="6" w:space="0" w:color="000000"/>
              <w:right w:val="double" w:sz="4" w:space="0" w:color="000000"/>
            </w:tcBorders>
            <w:shd w:val="clear" w:color="auto" w:fill="auto"/>
          </w:tcPr>
          <w:p w14:paraId="59B366B6" w14:textId="77777777" w:rsidR="00487895" w:rsidRPr="00DC0BD7" w:rsidRDefault="00487895">
            <w:pPr>
              <w:snapToGrid w:val="0"/>
            </w:pPr>
          </w:p>
        </w:tc>
      </w:tr>
      <w:tr w:rsidR="00487895" w:rsidRPr="00295BB9" w14:paraId="75A9006F" w14:textId="77777777">
        <w:tc>
          <w:tcPr>
            <w:tcW w:w="587" w:type="dxa"/>
            <w:tcBorders>
              <w:top w:val="single" w:sz="6" w:space="0" w:color="000000"/>
              <w:left w:val="double" w:sz="4" w:space="0" w:color="000000"/>
              <w:bottom w:val="single" w:sz="6" w:space="0" w:color="000000"/>
            </w:tcBorders>
            <w:shd w:val="clear" w:color="auto" w:fill="auto"/>
            <w:vAlign w:val="center"/>
          </w:tcPr>
          <w:p w14:paraId="689EB521" w14:textId="77777777" w:rsidR="00487895" w:rsidRPr="00DC0BD7" w:rsidRDefault="00487895">
            <w:pPr>
              <w:snapToGrid w:val="0"/>
              <w:jc w:val="center"/>
              <w:rPr>
                <w:b/>
              </w:rPr>
            </w:pPr>
          </w:p>
        </w:tc>
        <w:tc>
          <w:tcPr>
            <w:tcW w:w="3553" w:type="dxa"/>
            <w:tcBorders>
              <w:top w:val="single" w:sz="6" w:space="0" w:color="000000"/>
              <w:left w:val="single" w:sz="6" w:space="0" w:color="000000"/>
              <w:bottom w:val="single" w:sz="6" w:space="0" w:color="000000"/>
            </w:tcBorders>
            <w:shd w:val="clear" w:color="auto" w:fill="auto"/>
          </w:tcPr>
          <w:p w14:paraId="2B97A2A2" w14:textId="77777777" w:rsidR="00487895" w:rsidRPr="00DC0BD7" w:rsidRDefault="00487895">
            <w:pPr>
              <w:snapToGrid w:val="0"/>
            </w:pPr>
          </w:p>
        </w:tc>
        <w:tc>
          <w:tcPr>
            <w:tcW w:w="680" w:type="dxa"/>
            <w:tcBorders>
              <w:top w:val="single" w:sz="6" w:space="0" w:color="000000"/>
              <w:left w:val="single" w:sz="6" w:space="0" w:color="000000"/>
              <w:bottom w:val="single" w:sz="6" w:space="0" w:color="000000"/>
            </w:tcBorders>
            <w:shd w:val="clear" w:color="auto" w:fill="auto"/>
          </w:tcPr>
          <w:p w14:paraId="7346ED0D" w14:textId="77777777" w:rsidR="00487895" w:rsidRPr="00DC0BD7" w:rsidRDefault="00487895">
            <w:pPr>
              <w:snapToGrid w:val="0"/>
            </w:pPr>
          </w:p>
        </w:tc>
        <w:tc>
          <w:tcPr>
            <w:tcW w:w="680" w:type="dxa"/>
            <w:tcBorders>
              <w:top w:val="single" w:sz="6" w:space="0" w:color="000000"/>
              <w:left w:val="single" w:sz="6" w:space="0" w:color="000000"/>
              <w:bottom w:val="single" w:sz="6" w:space="0" w:color="000000"/>
            </w:tcBorders>
            <w:shd w:val="clear" w:color="auto" w:fill="auto"/>
          </w:tcPr>
          <w:p w14:paraId="03010184" w14:textId="77777777" w:rsidR="00487895" w:rsidRPr="00DC0BD7" w:rsidRDefault="00487895">
            <w:pPr>
              <w:snapToGrid w:val="0"/>
            </w:pPr>
          </w:p>
        </w:tc>
        <w:tc>
          <w:tcPr>
            <w:tcW w:w="680" w:type="dxa"/>
            <w:tcBorders>
              <w:top w:val="single" w:sz="6" w:space="0" w:color="000000"/>
              <w:left w:val="single" w:sz="6" w:space="0" w:color="000000"/>
              <w:bottom w:val="single" w:sz="6" w:space="0" w:color="000000"/>
            </w:tcBorders>
            <w:shd w:val="clear" w:color="auto" w:fill="auto"/>
          </w:tcPr>
          <w:p w14:paraId="58A3C6BF" w14:textId="77777777" w:rsidR="00487895" w:rsidRPr="00DC0BD7" w:rsidRDefault="00487895">
            <w:pPr>
              <w:snapToGrid w:val="0"/>
            </w:pPr>
          </w:p>
        </w:tc>
        <w:tc>
          <w:tcPr>
            <w:tcW w:w="680" w:type="dxa"/>
            <w:tcBorders>
              <w:top w:val="single" w:sz="6" w:space="0" w:color="000000"/>
              <w:left w:val="single" w:sz="6" w:space="0" w:color="000000"/>
              <w:bottom w:val="single" w:sz="6" w:space="0" w:color="000000"/>
            </w:tcBorders>
            <w:shd w:val="clear" w:color="auto" w:fill="auto"/>
          </w:tcPr>
          <w:p w14:paraId="1E0C6429" w14:textId="77777777" w:rsidR="00487895" w:rsidRPr="00DC0BD7" w:rsidRDefault="00487895">
            <w:pPr>
              <w:snapToGrid w:val="0"/>
            </w:pPr>
          </w:p>
        </w:tc>
        <w:tc>
          <w:tcPr>
            <w:tcW w:w="680" w:type="dxa"/>
            <w:tcBorders>
              <w:top w:val="single" w:sz="6" w:space="0" w:color="000000"/>
              <w:left w:val="single" w:sz="6" w:space="0" w:color="000000"/>
              <w:bottom w:val="single" w:sz="6" w:space="0" w:color="000000"/>
            </w:tcBorders>
            <w:shd w:val="clear" w:color="auto" w:fill="auto"/>
          </w:tcPr>
          <w:p w14:paraId="5C6B2A0C" w14:textId="77777777" w:rsidR="00487895" w:rsidRPr="00DC0BD7" w:rsidRDefault="00487895">
            <w:pPr>
              <w:snapToGrid w:val="0"/>
            </w:pPr>
          </w:p>
        </w:tc>
        <w:tc>
          <w:tcPr>
            <w:tcW w:w="680" w:type="dxa"/>
            <w:tcBorders>
              <w:top w:val="single" w:sz="6" w:space="0" w:color="000000"/>
              <w:left w:val="single" w:sz="6" w:space="0" w:color="000000"/>
              <w:bottom w:val="single" w:sz="6" w:space="0" w:color="000000"/>
            </w:tcBorders>
            <w:shd w:val="clear" w:color="auto" w:fill="auto"/>
          </w:tcPr>
          <w:p w14:paraId="1638EE32" w14:textId="77777777" w:rsidR="00487895" w:rsidRPr="00DC0BD7" w:rsidRDefault="00487895">
            <w:pPr>
              <w:snapToGrid w:val="0"/>
            </w:pPr>
          </w:p>
        </w:tc>
        <w:tc>
          <w:tcPr>
            <w:tcW w:w="680" w:type="dxa"/>
            <w:tcBorders>
              <w:top w:val="single" w:sz="6" w:space="0" w:color="000000"/>
              <w:left w:val="single" w:sz="6" w:space="0" w:color="000000"/>
              <w:bottom w:val="single" w:sz="6" w:space="0" w:color="000000"/>
            </w:tcBorders>
            <w:shd w:val="clear" w:color="auto" w:fill="auto"/>
          </w:tcPr>
          <w:p w14:paraId="2116B3DB" w14:textId="77777777" w:rsidR="00487895" w:rsidRPr="00DC0BD7" w:rsidRDefault="00487895">
            <w:pPr>
              <w:snapToGrid w:val="0"/>
            </w:pPr>
          </w:p>
        </w:tc>
        <w:tc>
          <w:tcPr>
            <w:tcW w:w="680" w:type="dxa"/>
            <w:tcBorders>
              <w:top w:val="single" w:sz="6" w:space="0" w:color="000000"/>
              <w:left w:val="single" w:sz="6" w:space="0" w:color="000000"/>
              <w:bottom w:val="single" w:sz="6" w:space="0" w:color="000000"/>
            </w:tcBorders>
            <w:shd w:val="clear" w:color="auto" w:fill="auto"/>
          </w:tcPr>
          <w:p w14:paraId="7EFE9B2B" w14:textId="77777777" w:rsidR="00487895" w:rsidRPr="00DC0BD7" w:rsidRDefault="00487895">
            <w:pPr>
              <w:snapToGrid w:val="0"/>
            </w:pPr>
          </w:p>
        </w:tc>
        <w:tc>
          <w:tcPr>
            <w:tcW w:w="680" w:type="dxa"/>
            <w:tcBorders>
              <w:top w:val="single" w:sz="6" w:space="0" w:color="000000"/>
              <w:left w:val="single" w:sz="6" w:space="0" w:color="000000"/>
              <w:bottom w:val="single" w:sz="6" w:space="0" w:color="000000"/>
            </w:tcBorders>
            <w:shd w:val="clear" w:color="auto" w:fill="auto"/>
          </w:tcPr>
          <w:p w14:paraId="0893ACD2" w14:textId="77777777" w:rsidR="00487895" w:rsidRPr="00DC0BD7" w:rsidRDefault="00487895">
            <w:pPr>
              <w:snapToGrid w:val="0"/>
            </w:pPr>
          </w:p>
        </w:tc>
        <w:tc>
          <w:tcPr>
            <w:tcW w:w="680" w:type="dxa"/>
            <w:tcBorders>
              <w:top w:val="single" w:sz="6" w:space="0" w:color="000000"/>
              <w:left w:val="single" w:sz="6" w:space="0" w:color="000000"/>
              <w:bottom w:val="single" w:sz="6" w:space="0" w:color="000000"/>
            </w:tcBorders>
            <w:shd w:val="clear" w:color="auto" w:fill="auto"/>
          </w:tcPr>
          <w:p w14:paraId="2459B2DB" w14:textId="77777777" w:rsidR="00487895" w:rsidRPr="00DC0BD7" w:rsidRDefault="00487895">
            <w:pPr>
              <w:snapToGrid w:val="0"/>
            </w:pPr>
          </w:p>
        </w:tc>
        <w:tc>
          <w:tcPr>
            <w:tcW w:w="680" w:type="dxa"/>
            <w:tcBorders>
              <w:top w:val="single" w:sz="6" w:space="0" w:color="000000"/>
              <w:left w:val="single" w:sz="6" w:space="0" w:color="000000"/>
              <w:bottom w:val="single" w:sz="6" w:space="0" w:color="000000"/>
            </w:tcBorders>
            <w:shd w:val="clear" w:color="auto" w:fill="auto"/>
          </w:tcPr>
          <w:p w14:paraId="202F48BD" w14:textId="77777777" w:rsidR="00487895" w:rsidRPr="00DC0BD7" w:rsidRDefault="00487895">
            <w:pPr>
              <w:snapToGrid w:val="0"/>
            </w:pPr>
          </w:p>
        </w:tc>
        <w:tc>
          <w:tcPr>
            <w:tcW w:w="1217" w:type="dxa"/>
            <w:tcBorders>
              <w:top w:val="single" w:sz="6" w:space="0" w:color="000000"/>
              <w:left w:val="single" w:sz="6" w:space="0" w:color="000000"/>
              <w:bottom w:val="single" w:sz="6" w:space="0" w:color="000000"/>
              <w:right w:val="double" w:sz="4" w:space="0" w:color="000000"/>
            </w:tcBorders>
            <w:shd w:val="clear" w:color="auto" w:fill="auto"/>
          </w:tcPr>
          <w:p w14:paraId="51063195" w14:textId="77777777" w:rsidR="00487895" w:rsidRPr="00DC0BD7" w:rsidRDefault="00487895">
            <w:pPr>
              <w:snapToGrid w:val="0"/>
            </w:pPr>
          </w:p>
        </w:tc>
      </w:tr>
      <w:tr w:rsidR="00487895" w:rsidRPr="00295BB9" w14:paraId="48016DF7" w14:textId="77777777">
        <w:tc>
          <w:tcPr>
            <w:tcW w:w="587" w:type="dxa"/>
            <w:tcBorders>
              <w:top w:val="single" w:sz="6" w:space="0" w:color="000000"/>
              <w:left w:val="double" w:sz="4" w:space="0" w:color="000000"/>
              <w:bottom w:val="single" w:sz="6" w:space="0" w:color="000000"/>
            </w:tcBorders>
            <w:shd w:val="clear" w:color="auto" w:fill="auto"/>
            <w:vAlign w:val="center"/>
          </w:tcPr>
          <w:p w14:paraId="6F82A452" w14:textId="77777777" w:rsidR="00487895" w:rsidRPr="00DC0BD7" w:rsidRDefault="00487895">
            <w:pPr>
              <w:snapToGrid w:val="0"/>
              <w:jc w:val="center"/>
              <w:rPr>
                <w:b/>
              </w:rPr>
            </w:pPr>
          </w:p>
        </w:tc>
        <w:tc>
          <w:tcPr>
            <w:tcW w:w="3553" w:type="dxa"/>
            <w:tcBorders>
              <w:top w:val="single" w:sz="6" w:space="0" w:color="000000"/>
              <w:left w:val="single" w:sz="6" w:space="0" w:color="000000"/>
              <w:bottom w:val="single" w:sz="6" w:space="0" w:color="000000"/>
            </w:tcBorders>
            <w:shd w:val="clear" w:color="auto" w:fill="auto"/>
          </w:tcPr>
          <w:p w14:paraId="01E6E3B1" w14:textId="77777777" w:rsidR="00487895" w:rsidRPr="00DC0BD7" w:rsidRDefault="00487895">
            <w:pPr>
              <w:snapToGrid w:val="0"/>
            </w:pPr>
          </w:p>
        </w:tc>
        <w:tc>
          <w:tcPr>
            <w:tcW w:w="680" w:type="dxa"/>
            <w:tcBorders>
              <w:top w:val="single" w:sz="6" w:space="0" w:color="000000"/>
              <w:left w:val="single" w:sz="6" w:space="0" w:color="000000"/>
              <w:bottom w:val="single" w:sz="6" w:space="0" w:color="000000"/>
            </w:tcBorders>
            <w:shd w:val="clear" w:color="auto" w:fill="auto"/>
          </w:tcPr>
          <w:p w14:paraId="11B9A132" w14:textId="77777777" w:rsidR="00487895" w:rsidRPr="00DC0BD7" w:rsidRDefault="00487895">
            <w:pPr>
              <w:snapToGrid w:val="0"/>
            </w:pPr>
          </w:p>
        </w:tc>
        <w:tc>
          <w:tcPr>
            <w:tcW w:w="680" w:type="dxa"/>
            <w:tcBorders>
              <w:top w:val="single" w:sz="6" w:space="0" w:color="000000"/>
              <w:left w:val="single" w:sz="6" w:space="0" w:color="000000"/>
              <w:bottom w:val="single" w:sz="6" w:space="0" w:color="000000"/>
            </w:tcBorders>
            <w:shd w:val="clear" w:color="auto" w:fill="auto"/>
          </w:tcPr>
          <w:p w14:paraId="1969AEDF" w14:textId="77777777" w:rsidR="00487895" w:rsidRPr="00DC0BD7" w:rsidRDefault="00487895">
            <w:pPr>
              <w:snapToGrid w:val="0"/>
            </w:pPr>
          </w:p>
        </w:tc>
        <w:tc>
          <w:tcPr>
            <w:tcW w:w="680" w:type="dxa"/>
            <w:tcBorders>
              <w:top w:val="single" w:sz="6" w:space="0" w:color="000000"/>
              <w:left w:val="single" w:sz="6" w:space="0" w:color="000000"/>
              <w:bottom w:val="single" w:sz="6" w:space="0" w:color="000000"/>
            </w:tcBorders>
            <w:shd w:val="clear" w:color="auto" w:fill="auto"/>
          </w:tcPr>
          <w:p w14:paraId="066651DE" w14:textId="77777777" w:rsidR="00487895" w:rsidRPr="00DC0BD7" w:rsidRDefault="00487895">
            <w:pPr>
              <w:snapToGrid w:val="0"/>
            </w:pPr>
          </w:p>
        </w:tc>
        <w:tc>
          <w:tcPr>
            <w:tcW w:w="680" w:type="dxa"/>
            <w:tcBorders>
              <w:top w:val="single" w:sz="6" w:space="0" w:color="000000"/>
              <w:left w:val="single" w:sz="6" w:space="0" w:color="000000"/>
              <w:bottom w:val="single" w:sz="6" w:space="0" w:color="000000"/>
            </w:tcBorders>
            <w:shd w:val="clear" w:color="auto" w:fill="auto"/>
          </w:tcPr>
          <w:p w14:paraId="1E5F759C" w14:textId="77777777" w:rsidR="00487895" w:rsidRPr="00DC0BD7" w:rsidRDefault="00487895">
            <w:pPr>
              <w:snapToGrid w:val="0"/>
            </w:pPr>
          </w:p>
        </w:tc>
        <w:tc>
          <w:tcPr>
            <w:tcW w:w="680" w:type="dxa"/>
            <w:tcBorders>
              <w:top w:val="single" w:sz="6" w:space="0" w:color="000000"/>
              <w:left w:val="single" w:sz="6" w:space="0" w:color="000000"/>
              <w:bottom w:val="single" w:sz="6" w:space="0" w:color="000000"/>
            </w:tcBorders>
            <w:shd w:val="clear" w:color="auto" w:fill="auto"/>
          </w:tcPr>
          <w:p w14:paraId="4F2FB1D8" w14:textId="77777777" w:rsidR="00487895" w:rsidRPr="00DC0BD7" w:rsidRDefault="00487895">
            <w:pPr>
              <w:snapToGrid w:val="0"/>
            </w:pPr>
          </w:p>
        </w:tc>
        <w:tc>
          <w:tcPr>
            <w:tcW w:w="680" w:type="dxa"/>
            <w:tcBorders>
              <w:top w:val="single" w:sz="6" w:space="0" w:color="000000"/>
              <w:left w:val="single" w:sz="6" w:space="0" w:color="000000"/>
              <w:bottom w:val="single" w:sz="6" w:space="0" w:color="000000"/>
            </w:tcBorders>
            <w:shd w:val="clear" w:color="auto" w:fill="auto"/>
          </w:tcPr>
          <w:p w14:paraId="73C692F1" w14:textId="77777777" w:rsidR="00487895" w:rsidRPr="00DC0BD7" w:rsidRDefault="00487895">
            <w:pPr>
              <w:snapToGrid w:val="0"/>
            </w:pPr>
          </w:p>
        </w:tc>
        <w:tc>
          <w:tcPr>
            <w:tcW w:w="680" w:type="dxa"/>
            <w:tcBorders>
              <w:top w:val="single" w:sz="6" w:space="0" w:color="000000"/>
              <w:left w:val="single" w:sz="6" w:space="0" w:color="000000"/>
              <w:bottom w:val="single" w:sz="6" w:space="0" w:color="000000"/>
            </w:tcBorders>
            <w:shd w:val="clear" w:color="auto" w:fill="auto"/>
          </w:tcPr>
          <w:p w14:paraId="240021D6" w14:textId="77777777" w:rsidR="00487895" w:rsidRPr="00DC0BD7" w:rsidRDefault="00487895">
            <w:pPr>
              <w:snapToGrid w:val="0"/>
            </w:pPr>
          </w:p>
        </w:tc>
        <w:tc>
          <w:tcPr>
            <w:tcW w:w="680" w:type="dxa"/>
            <w:tcBorders>
              <w:top w:val="single" w:sz="6" w:space="0" w:color="000000"/>
              <w:left w:val="single" w:sz="6" w:space="0" w:color="000000"/>
              <w:bottom w:val="single" w:sz="6" w:space="0" w:color="000000"/>
            </w:tcBorders>
            <w:shd w:val="clear" w:color="auto" w:fill="auto"/>
          </w:tcPr>
          <w:p w14:paraId="341ED301" w14:textId="77777777" w:rsidR="00487895" w:rsidRPr="00DC0BD7" w:rsidRDefault="00487895">
            <w:pPr>
              <w:snapToGrid w:val="0"/>
            </w:pPr>
          </w:p>
        </w:tc>
        <w:tc>
          <w:tcPr>
            <w:tcW w:w="680" w:type="dxa"/>
            <w:tcBorders>
              <w:top w:val="single" w:sz="6" w:space="0" w:color="000000"/>
              <w:left w:val="single" w:sz="6" w:space="0" w:color="000000"/>
              <w:bottom w:val="single" w:sz="6" w:space="0" w:color="000000"/>
            </w:tcBorders>
            <w:shd w:val="clear" w:color="auto" w:fill="auto"/>
          </w:tcPr>
          <w:p w14:paraId="1D91930D" w14:textId="77777777" w:rsidR="00487895" w:rsidRPr="00DC0BD7" w:rsidRDefault="00487895">
            <w:pPr>
              <w:snapToGrid w:val="0"/>
            </w:pPr>
          </w:p>
        </w:tc>
        <w:tc>
          <w:tcPr>
            <w:tcW w:w="680" w:type="dxa"/>
            <w:tcBorders>
              <w:top w:val="single" w:sz="6" w:space="0" w:color="000000"/>
              <w:left w:val="single" w:sz="6" w:space="0" w:color="000000"/>
              <w:bottom w:val="single" w:sz="6" w:space="0" w:color="000000"/>
            </w:tcBorders>
            <w:shd w:val="clear" w:color="auto" w:fill="auto"/>
          </w:tcPr>
          <w:p w14:paraId="74C30A59" w14:textId="77777777" w:rsidR="00487895" w:rsidRPr="00DC0BD7" w:rsidRDefault="00487895">
            <w:pPr>
              <w:snapToGrid w:val="0"/>
            </w:pPr>
          </w:p>
        </w:tc>
        <w:tc>
          <w:tcPr>
            <w:tcW w:w="680" w:type="dxa"/>
            <w:tcBorders>
              <w:top w:val="single" w:sz="6" w:space="0" w:color="000000"/>
              <w:left w:val="single" w:sz="6" w:space="0" w:color="000000"/>
              <w:bottom w:val="single" w:sz="6" w:space="0" w:color="000000"/>
            </w:tcBorders>
            <w:shd w:val="clear" w:color="auto" w:fill="auto"/>
          </w:tcPr>
          <w:p w14:paraId="7970F41C" w14:textId="77777777" w:rsidR="00487895" w:rsidRPr="00DC0BD7" w:rsidRDefault="00487895">
            <w:pPr>
              <w:snapToGrid w:val="0"/>
            </w:pPr>
          </w:p>
        </w:tc>
        <w:tc>
          <w:tcPr>
            <w:tcW w:w="1217" w:type="dxa"/>
            <w:tcBorders>
              <w:top w:val="single" w:sz="6" w:space="0" w:color="000000"/>
              <w:left w:val="single" w:sz="6" w:space="0" w:color="000000"/>
              <w:bottom w:val="single" w:sz="6" w:space="0" w:color="000000"/>
              <w:right w:val="double" w:sz="4" w:space="0" w:color="000000"/>
            </w:tcBorders>
            <w:shd w:val="clear" w:color="auto" w:fill="auto"/>
          </w:tcPr>
          <w:p w14:paraId="7D51D911" w14:textId="77777777" w:rsidR="00487895" w:rsidRPr="00DC0BD7" w:rsidRDefault="00487895">
            <w:pPr>
              <w:snapToGrid w:val="0"/>
            </w:pPr>
          </w:p>
        </w:tc>
      </w:tr>
      <w:tr w:rsidR="00487895" w:rsidRPr="00295BB9" w14:paraId="7BBB39D2" w14:textId="77777777">
        <w:tc>
          <w:tcPr>
            <w:tcW w:w="587" w:type="dxa"/>
            <w:tcBorders>
              <w:top w:val="single" w:sz="6" w:space="0" w:color="000000"/>
              <w:left w:val="double" w:sz="4" w:space="0" w:color="000000"/>
              <w:bottom w:val="single" w:sz="6" w:space="0" w:color="000000"/>
            </w:tcBorders>
            <w:shd w:val="clear" w:color="auto" w:fill="auto"/>
            <w:vAlign w:val="center"/>
          </w:tcPr>
          <w:p w14:paraId="79E48241" w14:textId="77777777" w:rsidR="00487895" w:rsidRPr="00295BB9" w:rsidRDefault="00927884">
            <w:pPr>
              <w:jc w:val="center"/>
              <w:rPr>
                <w:i/>
                <w:sz w:val="22"/>
                <w:szCs w:val="22"/>
              </w:rPr>
            </w:pPr>
            <w:r w:rsidRPr="00295BB9">
              <w:rPr>
                <w:b/>
                <w:sz w:val="22"/>
                <w:szCs w:val="22"/>
              </w:rPr>
              <w:t>T-2</w:t>
            </w:r>
          </w:p>
        </w:tc>
        <w:tc>
          <w:tcPr>
            <w:tcW w:w="3553" w:type="dxa"/>
            <w:tcBorders>
              <w:top w:val="single" w:sz="6" w:space="0" w:color="000000"/>
              <w:left w:val="single" w:sz="6" w:space="0" w:color="000000"/>
              <w:bottom w:val="single" w:sz="6" w:space="0" w:color="000000"/>
            </w:tcBorders>
            <w:shd w:val="clear" w:color="auto" w:fill="auto"/>
          </w:tcPr>
          <w:p w14:paraId="4E65FC89" w14:textId="77777777" w:rsidR="00487895" w:rsidRPr="00295BB9" w:rsidRDefault="00927884">
            <w:r w:rsidRPr="00295BB9">
              <w:rPr>
                <w:i/>
                <w:sz w:val="22"/>
                <w:szCs w:val="22"/>
              </w:rPr>
              <w:t>[c.-à-d. Tâche #2 :...............]</w:t>
            </w:r>
          </w:p>
        </w:tc>
        <w:tc>
          <w:tcPr>
            <w:tcW w:w="680" w:type="dxa"/>
            <w:tcBorders>
              <w:top w:val="single" w:sz="6" w:space="0" w:color="000000"/>
              <w:left w:val="single" w:sz="6" w:space="0" w:color="000000"/>
              <w:bottom w:val="single" w:sz="6" w:space="0" w:color="000000"/>
            </w:tcBorders>
            <w:shd w:val="clear" w:color="auto" w:fill="auto"/>
          </w:tcPr>
          <w:p w14:paraId="3995F69A" w14:textId="77777777" w:rsidR="00487895" w:rsidRPr="00295BB9" w:rsidRDefault="00487895">
            <w:pPr>
              <w:snapToGrid w:val="0"/>
              <w:rPr>
                <w:lang w:val="en-GB"/>
              </w:rPr>
            </w:pPr>
          </w:p>
        </w:tc>
        <w:tc>
          <w:tcPr>
            <w:tcW w:w="680" w:type="dxa"/>
            <w:tcBorders>
              <w:top w:val="single" w:sz="6" w:space="0" w:color="000000"/>
              <w:left w:val="single" w:sz="6" w:space="0" w:color="000000"/>
              <w:bottom w:val="single" w:sz="6" w:space="0" w:color="000000"/>
            </w:tcBorders>
            <w:shd w:val="clear" w:color="auto" w:fill="auto"/>
          </w:tcPr>
          <w:p w14:paraId="49223BD3" w14:textId="77777777" w:rsidR="00487895" w:rsidRPr="00295BB9" w:rsidRDefault="00487895">
            <w:pPr>
              <w:snapToGrid w:val="0"/>
              <w:rPr>
                <w:lang w:val="en-GB"/>
              </w:rPr>
            </w:pPr>
          </w:p>
        </w:tc>
        <w:tc>
          <w:tcPr>
            <w:tcW w:w="680" w:type="dxa"/>
            <w:tcBorders>
              <w:top w:val="single" w:sz="6" w:space="0" w:color="000000"/>
              <w:left w:val="single" w:sz="6" w:space="0" w:color="000000"/>
              <w:bottom w:val="single" w:sz="6" w:space="0" w:color="000000"/>
            </w:tcBorders>
            <w:shd w:val="clear" w:color="auto" w:fill="auto"/>
          </w:tcPr>
          <w:p w14:paraId="415DEB3D" w14:textId="77777777" w:rsidR="00487895" w:rsidRPr="00295BB9" w:rsidRDefault="00487895">
            <w:pPr>
              <w:snapToGrid w:val="0"/>
              <w:rPr>
                <w:lang w:val="en-GB"/>
              </w:rPr>
            </w:pPr>
          </w:p>
        </w:tc>
        <w:tc>
          <w:tcPr>
            <w:tcW w:w="680" w:type="dxa"/>
            <w:tcBorders>
              <w:top w:val="single" w:sz="6" w:space="0" w:color="000000"/>
              <w:left w:val="single" w:sz="6" w:space="0" w:color="000000"/>
              <w:bottom w:val="single" w:sz="6" w:space="0" w:color="000000"/>
            </w:tcBorders>
            <w:shd w:val="clear" w:color="auto" w:fill="auto"/>
          </w:tcPr>
          <w:p w14:paraId="4B1657FB" w14:textId="77777777" w:rsidR="00487895" w:rsidRPr="00295BB9" w:rsidRDefault="00487895">
            <w:pPr>
              <w:snapToGrid w:val="0"/>
              <w:rPr>
                <w:lang w:val="en-GB"/>
              </w:rPr>
            </w:pPr>
          </w:p>
        </w:tc>
        <w:tc>
          <w:tcPr>
            <w:tcW w:w="680" w:type="dxa"/>
            <w:tcBorders>
              <w:top w:val="single" w:sz="6" w:space="0" w:color="000000"/>
              <w:left w:val="single" w:sz="6" w:space="0" w:color="000000"/>
              <w:bottom w:val="single" w:sz="6" w:space="0" w:color="000000"/>
            </w:tcBorders>
            <w:shd w:val="clear" w:color="auto" w:fill="auto"/>
          </w:tcPr>
          <w:p w14:paraId="333A0356" w14:textId="77777777" w:rsidR="00487895" w:rsidRPr="00295BB9" w:rsidRDefault="00487895">
            <w:pPr>
              <w:snapToGrid w:val="0"/>
              <w:rPr>
                <w:lang w:val="en-GB"/>
              </w:rPr>
            </w:pPr>
          </w:p>
        </w:tc>
        <w:tc>
          <w:tcPr>
            <w:tcW w:w="680" w:type="dxa"/>
            <w:tcBorders>
              <w:top w:val="single" w:sz="6" w:space="0" w:color="000000"/>
              <w:left w:val="single" w:sz="6" w:space="0" w:color="000000"/>
              <w:bottom w:val="single" w:sz="6" w:space="0" w:color="000000"/>
            </w:tcBorders>
            <w:shd w:val="clear" w:color="auto" w:fill="auto"/>
          </w:tcPr>
          <w:p w14:paraId="539EDB33" w14:textId="77777777" w:rsidR="00487895" w:rsidRPr="00295BB9" w:rsidRDefault="00487895">
            <w:pPr>
              <w:snapToGrid w:val="0"/>
              <w:rPr>
                <w:lang w:val="en-GB"/>
              </w:rPr>
            </w:pPr>
          </w:p>
        </w:tc>
        <w:tc>
          <w:tcPr>
            <w:tcW w:w="680" w:type="dxa"/>
            <w:tcBorders>
              <w:top w:val="single" w:sz="6" w:space="0" w:color="000000"/>
              <w:left w:val="single" w:sz="6" w:space="0" w:color="000000"/>
              <w:bottom w:val="single" w:sz="6" w:space="0" w:color="000000"/>
            </w:tcBorders>
            <w:shd w:val="clear" w:color="auto" w:fill="auto"/>
          </w:tcPr>
          <w:p w14:paraId="104C0F05" w14:textId="77777777" w:rsidR="00487895" w:rsidRPr="00295BB9" w:rsidRDefault="00487895">
            <w:pPr>
              <w:snapToGrid w:val="0"/>
              <w:rPr>
                <w:lang w:val="en-GB"/>
              </w:rPr>
            </w:pPr>
          </w:p>
        </w:tc>
        <w:tc>
          <w:tcPr>
            <w:tcW w:w="680" w:type="dxa"/>
            <w:tcBorders>
              <w:top w:val="single" w:sz="6" w:space="0" w:color="000000"/>
              <w:left w:val="single" w:sz="6" w:space="0" w:color="000000"/>
              <w:bottom w:val="single" w:sz="6" w:space="0" w:color="000000"/>
            </w:tcBorders>
            <w:shd w:val="clear" w:color="auto" w:fill="auto"/>
          </w:tcPr>
          <w:p w14:paraId="50E8DDF9" w14:textId="77777777" w:rsidR="00487895" w:rsidRPr="00295BB9" w:rsidRDefault="00487895">
            <w:pPr>
              <w:snapToGrid w:val="0"/>
              <w:rPr>
                <w:lang w:val="en-GB"/>
              </w:rPr>
            </w:pPr>
          </w:p>
        </w:tc>
        <w:tc>
          <w:tcPr>
            <w:tcW w:w="680" w:type="dxa"/>
            <w:tcBorders>
              <w:top w:val="single" w:sz="6" w:space="0" w:color="000000"/>
              <w:left w:val="single" w:sz="6" w:space="0" w:color="000000"/>
              <w:bottom w:val="single" w:sz="6" w:space="0" w:color="000000"/>
            </w:tcBorders>
            <w:shd w:val="clear" w:color="auto" w:fill="auto"/>
          </w:tcPr>
          <w:p w14:paraId="10988B47" w14:textId="77777777" w:rsidR="00487895" w:rsidRPr="00295BB9" w:rsidRDefault="00487895">
            <w:pPr>
              <w:snapToGrid w:val="0"/>
              <w:rPr>
                <w:lang w:val="en-GB"/>
              </w:rPr>
            </w:pPr>
          </w:p>
        </w:tc>
        <w:tc>
          <w:tcPr>
            <w:tcW w:w="680" w:type="dxa"/>
            <w:tcBorders>
              <w:top w:val="single" w:sz="6" w:space="0" w:color="000000"/>
              <w:left w:val="single" w:sz="6" w:space="0" w:color="000000"/>
              <w:bottom w:val="single" w:sz="6" w:space="0" w:color="000000"/>
            </w:tcBorders>
            <w:shd w:val="clear" w:color="auto" w:fill="auto"/>
          </w:tcPr>
          <w:p w14:paraId="4723D2E6" w14:textId="77777777" w:rsidR="00487895" w:rsidRPr="00295BB9" w:rsidRDefault="00487895">
            <w:pPr>
              <w:snapToGrid w:val="0"/>
              <w:rPr>
                <w:lang w:val="en-GB"/>
              </w:rPr>
            </w:pPr>
          </w:p>
        </w:tc>
        <w:tc>
          <w:tcPr>
            <w:tcW w:w="680" w:type="dxa"/>
            <w:tcBorders>
              <w:top w:val="single" w:sz="6" w:space="0" w:color="000000"/>
              <w:left w:val="single" w:sz="6" w:space="0" w:color="000000"/>
              <w:bottom w:val="single" w:sz="6" w:space="0" w:color="000000"/>
            </w:tcBorders>
            <w:shd w:val="clear" w:color="auto" w:fill="auto"/>
          </w:tcPr>
          <w:p w14:paraId="445E8C8F" w14:textId="77777777" w:rsidR="00487895" w:rsidRPr="00295BB9" w:rsidRDefault="00487895">
            <w:pPr>
              <w:snapToGrid w:val="0"/>
              <w:rPr>
                <w:lang w:val="en-GB"/>
              </w:rPr>
            </w:pPr>
          </w:p>
        </w:tc>
        <w:tc>
          <w:tcPr>
            <w:tcW w:w="1217" w:type="dxa"/>
            <w:tcBorders>
              <w:top w:val="single" w:sz="6" w:space="0" w:color="000000"/>
              <w:left w:val="single" w:sz="6" w:space="0" w:color="000000"/>
              <w:bottom w:val="single" w:sz="6" w:space="0" w:color="000000"/>
              <w:right w:val="double" w:sz="4" w:space="0" w:color="000000"/>
            </w:tcBorders>
            <w:shd w:val="clear" w:color="auto" w:fill="auto"/>
          </w:tcPr>
          <w:p w14:paraId="7A431CF7" w14:textId="77777777" w:rsidR="00487895" w:rsidRPr="00295BB9" w:rsidRDefault="00487895">
            <w:pPr>
              <w:snapToGrid w:val="0"/>
              <w:rPr>
                <w:lang w:val="en-GB"/>
              </w:rPr>
            </w:pPr>
          </w:p>
        </w:tc>
      </w:tr>
      <w:tr w:rsidR="00487895" w:rsidRPr="00295BB9" w14:paraId="3CDCA0A6" w14:textId="77777777">
        <w:tc>
          <w:tcPr>
            <w:tcW w:w="587" w:type="dxa"/>
            <w:tcBorders>
              <w:top w:val="single" w:sz="6" w:space="0" w:color="000000"/>
              <w:left w:val="double" w:sz="4" w:space="0" w:color="000000"/>
              <w:bottom w:val="single" w:sz="6" w:space="0" w:color="000000"/>
            </w:tcBorders>
            <w:shd w:val="clear" w:color="auto" w:fill="auto"/>
            <w:vAlign w:val="center"/>
          </w:tcPr>
          <w:p w14:paraId="58A62480" w14:textId="77777777" w:rsidR="00487895" w:rsidRPr="00295BB9" w:rsidRDefault="00487895">
            <w:pPr>
              <w:snapToGrid w:val="0"/>
              <w:jc w:val="center"/>
              <w:rPr>
                <w:b/>
                <w:lang w:val="en-GB"/>
              </w:rPr>
            </w:pPr>
          </w:p>
        </w:tc>
        <w:tc>
          <w:tcPr>
            <w:tcW w:w="3553" w:type="dxa"/>
            <w:tcBorders>
              <w:top w:val="single" w:sz="6" w:space="0" w:color="000000"/>
              <w:left w:val="single" w:sz="6" w:space="0" w:color="000000"/>
              <w:bottom w:val="single" w:sz="6" w:space="0" w:color="000000"/>
            </w:tcBorders>
            <w:shd w:val="clear" w:color="auto" w:fill="auto"/>
          </w:tcPr>
          <w:p w14:paraId="78D31C09" w14:textId="77777777" w:rsidR="00487895" w:rsidRPr="00295BB9" w:rsidRDefault="00487895">
            <w:pPr>
              <w:snapToGrid w:val="0"/>
              <w:rPr>
                <w:lang w:val="en-GB"/>
              </w:rPr>
            </w:pPr>
          </w:p>
        </w:tc>
        <w:tc>
          <w:tcPr>
            <w:tcW w:w="680" w:type="dxa"/>
            <w:tcBorders>
              <w:top w:val="single" w:sz="6" w:space="0" w:color="000000"/>
              <w:left w:val="single" w:sz="6" w:space="0" w:color="000000"/>
              <w:bottom w:val="single" w:sz="6" w:space="0" w:color="000000"/>
            </w:tcBorders>
            <w:shd w:val="clear" w:color="auto" w:fill="auto"/>
          </w:tcPr>
          <w:p w14:paraId="55E787CB" w14:textId="77777777" w:rsidR="00487895" w:rsidRPr="00295BB9" w:rsidRDefault="00487895">
            <w:pPr>
              <w:snapToGrid w:val="0"/>
              <w:rPr>
                <w:lang w:val="en-GB"/>
              </w:rPr>
            </w:pPr>
          </w:p>
        </w:tc>
        <w:tc>
          <w:tcPr>
            <w:tcW w:w="680" w:type="dxa"/>
            <w:tcBorders>
              <w:top w:val="single" w:sz="6" w:space="0" w:color="000000"/>
              <w:left w:val="single" w:sz="6" w:space="0" w:color="000000"/>
              <w:bottom w:val="single" w:sz="6" w:space="0" w:color="000000"/>
            </w:tcBorders>
            <w:shd w:val="clear" w:color="auto" w:fill="auto"/>
          </w:tcPr>
          <w:p w14:paraId="2E5160C5" w14:textId="77777777" w:rsidR="00487895" w:rsidRPr="00295BB9" w:rsidRDefault="00487895">
            <w:pPr>
              <w:snapToGrid w:val="0"/>
              <w:rPr>
                <w:lang w:val="en-GB"/>
              </w:rPr>
            </w:pPr>
          </w:p>
        </w:tc>
        <w:tc>
          <w:tcPr>
            <w:tcW w:w="680" w:type="dxa"/>
            <w:tcBorders>
              <w:top w:val="single" w:sz="6" w:space="0" w:color="000000"/>
              <w:left w:val="single" w:sz="6" w:space="0" w:color="000000"/>
              <w:bottom w:val="single" w:sz="6" w:space="0" w:color="000000"/>
            </w:tcBorders>
            <w:shd w:val="clear" w:color="auto" w:fill="auto"/>
          </w:tcPr>
          <w:p w14:paraId="02FA403C" w14:textId="77777777" w:rsidR="00487895" w:rsidRPr="00295BB9" w:rsidRDefault="00487895">
            <w:pPr>
              <w:snapToGrid w:val="0"/>
              <w:rPr>
                <w:lang w:val="en-GB"/>
              </w:rPr>
            </w:pPr>
          </w:p>
        </w:tc>
        <w:tc>
          <w:tcPr>
            <w:tcW w:w="680" w:type="dxa"/>
            <w:tcBorders>
              <w:top w:val="single" w:sz="6" w:space="0" w:color="000000"/>
              <w:left w:val="single" w:sz="6" w:space="0" w:color="000000"/>
              <w:bottom w:val="single" w:sz="6" w:space="0" w:color="000000"/>
            </w:tcBorders>
            <w:shd w:val="clear" w:color="auto" w:fill="auto"/>
          </w:tcPr>
          <w:p w14:paraId="557EE908" w14:textId="77777777" w:rsidR="00487895" w:rsidRPr="00295BB9" w:rsidRDefault="00487895">
            <w:pPr>
              <w:snapToGrid w:val="0"/>
              <w:rPr>
                <w:lang w:val="en-GB"/>
              </w:rPr>
            </w:pPr>
          </w:p>
        </w:tc>
        <w:tc>
          <w:tcPr>
            <w:tcW w:w="680" w:type="dxa"/>
            <w:tcBorders>
              <w:top w:val="single" w:sz="6" w:space="0" w:color="000000"/>
              <w:left w:val="single" w:sz="6" w:space="0" w:color="000000"/>
              <w:bottom w:val="single" w:sz="6" w:space="0" w:color="000000"/>
            </w:tcBorders>
            <w:shd w:val="clear" w:color="auto" w:fill="auto"/>
          </w:tcPr>
          <w:p w14:paraId="00BEAA55" w14:textId="77777777" w:rsidR="00487895" w:rsidRPr="00295BB9" w:rsidRDefault="00487895">
            <w:pPr>
              <w:snapToGrid w:val="0"/>
              <w:rPr>
                <w:lang w:val="en-GB"/>
              </w:rPr>
            </w:pPr>
          </w:p>
        </w:tc>
        <w:tc>
          <w:tcPr>
            <w:tcW w:w="680" w:type="dxa"/>
            <w:tcBorders>
              <w:top w:val="single" w:sz="6" w:space="0" w:color="000000"/>
              <w:left w:val="single" w:sz="6" w:space="0" w:color="000000"/>
              <w:bottom w:val="single" w:sz="6" w:space="0" w:color="000000"/>
            </w:tcBorders>
            <w:shd w:val="clear" w:color="auto" w:fill="auto"/>
          </w:tcPr>
          <w:p w14:paraId="2D9941DE" w14:textId="77777777" w:rsidR="00487895" w:rsidRPr="00295BB9" w:rsidRDefault="00487895">
            <w:pPr>
              <w:snapToGrid w:val="0"/>
              <w:rPr>
                <w:lang w:val="en-GB"/>
              </w:rPr>
            </w:pPr>
          </w:p>
        </w:tc>
        <w:tc>
          <w:tcPr>
            <w:tcW w:w="680" w:type="dxa"/>
            <w:tcBorders>
              <w:top w:val="single" w:sz="6" w:space="0" w:color="000000"/>
              <w:left w:val="single" w:sz="6" w:space="0" w:color="000000"/>
              <w:bottom w:val="single" w:sz="6" w:space="0" w:color="000000"/>
            </w:tcBorders>
            <w:shd w:val="clear" w:color="auto" w:fill="auto"/>
          </w:tcPr>
          <w:p w14:paraId="6B80A3F5" w14:textId="77777777" w:rsidR="00487895" w:rsidRPr="00295BB9" w:rsidRDefault="00487895">
            <w:pPr>
              <w:snapToGrid w:val="0"/>
              <w:rPr>
                <w:lang w:val="en-GB"/>
              </w:rPr>
            </w:pPr>
          </w:p>
        </w:tc>
        <w:tc>
          <w:tcPr>
            <w:tcW w:w="680" w:type="dxa"/>
            <w:tcBorders>
              <w:top w:val="single" w:sz="6" w:space="0" w:color="000000"/>
              <w:left w:val="single" w:sz="6" w:space="0" w:color="000000"/>
              <w:bottom w:val="single" w:sz="6" w:space="0" w:color="000000"/>
            </w:tcBorders>
            <w:shd w:val="clear" w:color="auto" w:fill="auto"/>
          </w:tcPr>
          <w:p w14:paraId="411EF031" w14:textId="77777777" w:rsidR="00487895" w:rsidRPr="00295BB9" w:rsidRDefault="00487895">
            <w:pPr>
              <w:snapToGrid w:val="0"/>
              <w:rPr>
                <w:lang w:val="en-GB"/>
              </w:rPr>
            </w:pPr>
          </w:p>
        </w:tc>
        <w:tc>
          <w:tcPr>
            <w:tcW w:w="680" w:type="dxa"/>
            <w:tcBorders>
              <w:top w:val="single" w:sz="6" w:space="0" w:color="000000"/>
              <w:left w:val="single" w:sz="6" w:space="0" w:color="000000"/>
              <w:bottom w:val="single" w:sz="6" w:space="0" w:color="000000"/>
            </w:tcBorders>
            <w:shd w:val="clear" w:color="auto" w:fill="auto"/>
          </w:tcPr>
          <w:p w14:paraId="5AF16589" w14:textId="77777777" w:rsidR="00487895" w:rsidRPr="00295BB9" w:rsidRDefault="00487895">
            <w:pPr>
              <w:snapToGrid w:val="0"/>
              <w:rPr>
                <w:lang w:val="en-GB"/>
              </w:rPr>
            </w:pPr>
          </w:p>
        </w:tc>
        <w:tc>
          <w:tcPr>
            <w:tcW w:w="680" w:type="dxa"/>
            <w:tcBorders>
              <w:top w:val="single" w:sz="6" w:space="0" w:color="000000"/>
              <w:left w:val="single" w:sz="6" w:space="0" w:color="000000"/>
              <w:bottom w:val="single" w:sz="6" w:space="0" w:color="000000"/>
            </w:tcBorders>
            <w:shd w:val="clear" w:color="auto" w:fill="auto"/>
          </w:tcPr>
          <w:p w14:paraId="79D11B86" w14:textId="77777777" w:rsidR="00487895" w:rsidRPr="00295BB9" w:rsidRDefault="00487895">
            <w:pPr>
              <w:snapToGrid w:val="0"/>
              <w:rPr>
                <w:lang w:val="en-GB"/>
              </w:rPr>
            </w:pPr>
          </w:p>
        </w:tc>
        <w:tc>
          <w:tcPr>
            <w:tcW w:w="680" w:type="dxa"/>
            <w:tcBorders>
              <w:top w:val="single" w:sz="6" w:space="0" w:color="000000"/>
              <w:left w:val="single" w:sz="6" w:space="0" w:color="000000"/>
              <w:bottom w:val="single" w:sz="6" w:space="0" w:color="000000"/>
            </w:tcBorders>
            <w:shd w:val="clear" w:color="auto" w:fill="auto"/>
          </w:tcPr>
          <w:p w14:paraId="6619CCF4" w14:textId="77777777" w:rsidR="00487895" w:rsidRPr="00295BB9" w:rsidRDefault="00487895">
            <w:pPr>
              <w:snapToGrid w:val="0"/>
              <w:rPr>
                <w:lang w:val="en-GB"/>
              </w:rPr>
            </w:pPr>
          </w:p>
        </w:tc>
        <w:tc>
          <w:tcPr>
            <w:tcW w:w="1217" w:type="dxa"/>
            <w:tcBorders>
              <w:top w:val="single" w:sz="6" w:space="0" w:color="000000"/>
              <w:left w:val="single" w:sz="6" w:space="0" w:color="000000"/>
              <w:bottom w:val="single" w:sz="6" w:space="0" w:color="000000"/>
              <w:right w:val="double" w:sz="4" w:space="0" w:color="000000"/>
            </w:tcBorders>
            <w:shd w:val="clear" w:color="auto" w:fill="auto"/>
          </w:tcPr>
          <w:p w14:paraId="06D88E6D" w14:textId="77777777" w:rsidR="00487895" w:rsidRPr="00295BB9" w:rsidRDefault="00487895">
            <w:pPr>
              <w:snapToGrid w:val="0"/>
              <w:rPr>
                <w:lang w:val="en-GB"/>
              </w:rPr>
            </w:pPr>
          </w:p>
        </w:tc>
      </w:tr>
      <w:tr w:rsidR="00487895" w:rsidRPr="00295BB9" w14:paraId="3D565259" w14:textId="77777777">
        <w:tc>
          <w:tcPr>
            <w:tcW w:w="587" w:type="dxa"/>
            <w:tcBorders>
              <w:top w:val="single" w:sz="6" w:space="0" w:color="000000"/>
              <w:left w:val="double" w:sz="4" w:space="0" w:color="000000"/>
              <w:bottom w:val="single" w:sz="6" w:space="0" w:color="000000"/>
            </w:tcBorders>
            <w:shd w:val="clear" w:color="auto" w:fill="auto"/>
            <w:vAlign w:val="center"/>
          </w:tcPr>
          <w:p w14:paraId="770BCADB" w14:textId="77777777" w:rsidR="00487895" w:rsidRPr="00295BB9" w:rsidRDefault="00487895">
            <w:pPr>
              <w:snapToGrid w:val="0"/>
              <w:jc w:val="center"/>
              <w:rPr>
                <w:b/>
                <w:lang w:val="en-GB"/>
              </w:rPr>
            </w:pPr>
          </w:p>
        </w:tc>
        <w:tc>
          <w:tcPr>
            <w:tcW w:w="3553" w:type="dxa"/>
            <w:tcBorders>
              <w:top w:val="single" w:sz="6" w:space="0" w:color="000000"/>
              <w:left w:val="single" w:sz="6" w:space="0" w:color="000000"/>
              <w:bottom w:val="single" w:sz="6" w:space="0" w:color="000000"/>
            </w:tcBorders>
            <w:shd w:val="clear" w:color="auto" w:fill="auto"/>
          </w:tcPr>
          <w:p w14:paraId="1A722980" w14:textId="77777777" w:rsidR="00487895" w:rsidRPr="00295BB9" w:rsidRDefault="00487895">
            <w:pPr>
              <w:snapToGrid w:val="0"/>
              <w:rPr>
                <w:lang w:val="en-GB"/>
              </w:rPr>
            </w:pPr>
          </w:p>
        </w:tc>
        <w:tc>
          <w:tcPr>
            <w:tcW w:w="680" w:type="dxa"/>
            <w:tcBorders>
              <w:top w:val="single" w:sz="6" w:space="0" w:color="000000"/>
              <w:left w:val="single" w:sz="6" w:space="0" w:color="000000"/>
              <w:bottom w:val="single" w:sz="6" w:space="0" w:color="000000"/>
            </w:tcBorders>
            <w:shd w:val="clear" w:color="auto" w:fill="auto"/>
          </w:tcPr>
          <w:p w14:paraId="28AEC362" w14:textId="77777777" w:rsidR="00487895" w:rsidRPr="00295BB9" w:rsidRDefault="00487895">
            <w:pPr>
              <w:snapToGrid w:val="0"/>
              <w:rPr>
                <w:lang w:val="en-GB"/>
              </w:rPr>
            </w:pPr>
          </w:p>
        </w:tc>
        <w:tc>
          <w:tcPr>
            <w:tcW w:w="680" w:type="dxa"/>
            <w:tcBorders>
              <w:top w:val="single" w:sz="6" w:space="0" w:color="000000"/>
              <w:left w:val="single" w:sz="6" w:space="0" w:color="000000"/>
              <w:bottom w:val="single" w:sz="6" w:space="0" w:color="000000"/>
            </w:tcBorders>
            <w:shd w:val="clear" w:color="auto" w:fill="auto"/>
          </w:tcPr>
          <w:p w14:paraId="538A3CB3" w14:textId="77777777" w:rsidR="00487895" w:rsidRPr="00295BB9" w:rsidRDefault="00487895">
            <w:pPr>
              <w:snapToGrid w:val="0"/>
              <w:rPr>
                <w:lang w:val="en-GB"/>
              </w:rPr>
            </w:pPr>
          </w:p>
        </w:tc>
        <w:tc>
          <w:tcPr>
            <w:tcW w:w="680" w:type="dxa"/>
            <w:tcBorders>
              <w:top w:val="single" w:sz="6" w:space="0" w:color="000000"/>
              <w:left w:val="single" w:sz="6" w:space="0" w:color="000000"/>
              <w:bottom w:val="single" w:sz="6" w:space="0" w:color="000000"/>
            </w:tcBorders>
            <w:shd w:val="clear" w:color="auto" w:fill="auto"/>
          </w:tcPr>
          <w:p w14:paraId="79477E68" w14:textId="77777777" w:rsidR="00487895" w:rsidRPr="00295BB9" w:rsidRDefault="00487895">
            <w:pPr>
              <w:snapToGrid w:val="0"/>
              <w:rPr>
                <w:lang w:val="en-GB"/>
              </w:rPr>
            </w:pPr>
          </w:p>
        </w:tc>
        <w:tc>
          <w:tcPr>
            <w:tcW w:w="680" w:type="dxa"/>
            <w:tcBorders>
              <w:top w:val="single" w:sz="6" w:space="0" w:color="000000"/>
              <w:left w:val="single" w:sz="6" w:space="0" w:color="000000"/>
              <w:bottom w:val="single" w:sz="6" w:space="0" w:color="000000"/>
            </w:tcBorders>
            <w:shd w:val="clear" w:color="auto" w:fill="auto"/>
          </w:tcPr>
          <w:p w14:paraId="46C964C0" w14:textId="77777777" w:rsidR="00487895" w:rsidRPr="00295BB9" w:rsidRDefault="00487895">
            <w:pPr>
              <w:snapToGrid w:val="0"/>
              <w:rPr>
                <w:lang w:val="en-GB"/>
              </w:rPr>
            </w:pPr>
          </w:p>
        </w:tc>
        <w:tc>
          <w:tcPr>
            <w:tcW w:w="680" w:type="dxa"/>
            <w:tcBorders>
              <w:top w:val="single" w:sz="6" w:space="0" w:color="000000"/>
              <w:left w:val="single" w:sz="6" w:space="0" w:color="000000"/>
              <w:bottom w:val="single" w:sz="6" w:space="0" w:color="000000"/>
            </w:tcBorders>
            <w:shd w:val="clear" w:color="auto" w:fill="auto"/>
          </w:tcPr>
          <w:p w14:paraId="372AF517" w14:textId="77777777" w:rsidR="00487895" w:rsidRPr="00295BB9" w:rsidRDefault="00487895">
            <w:pPr>
              <w:snapToGrid w:val="0"/>
              <w:rPr>
                <w:lang w:val="en-GB"/>
              </w:rPr>
            </w:pPr>
          </w:p>
        </w:tc>
        <w:tc>
          <w:tcPr>
            <w:tcW w:w="680" w:type="dxa"/>
            <w:tcBorders>
              <w:top w:val="single" w:sz="6" w:space="0" w:color="000000"/>
              <w:left w:val="single" w:sz="6" w:space="0" w:color="000000"/>
              <w:bottom w:val="single" w:sz="6" w:space="0" w:color="000000"/>
            </w:tcBorders>
            <w:shd w:val="clear" w:color="auto" w:fill="auto"/>
          </w:tcPr>
          <w:p w14:paraId="060936F2" w14:textId="77777777" w:rsidR="00487895" w:rsidRPr="00295BB9" w:rsidRDefault="00487895">
            <w:pPr>
              <w:snapToGrid w:val="0"/>
              <w:rPr>
                <w:lang w:val="en-GB"/>
              </w:rPr>
            </w:pPr>
          </w:p>
        </w:tc>
        <w:tc>
          <w:tcPr>
            <w:tcW w:w="680" w:type="dxa"/>
            <w:tcBorders>
              <w:top w:val="single" w:sz="6" w:space="0" w:color="000000"/>
              <w:left w:val="single" w:sz="6" w:space="0" w:color="000000"/>
              <w:bottom w:val="single" w:sz="6" w:space="0" w:color="000000"/>
            </w:tcBorders>
            <w:shd w:val="clear" w:color="auto" w:fill="auto"/>
          </w:tcPr>
          <w:p w14:paraId="2A8D8F3F" w14:textId="77777777" w:rsidR="00487895" w:rsidRPr="00295BB9" w:rsidRDefault="00487895">
            <w:pPr>
              <w:snapToGrid w:val="0"/>
              <w:rPr>
                <w:lang w:val="en-GB"/>
              </w:rPr>
            </w:pPr>
          </w:p>
        </w:tc>
        <w:tc>
          <w:tcPr>
            <w:tcW w:w="680" w:type="dxa"/>
            <w:tcBorders>
              <w:top w:val="single" w:sz="6" w:space="0" w:color="000000"/>
              <w:left w:val="single" w:sz="6" w:space="0" w:color="000000"/>
              <w:bottom w:val="single" w:sz="6" w:space="0" w:color="000000"/>
            </w:tcBorders>
            <w:shd w:val="clear" w:color="auto" w:fill="auto"/>
          </w:tcPr>
          <w:p w14:paraId="13BD399C" w14:textId="77777777" w:rsidR="00487895" w:rsidRPr="00295BB9" w:rsidRDefault="00487895">
            <w:pPr>
              <w:snapToGrid w:val="0"/>
              <w:rPr>
                <w:lang w:val="en-GB"/>
              </w:rPr>
            </w:pPr>
          </w:p>
        </w:tc>
        <w:tc>
          <w:tcPr>
            <w:tcW w:w="680" w:type="dxa"/>
            <w:tcBorders>
              <w:top w:val="single" w:sz="6" w:space="0" w:color="000000"/>
              <w:left w:val="single" w:sz="6" w:space="0" w:color="000000"/>
              <w:bottom w:val="single" w:sz="6" w:space="0" w:color="000000"/>
            </w:tcBorders>
            <w:shd w:val="clear" w:color="auto" w:fill="auto"/>
          </w:tcPr>
          <w:p w14:paraId="5D57C15B" w14:textId="77777777" w:rsidR="00487895" w:rsidRPr="00295BB9" w:rsidRDefault="00487895">
            <w:pPr>
              <w:snapToGrid w:val="0"/>
              <w:rPr>
                <w:lang w:val="en-GB"/>
              </w:rPr>
            </w:pPr>
          </w:p>
        </w:tc>
        <w:tc>
          <w:tcPr>
            <w:tcW w:w="680" w:type="dxa"/>
            <w:tcBorders>
              <w:top w:val="single" w:sz="6" w:space="0" w:color="000000"/>
              <w:left w:val="single" w:sz="6" w:space="0" w:color="000000"/>
              <w:bottom w:val="single" w:sz="6" w:space="0" w:color="000000"/>
            </w:tcBorders>
            <w:shd w:val="clear" w:color="auto" w:fill="auto"/>
          </w:tcPr>
          <w:p w14:paraId="0AA195EE" w14:textId="77777777" w:rsidR="00487895" w:rsidRPr="00295BB9" w:rsidRDefault="00487895">
            <w:pPr>
              <w:snapToGrid w:val="0"/>
              <w:rPr>
                <w:lang w:val="en-GB"/>
              </w:rPr>
            </w:pPr>
          </w:p>
        </w:tc>
        <w:tc>
          <w:tcPr>
            <w:tcW w:w="680" w:type="dxa"/>
            <w:tcBorders>
              <w:top w:val="single" w:sz="6" w:space="0" w:color="000000"/>
              <w:left w:val="single" w:sz="6" w:space="0" w:color="000000"/>
              <w:bottom w:val="single" w:sz="6" w:space="0" w:color="000000"/>
            </w:tcBorders>
            <w:shd w:val="clear" w:color="auto" w:fill="auto"/>
          </w:tcPr>
          <w:p w14:paraId="74018514" w14:textId="77777777" w:rsidR="00487895" w:rsidRPr="00295BB9" w:rsidRDefault="00487895">
            <w:pPr>
              <w:snapToGrid w:val="0"/>
              <w:rPr>
                <w:lang w:val="en-GB"/>
              </w:rPr>
            </w:pPr>
          </w:p>
        </w:tc>
        <w:tc>
          <w:tcPr>
            <w:tcW w:w="1217" w:type="dxa"/>
            <w:tcBorders>
              <w:top w:val="single" w:sz="6" w:space="0" w:color="000000"/>
              <w:left w:val="single" w:sz="6" w:space="0" w:color="000000"/>
              <w:bottom w:val="single" w:sz="6" w:space="0" w:color="000000"/>
              <w:right w:val="double" w:sz="4" w:space="0" w:color="000000"/>
            </w:tcBorders>
            <w:shd w:val="clear" w:color="auto" w:fill="auto"/>
          </w:tcPr>
          <w:p w14:paraId="795B4440" w14:textId="77777777" w:rsidR="00487895" w:rsidRPr="00295BB9" w:rsidRDefault="00487895">
            <w:pPr>
              <w:snapToGrid w:val="0"/>
              <w:rPr>
                <w:lang w:val="en-GB"/>
              </w:rPr>
            </w:pPr>
          </w:p>
        </w:tc>
      </w:tr>
      <w:tr w:rsidR="00487895" w:rsidRPr="00295BB9" w14:paraId="0DD785DD" w14:textId="77777777">
        <w:tc>
          <w:tcPr>
            <w:tcW w:w="587" w:type="dxa"/>
            <w:tcBorders>
              <w:top w:val="single" w:sz="6" w:space="0" w:color="000000"/>
              <w:left w:val="double" w:sz="4" w:space="0" w:color="000000"/>
              <w:bottom w:val="single" w:sz="6" w:space="0" w:color="000000"/>
            </w:tcBorders>
            <w:shd w:val="clear" w:color="auto" w:fill="auto"/>
            <w:vAlign w:val="center"/>
          </w:tcPr>
          <w:p w14:paraId="33A1E6FE" w14:textId="77777777" w:rsidR="00487895" w:rsidRPr="00295BB9" w:rsidRDefault="00927884">
            <w:pPr>
              <w:ind w:left="-25"/>
              <w:jc w:val="center"/>
            </w:pPr>
            <w:r w:rsidRPr="00295BB9">
              <w:rPr>
                <w:b/>
                <w:sz w:val="22"/>
                <w:szCs w:val="22"/>
              </w:rPr>
              <w:t>n</w:t>
            </w:r>
          </w:p>
        </w:tc>
        <w:tc>
          <w:tcPr>
            <w:tcW w:w="3553" w:type="dxa"/>
            <w:tcBorders>
              <w:top w:val="single" w:sz="6" w:space="0" w:color="000000"/>
              <w:left w:val="single" w:sz="6" w:space="0" w:color="000000"/>
              <w:bottom w:val="single" w:sz="6" w:space="0" w:color="000000"/>
            </w:tcBorders>
            <w:shd w:val="clear" w:color="auto" w:fill="auto"/>
          </w:tcPr>
          <w:p w14:paraId="65275CC3" w14:textId="77777777" w:rsidR="00487895" w:rsidRPr="00295BB9" w:rsidRDefault="00487895">
            <w:pPr>
              <w:snapToGrid w:val="0"/>
              <w:ind w:left="-25"/>
              <w:rPr>
                <w:lang w:val="en-GB"/>
              </w:rPr>
            </w:pPr>
          </w:p>
        </w:tc>
        <w:tc>
          <w:tcPr>
            <w:tcW w:w="680" w:type="dxa"/>
            <w:tcBorders>
              <w:top w:val="single" w:sz="6" w:space="0" w:color="000000"/>
              <w:left w:val="single" w:sz="6" w:space="0" w:color="000000"/>
              <w:bottom w:val="single" w:sz="6" w:space="0" w:color="000000"/>
            </w:tcBorders>
            <w:shd w:val="clear" w:color="auto" w:fill="auto"/>
          </w:tcPr>
          <w:p w14:paraId="321E916A" w14:textId="77777777" w:rsidR="00487895" w:rsidRPr="00295BB9" w:rsidRDefault="00487895">
            <w:pPr>
              <w:snapToGrid w:val="0"/>
              <w:rPr>
                <w:lang w:val="en-GB"/>
              </w:rPr>
            </w:pPr>
          </w:p>
        </w:tc>
        <w:tc>
          <w:tcPr>
            <w:tcW w:w="680" w:type="dxa"/>
            <w:tcBorders>
              <w:top w:val="single" w:sz="6" w:space="0" w:color="000000"/>
              <w:left w:val="single" w:sz="6" w:space="0" w:color="000000"/>
              <w:bottom w:val="single" w:sz="6" w:space="0" w:color="000000"/>
            </w:tcBorders>
            <w:shd w:val="clear" w:color="auto" w:fill="auto"/>
          </w:tcPr>
          <w:p w14:paraId="59BD4A8D" w14:textId="77777777" w:rsidR="00487895" w:rsidRPr="00295BB9" w:rsidRDefault="00487895">
            <w:pPr>
              <w:snapToGrid w:val="0"/>
              <w:rPr>
                <w:lang w:val="en-GB"/>
              </w:rPr>
            </w:pPr>
          </w:p>
        </w:tc>
        <w:tc>
          <w:tcPr>
            <w:tcW w:w="680" w:type="dxa"/>
            <w:tcBorders>
              <w:top w:val="single" w:sz="6" w:space="0" w:color="000000"/>
              <w:left w:val="single" w:sz="6" w:space="0" w:color="000000"/>
              <w:bottom w:val="single" w:sz="6" w:space="0" w:color="000000"/>
            </w:tcBorders>
            <w:shd w:val="clear" w:color="auto" w:fill="auto"/>
          </w:tcPr>
          <w:p w14:paraId="4DE1E228" w14:textId="77777777" w:rsidR="00487895" w:rsidRPr="00295BB9" w:rsidRDefault="00487895">
            <w:pPr>
              <w:snapToGrid w:val="0"/>
              <w:rPr>
                <w:lang w:val="en-GB"/>
              </w:rPr>
            </w:pPr>
          </w:p>
        </w:tc>
        <w:tc>
          <w:tcPr>
            <w:tcW w:w="680" w:type="dxa"/>
            <w:tcBorders>
              <w:top w:val="single" w:sz="6" w:space="0" w:color="000000"/>
              <w:left w:val="single" w:sz="6" w:space="0" w:color="000000"/>
              <w:bottom w:val="single" w:sz="6" w:space="0" w:color="000000"/>
            </w:tcBorders>
            <w:shd w:val="clear" w:color="auto" w:fill="auto"/>
          </w:tcPr>
          <w:p w14:paraId="6DADF7B0" w14:textId="77777777" w:rsidR="00487895" w:rsidRPr="00295BB9" w:rsidRDefault="00487895">
            <w:pPr>
              <w:snapToGrid w:val="0"/>
              <w:rPr>
                <w:lang w:val="en-GB"/>
              </w:rPr>
            </w:pPr>
          </w:p>
        </w:tc>
        <w:tc>
          <w:tcPr>
            <w:tcW w:w="680" w:type="dxa"/>
            <w:tcBorders>
              <w:top w:val="single" w:sz="6" w:space="0" w:color="000000"/>
              <w:left w:val="single" w:sz="6" w:space="0" w:color="000000"/>
              <w:bottom w:val="single" w:sz="6" w:space="0" w:color="000000"/>
            </w:tcBorders>
            <w:shd w:val="clear" w:color="auto" w:fill="auto"/>
          </w:tcPr>
          <w:p w14:paraId="46040F00" w14:textId="77777777" w:rsidR="00487895" w:rsidRPr="00295BB9" w:rsidRDefault="00487895">
            <w:pPr>
              <w:snapToGrid w:val="0"/>
              <w:rPr>
                <w:lang w:val="en-GB"/>
              </w:rPr>
            </w:pPr>
          </w:p>
        </w:tc>
        <w:tc>
          <w:tcPr>
            <w:tcW w:w="680" w:type="dxa"/>
            <w:tcBorders>
              <w:top w:val="single" w:sz="6" w:space="0" w:color="000000"/>
              <w:left w:val="single" w:sz="6" w:space="0" w:color="000000"/>
              <w:bottom w:val="single" w:sz="6" w:space="0" w:color="000000"/>
            </w:tcBorders>
            <w:shd w:val="clear" w:color="auto" w:fill="auto"/>
          </w:tcPr>
          <w:p w14:paraId="24C05AC7" w14:textId="77777777" w:rsidR="00487895" w:rsidRPr="00295BB9" w:rsidRDefault="00487895">
            <w:pPr>
              <w:snapToGrid w:val="0"/>
              <w:rPr>
                <w:lang w:val="en-GB"/>
              </w:rPr>
            </w:pPr>
          </w:p>
        </w:tc>
        <w:tc>
          <w:tcPr>
            <w:tcW w:w="680" w:type="dxa"/>
            <w:tcBorders>
              <w:top w:val="single" w:sz="6" w:space="0" w:color="000000"/>
              <w:left w:val="single" w:sz="6" w:space="0" w:color="000000"/>
              <w:bottom w:val="single" w:sz="6" w:space="0" w:color="000000"/>
            </w:tcBorders>
            <w:shd w:val="clear" w:color="auto" w:fill="auto"/>
          </w:tcPr>
          <w:p w14:paraId="02674DBA" w14:textId="77777777" w:rsidR="00487895" w:rsidRPr="00295BB9" w:rsidRDefault="00487895">
            <w:pPr>
              <w:snapToGrid w:val="0"/>
              <w:rPr>
                <w:lang w:val="en-GB"/>
              </w:rPr>
            </w:pPr>
          </w:p>
        </w:tc>
        <w:tc>
          <w:tcPr>
            <w:tcW w:w="680" w:type="dxa"/>
            <w:tcBorders>
              <w:top w:val="single" w:sz="6" w:space="0" w:color="000000"/>
              <w:left w:val="single" w:sz="6" w:space="0" w:color="000000"/>
              <w:bottom w:val="single" w:sz="6" w:space="0" w:color="000000"/>
            </w:tcBorders>
            <w:shd w:val="clear" w:color="auto" w:fill="auto"/>
          </w:tcPr>
          <w:p w14:paraId="501D8C58" w14:textId="77777777" w:rsidR="00487895" w:rsidRPr="00295BB9" w:rsidRDefault="00487895">
            <w:pPr>
              <w:snapToGrid w:val="0"/>
              <w:rPr>
                <w:lang w:val="en-GB"/>
              </w:rPr>
            </w:pPr>
          </w:p>
        </w:tc>
        <w:tc>
          <w:tcPr>
            <w:tcW w:w="680" w:type="dxa"/>
            <w:tcBorders>
              <w:top w:val="single" w:sz="6" w:space="0" w:color="000000"/>
              <w:left w:val="single" w:sz="6" w:space="0" w:color="000000"/>
              <w:bottom w:val="single" w:sz="6" w:space="0" w:color="000000"/>
            </w:tcBorders>
            <w:shd w:val="clear" w:color="auto" w:fill="auto"/>
          </w:tcPr>
          <w:p w14:paraId="189DF985" w14:textId="77777777" w:rsidR="00487895" w:rsidRPr="00295BB9" w:rsidRDefault="00487895">
            <w:pPr>
              <w:snapToGrid w:val="0"/>
              <w:rPr>
                <w:lang w:val="en-GB"/>
              </w:rPr>
            </w:pPr>
          </w:p>
        </w:tc>
        <w:tc>
          <w:tcPr>
            <w:tcW w:w="680" w:type="dxa"/>
            <w:tcBorders>
              <w:top w:val="single" w:sz="6" w:space="0" w:color="000000"/>
              <w:left w:val="single" w:sz="6" w:space="0" w:color="000000"/>
              <w:bottom w:val="single" w:sz="6" w:space="0" w:color="000000"/>
            </w:tcBorders>
            <w:shd w:val="clear" w:color="auto" w:fill="auto"/>
          </w:tcPr>
          <w:p w14:paraId="7F7A1CDC" w14:textId="77777777" w:rsidR="00487895" w:rsidRPr="00295BB9" w:rsidRDefault="00487895">
            <w:pPr>
              <w:snapToGrid w:val="0"/>
              <w:rPr>
                <w:lang w:val="en-GB"/>
              </w:rPr>
            </w:pPr>
          </w:p>
        </w:tc>
        <w:tc>
          <w:tcPr>
            <w:tcW w:w="680" w:type="dxa"/>
            <w:tcBorders>
              <w:top w:val="single" w:sz="6" w:space="0" w:color="000000"/>
              <w:left w:val="single" w:sz="6" w:space="0" w:color="000000"/>
              <w:bottom w:val="single" w:sz="6" w:space="0" w:color="000000"/>
            </w:tcBorders>
            <w:shd w:val="clear" w:color="auto" w:fill="auto"/>
          </w:tcPr>
          <w:p w14:paraId="0AB210F2" w14:textId="77777777" w:rsidR="00487895" w:rsidRPr="00295BB9" w:rsidRDefault="00487895">
            <w:pPr>
              <w:snapToGrid w:val="0"/>
              <w:rPr>
                <w:lang w:val="en-GB"/>
              </w:rPr>
            </w:pPr>
          </w:p>
        </w:tc>
        <w:tc>
          <w:tcPr>
            <w:tcW w:w="1217" w:type="dxa"/>
            <w:tcBorders>
              <w:top w:val="single" w:sz="6" w:space="0" w:color="000000"/>
              <w:left w:val="single" w:sz="6" w:space="0" w:color="000000"/>
              <w:bottom w:val="single" w:sz="6" w:space="0" w:color="000000"/>
              <w:right w:val="double" w:sz="4" w:space="0" w:color="000000"/>
            </w:tcBorders>
            <w:shd w:val="clear" w:color="auto" w:fill="auto"/>
          </w:tcPr>
          <w:p w14:paraId="6C40D27A" w14:textId="77777777" w:rsidR="00487895" w:rsidRPr="00295BB9" w:rsidRDefault="00487895">
            <w:pPr>
              <w:snapToGrid w:val="0"/>
              <w:rPr>
                <w:lang w:val="en-GB"/>
              </w:rPr>
            </w:pPr>
          </w:p>
        </w:tc>
      </w:tr>
      <w:tr w:rsidR="00487895" w:rsidRPr="00295BB9" w14:paraId="6AC2E753" w14:textId="77777777">
        <w:trPr>
          <w:trHeight w:val="65"/>
        </w:trPr>
        <w:tc>
          <w:tcPr>
            <w:tcW w:w="587" w:type="dxa"/>
            <w:tcBorders>
              <w:top w:val="single" w:sz="6" w:space="0" w:color="000000"/>
              <w:left w:val="double" w:sz="4" w:space="0" w:color="000000"/>
              <w:bottom w:val="double" w:sz="4" w:space="0" w:color="000000"/>
            </w:tcBorders>
            <w:shd w:val="clear" w:color="auto" w:fill="auto"/>
            <w:vAlign w:val="center"/>
          </w:tcPr>
          <w:p w14:paraId="2037265C" w14:textId="77777777" w:rsidR="00487895" w:rsidRPr="00295BB9" w:rsidRDefault="00487895">
            <w:pPr>
              <w:snapToGrid w:val="0"/>
              <w:ind w:left="-25"/>
              <w:jc w:val="center"/>
              <w:rPr>
                <w:lang w:val="en-GB"/>
              </w:rPr>
            </w:pPr>
          </w:p>
        </w:tc>
        <w:tc>
          <w:tcPr>
            <w:tcW w:w="3553" w:type="dxa"/>
            <w:tcBorders>
              <w:top w:val="single" w:sz="6" w:space="0" w:color="000000"/>
              <w:left w:val="single" w:sz="6" w:space="0" w:color="000000"/>
              <w:bottom w:val="double" w:sz="4" w:space="0" w:color="000000"/>
            </w:tcBorders>
            <w:shd w:val="clear" w:color="auto" w:fill="auto"/>
          </w:tcPr>
          <w:p w14:paraId="7EC75E4D" w14:textId="77777777" w:rsidR="00487895" w:rsidRPr="00295BB9" w:rsidRDefault="00487895">
            <w:pPr>
              <w:snapToGrid w:val="0"/>
              <w:ind w:left="-25"/>
              <w:rPr>
                <w:lang w:val="en-GB"/>
              </w:rPr>
            </w:pPr>
          </w:p>
        </w:tc>
        <w:tc>
          <w:tcPr>
            <w:tcW w:w="680" w:type="dxa"/>
            <w:tcBorders>
              <w:top w:val="single" w:sz="6" w:space="0" w:color="000000"/>
              <w:left w:val="single" w:sz="6" w:space="0" w:color="000000"/>
              <w:bottom w:val="double" w:sz="4" w:space="0" w:color="000000"/>
            </w:tcBorders>
            <w:shd w:val="clear" w:color="auto" w:fill="auto"/>
          </w:tcPr>
          <w:p w14:paraId="4179A9BB" w14:textId="77777777" w:rsidR="00487895" w:rsidRPr="00295BB9" w:rsidRDefault="00487895">
            <w:pPr>
              <w:snapToGrid w:val="0"/>
              <w:rPr>
                <w:lang w:val="en-GB"/>
              </w:rPr>
            </w:pPr>
          </w:p>
        </w:tc>
        <w:tc>
          <w:tcPr>
            <w:tcW w:w="680" w:type="dxa"/>
            <w:tcBorders>
              <w:top w:val="single" w:sz="6" w:space="0" w:color="000000"/>
              <w:left w:val="single" w:sz="6" w:space="0" w:color="000000"/>
              <w:bottom w:val="double" w:sz="4" w:space="0" w:color="000000"/>
            </w:tcBorders>
            <w:shd w:val="clear" w:color="auto" w:fill="auto"/>
          </w:tcPr>
          <w:p w14:paraId="73714B37" w14:textId="77777777" w:rsidR="00487895" w:rsidRPr="00295BB9" w:rsidRDefault="00487895">
            <w:pPr>
              <w:snapToGrid w:val="0"/>
              <w:rPr>
                <w:lang w:val="en-GB"/>
              </w:rPr>
            </w:pPr>
          </w:p>
        </w:tc>
        <w:tc>
          <w:tcPr>
            <w:tcW w:w="680" w:type="dxa"/>
            <w:tcBorders>
              <w:top w:val="single" w:sz="6" w:space="0" w:color="000000"/>
              <w:left w:val="single" w:sz="6" w:space="0" w:color="000000"/>
              <w:bottom w:val="double" w:sz="4" w:space="0" w:color="000000"/>
            </w:tcBorders>
            <w:shd w:val="clear" w:color="auto" w:fill="auto"/>
          </w:tcPr>
          <w:p w14:paraId="5C5F667A" w14:textId="77777777" w:rsidR="00487895" w:rsidRPr="00295BB9" w:rsidRDefault="00487895">
            <w:pPr>
              <w:snapToGrid w:val="0"/>
              <w:rPr>
                <w:lang w:val="en-GB"/>
              </w:rPr>
            </w:pPr>
          </w:p>
        </w:tc>
        <w:tc>
          <w:tcPr>
            <w:tcW w:w="680" w:type="dxa"/>
            <w:tcBorders>
              <w:top w:val="single" w:sz="6" w:space="0" w:color="000000"/>
              <w:left w:val="single" w:sz="6" w:space="0" w:color="000000"/>
              <w:bottom w:val="double" w:sz="4" w:space="0" w:color="000000"/>
            </w:tcBorders>
            <w:shd w:val="clear" w:color="auto" w:fill="auto"/>
          </w:tcPr>
          <w:p w14:paraId="52EB4CEE" w14:textId="77777777" w:rsidR="00487895" w:rsidRPr="00295BB9" w:rsidRDefault="00487895">
            <w:pPr>
              <w:snapToGrid w:val="0"/>
              <w:rPr>
                <w:lang w:val="en-GB"/>
              </w:rPr>
            </w:pPr>
          </w:p>
        </w:tc>
        <w:tc>
          <w:tcPr>
            <w:tcW w:w="680" w:type="dxa"/>
            <w:tcBorders>
              <w:top w:val="single" w:sz="6" w:space="0" w:color="000000"/>
              <w:left w:val="single" w:sz="6" w:space="0" w:color="000000"/>
              <w:bottom w:val="double" w:sz="4" w:space="0" w:color="000000"/>
            </w:tcBorders>
            <w:shd w:val="clear" w:color="auto" w:fill="auto"/>
          </w:tcPr>
          <w:p w14:paraId="27F334E8" w14:textId="77777777" w:rsidR="00487895" w:rsidRPr="00295BB9" w:rsidRDefault="00487895">
            <w:pPr>
              <w:snapToGrid w:val="0"/>
              <w:rPr>
                <w:lang w:val="en-GB"/>
              </w:rPr>
            </w:pPr>
          </w:p>
        </w:tc>
        <w:tc>
          <w:tcPr>
            <w:tcW w:w="680" w:type="dxa"/>
            <w:tcBorders>
              <w:top w:val="single" w:sz="6" w:space="0" w:color="000000"/>
              <w:left w:val="single" w:sz="6" w:space="0" w:color="000000"/>
              <w:bottom w:val="double" w:sz="4" w:space="0" w:color="000000"/>
            </w:tcBorders>
            <w:shd w:val="clear" w:color="auto" w:fill="auto"/>
          </w:tcPr>
          <w:p w14:paraId="38417815" w14:textId="77777777" w:rsidR="00487895" w:rsidRPr="00295BB9" w:rsidRDefault="00487895">
            <w:pPr>
              <w:snapToGrid w:val="0"/>
              <w:rPr>
                <w:lang w:val="en-GB"/>
              </w:rPr>
            </w:pPr>
          </w:p>
        </w:tc>
        <w:tc>
          <w:tcPr>
            <w:tcW w:w="680" w:type="dxa"/>
            <w:tcBorders>
              <w:top w:val="single" w:sz="6" w:space="0" w:color="000000"/>
              <w:left w:val="single" w:sz="6" w:space="0" w:color="000000"/>
              <w:bottom w:val="double" w:sz="4" w:space="0" w:color="000000"/>
            </w:tcBorders>
            <w:shd w:val="clear" w:color="auto" w:fill="auto"/>
          </w:tcPr>
          <w:p w14:paraId="42A88243" w14:textId="77777777" w:rsidR="00487895" w:rsidRPr="00295BB9" w:rsidRDefault="00487895">
            <w:pPr>
              <w:snapToGrid w:val="0"/>
              <w:rPr>
                <w:lang w:val="en-GB"/>
              </w:rPr>
            </w:pPr>
          </w:p>
        </w:tc>
        <w:tc>
          <w:tcPr>
            <w:tcW w:w="680" w:type="dxa"/>
            <w:tcBorders>
              <w:top w:val="single" w:sz="6" w:space="0" w:color="000000"/>
              <w:left w:val="single" w:sz="6" w:space="0" w:color="000000"/>
              <w:bottom w:val="double" w:sz="4" w:space="0" w:color="000000"/>
            </w:tcBorders>
            <w:shd w:val="clear" w:color="auto" w:fill="auto"/>
          </w:tcPr>
          <w:p w14:paraId="559A2CDD" w14:textId="77777777" w:rsidR="00487895" w:rsidRPr="00295BB9" w:rsidRDefault="00487895">
            <w:pPr>
              <w:snapToGrid w:val="0"/>
              <w:rPr>
                <w:lang w:val="en-GB"/>
              </w:rPr>
            </w:pPr>
          </w:p>
        </w:tc>
        <w:tc>
          <w:tcPr>
            <w:tcW w:w="680" w:type="dxa"/>
            <w:tcBorders>
              <w:top w:val="single" w:sz="6" w:space="0" w:color="000000"/>
              <w:left w:val="single" w:sz="6" w:space="0" w:color="000000"/>
              <w:bottom w:val="double" w:sz="4" w:space="0" w:color="000000"/>
            </w:tcBorders>
            <w:shd w:val="clear" w:color="auto" w:fill="auto"/>
          </w:tcPr>
          <w:p w14:paraId="16B8030A" w14:textId="77777777" w:rsidR="00487895" w:rsidRPr="00295BB9" w:rsidRDefault="00487895">
            <w:pPr>
              <w:snapToGrid w:val="0"/>
              <w:rPr>
                <w:lang w:val="en-GB"/>
              </w:rPr>
            </w:pPr>
          </w:p>
        </w:tc>
        <w:tc>
          <w:tcPr>
            <w:tcW w:w="680" w:type="dxa"/>
            <w:tcBorders>
              <w:top w:val="single" w:sz="6" w:space="0" w:color="000000"/>
              <w:left w:val="single" w:sz="6" w:space="0" w:color="000000"/>
              <w:bottom w:val="double" w:sz="4" w:space="0" w:color="000000"/>
            </w:tcBorders>
            <w:shd w:val="clear" w:color="auto" w:fill="auto"/>
          </w:tcPr>
          <w:p w14:paraId="2C594790" w14:textId="77777777" w:rsidR="00487895" w:rsidRPr="00295BB9" w:rsidRDefault="00487895">
            <w:pPr>
              <w:snapToGrid w:val="0"/>
              <w:rPr>
                <w:lang w:val="en-GB"/>
              </w:rPr>
            </w:pPr>
          </w:p>
        </w:tc>
        <w:tc>
          <w:tcPr>
            <w:tcW w:w="680" w:type="dxa"/>
            <w:tcBorders>
              <w:top w:val="single" w:sz="6" w:space="0" w:color="000000"/>
              <w:left w:val="single" w:sz="6" w:space="0" w:color="000000"/>
              <w:bottom w:val="double" w:sz="4" w:space="0" w:color="000000"/>
            </w:tcBorders>
            <w:shd w:val="clear" w:color="auto" w:fill="auto"/>
          </w:tcPr>
          <w:p w14:paraId="781B2A3D" w14:textId="77777777" w:rsidR="00487895" w:rsidRPr="00295BB9" w:rsidRDefault="00487895">
            <w:pPr>
              <w:snapToGrid w:val="0"/>
              <w:rPr>
                <w:lang w:val="en-GB"/>
              </w:rPr>
            </w:pPr>
          </w:p>
        </w:tc>
        <w:tc>
          <w:tcPr>
            <w:tcW w:w="1217" w:type="dxa"/>
            <w:tcBorders>
              <w:top w:val="single" w:sz="6" w:space="0" w:color="000000"/>
              <w:left w:val="single" w:sz="6" w:space="0" w:color="000000"/>
              <w:bottom w:val="double" w:sz="4" w:space="0" w:color="000000"/>
              <w:right w:val="double" w:sz="4" w:space="0" w:color="000000"/>
            </w:tcBorders>
            <w:shd w:val="clear" w:color="auto" w:fill="auto"/>
          </w:tcPr>
          <w:p w14:paraId="45305893" w14:textId="77777777" w:rsidR="00487895" w:rsidRPr="00295BB9" w:rsidRDefault="00487895">
            <w:pPr>
              <w:snapToGrid w:val="0"/>
              <w:rPr>
                <w:lang w:val="en-GB"/>
              </w:rPr>
            </w:pPr>
          </w:p>
        </w:tc>
      </w:tr>
    </w:tbl>
    <w:p w14:paraId="523158E2" w14:textId="77777777" w:rsidR="00487895" w:rsidRPr="00295BB9" w:rsidRDefault="00487895">
      <w:pPr>
        <w:rPr>
          <w:lang w:val="en-GB"/>
        </w:rPr>
      </w:pPr>
    </w:p>
    <w:p w14:paraId="4A2BA7FF" w14:textId="77777777" w:rsidR="00487895" w:rsidRPr="00295BB9" w:rsidRDefault="00927884">
      <w:pPr>
        <w:pStyle w:val="Textkrper-Zeileneinzug"/>
        <w:tabs>
          <w:tab w:val="left" w:pos="360"/>
        </w:tabs>
        <w:suppressAutoHyphens w:val="0"/>
        <w:ind w:left="360" w:hanging="360"/>
        <w:rPr>
          <w:spacing w:val="0"/>
        </w:rPr>
      </w:pPr>
      <w:r w:rsidRPr="00295BB9">
        <w:t>1</w:t>
      </w:r>
      <w:r w:rsidRPr="00295BB9">
        <w:tab/>
        <w:t>Dresser la liste des tâches avec la ventilation des activités, des produits livrables et d'autres repères tels que les approbations de l'Employeur. Pour les missions échelonnées, indiquer les activités, la présentation des rapports et les repères séparément pour chaque phase.</w:t>
      </w:r>
    </w:p>
    <w:p w14:paraId="07D8CFEF" w14:textId="77777777" w:rsidR="00487895" w:rsidRPr="00295BB9" w:rsidRDefault="00927884">
      <w:pPr>
        <w:pStyle w:val="Textkrper-Zeileneinzug"/>
        <w:tabs>
          <w:tab w:val="left" w:pos="360"/>
        </w:tabs>
        <w:suppressAutoHyphens w:val="0"/>
        <w:ind w:left="360" w:hanging="360"/>
        <w:rPr>
          <w:spacing w:val="0"/>
        </w:rPr>
      </w:pPr>
      <w:r w:rsidRPr="00295BB9">
        <w:t>2</w:t>
      </w:r>
      <w:r w:rsidRPr="00295BB9">
        <w:tab/>
        <w:t>La durée des activités doit être indiquée sous la forme d'un diagramme à barres.</w:t>
      </w:r>
    </w:p>
    <w:p w14:paraId="23ADC5B0" w14:textId="77777777" w:rsidR="00487895" w:rsidRPr="00295BB9" w:rsidRDefault="00927884">
      <w:pPr>
        <w:pStyle w:val="Textkrper-Zeileneinzug"/>
        <w:tabs>
          <w:tab w:val="left" w:pos="360"/>
        </w:tabs>
        <w:suppressAutoHyphens w:val="0"/>
        <w:ind w:left="360" w:hanging="360"/>
        <w:rPr>
          <w:spacing w:val="0"/>
        </w:rPr>
      </w:pPr>
      <w:r w:rsidRPr="00295BB9">
        <w:t>3</w:t>
      </w:r>
      <w:r w:rsidRPr="00295BB9">
        <w:tab/>
        <w:t>Inclure une légende si nécessaire pour aider à la lecture du diagramme.</w:t>
      </w:r>
    </w:p>
    <w:p w14:paraId="5C85BDD0" w14:textId="77777777" w:rsidR="00487895" w:rsidRPr="00DC0BD7" w:rsidRDefault="00487895">
      <w:pPr>
        <w:pStyle w:val="Textkrper-Zeileneinzug"/>
        <w:tabs>
          <w:tab w:val="left" w:pos="360"/>
        </w:tabs>
        <w:suppressAutoHyphens w:val="0"/>
        <w:ind w:left="360" w:hanging="360"/>
        <w:rPr>
          <w:spacing w:val="0"/>
          <w:lang w:eastAsia="en-US"/>
        </w:rPr>
      </w:pPr>
    </w:p>
    <w:p w14:paraId="11CFBC57" w14:textId="77777777" w:rsidR="00487895" w:rsidRPr="000020B2" w:rsidRDefault="00487895">
      <w:pPr>
        <w:pStyle w:val="Textkrper-Zeileneinzug"/>
        <w:tabs>
          <w:tab w:val="left" w:pos="360"/>
        </w:tabs>
        <w:suppressAutoHyphens w:val="0"/>
        <w:ind w:left="360" w:hanging="360"/>
        <w:rPr>
          <w:spacing w:val="0"/>
          <w:lang w:eastAsia="en-US"/>
        </w:rPr>
      </w:pPr>
    </w:p>
    <w:p w14:paraId="69791F08" w14:textId="77777777" w:rsidR="00487895" w:rsidRPr="000020B2" w:rsidRDefault="00487895">
      <w:pPr>
        <w:sectPr w:rsidR="00487895" w:rsidRPr="000020B2">
          <w:headerReference w:type="even" r:id="rId43"/>
          <w:headerReference w:type="default" r:id="rId44"/>
          <w:footerReference w:type="even" r:id="rId45"/>
          <w:footerReference w:type="default" r:id="rId46"/>
          <w:headerReference w:type="first" r:id="rId47"/>
          <w:footerReference w:type="first" r:id="rId48"/>
          <w:pgSz w:w="15840" w:h="12240" w:orient="landscape"/>
          <w:pgMar w:top="1440" w:right="1440" w:bottom="1440" w:left="1440" w:header="720" w:footer="720" w:gutter="0"/>
          <w:cols w:space="720"/>
          <w:docGrid w:linePitch="360"/>
        </w:sectPr>
      </w:pPr>
    </w:p>
    <w:p w14:paraId="66A87668" w14:textId="77777777" w:rsidR="00487895" w:rsidRPr="00295BB9" w:rsidRDefault="00927884">
      <w:pPr>
        <w:jc w:val="center"/>
        <w:rPr>
          <w:smallCaps/>
          <w:sz w:val="28"/>
          <w:szCs w:val="28"/>
        </w:rPr>
      </w:pPr>
      <w:r w:rsidRPr="00295BB9">
        <w:rPr>
          <w:rStyle w:val="berschrift6Zchn"/>
          <w:sz w:val="28"/>
          <w:szCs w:val="28"/>
        </w:rPr>
        <w:lastRenderedPageBreak/>
        <w:t>Formulaire TECH-6</w:t>
      </w:r>
      <w:r w:rsidRPr="00295BB9">
        <w:rPr>
          <w:b/>
          <w:sz w:val="28"/>
          <w:szCs w:val="28"/>
        </w:rPr>
        <w:t xml:space="preserve"> (format indicatif)</w:t>
      </w:r>
    </w:p>
    <w:p w14:paraId="67D36153" w14:textId="77777777" w:rsidR="00487895" w:rsidRPr="00295BB9" w:rsidRDefault="00927884">
      <w:pPr>
        <w:jc w:val="center"/>
      </w:pPr>
      <w:r w:rsidRPr="00295BB9">
        <w:rPr>
          <w:b/>
          <w:smallCaps/>
          <w:sz w:val="28"/>
        </w:rPr>
        <w:t>Calendrier du personnel (diagramme à barres)</w:t>
      </w:r>
    </w:p>
    <w:p w14:paraId="33499C6C" w14:textId="77777777" w:rsidR="00487895" w:rsidRPr="000020B2" w:rsidRDefault="00487895">
      <w:pPr>
        <w:pBdr>
          <w:top w:val="none" w:sz="0" w:space="0" w:color="000000"/>
          <w:left w:val="none" w:sz="0" w:space="0" w:color="000000"/>
          <w:bottom w:val="single" w:sz="8" w:space="1" w:color="000000"/>
          <w:right w:val="none" w:sz="0" w:space="0" w:color="000000"/>
        </w:pBdr>
        <w:jc w:val="right"/>
      </w:pPr>
    </w:p>
    <w:p w14:paraId="2A02AAF6" w14:textId="77777777" w:rsidR="00487895" w:rsidRPr="000020B2" w:rsidRDefault="00487895">
      <w:pPr>
        <w:pStyle w:val="BankNormal"/>
        <w:spacing w:after="0"/>
      </w:pPr>
    </w:p>
    <w:tbl>
      <w:tblPr>
        <w:tblW w:w="0" w:type="auto"/>
        <w:tblInd w:w="110" w:type="dxa"/>
        <w:tblLayout w:type="fixed"/>
        <w:tblCellMar>
          <w:left w:w="72" w:type="dxa"/>
          <w:right w:w="72" w:type="dxa"/>
        </w:tblCellMar>
        <w:tblLook w:val="0000" w:firstRow="0" w:lastRow="0" w:firstColumn="0" w:lastColumn="0" w:noHBand="0" w:noVBand="0"/>
      </w:tblPr>
      <w:tblGrid>
        <w:gridCol w:w="587"/>
        <w:gridCol w:w="1638"/>
        <w:gridCol w:w="1276"/>
        <w:gridCol w:w="737"/>
        <w:gridCol w:w="475"/>
        <w:gridCol w:w="573"/>
        <w:gridCol w:w="574"/>
        <w:gridCol w:w="573"/>
        <w:gridCol w:w="573"/>
        <w:gridCol w:w="574"/>
        <w:gridCol w:w="573"/>
        <w:gridCol w:w="573"/>
        <w:gridCol w:w="574"/>
        <w:gridCol w:w="573"/>
        <w:gridCol w:w="574"/>
        <w:gridCol w:w="793"/>
        <w:gridCol w:w="793"/>
        <w:gridCol w:w="804"/>
      </w:tblGrid>
      <w:tr w:rsidR="00487895" w:rsidRPr="00295BB9" w14:paraId="786DC86D" w14:textId="77777777" w:rsidTr="0011723A">
        <w:trPr>
          <w:cantSplit/>
        </w:trPr>
        <w:tc>
          <w:tcPr>
            <w:tcW w:w="587" w:type="dxa"/>
            <w:vMerge w:val="restart"/>
            <w:tcBorders>
              <w:top w:val="double" w:sz="4" w:space="0" w:color="000000"/>
              <w:left w:val="double" w:sz="4" w:space="0" w:color="000000"/>
            </w:tcBorders>
            <w:shd w:val="clear" w:color="auto" w:fill="auto"/>
            <w:vAlign w:val="center"/>
          </w:tcPr>
          <w:p w14:paraId="43655D09" w14:textId="77777777" w:rsidR="00487895" w:rsidRPr="00295BB9" w:rsidRDefault="00927884">
            <w:pPr>
              <w:jc w:val="center"/>
              <w:rPr>
                <w:b/>
                <w:sz w:val="22"/>
              </w:rPr>
            </w:pPr>
            <w:r w:rsidRPr="00295BB9">
              <w:rPr>
                <w:b/>
                <w:sz w:val="22"/>
              </w:rPr>
              <w:t>N°</w:t>
            </w:r>
          </w:p>
        </w:tc>
        <w:tc>
          <w:tcPr>
            <w:tcW w:w="1638" w:type="dxa"/>
            <w:vMerge w:val="restart"/>
            <w:tcBorders>
              <w:top w:val="double" w:sz="4" w:space="0" w:color="000000"/>
              <w:left w:val="single" w:sz="6" w:space="0" w:color="000000"/>
            </w:tcBorders>
            <w:shd w:val="clear" w:color="auto" w:fill="auto"/>
            <w:vAlign w:val="center"/>
          </w:tcPr>
          <w:p w14:paraId="22AEE88E" w14:textId="77777777" w:rsidR="00487895" w:rsidRPr="00295BB9" w:rsidRDefault="00927884">
            <w:pPr>
              <w:jc w:val="center"/>
              <w:rPr>
                <w:b/>
                <w:sz w:val="22"/>
                <w:szCs w:val="22"/>
              </w:rPr>
            </w:pPr>
            <w:r w:rsidRPr="00295BB9">
              <w:rPr>
                <w:b/>
                <w:sz w:val="22"/>
              </w:rPr>
              <w:t>Nom</w:t>
            </w:r>
          </w:p>
        </w:tc>
        <w:tc>
          <w:tcPr>
            <w:tcW w:w="1276" w:type="dxa"/>
            <w:vMerge w:val="restart"/>
            <w:tcBorders>
              <w:top w:val="double" w:sz="4" w:space="0" w:color="000000"/>
              <w:left w:val="single" w:sz="6" w:space="0" w:color="000000"/>
            </w:tcBorders>
            <w:shd w:val="clear" w:color="auto" w:fill="auto"/>
            <w:vAlign w:val="center"/>
          </w:tcPr>
          <w:p w14:paraId="2B1C5199" w14:textId="77777777" w:rsidR="00487895" w:rsidRPr="00295BB9" w:rsidRDefault="00927884">
            <w:pPr>
              <w:jc w:val="center"/>
              <w:rPr>
                <w:b/>
                <w:sz w:val="22"/>
                <w:szCs w:val="22"/>
              </w:rPr>
            </w:pPr>
            <w:r w:rsidRPr="00295BB9">
              <w:rPr>
                <w:b/>
                <w:sz w:val="22"/>
                <w:szCs w:val="22"/>
              </w:rPr>
              <w:t>Poste</w:t>
            </w:r>
          </w:p>
        </w:tc>
        <w:tc>
          <w:tcPr>
            <w:tcW w:w="737" w:type="dxa"/>
            <w:vMerge w:val="restart"/>
            <w:tcBorders>
              <w:top w:val="double" w:sz="4" w:space="0" w:color="000000"/>
              <w:left w:val="single" w:sz="6" w:space="0" w:color="000000"/>
            </w:tcBorders>
            <w:shd w:val="clear" w:color="auto" w:fill="auto"/>
            <w:vAlign w:val="center"/>
          </w:tcPr>
          <w:p w14:paraId="78733564" w14:textId="77777777" w:rsidR="00487895" w:rsidRPr="00295BB9" w:rsidRDefault="00487895">
            <w:pPr>
              <w:snapToGrid w:val="0"/>
              <w:jc w:val="center"/>
              <w:rPr>
                <w:b/>
                <w:sz w:val="22"/>
                <w:szCs w:val="22"/>
                <w:lang w:val="en-GB"/>
              </w:rPr>
            </w:pPr>
          </w:p>
        </w:tc>
        <w:tc>
          <w:tcPr>
            <w:tcW w:w="6209" w:type="dxa"/>
            <w:gridSpan w:val="11"/>
            <w:tcBorders>
              <w:top w:val="double" w:sz="4" w:space="0" w:color="000000"/>
              <w:left w:val="single" w:sz="6" w:space="0" w:color="000000"/>
              <w:bottom w:val="single" w:sz="6" w:space="0" w:color="000000"/>
            </w:tcBorders>
            <w:shd w:val="clear" w:color="auto" w:fill="auto"/>
            <w:vAlign w:val="center"/>
          </w:tcPr>
          <w:p w14:paraId="76D44339" w14:textId="77777777" w:rsidR="00487895" w:rsidRPr="00295BB9" w:rsidRDefault="00927884">
            <w:pPr>
              <w:spacing w:before="60" w:after="60"/>
              <w:jc w:val="center"/>
              <w:rPr>
                <w:b/>
                <w:sz w:val="22"/>
              </w:rPr>
            </w:pPr>
            <w:r w:rsidRPr="00295BB9">
              <w:rPr>
                <w:b/>
                <w:bCs/>
                <w:sz w:val="22"/>
                <w:szCs w:val="22"/>
              </w:rPr>
              <w:t>Mois</w:t>
            </w:r>
            <w:r w:rsidRPr="00295BB9">
              <w:rPr>
                <w:bCs/>
                <w:sz w:val="22"/>
                <w:szCs w:val="22"/>
              </w:rPr>
              <w:t xml:space="preserve"> </w:t>
            </w:r>
            <w:r w:rsidRPr="00295BB9">
              <w:rPr>
                <w:sz w:val="22"/>
                <w:szCs w:val="22"/>
                <w:vertAlign w:val="superscript"/>
              </w:rPr>
              <w:t>1 2</w:t>
            </w:r>
          </w:p>
        </w:tc>
        <w:tc>
          <w:tcPr>
            <w:tcW w:w="2390" w:type="dxa"/>
            <w:gridSpan w:val="3"/>
            <w:tcBorders>
              <w:top w:val="double" w:sz="4" w:space="0" w:color="000000"/>
              <w:left w:val="single" w:sz="4" w:space="0" w:color="000000"/>
              <w:bottom w:val="single" w:sz="6" w:space="0" w:color="000000"/>
              <w:right w:val="double" w:sz="4" w:space="0" w:color="000000"/>
            </w:tcBorders>
            <w:shd w:val="clear" w:color="auto" w:fill="auto"/>
          </w:tcPr>
          <w:p w14:paraId="4823D253" w14:textId="77777777" w:rsidR="00487895" w:rsidRPr="00295BB9" w:rsidRDefault="00927884">
            <w:pPr>
              <w:spacing w:before="60"/>
              <w:jc w:val="center"/>
              <w:rPr>
                <w:b/>
                <w:sz w:val="22"/>
              </w:rPr>
            </w:pPr>
            <w:r w:rsidRPr="00295BB9">
              <w:rPr>
                <w:b/>
                <w:sz w:val="22"/>
              </w:rPr>
              <w:t xml:space="preserve">Temps total </w:t>
            </w:r>
            <w:r w:rsidRPr="00295BB9">
              <w:rPr>
                <w:sz w:val="22"/>
                <w:szCs w:val="22"/>
                <w:vertAlign w:val="superscript"/>
              </w:rPr>
              <w:t>3</w:t>
            </w:r>
          </w:p>
          <w:p w14:paraId="2148944B" w14:textId="77777777" w:rsidR="00487895" w:rsidRPr="00295BB9" w:rsidRDefault="00927884">
            <w:pPr>
              <w:spacing w:after="60"/>
              <w:jc w:val="center"/>
            </w:pPr>
            <w:r w:rsidRPr="00295BB9">
              <w:rPr>
                <w:b/>
                <w:sz w:val="22"/>
              </w:rPr>
              <w:t>(en personnes-mois)</w:t>
            </w:r>
          </w:p>
        </w:tc>
      </w:tr>
      <w:tr w:rsidR="00487895" w:rsidRPr="00295BB9" w14:paraId="7CE32CA9" w14:textId="77777777" w:rsidTr="0011723A">
        <w:trPr>
          <w:cantSplit/>
        </w:trPr>
        <w:tc>
          <w:tcPr>
            <w:tcW w:w="587" w:type="dxa"/>
            <w:vMerge/>
            <w:tcBorders>
              <w:left w:val="double" w:sz="4" w:space="0" w:color="000000"/>
              <w:bottom w:val="single" w:sz="12" w:space="0" w:color="000000"/>
            </w:tcBorders>
            <w:shd w:val="clear" w:color="auto" w:fill="auto"/>
            <w:vAlign w:val="center"/>
          </w:tcPr>
          <w:p w14:paraId="26AEECDE" w14:textId="77777777" w:rsidR="00487895" w:rsidRPr="000020B2" w:rsidRDefault="00487895">
            <w:pPr>
              <w:snapToGrid w:val="0"/>
              <w:jc w:val="center"/>
              <w:rPr>
                <w:b/>
              </w:rPr>
            </w:pPr>
          </w:p>
        </w:tc>
        <w:tc>
          <w:tcPr>
            <w:tcW w:w="1638" w:type="dxa"/>
            <w:vMerge/>
            <w:tcBorders>
              <w:left w:val="single" w:sz="6" w:space="0" w:color="000000"/>
              <w:bottom w:val="single" w:sz="12" w:space="0" w:color="000000"/>
            </w:tcBorders>
            <w:shd w:val="clear" w:color="auto" w:fill="auto"/>
          </w:tcPr>
          <w:p w14:paraId="1FC1D073" w14:textId="77777777" w:rsidR="00487895" w:rsidRPr="000020B2" w:rsidRDefault="00487895">
            <w:pPr>
              <w:snapToGrid w:val="0"/>
            </w:pPr>
          </w:p>
        </w:tc>
        <w:tc>
          <w:tcPr>
            <w:tcW w:w="1276" w:type="dxa"/>
            <w:vMerge/>
            <w:tcBorders>
              <w:left w:val="single" w:sz="6" w:space="0" w:color="000000"/>
              <w:bottom w:val="single" w:sz="12" w:space="0" w:color="000000"/>
            </w:tcBorders>
            <w:shd w:val="clear" w:color="auto" w:fill="auto"/>
          </w:tcPr>
          <w:p w14:paraId="69669069" w14:textId="77777777" w:rsidR="00487895" w:rsidRPr="000020B2" w:rsidRDefault="00487895">
            <w:pPr>
              <w:snapToGrid w:val="0"/>
            </w:pPr>
          </w:p>
        </w:tc>
        <w:tc>
          <w:tcPr>
            <w:tcW w:w="737" w:type="dxa"/>
            <w:vMerge/>
            <w:tcBorders>
              <w:left w:val="single" w:sz="6" w:space="0" w:color="000000"/>
              <w:bottom w:val="single" w:sz="12" w:space="0" w:color="000000"/>
            </w:tcBorders>
            <w:shd w:val="clear" w:color="auto" w:fill="auto"/>
          </w:tcPr>
          <w:p w14:paraId="1EBEF4AC" w14:textId="77777777" w:rsidR="00487895" w:rsidRPr="000020B2" w:rsidRDefault="00487895">
            <w:pPr>
              <w:snapToGrid w:val="0"/>
            </w:pPr>
          </w:p>
        </w:tc>
        <w:tc>
          <w:tcPr>
            <w:tcW w:w="475" w:type="dxa"/>
            <w:tcBorders>
              <w:top w:val="single" w:sz="12" w:space="0" w:color="000000"/>
              <w:left w:val="single" w:sz="6" w:space="0" w:color="000000"/>
              <w:bottom w:val="single" w:sz="12" w:space="0" w:color="000000"/>
            </w:tcBorders>
            <w:shd w:val="clear" w:color="auto" w:fill="auto"/>
            <w:vAlign w:val="center"/>
          </w:tcPr>
          <w:p w14:paraId="1EBD2CE0" w14:textId="77777777" w:rsidR="00487895" w:rsidRPr="00295BB9" w:rsidRDefault="00927884">
            <w:pPr>
              <w:jc w:val="center"/>
              <w:rPr>
                <w:b/>
                <w:sz w:val="22"/>
              </w:rPr>
            </w:pPr>
            <w:r w:rsidRPr="00295BB9">
              <w:rPr>
                <w:b/>
                <w:sz w:val="22"/>
              </w:rPr>
              <w:t>1</w:t>
            </w:r>
          </w:p>
        </w:tc>
        <w:tc>
          <w:tcPr>
            <w:tcW w:w="573" w:type="dxa"/>
            <w:tcBorders>
              <w:top w:val="single" w:sz="12" w:space="0" w:color="000000"/>
              <w:left w:val="single" w:sz="6" w:space="0" w:color="000000"/>
              <w:bottom w:val="single" w:sz="12" w:space="0" w:color="000000"/>
            </w:tcBorders>
            <w:shd w:val="clear" w:color="auto" w:fill="auto"/>
            <w:vAlign w:val="center"/>
          </w:tcPr>
          <w:p w14:paraId="5A6F3E4D" w14:textId="77777777" w:rsidR="00487895" w:rsidRPr="00295BB9" w:rsidRDefault="00927884">
            <w:pPr>
              <w:jc w:val="center"/>
              <w:rPr>
                <w:b/>
                <w:sz w:val="22"/>
              </w:rPr>
            </w:pPr>
            <w:r w:rsidRPr="00295BB9">
              <w:rPr>
                <w:b/>
                <w:sz w:val="22"/>
              </w:rPr>
              <w:t>2</w:t>
            </w:r>
          </w:p>
        </w:tc>
        <w:tc>
          <w:tcPr>
            <w:tcW w:w="574" w:type="dxa"/>
            <w:tcBorders>
              <w:top w:val="single" w:sz="12" w:space="0" w:color="000000"/>
              <w:left w:val="single" w:sz="6" w:space="0" w:color="000000"/>
              <w:bottom w:val="single" w:sz="12" w:space="0" w:color="000000"/>
            </w:tcBorders>
            <w:shd w:val="clear" w:color="auto" w:fill="auto"/>
            <w:vAlign w:val="center"/>
          </w:tcPr>
          <w:p w14:paraId="78B60143" w14:textId="77777777" w:rsidR="00487895" w:rsidRPr="00295BB9" w:rsidRDefault="00927884">
            <w:pPr>
              <w:jc w:val="center"/>
              <w:rPr>
                <w:b/>
                <w:sz w:val="22"/>
              </w:rPr>
            </w:pPr>
            <w:r w:rsidRPr="00295BB9">
              <w:rPr>
                <w:b/>
                <w:sz w:val="22"/>
              </w:rPr>
              <w:t>3</w:t>
            </w:r>
          </w:p>
        </w:tc>
        <w:tc>
          <w:tcPr>
            <w:tcW w:w="573" w:type="dxa"/>
            <w:tcBorders>
              <w:top w:val="single" w:sz="12" w:space="0" w:color="000000"/>
              <w:left w:val="single" w:sz="6" w:space="0" w:color="000000"/>
              <w:bottom w:val="single" w:sz="6" w:space="0" w:color="000000"/>
            </w:tcBorders>
            <w:shd w:val="clear" w:color="auto" w:fill="auto"/>
            <w:vAlign w:val="center"/>
          </w:tcPr>
          <w:p w14:paraId="795B59C1" w14:textId="77777777" w:rsidR="00487895" w:rsidRPr="00295BB9" w:rsidRDefault="00927884">
            <w:pPr>
              <w:jc w:val="center"/>
              <w:rPr>
                <w:b/>
                <w:sz w:val="22"/>
              </w:rPr>
            </w:pPr>
            <w:r w:rsidRPr="00295BB9">
              <w:rPr>
                <w:b/>
                <w:sz w:val="22"/>
              </w:rPr>
              <w:t>4</w:t>
            </w:r>
          </w:p>
        </w:tc>
        <w:tc>
          <w:tcPr>
            <w:tcW w:w="573" w:type="dxa"/>
            <w:tcBorders>
              <w:top w:val="single" w:sz="12" w:space="0" w:color="000000"/>
              <w:left w:val="single" w:sz="6" w:space="0" w:color="000000"/>
              <w:bottom w:val="single" w:sz="6" w:space="0" w:color="000000"/>
            </w:tcBorders>
            <w:shd w:val="clear" w:color="auto" w:fill="auto"/>
            <w:vAlign w:val="center"/>
          </w:tcPr>
          <w:p w14:paraId="408F290A" w14:textId="77777777" w:rsidR="00487895" w:rsidRPr="00295BB9" w:rsidRDefault="00927884">
            <w:pPr>
              <w:jc w:val="center"/>
              <w:rPr>
                <w:b/>
                <w:sz w:val="22"/>
              </w:rPr>
            </w:pPr>
            <w:r w:rsidRPr="00295BB9">
              <w:rPr>
                <w:b/>
                <w:sz w:val="22"/>
              </w:rPr>
              <w:t>5</w:t>
            </w:r>
          </w:p>
        </w:tc>
        <w:tc>
          <w:tcPr>
            <w:tcW w:w="574" w:type="dxa"/>
            <w:tcBorders>
              <w:top w:val="single" w:sz="12" w:space="0" w:color="000000"/>
              <w:left w:val="single" w:sz="6" w:space="0" w:color="000000"/>
              <w:bottom w:val="single" w:sz="6" w:space="0" w:color="000000"/>
            </w:tcBorders>
            <w:shd w:val="clear" w:color="auto" w:fill="auto"/>
            <w:vAlign w:val="center"/>
          </w:tcPr>
          <w:p w14:paraId="4F263C13" w14:textId="77777777" w:rsidR="00487895" w:rsidRPr="00295BB9" w:rsidRDefault="00927884">
            <w:pPr>
              <w:jc w:val="center"/>
              <w:rPr>
                <w:b/>
                <w:sz w:val="22"/>
              </w:rPr>
            </w:pPr>
            <w:r w:rsidRPr="00295BB9">
              <w:rPr>
                <w:b/>
                <w:sz w:val="22"/>
              </w:rPr>
              <w:t>6</w:t>
            </w:r>
          </w:p>
        </w:tc>
        <w:tc>
          <w:tcPr>
            <w:tcW w:w="573" w:type="dxa"/>
            <w:tcBorders>
              <w:top w:val="single" w:sz="12" w:space="0" w:color="000000"/>
              <w:left w:val="single" w:sz="6" w:space="0" w:color="000000"/>
              <w:bottom w:val="single" w:sz="6" w:space="0" w:color="000000"/>
            </w:tcBorders>
            <w:shd w:val="clear" w:color="auto" w:fill="auto"/>
            <w:vAlign w:val="center"/>
          </w:tcPr>
          <w:p w14:paraId="08DB7DC5" w14:textId="77777777" w:rsidR="00487895" w:rsidRPr="00295BB9" w:rsidRDefault="00927884">
            <w:pPr>
              <w:jc w:val="center"/>
              <w:rPr>
                <w:b/>
                <w:sz w:val="22"/>
              </w:rPr>
            </w:pPr>
            <w:r w:rsidRPr="00295BB9">
              <w:rPr>
                <w:b/>
                <w:sz w:val="22"/>
              </w:rPr>
              <w:t>7</w:t>
            </w:r>
          </w:p>
        </w:tc>
        <w:tc>
          <w:tcPr>
            <w:tcW w:w="573" w:type="dxa"/>
            <w:tcBorders>
              <w:top w:val="single" w:sz="12" w:space="0" w:color="000000"/>
              <w:left w:val="single" w:sz="6" w:space="0" w:color="000000"/>
              <w:bottom w:val="single" w:sz="6" w:space="0" w:color="000000"/>
            </w:tcBorders>
            <w:shd w:val="clear" w:color="auto" w:fill="auto"/>
            <w:vAlign w:val="center"/>
          </w:tcPr>
          <w:p w14:paraId="6774B260" w14:textId="77777777" w:rsidR="00487895" w:rsidRPr="00295BB9" w:rsidRDefault="00927884">
            <w:pPr>
              <w:jc w:val="center"/>
              <w:rPr>
                <w:b/>
                <w:sz w:val="22"/>
              </w:rPr>
            </w:pPr>
            <w:r w:rsidRPr="00295BB9">
              <w:rPr>
                <w:b/>
                <w:sz w:val="22"/>
              </w:rPr>
              <w:t>8</w:t>
            </w:r>
          </w:p>
        </w:tc>
        <w:tc>
          <w:tcPr>
            <w:tcW w:w="574" w:type="dxa"/>
            <w:tcBorders>
              <w:top w:val="single" w:sz="12" w:space="0" w:color="000000"/>
              <w:left w:val="single" w:sz="6" w:space="0" w:color="000000"/>
              <w:bottom w:val="single" w:sz="6" w:space="0" w:color="000000"/>
            </w:tcBorders>
            <w:shd w:val="clear" w:color="auto" w:fill="auto"/>
            <w:vAlign w:val="center"/>
          </w:tcPr>
          <w:p w14:paraId="02EBF57B" w14:textId="77777777" w:rsidR="00487895" w:rsidRPr="00295BB9" w:rsidRDefault="00927884">
            <w:pPr>
              <w:jc w:val="center"/>
              <w:rPr>
                <w:b/>
                <w:sz w:val="22"/>
              </w:rPr>
            </w:pPr>
            <w:r w:rsidRPr="00295BB9">
              <w:rPr>
                <w:b/>
                <w:sz w:val="22"/>
              </w:rPr>
              <w:t>9</w:t>
            </w:r>
          </w:p>
        </w:tc>
        <w:tc>
          <w:tcPr>
            <w:tcW w:w="573" w:type="dxa"/>
            <w:tcBorders>
              <w:top w:val="single" w:sz="12" w:space="0" w:color="000000"/>
              <w:left w:val="single" w:sz="6" w:space="0" w:color="000000"/>
              <w:bottom w:val="single" w:sz="6" w:space="0" w:color="000000"/>
            </w:tcBorders>
            <w:shd w:val="clear" w:color="auto" w:fill="auto"/>
            <w:vAlign w:val="center"/>
          </w:tcPr>
          <w:p w14:paraId="313512AD" w14:textId="77777777" w:rsidR="00487895" w:rsidRPr="00295BB9" w:rsidRDefault="00927884">
            <w:pPr>
              <w:jc w:val="center"/>
              <w:rPr>
                <w:b/>
                <w:sz w:val="22"/>
              </w:rPr>
            </w:pPr>
            <w:r w:rsidRPr="00295BB9">
              <w:rPr>
                <w:b/>
                <w:sz w:val="22"/>
              </w:rPr>
              <w:t>.....</w:t>
            </w:r>
          </w:p>
        </w:tc>
        <w:tc>
          <w:tcPr>
            <w:tcW w:w="574" w:type="dxa"/>
            <w:tcBorders>
              <w:top w:val="single" w:sz="12" w:space="0" w:color="000000"/>
              <w:left w:val="single" w:sz="6" w:space="0" w:color="000000"/>
              <w:bottom w:val="single" w:sz="6" w:space="0" w:color="000000"/>
            </w:tcBorders>
            <w:shd w:val="clear" w:color="auto" w:fill="auto"/>
            <w:vAlign w:val="center"/>
          </w:tcPr>
          <w:p w14:paraId="5C1A4A05" w14:textId="77777777" w:rsidR="00487895" w:rsidRPr="00295BB9" w:rsidRDefault="00927884">
            <w:pPr>
              <w:jc w:val="center"/>
              <w:rPr>
                <w:b/>
                <w:sz w:val="16"/>
                <w:szCs w:val="16"/>
              </w:rPr>
            </w:pPr>
            <w:r w:rsidRPr="00295BB9">
              <w:rPr>
                <w:b/>
                <w:sz w:val="22"/>
              </w:rPr>
              <w:t>n</w:t>
            </w:r>
          </w:p>
        </w:tc>
        <w:tc>
          <w:tcPr>
            <w:tcW w:w="793" w:type="dxa"/>
            <w:tcBorders>
              <w:top w:val="single" w:sz="12" w:space="0" w:color="000000"/>
              <w:left w:val="single" w:sz="6" w:space="0" w:color="000000"/>
              <w:bottom w:val="single" w:sz="6" w:space="0" w:color="000000"/>
            </w:tcBorders>
            <w:shd w:val="clear" w:color="auto" w:fill="auto"/>
            <w:vAlign w:val="center"/>
          </w:tcPr>
          <w:p w14:paraId="7796841F" w14:textId="77777777" w:rsidR="00487895" w:rsidRPr="00295BB9" w:rsidRDefault="00927884">
            <w:pPr>
              <w:pStyle w:val="xl41"/>
              <w:spacing w:before="0" w:after="0"/>
              <w:jc w:val="center"/>
              <w:rPr>
                <w:b/>
                <w:sz w:val="16"/>
                <w:szCs w:val="16"/>
              </w:rPr>
            </w:pPr>
            <w:proofErr w:type="spellStart"/>
            <w:r w:rsidRPr="00295BB9">
              <w:rPr>
                <w:b/>
                <w:sz w:val="16"/>
                <w:szCs w:val="16"/>
              </w:rPr>
              <w:t>Inter</w:t>
            </w:r>
            <w:r w:rsidR="001268F5">
              <w:rPr>
                <w:b/>
                <w:sz w:val="16"/>
                <w:szCs w:val="16"/>
              </w:rPr>
              <w:t>-</w:t>
            </w:r>
            <w:r w:rsidRPr="00295BB9">
              <w:rPr>
                <w:b/>
                <w:sz w:val="16"/>
                <w:szCs w:val="16"/>
              </w:rPr>
              <w:t>national</w:t>
            </w:r>
            <w:proofErr w:type="spellEnd"/>
          </w:p>
        </w:tc>
        <w:tc>
          <w:tcPr>
            <w:tcW w:w="793" w:type="dxa"/>
            <w:tcBorders>
              <w:top w:val="single" w:sz="12" w:space="0" w:color="000000"/>
              <w:left w:val="single" w:sz="6" w:space="0" w:color="000000"/>
              <w:bottom w:val="single" w:sz="6" w:space="0" w:color="000000"/>
            </w:tcBorders>
            <w:shd w:val="clear" w:color="auto" w:fill="auto"/>
            <w:vAlign w:val="center"/>
          </w:tcPr>
          <w:p w14:paraId="64577F16" w14:textId="77777777" w:rsidR="00487895" w:rsidRPr="00295BB9" w:rsidRDefault="00927884">
            <w:pPr>
              <w:pStyle w:val="xl41"/>
              <w:spacing w:before="0" w:after="0"/>
              <w:jc w:val="center"/>
              <w:rPr>
                <w:b/>
                <w:sz w:val="16"/>
                <w:szCs w:val="16"/>
              </w:rPr>
            </w:pPr>
            <w:r w:rsidRPr="00295BB9">
              <w:rPr>
                <w:b/>
                <w:sz w:val="16"/>
                <w:szCs w:val="16"/>
              </w:rPr>
              <w:t>National</w:t>
            </w:r>
          </w:p>
        </w:tc>
        <w:tc>
          <w:tcPr>
            <w:tcW w:w="804" w:type="dxa"/>
            <w:tcBorders>
              <w:top w:val="single" w:sz="12" w:space="0" w:color="000000"/>
              <w:left w:val="single" w:sz="4" w:space="0" w:color="000000"/>
              <w:bottom w:val="single" w:sz="6" w:space="0" w:color="000000"/>
              <w:right w:val="double" w:sz="4" w:space="0" w:color="000000"/>
            </w:tcBorders>
            <w:shd w:val="clear" w:color="auto" w:fill="auto"/>
            <w:vAlign w:val="center"/>
          </w:tcPr>
          <w:p w14:paraId="0BB36981" w14:textId="77777777" w:rsidR="00487895" w:rsidRPr="00295BB9" w:rsidRDefault="00927884">
            <w:pPr>
              <w:pStyle w:val="xl41"/>
              <w:spacing w:before="0" w:after="0"/>
              <w:jc w:val="center"/>
            </w:pPr>
            <w:r w:rsidRPr="00295BB9">
              <w:rPr>
                <w:b/>
                <w:sz w:val="16"/>
                <w:szCs w:val="16"/>
              </w:rPr>
              <w:t>Total</w:t>
            </w:r>
          </w:p>
        </w:tc>
      </w:tr>
      <w:tr w:rsidR="00487895" w:rsidRPr="00295BB9" w14:paraId="3DA048D2" w14:textId="77777777" w:rsidTr="0011723A">
        <w:tc>
          <w:tcPr>
            <w:tcW w:w="4238" w:type="dxa"/>
            <w:gridSpan w:val="4"/>
            <w:tcBorders>
              <w:top w:val="single" w:sz="12" w:space="0" w:color="000000"/>
              <w:left w:val="double" w:sz="4" w:space="0" w:color="000000"/>
              <w:bottom w:val="single" w:sz="6" w:space="0" w:color="000000"/>
            </w:tcBorders>
            <w:shd w:val="clear" w:color="auto" w:fill="auto"/>
            <w:vAlign w:val="center"/>
          </w:tcPr>
          <w:p w14:paraId="32355571" w14:textId="77777777" w:rsidR="00487895" w:rsidRPr="00295BB9" w:rsidRDefault="00927884">
            <w:pPr>
              <w:rPr>
                <w:b/>
                <w:sz w:val="22"/>
              </w:rPr>
            </w:pPr>
            <w:r w:rsidRPr="00295BB9">
              <w:rPr>
                <w:b/>
                <w:sz w:val="22"/>
              </w:rPr>
              <w:t>EXPERTS PRINCIPAUX</w:t>
            </w:r>
          </w:p>
        </w:tc>
        <w:tc>
          <w:tcPr>
            <w:tcW w:w="475" w:type="dxa"/>
            <w:tcBorders>
              <w:top w:val="single" w:sz="12" w:space="0" w:color="000000"/>
              <w:bottom w:val="single" w:sz="6" w:space="0" w:color="000000"/>
            </w:tcBorders>
            <w:shd w:val="clear" w:color="auto" w:fill="auto"/>
          </w:tcPr>
          <w:p w14:paraId="431BA83E" w14:textId="77777777" w:rsidR="00487895" w:rsidRPr="00295BB9" w:rsidRDefault="00487895">
            <w:pPr>
              <w:snapToGrid w:val="0"/>
              <w:jc w:val="center"/>
              <w:rPr>
                <w:b/>
                <w:sz w:val="22"/>
                <w:lang w:val="en-GB"/>
              </w:rPr>
            </w:pPr>
          </w:p>
        </w:tc>
        <w:tc>
          <w:tcPr>
            <w:tcW w:w="573" w:type="dxa"/>
            <w:tcBorders>
              <w:top w:val="single" w:sz="12" w:space="0" w:color="000000"/>
              <w:bottom w:val="single" w:sz="6" w:space="0" w:color="000000"/>
            </w:tcBorders>
            <w:shd w:val="clear" w:color="auto" w:fill="auto"/>
          </w:tcPr>
          <w:p w14:paraId="17122459" w14:textId="77777777" w:rsidR="00487895" w:rsidRPr="00295BB9" w:rsidRDefault="00487895">
            <w:pPr>
              <w:snapToGrid w:val="0"/>
              <w:jc w:val="center"/>
              <w:rPr>
                <w:b/>
                <w:sz w:val="22"/>
                <w:lang w:val="en-GB"/>
              </w:rPr>
            </w:pPr>
          </w:p>
        </w:tc>
        <w:tc>
          <w:tcPr>
            <w:tcW w:w="574" w:type="dxa"/>
            <w:tcBorders>
              <w:top w:val="single" w:sz="12" w:space="0" w:color="000000"/>
              <w:bottom w:val="single" w:sz="6" w:space="0" w:color="000000"/>
            </w:tcBorders>
            <w:shd w:val="clear" w:color="auto" w:fill="auto"/>
          </w:tcPr>
          <w:p w14:paraId="2E092B4C" w14:textId="77777777" w:rsidR="00487895" w:rsidRPr="00295BB9" w:rsidRDefault="00487895">
            <w:pPr>
              <w:snapToGrid w:val="0"/>
              <w:jc w:val="center"/>
              <w:rPr>
                <w:b/>
                <w:sz w:val="22"/>
                <w:lang w:val="en-GB"/>
              </w:rPr>
            </w:pPr>
          </w:p>
        </w:tc>
        <w:tc>
          <w:tcPr>
            <w:tcW w:w="573" w:type="dxa"/>
            <w:tcBorders>
              <w:top w:val="single" w:sz="12" w:space="0" w:color="000000"/>
              <w:bottom w:val="single" w:sz="6" w:space="0" w:color="000000"/>
            </w:tcBorders>
            <w:shd w:val="clear" w:color="auto" w:fill="auto"/>
          </w:tcPr>
          <w:p w14:paraId="30CEC898" w14:textId="77777777" w:rsidR="00487895" w:rsidRPr="00295BB9" w:rsidRDefault="00487895">
            <w:pPr>
              <w:snapToGrid w:val="0"/>
              <w:jc w:val="center"/>
              <w:rPr>
                <w:b/>
                <w:sz w:val="22"/>
                <w:lang w:val="en-GB"/>
              </w:rPr>
            </w:pPr>
          </w:p>
        </w:tc>
        <w:tc>
          <w:tcPr>
            <w:tcW w:w="573" w:type="dxa"/>
            <w:tcBorders>
              <w:top w:val="single" w:sz="12" w:space="0" w:color="000000"/>
              <w:bottom w:val="single" w:sz="6" w:space="0" w:color="000000"/>
            </w:tcBorders>
            <w:shd w:val="clear" w:color="auto" w:fill="auto"/>
          </w:tcPr>
          <w:p w14:paraId="07F23BB9" w14:textId="77777777" w:rsidR="00487895" w:rsidRPr="00295BB9" w:rsidRDefault="00487895">
            <w:pPr>
              <w:snapToGrid w:val="0"/>
              <w:jc w:val="center"/>
              <w:rPr>
                <w:b/>
                <w:sz w:val="22"/>
                <w:lang w:val="en-GB"/>
              </w:rPr>
            </w:pPr>
          </w:p>
        </w:tc>
        <w:tc>
          <w:tcPr>
            <w:tcW w:w="574" w:type="dxa"/>
            <w:tcBorders>
              <w:top w:val="single" w:sz="12" w:space="0" w:color="000000"/>
              <w:bottom w:val="single" w:sz="6" w:space="0" w:color="000000"/>
            </w:tcBorders>
            <w:shd w:val="clear" w:color="auto" w:fill="auto"/>
          </w:tcPr>
          <w:p w14:paraId="72E9ED23" w14:textId="77777777" w:rsidR="00487895" w:rsidRPr="00295BB9" w:rsidRDefault="00487895">
            <w:pPr>
              <w:snapToGrid w:val="0"/>
              <w:jc w:val="center"/>
              <w:rPr>
                <w:b/>
                <w:sz w:val="22"/>
                <w:lang w:val="en-GB"/>
              </w:rPr>
            </w:pPr>
          </w:p>
        </w:tc>
        <w:tc>
          <w:tcPr>
            <w:tcW w:w="573" w:type="dxa"/>
            <w:tcBorders>
              <w:top w:val="single" w:sz="12" w:space="0" w:color="000000"/>
              <w:bottom w:val="single" w:sz="6" w:space="0" w:color="000000"/>
            </w:tcBorders>
            <w:shd w:val="clear" w:color="auto" w:fill="auto"/>
          </w:tcPr>
          <w:p w14:paraId="133B5C1E" w14:textId="77777777" w:rsidR="00487895" w:rsidRPr="00295BB9" w:rsidRDefault="00487895">
            <w:pPr>
              <w:snapToGrid w:val="0"/>
              <w:jc w:val="center"/>
              <w:rPr>
                <w:b/>
                <w:sz w:val="22"/>
                <w:lang w:val="en-GB"/>
              </w:rPr>
            </w:pPr>
          </w:p>
        </w:tc>
        <w:tc>
          <w:tcPr>
            <w:tcW w:w="573" w:type="dxa"/>
            <w:tcBorders>
              <w:top w:val="single" w:sz="12" w:space="0" w:color="000000"/>
              <w:bottom w:val="single" w:sz="6" w:space="0" w:color="000000"/>
            </w:tcBorders>
            <w:shd w:val="clear" w:color="auto" w:fill="auto"/>
          </w:tcPr>
          <w:p w14:paraId="67499CE0" w14:textId="77777777" w:rsidR="00487895" w:rsidRPr="00295BB9" w:rsidRDefault="00487895">
            <w:pPr>
              <w:snapToGrid w:val="0"/>
              <w:jc w:val="center"/>
              <w:rPr>
                <w:b/>
                <w:sz w:val="22"/>
                <w:lang w:val="en-GB"/>
              </w:rPr>
            </w:pPr>
          </w:p>
        </w:tc>
        <w:tc>
          <w:tcPr>
            <w:tcW w:w="574" w:type="dxa"/>
            <w:tcBorders>
              <w:top w:val="single" w:sz="12" w:space="0" w:color="000000"/>
              <w:bottom w:val="single" w:sz="6" w:space="0" w:color="000000"/>
            </w:tcBorders>
            <w:shd w:val="clear" w:color="auto" w:fill="auto"/>
          </w:tcPr>
          <w:p w14:paraId="0E141D23" w14:textId="77777777" w:rsidR="00487895" w:rsidRPr="00295BB9" w:rsidRDefault="00487895">
            <w:pPr>
              <w:snapToGrid w:val="0"/>
              <w:jc w:val="center"/>
              <w:rPr>
                <w:b/>
                <w:sz w:val="22"/>
                <w:lang w:val="en-GB"/>
              </w:rPr>
            </w:pPr>
          </w:p>
        </w:tc>
        <w:tc>
          <w:tcPr>
            <w:tcW w:w="573" w:type="dxa"/>
            <w:tcBorders>
              <w:top w:val="single" w:sz="12" w:space="0" w:color="000000"/>
              <w:bottom w:val="single" w:sz="6" w:space="0" w:color="000000"/>
            </w:tcBorders>
            <w:shd w:val="clear" w:color="auto" w:fill="auto"/>
          </w:tcPr>
          <w:p w14:paraId="34AE8070" w14:textId="77777777" w:rsidR="00487895" w:rsidRPr="00295BB9" w:rsidRDefault="00487895">
            <w:pPr>
              <w:snapToGrid w:val="0"/>
              <w:jc w:val="center"/>
              <w:rPr>
                <w:b/>
                <w:sz w:val="22"/>
                <w:lang w:val="en-GB"/>
              </w:rPr>
            </w:pPr>
          </w:p>
        </w:tc>
        <w:tc>
          <w:tcPr>
            <w:tcW w:w="574" w:type="dxa"/>
            <w:tcBorders>
              <w:top w:val="single" w:sz="12" w:space="0" w:color="000000"/>
              <w:bottom w:val="single" w:sz="6" w:space="0" w:color="000000"/>
            </w:tcBorders>
            <w:shd w:val="clear" w:color="auto" w:fill="auto"/>
          </w:tcPr>
          <w:p w14:paraId="25820F6C" w14:textId="77777777" w:rsidR="00487895" w:rsidRPr="00295BB9" w:rsidRDefault="00487895">
            <w:pPr>
              <w:snapToGrid w:val="0"/>
              <w:jc w:val="center"/>
              <w:rPr>
                <w:b/>
                <w:sz w:val="22"/>
                <w:lang w:val="en-GB"/>
              </w:rPr>
            </w:pPr>
          </w:p>
        </w:tc>
        <w:tc>
          <w:tcPr>
            <w:tcW w:w="793" w:type="dxa"/>
            <w:tcBorders>
              <w:top w:val="single" w:sz="12" w:space="0" w:color="000000"/>
              <w:bottom w:val="single" w:sz="6" w:space="0" w:color="000000"/>
            </w:tcBorders>
            <w:shd w:val="clear" w:color="auto" w:fill="auto"/>
          </w:tcPr>
          <w:p w14:paraId="099667B2" w14:textId="77777777" w:rsidR="00487895" w:rsidRPr="00295BB9" w:rsidRDefault="00487895">
            <w:pPr>
              <w:snapToGrid w:val="0"/>
              <w:jc w:val="center"/>
              <w:rPr>
                <w:b/>
                <w:sz w:val="22"/>
                <w:lang w:val="en-GB"/>
              </w:rPr>
            </w:pPr>
          </w:p>
        </w:tc>
        <w:tc>
          <w:tcPr>
            <w:tcW w:w="793" w:type="dxa"/>
            <w:tcBorders>
              <w:top w:val="single" w:sz="12" w:space="0" w:color="000000"/>
              <w:bottom w:val="single" w:sz="6" w:space="0" w:color="000000"/>
            </w:tcBorders>
            <w:shd w:val="clear" w:color="auto" w:fill="auto"/>
          </w:tcPr>
          <w:p w14:paraId="6A14D9C0" w14:textId="77777777" w:rsidR="00487895" w:rsidRPr="00295BB9" w:rsidRDefault="00487895">
            <w:pPr>
              <w:snapToGrid w:val="0"/>
              <w:jc w:val="center"/>
              <w:rPr>
                <w:b/>
                <w:sz w:val="22"/>
                <w:lang w:val="en-GB"/>
              </w:rPr>
            </w:pPr>
          </w:p>
        </w:tc>
        <w:tc>
          <w:tcPr>
            <w:tcW w:w="804" w:type="dxa"/>
            <w:tcBorders>
              <w:top w:val="single" w:sz="12" w:space="0" w:color="000000"/>
              <w:bottom w:val="single" w:sz="6" w:space="0" w:color="000000"/>
              <w:right w:val="double" w:sz="4" w:space="0" w:color="000000"/>
            </w:tcBorders>
            <w:shd w:val="clear" w:color="auto" w:fill="auto"/>
          </w:tcPr>
          <w:p w14:paraId="3CF27C88" w14:textId="77777777" w:rsidR="00487895" w:rsidRPr="00295BB9" w:rsidRDefault="00487895">
            <w:pPr>
              <w:snapToGrid w:val="0"/>
              <w:jc w:val="center"/>
              <w:rPr>
                <w:b/>
                <w:sz w:val="22"/>
                <w:lang w:val="en-GB"/>
              </w:rPr>
            </w:pPr>
          </w:p>
        </w:tc>
      </w:tr>
      <w:tr w:rsidR="00487895" w:rsidRPr="00295BB9" w14:paraId="27250A8E" w14:textId="77777777" w:rsidTr="0011723A">
        <w:trPr>
          <w:cantSplit/>
        </w:trPr>
        <w:tc>
          <w:tcPr>
            <w:tcW w:w="587" w:type="dxa"/>
            <w:vMerge w:val="restart"/>
            <w:tcBorders>
              <w:top w:val="single" w:sz="12" w:space="0" w:color="000000"/>
              <w:left w:val="double" w:sz="4" w:space="0" w:color="000000"/>
            </w:tcBorders>
            <w:shd w:val="clear" w:color="auto" w:fill="auto"/>
            <w:vAlign w:val="center"/>
          </w:tcPr>
          <w:p w14:paraId="49166AD8" w14:textId="77777777" w:rsidR="00487895" w:rsidRPr="00295BB9" w:rsidRDefault="00927884">
            <w:pPr>
              <w:jc w:val="center"/>
              <w:rPr>
                <w:i/>
              </w:rPr>
            </w:pPr>
            <w:r w:rsidRPr="00295BB9">
              <w:rPr>
                <w:b/>
                <w:sz w:val="22"/>
              </w:rPr>
              <w:t>K-1</w:t>
            </w:r>
          </w:p>
        </w:tc>
        <w:tc>
          <w:tcPr>
            <w:tcW w:w="1638" w:type="dxa"/>
            <w:vMerge w:val="restart"/>
            <w:tcBorders>
              <w:top w:val="single" w:sz="12" w:space="0" w:color="000000"/>
              <w:left w:val="single" w:sz="6" w:space="0" w:color="000000"/>
            </w:tcBorders>
            <w:shd w:val="clear" w:color="auto" w:fill="auto"/>
            <w:vAlign w:val="center"/>
          </w:tcPr>
          <w:p w14:paraId="7C0DB00A" w14:textId="77777777" w:rsidR="00487895" w:rsidRPr="00295BB9" w:rsidRDefault="00927884">
            <w:pPr>
              <w:pStyle w:val="xl41"/>
              <w:spacing w:before="0" w:after="0"/>
              <w:rPr>
                <w:i/>
              </w:rPr>
            </w:pPr>
            <w:r w:rsidRPr="00295BB9">
              <w:rPr>
                <w:i/>
              </w:rPr>
              <w:t>[p. ex. M./Mme A]</w:t>
            </w:r>
          </w:p>
        </w:tc>
        <w:tc>
          <w:tcPr>
            <w:tcW w:w="1276" w:type="dxa"/>
            <w:vMerge w:val="restart"/>
            <w:tcBorders>
              <w:top w:val="single" w:sz="12" w:space="0" w:color="000000"/>
              <w:left w:val="single" w:sz="6" w:space="0" w:color="000000"/>
            </w:tcBorders>
            <w:shd w:val="clear" w:color="auto" w:fill="auto"/>
            <w:vAlign w:val="center"/>
          </w:tcPr>
          <w:p w14:paraId="34276C17" w14:textId="77777777" w:rsidR="00487895" w:rsidRPr="00295BB9" w:rsidRDefault="00927884">
            <w:pPr>
              <w:rPr>
                <w:sz w:val="16"/>
              </w:rPr>
            </w:pPr>
            <w:r w:rsidRPr="00295BB9">
              <w:rPr>
                <w:i/>
              </w:rPr>
              <w:t>[p. ex. Chef d’équipe]</w:t>
            </w:r>
          </w:p>
        </w:tc>
        <w:tc>
          <w:tcPr>
            <w:tcW w:w="737" w:type="dxa"/>
            <w:tcBorders>
              <w:top w:val="single" w:sz="12" w:space="0" w:color="000000"/>
              <w:left w:val="single" w:sz="6" w:space="0" w:color="000000"/>
              <w:bottom w:val="dashSmallGap" w:sz="8" w:space="0" w:color="000000"/>
            </w:tcBorders>
            <w:shd w:val="clear" w:color="auto" w:fill="auto"/>
            <w:vAlign w:val="center"/>
          </w:tcPr>
          <w:p w14:paraId="676A7CF4" w14:textId="77777777" w:rsidR="00487895" w:rsidRPr="00295BB9" w:rsidRDefault="00927884">
            <w:r w:rsidRPr="00295BB9">
              <w:rPr>
                <w:sz w:val="16"/>
              </w:rPr>
              <w:t>Bureau</w:t>
            </w:r>
          </w:p>
        </w:tc>
        <w:tc>
          <w:tcPr>
            <w:tcW w:w="475" w:type="dxa"/>
            <w:tcBorders>
              <w:top w:val="single" w:sz="12" w:space="0" w:color="000000"/>
              <w:left w:val="single" w:sz="6" w:space="0" w:color="000000"/>
              <w:bottom w:val="dashSmallGap" w:sz="8" w:space="0" w:color="000000"/>
            </w:tcBorders>
            <w:shd w:val="clear" w:color="auto" w:fill="auto"/>
          </w:tcPr>
          <w:p w14:paraId="7B488B3B" w14:textId="77777777" w:rsidR="00487895" w:rsidRPr="00295BB9" w:rsidRDefault="00487895">
            <w:pPr>
              <w:snapToGrid w:val="0"/>
              <w:rPr>
                <w:lang w:val="en-GB"/>
              </w:rPr>
            </w:pPr>
          </w:p>
        </w:tc>
        <w:tc>
          <w:tcPr>
            <w:tcW w:w="573" w:type="dxa"/>
            <w:tcBorders>
              <w:top w:val="single" w:sz="12" w:space="0" w:color="000000"/>
              <w:left w:val="single" w:sz="6" w:space="0" w:color="000000"/>
              <w:bottom w:val="dashSmallGap" w:sz="8" w:space="0" w:color="000000"/>
            </w:tcBorders>
            <w:shd w:val="clear" w:color="auto" w:fill="auto"/>
          </w:tcPr>
          <w:p w14:paraId="29125A89" w14:textId="77777777" w:rsidR="00487895" w:rsidRPr="00295BB9" w:rsidRDefault="00487895">
            <w:pPr>
              <w:snapToGrid w:val="0"/>
              <w:rPr>
                <w:lang w:val="en-GB"/>
              </w:rPr>
            </w:pPr>
          </w:p>
        </w:tc>
        <w:tc>
          <w:tcPr>
            <w:tcW w:w="574" w:type="dxa"/>
            <w:tcBorders>
              <w:top w:val="single" w:sz="12" w:space="0" w:color="000000"/>
              <w:left w:val="single" w:sz="6" w:space="0" w:color="000000"/>
              <w:bottom w:val="dashSmallGap" w:sz="8" w:space="0" w:color="000000"/>
            </w:tcBorders>
            <w:shd w:val="clear" w:color="auto" w:fill="auto"/>
          </w:tcPr>
          <w:p w14:paraId="4027F63D" w14:textId="77777777" w:rsidR="00487895" w:rsidRPr="00295BB9" w:rsidRDefault="00487895">
            <w:pPr>
              <w:snapToGrid w:val="0"/>
              <w:rPr>
                <w:lang w:val="en-GB"/>
              </w:rPr>
            </w:pPr>
          </w:p>
        </w:tc>
        <w:tc>
          <w:tcPr>
            <w:tcW w:w="573" w:type="dxa"/>
            <w:tcBorders>
              <w:top w:val="single" w:sz="12" w:space="0" w:color="000000"/>
              <w:left w:val="single" w:sz="6" w:space="0" w:color="000000"/>
              <w:bottom w:val="dashSmallGap" w:sz="8" w:space="0" w:color="000000"/>
            </w:tcBorders>
            <w:shd w:val="clear" w:color="auto" w:fill="auto"/>
          </w:tcPr>
          <w:p w14:paraId="581E4C0A" w14:textId="77777777" w:rsidR="00487895" w:rsidRPr="00295BB9" w:rsidRDefault="00487895">
            <w:pPr>
              <w:snapToGrid w:val="0"/>
              <w:rPr>
                <w:lang w:val="en-GB"/>
              </w:rPr>
            </w:pPr>
          </w:p>
        </w:tc>
        <w:tc>
          <w:tcPr>
            <w:tcW w:w="573" w:type="dxa"/>
            <w:tcBorders>
              <w:top w:val="single" w:sz="12" w:space="0" w:color="000000"/>
              <w:left w:val="single" w:sz="6" w:space="0" w:color="000000"/>
              <w:bottom w:val="dashSmallGap" w:sz="8" w:space="0" w:color="000000"/>
            </w:tcBorders>
            <w:shd w:val="clear" w:color="auto" w:fill="auto"/>
          </w:tcPr>
          <w:p w14:paraId="1D57F938" w14:textId="77777777" w:rsidR="00487895" w:rsidRPr="00295BB9" w:rsidRDefault="00487895">
            <w:pPr>
              <w:snapToGrid w:val="0"/>
              <w:rPr>
                <w:lang w:val="en-GB"/>
              </w:rPr>
            </w:pPr>
          </w:p>
        </w:tc>
        <w:tc>
          <w:tcPr>
            <w:tcW w:w="574" w:type="dxa"/>
            <w:tcBorders>
              <w:top w:val="single" w:sz="12" w:space="0" w:color="000000"/>
              <w:left w:val="single" w:sz="6" w:space="0" w:color="000000"/>
              <w:bottom w:val="dashSmallGap" w:sz="8" w:space="0" w:color="000000"/>
            </w:tcBorders>
            <w:shd w:val="clear" w:color="auto" w:fill="auto"/>
          </w:tcPr>
          <w:p w14:paraId="5300AE29" w14:textId="77777777" w:rsidR="00487895" w:rsidRPr="00295BB9" w:rsidRDefault="00487895">
            <w:pPr>
              <w:snapToGrid w:val="0"/>
              <w:rPr>
                <w:lang w:val="en-GB"/>
              </w:rPr>
            </w:pPr>
          </w:p>
        </w:tc>
        <w:tc>
          <w:tcPr>
            <w:tcW w:w="573" w:type="dxa"/>
            <w:tcBorders>
              <w:top w:val="single" w:sz="12" w:space="0" w:color="000000"/>
              <w:left w:val="single" w:sz="6" w:space="0" w:color="000000"/>
              <w:bottom w:val="dashSmallGap" w:sz="8" w:space="0" w:color="000000"/>
            </w:tcBorders>
            <w:shd w:val="clear" w:color="auto" w:fill="auto"/>
          </w:tcPr>
          <w:p w14:paraId="5C264C69" w14:textId="77777777" w:rsidR="00487895" w:rsidRPr="00295BB9" w:rsidRDefault="00487895">
            <w:pPr>
              <w:snapToGrid w:val="0"/>
              <w:rPr>
                <w:lang w:val="en-GB"/>
              </w:rPr>
            </w:pPr>
          </w:p>
        </w:tc>
        <w:tc>
          <w:tcPr>
            <w:tcW w:w="573" w:type="dxa"/>
            <w:tcBorders>
              <w:top w:val="single" w:sz="12" w:space="0" w:color="000000"/>
              <w:left w:val="single" w:sz="6" w:space="0" w:color="000000"/>
              <w:bottom w:val="dashSmallGap" w:sz="8" w:space="0" w:color="000000"/>
            </w:tcBorders>
            <w:shd w:val="clear" w:color="auto" w:fill="auto"/>
          </w:tcPr>
          <w:p w14:paraId="444E391A" w14:textId="77777777" w:rsidR="00487895" w:rsidRPr="00295BB9" w:rsidRDefault="00487895">
            <w:pPr>
              <w:snapToGrid w:val="0"/>
              <w:rPr>
                <w:lang w:val="en-GB"/>
              </w:rPr>
            </w:pPr>
          </w:p>
        </w:tc>
        <w:tc>
          <w:tcPr>
            <w:tcW w:w="574" w:type="dxa"/>
            <w:tcBorders>
              <w:top w:val="single" w:sz="12" w:space="0" w:color="000000"/>
              <w:left w:val="single" w:sz="6" w:space="0" w:color="000000"/>
              <w:bottom w:val="dashSmallGap" w:sz="8" w:space="0" w:color="000000"/>
            </w:tcBorders>
            <w:shd w:val="clear" w:color="auto" w:fill="auto"/>
          </w:tcPr>
          <w:p w14:paraId="07F175F0" w14:textId="77777777" w:rsidR="00487895" w:rsidRPr="00295BB9" w:rsidRDefault="00487895">
            <w:pPr>
              <w:snapToGrid w:val="0"/>
              <w:rPr>
                <w:lang w:val="en-GB"/>
              </w:rPr>
            </w:pPr>
          </w:p>
        </w:tc>
        <w:tc>
          <w:tcPr>
            <w:tcW w:w="573" w:type="dxa"/>
            <w:tcBorders>
              <w:top w:val="single" w:sz="12" w:space="0" w:color="000000"/>
              <w:left w:val="single" w:sz="6" w:space="0" w:color="000000"/>
              <w:bottom w:val="dashSmallGap" w:sz="8" w:space="0" w:color="000000"/>
            </w:tcBorders>
            <w:shd w:val="clear" w:color="auto" w:fill="auto"/>
          </w:tcPr>
          <w:p w14:paraId="55462358" w14:textId="77777777" w:rsidR="00487895" w:rsidRPr="00295BB9" w:rsidRDefault="00487895">
            <w:pPr>
              <w:snapToGrid w:val="0"/>
              <w:rPr>
                <w:lang w:val="en-GB"/>
              </w:rPr>
            </w:pPr>
          </w:p>
        </w:tc>
        <w:tc>
          <w:tcPr>
            <w:tcW w:w="574" w:type="dxa"/>
            <w:tcBorders>
              <w:top w:val="single" w:sz="12" w:space="0" w:color="000000"/>
              <w:left w:val="single" w:sz="6" w:space="0" w:color="000000"/>
              <w:bottom w:val="dashSmallGap" w:sz="8" w:space="0" w:color="000000"/>
            </w:tcBorders>
            <w:shd w:val="clear" w:color="auto" w:fill="auto"/>
          </w:tcPr>
          <w:p w14:paraId="7EC6D8C8" w14:textId="77777777" w:rsidR="00487895" w:rsidRPr="00295BB9" w:rsidRDefault="00487895">
            <w:pPr>
              <w:snapToGrid w:val="0"/>
              <w:rPr>
                <w:lang w:val="en-GB"/>
              </w:rPr>
            </w:pPr>
          </w:p>
        </w:tc>
        <w:tc>
          <w:tcPr>
            <w:tcW w:w="793" w:type="dxa"/>
            <w:tcBorders>
              <w:top w:val="single" w:sz="12" w:space="0" w:color="000000"/>
              <w:left w:val="single" w:sz="6" w:space="0" w:color="000000"/>
              <w:bottom w:val="dashSmallGap" w:sz="8" w:space="0" w:color="000000"/>
            </w:tcBorders>
            <w:shd w:val="clear" w:color="auto" w:fill="auto"/>
          </w:tcPr>
          <w:p w14:paraId="2D776D7D" w14:textId="77777777" w:rsidR="00487895" w:rsidRPr="00295BB9" w:rsidRDefault="00487895">
            <w:pPr>
              <w:snapToGrid w:val="0"/>
              <w:rPr>
                <w:lang w:val="en-GB"/>
              </w:rPr>
            </w:pPr>
          </w:p>
        </w:tc>
        <w:tc>
          <w:tcPr>
            <w:tcW w:w="793" w:type="dxa"/>
            <w:tcBorders>
              <w:top w:val="single" w:sz="12" w:space="0" w:color="000000"/>
              <w:left w:val="single" w:sz="6" w:space="0" w:color="000000"/>
              <w:bottom w:val="dashSmallGap" w:sz="8" w:space="0" w:color="000000"/>
            </w:tcBorders>
            <w:shd w:val="clear" w:color="auto" w:fill="auto"/>
          </w:tcPr>
          <w:p w14:paraId="59B01F90" w14:textId="77777777" w:rsidR="00487895" w:rsidRPr="00295BB9" w:rsidRDefault="00487895">
            <w:pPr>
              <w:snapToGrid w:val="0"/>
              <w:rPr>
                <w:lang w:val="en-GB"/>
              </w:rPr>
            </w:pPr>
          </w:p>
        </w:tc>
        <w:tc>
          <w:tcPr>
            <w:tcW w:w="804" w:type="dxa"/>
            <w:tcBorders>
              <w:top w:val="single" w:sz="12" w:space="0" w:color="000000"/>
              <w:left w:val="single" w:sz="4" w:space="0" w:color="000000"/>
              <w:bottom w:val="dashSmallGap" w:sz="8" w:space="0" w:color="000000"/>
              <w:right w:val="double" w:sz="4" w:space="0" w:color="000000"/>
            </w:tcBorders>
            <w:shd w:val="clear" w:color="auto" w:fill="auto"/>
          </w:tcPr>
          <w:p w14:paraId="54B7B845" w14:textId="77777777" w:rsidR="00487895" w:rsidRPr="00295BB9" w:rsidRDefault="00487895">
            <w:pPr>
              <w:snapToGrid w:val="0"/>
              <w:rPr>
                <w:lang w:val="en-GB"/>
              </w:rPr>
            </w:pPr>
          </w:p>
        </w:tc>
      </w:tr>
      <w:tr w:rsidR="00487895" w:rsidRPr="00295BB9" w14:paraId="7DC9DA88" w14:textId="77777777" w:rsidTr="0011723A">
        <w:trPr>
          <w:cantSplit/>
        </w:trPr>
        <w:tc>
          <w:tcPr>
            <w:tcW w:w="587" w:type="dxa"/>
            <w:vMerge/>
            <w:tcBorders>
              <w:left w:val="double" w:sz="4" w:space="0" w:color="000000"/>
              <w:bottom w:val="single" w:sz="6" w:space="0" w:color="000000"/>
            </w:tcBorders>
            <w:shd w:val="clear" w:color="auto" w:fill="auto"/>
            <w:vAlign w:val="center"/>
          </w:tcPr>
          <w:p w14:paraId="5312BB1B" w14:textId="77777777" w:rsidR="00487895" w:rsidRPr="00295BB9" w:rsidRDefault="00487895">
            <w:pPr>
              <w:snapToGrid w:val="0"/>
              <w:jc w:val="center"/>
              <w:rPr>
                <w:b/>
                <w:lang w:val="en-GB"/>
              </w:rPr>
            </w:pPr>
          </w:p>
        </w:tc>
        <w:tc>
          <w:tcPr>
            <w:tcW w:w="1638" w:type="dxa"/>
            <w:vMerge/>
            <w:tcBorders>
              <w:left w:val="single" w:sz="6" w:space="0" w:color="000000"/>
              <w:bottom w:val="single" w:sz="6" w:space="0" w:color="000000"/>
            </w:tcBorders>
            <w:shd w:val="clear" w:color="auto" w:fill="auto"/>
            <w:vAlign w:val="center"/>
          </w:tcPr>
          <w:p w14:paraId="10A0ECA1" w14:textId="77777777" w:rsidR="00487895" w:rsidRPr="00295BB9" w:rsidRDefault="00487895">
            <w:pPr>
              <w:snapToGrid w:val="0"/>
              <w:rPr>
                <w:lang w:val="en-GB"/>
              </w:rPr>
            </w:pPr>
          </w:p>
        </w:tc>
        <w:tc>
          <w:tcPr>
            <w:tcW w:w="1276" w:type="dxa"/>
            <w:vMerge/>
            <w:tcBorders>
              <w:left w:val="single" w:sz="6" w:space="0" w:color="000000"/>
              <w:bottom w:val="single" w:sz="6" w:space="0" w:color="000000"/>
            </w:tcBorders>
            <w:shd w:val="clear" w:color="auto" w:fill="auto"/>
            <w:vAlign w:val="center"/>
          </w:tcPr>
          <w:p w14:paraId="08A28C99" w14:textId="77777777" w:rsidR="00487895" w:rsidRPr="00295BB9" w:rsidRDefault="00487895">
            <w:pPr>
              <w:snapToGrid w:val="0"/>
              <w:rPr>
                <w:lang w:val="en-GB"/>
              </w:rPr>
            </w:pPr>
          </w:p>
        </w:tc>
        <w:tc>
          <w:tcPr>
            <w:tcW w:w="737" w:type="dxa"/>
            <w:tcBorders>
              <w:top w:val="single" w:sz="6" w:space="0" w:color="000000"/>
              <w:left w:val="single" w:sz="6" w:space="0" w:color="000000"/>
              <w:bottom w:val="single" w:sz="6" w:space="0" w:color="000000"/>
            </w:tcBorders>
            <w:shd w:val="clear" w:color="auto" w:fill="auto"/>
            <w:vAlign w:val="center"/>
          </w:tcPr>
          <w:p w14:paraId="5EF86E38" w14:textId="77777777" w:rsidR="00487895" w:rsidRPr="00295BB9" w:rsidRDefault="00927884">
            <w:pPr>
              <w:rPr>
                <w:rFonts w:eastAsia="Calibri"/>
                <w:sz w:val="22"/>
              </w:rPr>
            </w:pPr>
            <w:r w:rsidRPr="00295BB9">
              <w:rPr>
                <w:sz w:val="16"/>
              </w:rPr>
              <w:t>Terrain</w:t>
            </w:r>
          </w:p>
        </w:tc>
        <w:tc>
          <w:tcPr>
            <w:tcW w:w="475" w:type="dxa"/>
            <w:tcBorders>
              <w:top w:val="single" w:sz="6" w:space="0" w:color="000000"/>
              <w:left w:val="single" w:sz="6" w:space="0" w:color="000000"/>
              <w:bottom w:val="single" w:sz="6" w:space="0" w:color="000000"/>
            </w:tcBorders>
            <w:shd w:val="clear" w:color="auto" w:fill="auto"/>
          </w:tcPr>
          <w:p w14:paraId="7BA953B9" w14:textId="77777777" w:rsidR="00487895" w:rsidRPr="00295BB9" w:rsidRDefault="00487895"/>
        </w:tc>
        <w:tc>
          <w:tcPr>
            <w:tcW w:w="573" w:type="dxa"/>
            <w:tcBorders>
              <w:top w:val="single" w:sz="6" w:space="0" w:color="000000"/>
              <w:left w:val="single" w:sz="6" w:space="0" w:color="000000"/>
              <w:bottom w:val="single" w:sz="6" w:space="0" w:color="000000"/>
            </w:tcBorders>
            <w:shd w:val="clear" w:color="auto" w:fill="auto"/>
          </w:tcPr>
          <w:p w14:paraId="29FDEA4D" w14:textId="77777777" w:rsidR="00487895" w:rsidRPr="00295BB9" w:rsidRDefault="00487895">
            <w:pPr>
              <w:snapToGrid w:val="0"/>
              <w:rPr>
                <w:lang w:val="en-GB"/>
              </w:rPr>
            </w:pPr>
          </w:p>
        </w:tc>
        <w:tc>
          <w:tcPr>
            <w:tcW w:w="574" w:type="dxa"/>
            <w:tcBorders>
              <w:top w:val="single" w:sz="6" w:space="0" w:color="000000"/>
              <w:left w:val="single" w:sz="6" w:space="0" w:color="000000"/>
              <w:bottom w:val="single" w:sz="6" w:space="0" w:color="000000"/>
            </w:tcBorders>
            <w:shd w:val="clear" w:color="auto" w:fill="auto"/>
          </w:tcPr>
          <w:p w14:paraId="0D125CD3" w14:textId="77777777" w:rsidR="00487895" w:rsidRPr="00295BB9" w:rsidRDefault="00487895">
            <w:pPr>
              <w:snapToGrid w:val="0"/>
              <w:rPr>
                <w:lang w:val="en-GB"/>
              </w:rPr>
            </w:pPr>
          </w:p>
        </w:tc>
        <w:tc>
          <w:tcPr>
            <w:tcW w:w="573" w:type="dxa"/>
            <w:tcBorders>
              <w:top w:val="single" w:sz="6" w:space="0" w:color="000000"/>
              <w:left w:val="single" w:sz="6" w:space="0" w:color="000000"/>
              <w:bottom w:val="single" w:sz="6" w:space="0" w:color="000000"/>
            </w:tcBorders>
            <w:shd w:val="clear" w:color="auto" w:fill="auto"/>
          </w:tcPr>
          <w:p w14:paraId="147FBDC2" w14:textId="77777777" w:rsidR="00487895" w:rsidRPr="00295BB9" w:rsidRDefault="00487895">
            <w:pPr>
              <w:snapToGrid w:val="0"/>
              <w:rPr>
                <w:lang w:val="en-GB"/>
              </w:rPr>
            </w:pPr>
          </w:p>
        </w:tc>
        <w:tc>
          <w:tcPr>
            <w:tcW w:w="573" w:type="dxa"/>
            <w:tcBorders>
              <w:top w:val="single" w:sz="6" w:space="0" w:color="000000"/>
              <w:left w:val="single" w:sz="6" w:space="0" w:color="000000"/>
              <w:bottom w:val="single" w:sz="6" w:space="0" w:color="000000"/>
            </w:tcBorders>
            <w:shd w:val="clear" w:color="auto" w:fill="auto"/>
          </w:tcPr>
          <w:p w14:paraId="039F6A50" w14:textId="77777777" w:rsidR="00487895" w:rsidRPr="00295BB9" w:rsidRDefault="00487895">
            <w:pPr>
              <w:snapToGrid w:val="0"/>
              <w:rPr>
                <w:lang w:val="en-GB"/>
              </w:rPr>
            </w:pPr>
          </w:p>
        </w:tc>
        <w:tc>
          <w:tcPr>
            <w:tcW w:w="574" w:type="dxa"/>
            <w:tcBorders>
              <w:top w:val="single" w:sz="6" w:space="0" w:color="000000"/>
              <w:left w:val="single" w:sz="6" w:space="0" w:color="000000"/>
              <w:bottom w:val="single" w:sz="6" w:space="0" w:color="000000"/>
            </w:tcBorders>
            <w:shd w:val="clear" w:color="auto" w:fill="auto"/>
          </w:tcPr>
          <w:p w14:paraId="15BE2055" w14:textId="77777777" w:rsidR="00487895" w:rsidRPr="00295BB9" w:rsidRDefault="00487895">
            <w:pPr>
              <w:snapToGrid w:val="0"/>
              <w:rPr>
                <w:lang w:val="en-GB"/>
              </w:rPr>
            </w:pPr>
          </w:p>
        </w:tc>
        <w:tc>
          <w:tcPr>
            <w:tcW w:w="573" w:type="dxa"/>
            <w:tcBorders>
              <w:top w:val="single" w:sz="6" w:space="0" w:color="000000"/>
              <w:left w:val="single" w:sz="6" w:space="0" w:color="000000"/>
              <w:bottom w:val="single" w:sz="6" w:space="0" w:color="000000"/>
            </w:tcBorders>
            <w:shd w:val="clear" w:color="auto" w:fill="auto"/>
          </w:tcPr>
          <w:p w14:paraId="39EB293B" w14:textId="77777777" w:rsidR="00487895" w:rsidRPr="00295BB9" w:rsidRDefault="00487895">
            <w:pPr>
              <w:snapToGrid w:val="0"/>
              <w:rPr>
                <w:lang w:val="en-GB"/>
              </w:rPr>
            </w:pPr>
          </w:p>
        </w:tc>
        <w:tc>
          <w:tcPr>
            <w:tcW w:w="573" w:type="dxa"/>
            <w:tcBorders>
              <w:top w:val="single" w:sz="6" w:space="0" w:color="000000"/>
              <w:left w:val="single" w:sz="6" w:space="0" w:color="000000"/>
              <w:bottom w:val="single" w:sz="6" w:space="0" w:color="000000"/>
            </w:tcBorders>
            <w:shd w:val="clear" w:color="auto" w:fill="auto"/>
          </w:tcPr>
          <w:p w14:paraId="0D9999CC" w14:textId="77777777" w:rsidR="00487895" w:rsidRPr="00295BB9" w:rsidRDefault="00487895">
            <w:pPr>
              <w:snapToGrid w:val="0"/>
              <w:rPr>
                <w:lang w:val="en-GB"/>
              </w:rPr>
            </w:pPr>
          </w:p>
        </w:tc>
        <w:tc>
          <w:tcPr>
            <w:tcW w:w="574" w:type="dxa"/>
            <w:tcBorders>
              <w:top w:val="single" w:sz="6" w:space="0" w:color="000000"/>
              <w:left w:val="single" w:sz="6" w:space="0" w:color="000000"/>
              <w:bottom w:val="single" w:sz="6" w:space="0" w:color="000000"/>
            </w:tcBorders>
            <w:shd w:val="clear" w:color="auto" w:fill="auto"/>
          </w:tcPr>
          <w:p w14:paraId="58ADE706" w14:textId="77777777" w:rsidR="00487895" w:rsidRPr="00295BB9" w:rsidRDefault="00487895">
            <w:pPr>
              <w:snapToGrid w:val="0"/>
              <w:rPr>
                <w:lang w:val="en-GB"/>
              </w:rPr>
            </w:pPr>
          </w:p>
        </w:tc>
        <w:tc>
          <w:tcPr>
            <w:tcW w:w="573" w:type="dxa"/>
            <w:tcBorders>
              <w:top w:val="single" w:sz="6" w:space="0" w:color="000000"/>
              <w:left w:val="single" w:sz="6" w:space="0" w:color="000000"/>
              <w:bottom w:val="single" w:sz="6" w:space="0" w:color="000000"/>
            </w:tcBorders>
            <w:shd w:val="clear" w:color="auto" w:fill="auto"/>
          </w:tcPr>
          <w:p w14:paraId="2284A8B3" w14:textId="77777777" w:rsidR="00487895" w:rsidRPr="00295BB9" w:rsidRDefault="00487895">
            <w:pPr>
              <w:snapToGrid w:val="0"/>
              <w:rPr>
                <w:lang w:val="en-GB"/>
              </w:rPr>
            </w:pPr>
          </w:p>
        </w:tc>
        <w:tc>
          <w:tcPr>
            <w:tcW w:w="574" w:type="dxa"/>
            <w:tcBorders>
              <w:top w:val="single" w:sz="6" w:space="0" w:color="000000"/>
              <w:left w:val="single" w:sz="6" w:space="0" w:color="000000"/>
              <w:bottom w:val="single" w:sz="6" w:space="0" w:color="000000"/>
            </w:tcBorders>
            <w:shd w:val="clear" w:color="auto" w:fill="auto"/>
          </w:tcPr>
          <w:p w14:paraId="5648947F" w14:textId="77777777" w:rsidR="00487895" w:rsidRPr="00295BB9" w:rsidRDefault="00487895">
            <w:pPr>
              <w:snapToGrid w:val="0"/>
              <w:rPr>
                <w:lang w:val="en-GB"/>
              </w:rPr>
            </w:pPr>
          </w:p>
        </w:tc>
        <w:tc>
          <w:tcPr>
            <w:tcW w:w="793" w:type="dxa"/>
            <w:tcBorders>
              <w:top w:val="single" w:sz="6" w:space="0" w:color="000000"/>
              <w:left w:val="single" w:sz="6" w:space="0" w:color="000000"/>
              <w:bottom w:val="single" w:sz="6" w:space="0" w:color="000000"/>
            </w:tcBorders>
            <w:shd w:val="clear" w:color="auto" w:fill="auto"/>
          </w:tcPr>
          <w:p w14:paraId="3975B231" w14:textId="77777777" w:rsidR="00487895" w:rsidRPr="00295BB9" w:rsidRDefault="00487895">
            <w:pPr>
              <w:snapToGrid w:val="0"/>
              <w:rPr>
                <w:lang w:val="en-GB"/>
              </w:rPr>
            </w:pPr>
          </w:p>
        </w:tc>
        <w:tc>
          <w:tcPr>
            <w:tcW w:w="793" w:type="dxa"/>
            <w:tcBorders>
              <w:top w:val="single" w:sz="6" w:space="0" w:color="000000"/>
              <w:left w:val="single" w:sz="6" w:space="0" w:color="000000"/>
              <w:bottom w:val="single" w:sz="6" w:space="0" w:color="000000"/>
            </w:tcBorders>
            <w:shd w:val="clear" w:color="auto" w:fill="auto"/>
          </w:tcPr>
          <w:p w14:paraId="7341C469" w14:textId="77777777" w:rsidR="00487895" w:rsidRPr="00295BB9" w:rsidRDefault="00487895">
            <w:pPr>
              <w:snapToGrid w:val="0"/>
              <w:rPr>
                <w:lang w:val="en-GB"/>
              </w:rPr>
            </w:pPr>
          </w:p>
        </w:tc>
        <w:tc>
          <w:tcPr>
            <w:tcW w:w="804" w:type="dxa"/>
            <w:tcBorders>
              <w:top w:val="single" w:sz="6" w:space="0" w:color="000000"/>
              <w:left w:val="single" w:sz="4" w:space="0" w:color="000000"/>
              <w:bottom w:val="single" w:sz="6" w:space="0" w:color="000000"/>
              <w:right w:val="double" w:sz="4" w:space="0" w:color="000000"/>
            </w:tcBorders>
            <w:shd w:val="clear" w:color="auto" w:fill="auto"/>
          </w:tcPr>
          <w:p w14:paraId="3D18DC57" w14:textId="77777777" w:rsidR="00487895" w:rsidRPr="00295BB9" w:rsidRDefault="00487895">
            <w:pPr>
              <w:snapToGrid w:val="0"/>
              <w:rPr>
                <w:lang w:val="en-GB"/>
              </w:rPr>
            </w:pPr>
          </w:p>
        </w:tc>
      </w:tr>
      <w:tr w:rsidR="00487895" w:rsidRPr="00295BB9" w14:paraId="19EB8B5A" w14:textId="77777777" w:rsidTr="0011723A">
        <w:trPr>
          <w:cantSplit/>
          <w:trHeight w:val="95"/>
        </w:trPr>
        <w:tc>
          <w:tcPr>
            <w:tcW w:w="587" w:type="dxa"/>
            <w:vMerge w:val="restart"/>
            <w:tcBorders>
              <w:top w:val="single" w:sz="6" w:space="0" w:color="000000"/>
              <w:left w:val="double" w:sz="4" w:space="0" w:color="000000"/>
            </w:tcBorders>
            <w:shd w:val="clear" w:color="auto" w:fill="auto"/>
            <w:vAlign w:val="center"/>
          </w:tcPr>
          <w:p w14:paraId="43D186F2" w14:textId="77777777" w:rsidR="00487895" w:rsidRPr="00295BB9" w:rsidRDefault="00927884">
            <w:pPr>
              <w:jc w:val="center"/>
            </w:pPr>
            <w:r w:rsidRPr="00295BB9">
              <w:rPr>
                <w:b/>
                <w:sz w:val="22"/>
              </w:rPr>
              <w:t>K-2</w:t>
            </w:r>
          </w:p>
        </w:tc>
        <w:tc>
          <w:tcPr>
            <w:tcW w:w="1638" w:type="dxa"/>
            <w:vMerge w:val="restart"/>
            <w:tcBorders>
              <w:top w:val="single" w:sz="6" w:space="0" w:color="000000"/>
              <w:left w:val="single" w:sz="6" w:space="0" w:color="000000"/>
            </w:tcBorders>
            <w:shd w:val="clear" w:color="auto" w:fill="auto"/>
          </w:tcPr>
          <w:p w14:paraId="5832CF59" w14:textId="77777777" w:rsidR="00487895" w:rsidRPr="00295BB9" w:rsidRDefault="00487895">
            <w:pPr>
              <w:snapToGrid w:val="0"/>
              <w:rPr>
                <w:lang w:val="en-GB"/>
              </w:rPr>
            </w:pPr>
          </w:p>
        </w:tc>
        <w:tc>
          <w:tcPr>
            <w:tcW w:w="1276" w:type="dxa"/>
            <w:vMerge w:val="restart"/>
            <w:tcBorders>
              <w:top w:val="single" w:sz="6" w:space="0" w:color="000000"/>
              <w:left w:val="single" w:sz="6" w:space="0" w:color="000000"/>
            </w:tcBorders>
            <w:shd w:val="clear" w:color="auto" w:fill="auto"/>
          </w:tcPr>
          <w:p w14:paraId="30497694" w14:textId="77777777" w:rsidR="00487895" w:rsidRPr="00295BB9" w:rsidRDefault="00487895">
            <w:pPr>
              <w:snapToGrid w:val="0"/>
              <w:rPr>
                <w:lang w:val="en-GB"/>
              </w:rPr>
            </w:pPr>
          </w:p>
        </w:tc>
        <w:tc>
          <w:tcPr>
            <w:tcW w:w="737" w:type="dxa"/>
            <w:tcBorders>
              <w:top w:val="single" w:sz="6" w:space="0" w:color="000000"/>
              <w:left w:val="single" w:sz="6" w:space="0" w:color="000000"/>
              <w:bottom w:val="dashSmallGap" w:sz="8" w:space="0" w:color="000000"/>
            </w:tcBorders>
            <w:shd w:val="clear" w:color="auto" w:fill="auto"/>
          </w:tcPr>
          <w:p w14:paraId="0D56DF2A" w14:textId="77777777" w:rsidR="00487895" w:rsidRPr="00295BB9" w:rsidRDefault="00487895">
            <w:pPr>
              <w:snapToGrid w:val="0"/>
              <w:rPr>
                <w:lang w:val="en-GB"/>
              </w:rPr>
            </w:pPr>
          </w:p>
        </w:tc>
        <w:tc>
          <w:tcPr>
            <w:tcW w:w="475" w:type="dxa"/>
            <w:tcBorders>
              <w:top w:val="single" w:sz="6" w:space="0" w:color="000000"/>
              <w:left w:val="single" w:sz="6" w:space="0" w:color="000000"/>
              <w:bottom w:val="dashSmallGap" w:sz="8" w:space="0" w:color="000000"/>
            </w:tcBorders>
            <w:shd w:val="clear" w:color="auto" w:fill="auto"/>
          </w:tcPr>
          <w:p w14:paraId="58BC081A" w14:textId="77777777" w:rsidR="00487895" w:rsidRPr="00295BB9" w:rsidRDefault="00487895">
            <w:pPr>
              <w:snapToGrid w:val="0"/>
              <w:rPr>
                <w:lang w:val="en-GB"/>
              </w:rPr>
            </w:pPr>
          </w:p>
        </w:tc>
        <w:tc>
          <w:tcPr>
            <w:tcW w:w="573" w:type="dxa"/>
            <w:tcBorders>
              <w:top w:val="single" w:sz="6" w:space="0" w:color="000000"/>
              <w:left w:val="single" w:sz="6" w:space="0" w:color="000000"/>
              <w:bottom w:val="dashSmallGap" w:sz="8" w:space="0" w:color="000000"/>
            </w:tcBorders>
            <w:shd w:val="clear" w:color="auto" w:fill="auto"/>
          </w:tcPr>
          <w:p w14:paraId="408FAFFA" w14:textId="77777777" w:rsidR="00487895" w:rsidRPr="00295BB9" w:rsidRDefault="00487895">
            <w:pPr>
              <w:snapToGrid w:val="0"/>
              <w:rPr>
                <w:lang w:val="en-GB"/>
              </w:rPr>
            </w:pPr>
          </w:p>
        </w:tc>
        <w:tc>
          <w:tcPr>
            <w:tcW w:w="574" w:type="dxa"/>
            <w:tcBorders>
              <w:top w:val="single" w:sz="6" w:space="0" w:color="000000"/>
              <w:left w:val="single" w:sz="6" w:space="0" w:color="000000"/>
              <w:bottom w:val="dashSmallGap" w:sz="8" w:space="0" w:color="000000"/>
            </w:tcBorders>
            <w:shd w:val="clear" w:color="auto" w:fill="auto"/>
          </w:tcPr>
          <w:p w14:paraId="635EDE30" w14:textId="77777777" w:rsidR="00487895" w:rsidRPr="00295BB9" w:rsidRDefault="00487895">
            <w:pPr>
              <w:snapToGrid w:val="0"/>
              <w:rPr>
                <w:lang w:val="en-GB"/>
              </w:rPr>
            </w:pPr>
          </w:p>
        </w:tc>
        <w:tc>
          <w:tcPr>
            <w:tcW w:w="573" w:type="dxa"/>
            <w:tcBorders>
              <w:top w:val="single" w:sz="6" w:space="0" w:color="000000"/>
              <w:left w:val="single" w:sz="6" w:space="0" w:color="000000"/>
              <w:bottom w:val="dashSmallGap" w:sz="8" w:space="0" w:color="000000"/>
            </w:tcBorders>
            <w:shd w:val="clear" w:color="auto" w:fill="auto"/>
          </w:tcPr>
          <w:p w14:paraId="497EC582" w14:textId="77777777" w:rsidR="00487895" w:rsidRPr="00295BB9" w:rsidRDefault="00487895">
            <w:pPr>
              <w:snapToGrid w:val="0"/>
              <w:rPr>
                <w:lang w:val="en-GB"/>
              </w:rPr>
            </w:pPr>
          </w:p>
        </w:tc>
        <w:tc>
          <w:tcPr>
            <w:tcW w:w="573" w:type="dxa"/>
            <w:tcBorders>
              <w:top w:val="single" w:sz="6" w:space="0" w:color="000000"/>
              <w:left w:val="single" w:sz="6" w:space="0" w:color="000000"/>
              <w:bottom w:val="dashSmallGap" w:sz="8" w:space="0" w:color="000000"/>
            </w:tcBorders>
            <w:shd w:val="clear" w:color="auto" w:fill="auto"/>
          </w:tcPr>
          <w:p w14:paraId="1F6BDF8D" w14:textId="77777777" w:rsidR="00487895" w:rsidRPr="00295BB9" w:rsidRDefault="00487895">
            <w:pPr>
              <w:snapToGrid w:val="0"/>
              <w:rPr>
                <w:lang w:val="en-GB"/>
              </w:rPr>
            </w:pPr>
          </w:p>
        </w:tc>
        <w:tc>
          <w:tcPr>
            <w:tcW w:w="574" w:type="dxa"/>
            <w:tcBorders>
              <w:top w:val="single" w:sz="6" w:space="0" w:color="000000"/>
              <w:left w:val="single" w:sz="6" w:space="0" w:color="000000"/>
              <w:bottom w:val="dashSmallGap" w:sz="8" w:space="0" w:color="000000"/>
            </w:tcBorders>
            <w:shd w:val="clear" w:color="auto" w:fill="auto"/>
          </w:tcPr>
          <w:p w14:paraId="086BD71A" w14:textId="77777777" w:rsidR="00487895" w:rsidRPr="00295BB9" w:rsidRDefault="00487895">
            <w:pPr>
              <w:snapToGrid w:val="0"/>
              <w:rPr>
                <w:lang w:val="en-GB"/>
              </w:rPr>
            </w:pPr>
          </w:p>
        </w:tc>
        <w:tc>
          <w:tcPr>
            <w:tcW w:w="573" w:type="dxa"/>
            <w:tcBorders>
              <w:top w:val="single" w:sz="6" w:space="0" w:color="000000"/>
              <w:left w:val="single" w:sz="6" w:space="0" w:color="000000"/>
              <w:bottom w:val="dashSmallGap" w:sz="8" w:space="0" w:color="000000"/>
            </w:tcBorders>
            <w:shd w:val="clear" w:color="auto" w:fill="auto"/>
          </w:tcPr>
          <w:p w14:paraId="2C27C0BC" w14:textId="77777777" w:rsidR="00487895" w:rsidRPr="00295BB9" w:rsidRDefault="00487895">
            <w:pPr>
              <w:snapToGrid w:val="0"/>
              <w:rPr>
                <w:lang w:val="en-GB"/>
              </w:rPr>
            </w:pPr>
          </w:p>
        </w:tc>
        <w:tc>
          <w:tcPr>
            <w:tcW w:w="573" w:type="dxa"/>
            <w:tcBorders>
              <w:top w:val="single" w:sz="6" w:space="0" w:color="000000"/>
              <w:left w:val="single" w:sz="6" w:space="0" w:color="000000"/>
              <w:bottom w:val="dashSmallGap" w:sz="8" w:space="0" w:color="000000"/>
            </w:tcBorders>
            <w:shd w:val="clear" w:color="auto" w:fill="auto"/>
          </w:tcPr>
          <w:p w14:paraId="0C19C04C" w14:textId="77777777" w:rsidR="00487895" w:rsidRPr="00295BB9" w:rsidRDefault="00487895">
            <w:pPr>
              <w:snapToGrid w:val="0"/>
              <w:rPr>
                <w:lang w:val="en-GB"/>
              </w:rPr>
            </w:pPr>
          </w:p>
        </w:tc>
        <w:tc>
          <w:tcPr>
            <w:tcW w:w="574" w:type="dxa"/>
            <w:tcBorders>
              <w:top w:val="single" w:sz="6" w:space="0" w:color="000000"/>
              <w:left w:val="single" w:sz="6" w:space="0" w:color="000000"/>
              <w:bottom w:val="dashSmallGap" w:sz="8" w:space="0" w:color="000000"/>
            </w:tcBorders>
            <w:shd w:val="clear" w:color="auto" w:fill="auto"/>
          </w:tcPr>
          <w:p w14:paraId="52F2C879" w14:textId="77777777" w:rsidR="00487895" w:rsidRPr="00295BB9" w:rsidRDefault="00487895">
            <w:pPr>
              <w:snapToGrid w:val="0"/>
              <w:rPr>
                <w:lang w:val="en-GB"/>
              </w:rPr>
            </w:pPr>
          </w:p>
        </w:tc>
        <w:tc>
          <w:tcPr>
            <w:tcW w:w="573" w:type="dxa"/>
            <w:tcBorders>
              <w:top w:val="single" w:sz="6" w:space="0" w:color="000000"/>
              <w:left w:val="single" w:sz="6" w:space="0" w:color="000000"/>
              <w:bottom w:val="dashSmallGap" w:sz="8" w:space="0" w:color="000000"/>
            </w:tcBorders>
            <w:shd w:val="clear" w:color="auto" w:fill="auto"/>
          </w:tcPr>
          <w:p w14:paraId="4701B1E2" w14:textId="77777777" w:rsidR="00487895" w:rsidRPr="00295BB9" w:rsidRDefault="00487895">
            <w:pPr>
              <w:snapToGrid w:val="0"/>
              <w:rPr>
                <w:lang w:val="en-GB"/>
              </w:rPr>
            </w:pPr>
          </w:p>
        </w:tc>
        <w:tc>
          <w:tcPr>
            <w:tcW w:w="574" w:type="dxa"/>
            <w:tcBorders>
              <w:top w:val="single" w:sz="6" w:space="0" w:color="000000"/>
              <w:left w:val="single" w:sz="6" w:space="0" w:color="000000"/>
              <w:bottom w:val="dashSmallGap" w:sz="8" w:space="0" w:color="000000"/>
            </w:tcBorders>
            <w:shd w:val="clear" w:color="auto" w:fill="auto"/>
          </w:tcPr>
          <w:p w14:paraId="27120278" w14:textId="77777777" w:rsidR="00487895" w:rsidRPr="00295BB9" w:rsidRDefault="00487895">
            <w:pPr>
              <w:snapToGrid w:val="0"/>
              <w:rPr>
                <w:lang w:val="en-GB"/>
              </w:rPr>
            </w:pPr>
          </w:p>
        </w:tc>
        <w:tc>
          <w:tcPr>
            <w:tcW w:w="793" w:type="dxa"/>
            <w:tcBorders>
              <w:top w:val="single" w:sz="6" w:space="0" w:color="000000"/>
              <w:left w:val="single" w:sz="6" w:space="0" w:color="000000"/>
              <w:bottom w:val="dashSmallGap" w:sz="8" w:space="0" w:color="000000"/>
            </w:tcBorders>
            <w:shd w:val="clear" w:color="auto" w:fill="auto"/>
          </w:tcPr>
          <w:p w14:paraId="78F5877D" w14:textId="77777777" w:rsidR="00487895" w:rsidRPr="00295BB9" w:rsidRDefault="00487895">
            <w:pPr>
              <w:snapToGrid w:val="0"/>
              <w:rPr>
                <w:lang w:val="en-GB"/>
              </w:rPr>
            </w:pPr>
          </w:p>
        </w:tc>
        <w:tc>
          <w:tcPr>
            <w:tcW w:w="793" w:type="dxa"/>
            <w:tcBorders>
              <w:top w:val="single" w:sz="6" w:space="0" w:color="000000"/>
              <w:left w:val="single" w:sz="6" w:space="0" w:color="000000"/>
              <w:bottom w:val="dashSmallGap" w:sz="8" w:space="0" w:color="000000"/>
            </w:tcBorders>
            <w:shd w:val="clear" w:color="auto" w:fill="auto"/>
          </w:tcPr>
          <w:p w14:paraId="7E5BB4B3" w14:textId="77777777" w:rsidR="00487895" w:rsidRPr="00295BB9" w:rsidRDefault="00487895">
            <w:pPr>
              <w:snapToGrid w:val="0"/>
              <w:rPr>
                <w:lang w:val="en-GB"/>
              </w:rPr>
            </w:pPr>
          </w:p>
        </w:tc>
        <w:tc>
          <w:tcPr>
            <w:tcW w:w="804" w:type="dxa"/>
            <w:tcBorders>
              <w:top w:val="single" w:sz="6" w:space="0" w:color="000000"/>
              <w:left w:val="single" w:sz="4" w:space="0" w:color="000000"/>
              <w:bottom w:val="dashSmallGap" w:sz="8" w:space="0" w:color="000000"/>
              <w:right w:val="double" w:sz="4" w:space="0" w:color="000000"/>
            </w:tcBorders>
            <w:shd w:val="clear" w:color="auto" w:fill="auto"/>
          </w:tcPr>
          <w:p w14:paraId="1F30459E" w14:textId="77777777" w:rsidR="00487895" w:rsidRPr="00295BB9" w:rsidRDefault="00487895">
            <w:pPr>
              <w:snapToGrid w:val="0"/>
              <w:rPr>
                <w:lang w:val="en-GB"/>
              </w:rPr>
            </w:pPr>
          </w:p>
        </w:tc>
      </w:tr>
      <w:tr w:rsidR="00487895" w:rsidRPr="00295BB9" w14:paraId="606B9E1D" w14:textId="77777777" w:rsidTr="0011723A">
        <w:trPr>
          <w:cantSplit/>
        </w:trPr>
        <w:tc>
          <w:tcPr>
            <w:tcW w:w="587" w:type="dxa"/>
            <w:vMerge/>
            <w:tcBorders>
              <w:left w:val="double" w:sz="4" w:space="0" w:color="000000"/>
              <w:bottom w:val="single" w:sz="6" w:space="0" w:color="000000"/>
            </w:tcBorders>
            <w:shd w:val="clear" w:color="auto" w:fill="auto"/>
            <w:vAlign w:val="center"/>
          </w:tcPr>
          <w:p w14:paraId="7C4DC413" w14:textId="77777777" w:rsidR="00487895" w:rsidRPr="00295BB9" w:rsidRDefault="00487895">
            <w:pPr>
              <w:snapToGrid w:val="0"/>
              <w:jc w:val="center"/>
              <w:rPr>
                <w:b/>
                <w:lang w:val="en-GB"/>
              </w:rPr>
            </w:pPr>
          </w:p>
        </w:tc>
        <w:tc>
          <w:tcPr>
            <w:tcW w:w="1638" w:type="dxa"/>
            <w:vMerge/>
            <w:tcBorders>
              <w:left w:val="single" w:sz="6" w:space="0" w:color="000000"/>
              <w:bottom w:val="single" w:sz="6" w:space="0" w:color="000000"/>
            </w:tcBorders>
            <w:shd w:val="clear" w:color="auto" w:fill="auto"/>
          </w:tcPr>
          <w:p w14:paraId="4E67F893" w14:textId="77777777" w:rsidR="00487895" w:rsidRPr="00295BB9" w:rsidRDefault="00487895">
            <w:pPr>
              <w:snapToGrid w:val="0"/>
              <w:rPr>
                <w:lang w:val="en-GB"/>
              </w:rPr>
            </w:pPr>
          </w:p>
        </w:tc>
        <w:tc>
          <w:tcPr>
            <w:tcW w:w="1276" w:type="dxa"/>
            <w:vMerge/>
            <w:tcBorders>
              <w:left w:val="single" w:sz="6" w:space="0" w:color="000000"/>
              <w:bottom w:val="single" w:sz="6" w:space="0" w:color="000000"/>
            </w:tcBorders>
            <w:shd w:val="clear" w:color="auto" w:fill="auto"/>
          </w:tcPr>
          <w:p w14:paraId="05B7F9FF" w14:textId="77777777" w:rsidR="00487895" w:rsidRPr="00295BB9" w:rsidRDefault="00487895">
            <w:pPr>
              <w:snapToGrid w:val="0"/>
              <w:rPr>
                <w:lang w:val="en-GB"/>
              </w:rPr>
            </w:pPr>
          </w:p>
        </w:tc>
        <w:tc>
          <w:tcPr>
            <w:tcW w:w="737" w:type="dxa"/>
            <w:tcBorders>
              <w:top w:val="dashSmallGap" w:sz="8" w:space="0" w:color="000000"/>
              <w:left w:val="single" w:sz="6" w:space="0" w:color="000000"/>
              <w:bottom w:val="single" w:sz="6" w:space="0" w:color="000000"/>
            </w:tcBorders>
            <w:shd w:val="clear" w:color="auto" w:fill="auto"/>
          </w:tcPr>
          <w:p w14:paraId="7DFE4FE6" w14:textId="77777777" w:rsidR="00487895" w:rsidRPr="00295BB9" w:rsidRDefault="00487895">
            <w:pPr>
              <w:snapToGrid w:val="0"/>
              <w:rPr>
                <w:lang w:val="en-GB"/>
              </w:rPr>
            </w:pPr>
          </w:p>
        </w:tc>
        <w:tc>
          <w:tcPr>
            <w:tcW w:w="475" w:type="dxa"/>
            <w:tcBorders>
              <w:top w:val="dashSmallGap" w:sz="8" w:space="0" w:color="000000"/>
              <w:left w:val="single" w:sz="6" w:space="0" w:color="000000"/>
              <w:bottom w:val="single" w:sz="6" w:space="0" w:color="000000"/>
            </w:tcBorders>
            <w:shd w:val="clear" w:color="auto" w:fill="auto"/>
          </w:tcPr>
          <w:p w14:paraId="204C2776" w14:textId="77777777" w:rsidR="00487895" w:rsidRPr="00295BB9" w:rsidRDefault="00487895">
            <w:pPr>
              <w:snapToGrid w:val="0"/>
              <w:rPr>
                <w:lang w:val="en-GB"/>
              </w:rPr>
            </w:pPr>
          </w:p>
        </w:tc>
        <w:tc>
          <w:tcPr>
            <w:tcW w:w="573" w:type="dxa"/>
            <w:tcBorders>
              <w:top w:val="dashSmallGap" w:sz="8" w:space="0" w:color="000000"/>
              <w:left w:val="single" w:sz="6" w:space="0" w:color="000000"/>
              <w:bottom w:val="single" w:sz="6" w:space="0" w:color="000000"/>
            </w:tcBorders>
            <w:shd w:val="clear" w:color="auto" w:fill="auto"/>
          </w:tcPr>
          <w:p w14:paraId="2492ABEA" w14:textId="77777777" w:rsidR="00487895" w:rsidRPr="00295BB9" w:rsidRDefault="00487895">
            <w:pPr>
              <w:snapToGrid w:val="0"/>
              <w:rPr>
                <w:lang w:val="en-GB"/>
              </w:rPr>
            </w:pPr>
          </w:p>
        </w:tc>
        <w:tc>
          <w:tcPr>
            <w:tcW w:w="574" w:type="dxa"/>
            <w:tcBorders>
              <w:top w:val="dashSmallGap" w:sz="8" w:space="0" w:color="000000"/>
              <w:left w:val="single" w:sz="6" w:space="0" w:color="000000"/>
              <w:bottom w:val="single" w:sz="6" w:space="0" w:color="000000"/>
            </w:tcBorders>
            <w:shd w:val="clear" w:color="auto" w:fill="auto"/>
          </w:tcPr>
          <w:p w14:paraId="29DA05E1" w14:textId="77777777" w:rsidR="00487895" w:rsidRPr="00295BB9" w:rsidRDefault="00487895">
            <w:pPr>
              <w:snapToGrid w:val="0"/>
              <w:rPr>
                <w:lang w:val="en-GB"/>
              </w:rPr>
            </w:pPr>
          </w:p>
        </w:tc>
        <w:tc>
          <w:tcPr>
            <w:tcW w:w="573" w:type="dxa"/>
            <w:tcBorders>
              <w:top w:val="dashSmallGap" w:sz="8" w:space="0" w:color="000000"/>
              <w:left w:val="single" w:sz="6" w:space="0" w:color="000000"/>
              <w:bottom w:val="single" w:sz="6" w:space="0" w:color="000000"/>
            </w:tcBorders>
            <w:shd w:val="clear" w:color="auto" w:fill="auto"/>
          </w:tcPr>
          <w:p w14:paraId="2C20425C" w14:textId="77777777" w:rsidR="00487895" w:rsidRPr="00295BB9" w:rsidRDefault="00487895">
            <w:pPr>
              <w:snapToGrid w:val="0"/>
              <w:rPr>
                <w:lang w:val="en-GB"/>
              </w:rPr>
            </w:pPr>
          </w:p>
        </w:tc>
        <w:tc>
          <w:tcPr>
            <w:tcW w:w="573" w:type="dxa"/>
            <w:tcBorders>
              <w:top w:val="dashSmallGap" w:sz="8" w:space="0" w:color="000000"/>
              <w:left w:val="single" w:sz="6" w:space="0" w:color="000000"/>
              <w:bottom w:val="single" w:sz="6" w:space="0" w:color="000000"/>
            </w:tcBorders>
            <w:shd w:val="clear" w:color="auto" w:fill="auto"/>
          </w:tcPr>
          <w:p w14:paraId="6C9E910C" w14:textId="77777777" w:rsidR="00487895" w:rsidRPr="00295BB9" w:rsidRDefault="00487895">
            <w:pPr>
              <w:snapToGrid w:val="0"/>
              <w:rPr>
                <w:lang w:val="en-GB"/>
              </w:rPr>
            </w:pPr>
          </w:p>
        </w:tc>
        <w:tc>
          <w:tcPr>
            <w:tcW w:w="574" w:type="dxa"/>
            <w:tcBorders>
              <w:top w:val="dashSmallGap" w:sz="8" w:space="0" w:color="000000"/>
              <w:left w:val="single" w:sz="6" w:space="0" w:color="000000"/>
              <w:bottom w:val="single" w:sz="6" w:space="0" w:color="000000"/>
            </w:tcBorders>
            <w:shd w:val="clear" w:color="auto" w:fill="auto"/>
          </w:tcPr>
          <w:p w14:paraId="1A2F5A18" w14:textId="77777777" w:rsidR="00487895" w:rsidRPr="00295BB9" w:rsidRDefault="00487895">
            <w:pPr>
              <w:snapToGrid w:val="0"/>
              <w:rPr>
                <w:lang w:val="en-GB"/>
              </w:rPr>
            </w:pPr>
          </w:p>
        </w:tc>
        <w:tc>
          <w:tcPr>
            <w:tcW w:w="573" w:type="dxa"/>
            <w:tcBorders>
              <w:top w:val="dashSmallGap" w:sz="8" w:space="0" w:color="000000"/>
              <w:left w:val="single" w:sz="6" w:space="0" w:color="000000"/>
              <w:bottom w:val="single" w:sz="6" w:space="0" w:color="000000"/>
            </w:tcBorders>
            <w:shd w:val="clear" w:color="auto" w:fill="auto"/>
          </w:tcPr>
          <w:p w14:paraId="25A01161" w14:textId="77777777" w:rsidR="00487895" w:rsidRPr="00295BB9" w:rsidRDefault="00487895">
            <w:pPr>
              <w:snapToGrid w:val="0"/>
              <w:rPr>
                <w:lang w:val="en-GB"/>
              </w:rPr>
            </w:pPr>
          </w:p>
        </w:tc>
        <w:tc>
          <w:tcPr>
            <w:tcW w:w="573" w:type="dxa"/>
            <w:tcBorders>
              <w:top w:val="dashSmallGap" w:sz="8" w:space="0" w:color="000000"/>
              <w:left w:val="single" w:sz="6" w:space="0" w:color="000000"/>
              <w:bottom w:val="single" w:sz="6" w:space="0" w:color="000000"/>
            </w:tcBorders>
            <w:shd w:val="clear" w:color="auto" w:fill="auto"/>
          </w:tcPr>
          <w:p w14:paraId="08C774BB" w14:textId="77777777" w:rsidR="00487895" w:rsidRPr="00295BB9" w:rsidRDefault="00487895">
            <w:pPr>
              <w:snapToGrid w:val="0"/>
              <w:rPr>
                <w:lang w:val="en-GB"/>
              </w:rPr>
            </w:pPr>
          </w:p>
        </w:tc>
        <w:tc>
          <w:tcPr>
            <w:tcW w:w="574" w:type="dxa"/>
            <w:tcBorders>
              <w:top w:val="dashSmallGap" w:sz="8" w:space="0" w:color="000000"/>
              <w:left w:val="single" w:sz="6" w:space="0" w:color="000000"/>
              <w:bottom w:val="single" w:sz="6" w:space="0" w:color="000000"/>
            </w:tcBorders>
            <w:shd w:val="clear" w:color="auto" w:fill="auto"/>
          </w:tcPr>
          <w:p w14:paraId="66D5F024" w14:textId="77777777" w:rsidR="00487895" w:rsidRPr="00295BB9" w:rsidRDefault="00487895">
            <w:pPr>
              <w:snapToGrid w:val="0"/>
              <w:rPr>
                <w:lang w:val="en-GB"/>
              </w:rPr>
            </w:pPr>
          </w:p>
        </w:tc>
        <w:tc>
          <w:tcPr>
            <w:tcW w:w="573" w:type="dxa"/>
            <w:tcBorders>
              <w:top w:val="dashSmallGap" w:sz="8" w:space="0" w:color="000000"/>
              <w:left w:val="single" w:sz="6" w:space="0" w:color="000000"/>
              <w:bottom w:val="single" w:sz="6" w:space="0" w:color="000000"/>
            </w:tcBorders>
            <w:shd w:val="clear" w:color="auto" w:fill="auto"/>
          </w:tcPr>
          <w:p w14:paraId="386A767C" w14:textId="77777777" w:rsidR="00487895" w:rsidRPr="00295BB9" w:rsidRDefault="00487895">
            <w:pPr>
              <w:snapToGrid w:val="0"/>
              <w:rPr>
                <w:lang w:val="en-GB"/>
              </w:rPr>
            </w:pPr>
          </w:p>
        </w:tc>
        <w:tc>
          <w:tcPr>
            <w:tcW w:w="574" w:type="dxa"/>
            <w:tcBorders>
              <w:top w:val="dashSmallGap" w:sz="8" w:space="0" w:color="000000"/>
              <w:left w:val="single" w:sz="6" w:space="0" w:color="000000"/>
              <w:bottom w:val="single" w:sz="6" w:space="0" w:color="000000"/>
            </w:tcBorders>
            <w:shd w:val="clear" w:color="auto" w:fill="auto"/>
          </w:tcPr>
          <w:p w14:paraId="675051FB" w14:textId="77777777" w:rsidR="00487895" w:rsidRPr="00295BB9" w:rsidRDefault="00487895">
            <w:pPr>
              <w:snapToGrid w:val="0"/>
              <w:rPr>
                <w:lang w:val="en-GB"/>
              </w:rPr>
            </w:pPr>
          </w:p>
        </w:tc>
        <w:tc>
          <w:tcPr>
            <w:tcW w:w="793" w:type="dxa"/>
            <w:tcBorders>
              <w:top w:val="dashSmallGap" w:sz="8" w:space="0" w:color="000000"/>
              <w:left w:val="single" w:sz="6" w:space="0" w:color="000000"/>
              <w:bottom w:val="single" w:sz="6" w:space="0" w:color="000000"/>
            </w:tcBorders>
            <w:shd w:val="clear" w:color="auto" w:fill="auto"/>
          </w:tcPr>
          <w:p w14:paraId="0F65E959" w14:textId="77777777" w:rsidR="00487895" w:rsidRPr="00295BB9" w:rsidRDefault="00487895">
            <w:pPr>
              <w:snapToGrid w:val="0"/>
              <w:rPr>
                <w:lang w:val="en-GB"/>
              </w:rPr>
            </w:pPr>
          </w:p>
        </w:tc>
        <w:tc>
          <w:tcPr>
            <w:tcW w:w="793" w:type="dxa"/>
            <w:tcBorders>
              <w:top w:val="dashSmallGap" w:sz="8" w:space="0" w:color="000000"/>
              <w:left w:val="single" w:sz="6" w:space="0" w:color="000000"/>
              <w:bottom w:val="single" w:sz="6" w:space="0" w:color="000000"/>
            </w:tcBorders>
            <w:shd w:val="clear" w:color="auto" w:fill="auto"/>
          </w:tcPr>
          <w:p w14:paraId="53B5A2AB" w14:textId="77777777" w:rsidR="00487895" w:rsidRPr="00295BB9" w:rsidRDefault="00487895">
            <w:pPr>
              <w:snapToGrid w:val="0"/>
              <w:rPr>
                <w:lang w:val="en-GB"/>
              </w:rPr>
            </w:pPr>
          </w:p>
        </w:tc>
        <w:tc>
          <w:tcPr>
            <w:tcW w:w="804" w:type="dxa"/>
            <w:tcBorders>
              <w:top w:val="dashSmallGap" w:sz="8" w:space="0" w:color="000000"/>
              <w:left w:val="single" w:sz="4" w:space="0" w:color="000000"/>
              <w:bottom w:val="single" w:sz="6" w:space="0" w:color="000000"/>
              <w:right w:val="double" w:sz="4" w:space="0" w:color="000000"/>
            </w:tcBorders>
            <w:shd w:val="clear" w:color="auto" w:fill="auto"/>
          </w:tcPr>
          <w:p w14:paraId="7A2E61D2" w14:textId="77777777" w:rsidR="00487895" w:rsidRPr="00295BB9" w:rsidRDefault="00487895">
            <w:pPr>
              <w:snapToGrid w:val="0"/>
              <w:rPr>
                <w:lang w:val="en-GB"/>
              </w:rPr>
            </w:pPr>
          </w:p>
        </w:tc>
      </w:tr>
      <w:tr w:rsidR="00487895" w:rsidRPr="00295BB9" w14:paraId="68E808B6" w14:textId="77777777" w:rsidTr="0011723A">
        <w:trPr>
          <w:cantSplit/>
        </w:trPr>
        <w:tc>
          <w:tcPr>
            <w:tcW w:w="587" w:type="dxa"/>
            <w:vMerge w:val="restart"/>
            <w:tcBorders>
              <w:top w:val="single" w:sz="6" w:space="0" w:color="000000"/>
              <w:left w:val="double" w:sz="4" w:space="0" w:color="000000"/>
            </w:tcBorders>
            <w:shd w:val="clear" w:color="auto" w:fill="auto"/>
            <w:vAlign w:val="center"/>
          </w:tcPr>
          <w:p w14:paraId="1B9D9CDF" w14:textId="77777777" w:rsidR="00487895" w:rsidRPr="00295BB9" w:rsidRDefault="00927884">
            <w:pPr>
              <w:jc w:val="center"/>
            </w:pPr>
            <w:r w:rsidRPr="00295BB9">
              <w:rPr>
                <w:b/>
                <w:sz w:val="22"/>
              </w:rPr>
              <w:t>K-3</w:t>
            </w:r>
          </w:p>
        </w:tc>
        <w:tc>
          <w:tcPr>
            <w:tcW w:w="1638" w:type="dxa"/>
            <w:vMerge w:val="restart"/>
            <w:tcBorders>
              <w:top w:val="single" w:sz="6" w:space="0" w:color="000000"/>
              <w:left w:val="single" w:sz="6" w:space="0" w:color="000000"/>
            </w:tcBorders>
            <w:shd w:val="clear" w:color="auto" w:fill="auto"/>
          </w:tcPr>
          <w:p w14:paraId="0897E4CA" w14:textId="77777777" w:rsidR="00487895" w:rsidRPr="00295BB9" w:rsidRDefault="00487895">
            <w:pPr>
              <w:snapToGrid w:val="0"/>
              <w:rPr>
                <w:lang w:val="en-GB"/>
              </w:rPr>
            </w:pPr>
          </w:p>
        </w:tc>
        <w:tc>
          <w:tcPr>
            <w:tcW w:w="1276" w:type="dxa"/>
            <w:vMerge w:val="restart"/>
            <w:tcBorders>
              <w:top w:val="single" w:sz="6" w:space="0" w:color="000000"/>
              <w:left w:val="single" w:sz="6" w:space="0" w:color="000000"/>
            </w:tcBorders>
            <w:shd w:val="clear" w:color="auto" w:fill="auto"/>
          </w:tcPr>
          <w:p w14:paraId="4630E1B0" w14:textId="77777777" w:rsidR="00487895" w:rsidRPr="00295BB9" w:rsidRDefault="00487895">
            <w:pPr>
              <w:snapToGrid w:val="0"/>
              <w:rPr>
                <w:lang w:val="en-GB"/>
              </w:rPr>
            </w:pPr>
          </w:p>
        </w:tc>
        <w:tc>
          <w:tcPr>
            <w:tcW w:w="737" w:type="dxa"/>
            <w:tcBorders>
              <w:top w:val="single" w:sz="6" w:space="0" w:color="000000"/>
              <w:left w:val="single" w:sz="6" w:space="0" w:color="000000"/>
              <w:bottom w:val="dashSmallGap" w:sz="8" w:space="0" w:color="000000"/>
            </w:tcBorders>
            <w:shd w:val="clear" w:color="auto" w:fill="auto"/>
          </w:tcPr>
          <w:p w14:paraId="5C4F01A4" w14:textId="77777777" w:rsidR="00487895" w:rsidRPr="00295BB9" w:rsidRDefault="00487895">
            <w:pPr>
              <w:snapToGrid w:val="0"/>
              <w:rPr>
                <w:lang w:val="en-GB"/>
              </w:rPr>
            </w:pPr>
          </w:p>
        </w:tc>
        <w:tc>
          <w:tcPr>
            <w:tcW w:w="475" w:type="dxa"/>
            <w:tcBorders>
              <w:top w:val="single" w:sz="6" w:space="0" w:color="000000"/>
              <w:left w:val="single" w:sz="6" w:space="0" w:color="000000"/>
              <w:bottom w:val="dashSmallGap" w:sz="8" w:space="0" w:color="000000"/>
            </w:tcBorders>
            <w:shd w:val="clear" w:color="auto" w:fill="auto"/>
          </w:tcPr>
          <w:p w14:paraId="5DFECF36" w14:textId="77777777" w:rsidR="00487895" w:rsidRPr="00295BB9" w:rsidRDefault="00487895">
            <w:pPr>
              <w:snapToGrid w:val="0"/>
              <w:rPr>
                <w:lang w:val="en-GB"/>
              </w:rPr>
            </w:pPr>
          </w:p>
        </w:tc>
        <w:tc>
          <w:tcPr>
            <w:tcW w:w="573" w:type="dxa"/>
            <w:tcBorders>
              <w:top w:val="single" w:sz="6" w:space="0" w:color="000000"/>
              <w:left w:val="single" w:sz="6" w:space="0" w:color="000000"/>
              <w:bottom w:val="dashSmallGap" w:sz="8" w:space="0" w:color="000000"/>
            </w:tcBorders>
            <w:shd w:val="clear" w:color="auto" w:fill="auto"/>
          </w:tcPr>
          <w:p w14:paraId="13603445" w14:textId="77777777" w:rsidR="00487895" w:rsidRPr="00295BB9" w:rsidRDefault="00487895">
            <w:pPr>
              <w:snapToGrid w:val="0"/>
              <w:rPr>
                <w:lang w:val="en-GB"/>
              </w:rPr>
            </w:pPr>
          </w:p>
        </w:tc>
        <w:tc>
          <w:tcPr>
            <w:tcW w:w="574" w:type="dxa"/>
            <w:tcBorders>
              <w:top w:val="single" w:sz="6" w:space="0" w:color="000000"/>
              <w:left w:val="single" w:sz="6" w:space="0" w:color="000000"/>
              <w:bottom w:val="dashSmallGap" w:sz="8" w:space="0" w:color="000000"/>
            </w:tcBorders>
            <w:shd w:val="clear" w:color="auto" w:fill="auto"/>
          </w:tcPr>
          <w:p w14:paraId="6CC1F2E3" w14:textId="77777777" w:rsidR="00487895" w:rsidRPr="00295BB9" w:rsidRDefault="00487895">
            <w:pPr>
              <w:snapToGrid w:val="0"/>
              <w:rPr>
                <w:lang w:val="en-GB"/>
              </w:rPr>
            </w:pPr>
          </w:p>
        </w:tc>
        <w:tc>
          <w:tcPr>
            <w:tcW w:w="573" w:type="dxa"/>
            <w:tcBorders>
              <w:top w:val="single" w:sz="6" w:space="0" w:color="000000"/>
              <w:left w:val="single" w:sz="6" w:space="0" w:color="000000"/>
              <w:bottom w:val="dashSmallGap" w:sz="8" w:space="0" w:color="000000"/>
            </w:tcBorders>
            <w:shd w:val="clear" w:color="auto" w:fill="auto"/>
          </w:tcPr>
          <w:p w14:paraId="678FD4AA" w14:textId="77777777" w:rsidR="00487895" w:rsidRPr="00295BB9" w:rsidRDefault="00487895">
            <w:pPr>
              <w:snapToGrid w:val="0"/>
              <w:rPr>
                <w:lang w:val="en-GB"/>
              </w:rPr>
            </w:pPr>
          </w:p>
        </w:tc>
        <w:tc>
          <w:tcPr>
            <w:tcW w:w="573" w:type="dxa"/>
            <w:tcBorders>
              <w:top w:val="single" w:sz="6" w:space="0" w:color="000000"/>
              <w:left w:val="single" w:sz="6" w:space="0" w:color="000000"/>
              <w:bottom w:val="dashSmallGap" w:sz="8" w:space="0" w:color="000000"/>
            </w:tcBorders>
            <w:shd w:val="clear" w:color="auto" w:fill="auto"/>
          </w:tcPr>
          <w:p w14:paraId="13DE74AC" w14:textId="77777777" w:rsidR="00487895" w:rsidRPr="00295BB9" w:rsidRDefault="00487895">
            <w:pPr>
              <w:snapToGrid w:val="0"/>
              <w:rPr>
                <w:lang w:val="en-GB"/>
              </w:rPr>
            </w:pPr>
          </w:p>
        </w:tc>
        <w:tc>
          <w:tcPr>
            <w:tcW w:w="574" w:type="dxa"/>
            <w:tcBorders>
              <w:top w:val="single" w:sz="6" w:space="0" w:color="000000"/>
              <w:left w:val="single" w:sz="6" w:space="0" w:color="000000"/>
              <w:bottom w:val="dashSmallGap" w:sz="8" w:space="0" w:color="000000"/>
            </w:tcBorders>
            <w:shd w:val="clear" w:color="auto" w:fill="auto"/>
          </w:tcPr>
          <w:p w14:paraId="582EA813" w14:textId="77777777" w:rsidR="00487895" w:rsidRPr="00295BB9" w:rsidRDefault="00487895">
            <w:pPr>
              <w:snapToGrid w:val="0"/>
              <w:rPr>
                <w:lang w:val="en-GB"/>
              </w:rPr>
            </w:pPr>
          </w:p>
        </w:tc>
        <w:tc>
          <w:tcPr>
            <w:tcW w:w="573" w:type="dxa"/>
            <w:tcBorders>
              <w:top w:val="single" w:sz="6" w:space="0" w:color="000000"/>
              <w:left w:val="single" w:sz="6" w:space="0" w:color="000000"/>
              <w:bottom w:val="dashSmallGap" w:sz="8" w:space="0" w:color="000000"/>
            </w:tcBorders>
            <w:shd w:val="clear" w:color="auto" w:fill="auto"/>
          </w:tcPr>
          <w:p w14:paraId="10F2C695" w14:textId="77777777" w:rsidR="00487895" w:rsidRPr="00295BB9" w:rsidRDefault="00487895">
            <w:pPr>
              <w:snapToGrid w:val="0"/>
              <w:rPr>
                <w:lang w:val="en-GB"/>
              </w:rPr>
            </w:pPr>
          </w:p>
        </w:tc>
        <w:tc>
          <w:tcPr>
            <w:tcW w:w="573" w:type="dxa"/>
            <w:tcBorders>
              <w:top w:val="single" w:sz="6" w:space="0" w:color="000000"/>
              <w:left w:val="single" w:sz="6" w:space="0" w:color="000000"/>
              <w:bottom w:val="dashSmallGap" w:sz="8" w:space="0" w:color="000000"/>
            </w:tcBorders>
            <w:shd w:val="clear" w:color="auto" w:fill="auto"/>
          </w:tcPr>
          <w:p w14:paraId="4CB90843" w14:textId="77777777" w:rsidR="00487895" w:rsidRPr="00295BB9" w:rsidRDefault="00487895">
            <w:pPr>
              <w:snapToGrid w:val="0"/>
              <w:rPr>
                <w:lang w:val="en-GB"/>
              </w:rPr>
            </w:pPr>
          </w:p>
        </w:tc>
        <w:tc>
          <w:tcPr>
            <w:tcW w:w="574" w:type="dxa"/>
            <w:tcBorders>
              <w:top w:val="single" w:sz="6" w:space="0" w:color="000000"/>
              <w:left w:val="single" w:sz="6" w:space="0" w:color="000000"/>
              <w:bottom w:val="dashSmallGap" w:sz="8" w:space="0" w:color="000000"/>
            </w:tcBorders>
            <w:shd w:val="clear" w:color="auto" w:fill="auto"/>
          </w:tcPr>
          <w:p w14:paraId="717ECCC7" w14:textId="77777777" w:rsidR="00487895" w:rsidRPr="00295BB9" w:rsidRDefault="00487895">
            <w:pPr>
              <w:snapToGrid w:val="0"/>
              <w:rPr>
                <w:lang w:val="en-GB"/>
              </w:rPr>
            </w:pPr>
          </w:p>
        </w:tc>
        <w:tc>
          <w:tcPr>
            <w:tcW w:w="573" w:type="dxa"/>
            <w:tcBorders>
              <w:top w:val="single" w:sz="6" w:space="0" w:color="000000"/>
              <w:left w:val="single" w:sz="6" w:space="0" w:color="000000"/>
              <w:bottom w:val="dashSmallGap" w:sz="8" w:space="0" w:color="000000"/>
            </w:tcBorders>
            <w:shd w:val="clear" w:color="auto" w:fill="auto"/>
          </w:tcPr>
          <w:p w14:paraId="2882D15A" w14:textId="77777777" w:rsidR="00487895" w:rsidRPr="00295BB9" w:rsidRDefault="00487895">
            <w:pPr>
              <w:snapToGrid w:val="0"/>
              <w:rPr>
                <w:lang w:val="en-GB"/>
              </w:rPr>
            </w:pPr>
          </w:p>
        </w:tc>
        <w:tc>
          <w:tcPr>
            <w:tcW w:w="574" w:type="dxa"/>
            <w:tcBorders>
              <w:top w:val="single" w:sz="6" w:space="0" w:color="000000"/>
              <w:left w:val="single" w:sz="6" w:space="0" w:color="000000"/>
              <w:bottom w:val="dashSmallGap" w:sz="8" w:space="0" w:color="000000"/>
            </w:tcBorders>
            <w:shd w:val="clear" w:color="auto" w:fill="auto"/>
          </w:tcPr>
          <w:p w14:paraId="3DA62244" w14:textId="77777777" w:rsidR="00487895" w:rsidRPr="00295BB9" w:rsidRDefault="00487895">
            <w:pPr>
              <w:snapToGrid w:val="0"/>
              <w:rPr>
                <w:lang w:val="en-GB"/>
              </w:rPr>
            </w:pPr>
          </w:p>
        </w:tc>
        <w:tc>
          <w:tcPr>
            <w:tcW w:w="793" w:type="dxa"/>
            <w:tcBorders>
              <w:top w:val="single" w:sz="6" w:space="0" w:color="000000"/>
              <w:left w:val="single" w:sz="6" w:space="0" w:color="000000"/>
              <w:bottom w:val="dashSmallGap" w:sz="8" w:space="0" w:color="000000"/>
            </w:tcBorders>
            <w:shd w:val="clear" w:color="auto" w:fill="auto"/>
          </w:tcPr>
          <w:p w14:paraId="297D69DD" w14:textId="77777777" w:rsidR="00487895" w:rsidRPr="00295BB9" w:rsidRDefault="00487895">
            <w:pPr>
              <w:snapToGrid w:val="0"/>
              <w:rPr>
                <w:lang w:val="en-GB"/>
              </w:rPr>
            </w:pPr>
          </w:p>
        </w:tc>
        <w:tc>
          <w:tcPr>
            <w:tcW w:w="793" w:type="dxa"/>
            <w:tcBorders>
              <w:top w:val="single" w:sz="6" w:space="0" w:color="000000"/>
              <w:left w:val="single" w:sz="6" w:space="0" w:color="000000"/>
              <w:bottom w:val="dashSmallGap" w:sz="8" w:space="0" w:color="000000"/>
            </w:tcBorders>
            <w:shd w:val="clear" w:color="auto" w:fill="auto"/>
          </w:tcPr>
          <w:p w14:paraId="4B5310FC" w14:textId="77777777" w:rsidR="00487895" w:rsidRPr="00295BB9" w:rsidRDefault="00487895">
            <w:pPr>
              <w:snapToGrid w:val="0"/>
              <w:rPr>
                <w:lang w:val="en-GB"/>
              </w:rPr>
            </w:pPr>
          </w:p>
        </w:tc>
        <w:tc>
          <w:tcPr>
            <w:tcW w:w="804" w:type="dxa"/>
            <w:tcBorders>
              <w:top w:val="single" w:sz="6" w:space="0" w:color="000000"/>
              <w:left w:val="single" w:sz="4" w:space="0" w:color="000000"/>
              <w:bottom w:val="dashSmallGap" w:sz="8" w:space="0" w:color="000000"/>
              <w:right w:val="double" w:sz="4" w:space="0" w:color="000000"/>
            </w:tcBorders>
            <w:shd w:val="clear" w:color="auto" w:fill="auto"/>
          </w:tcPr>
          <w:p w14:paraId="4CBF7B3F" w14:textId="77777777" w:rsidR="00487895" w:rsidRPr="00295BB9" w:rsidRDefault="00487895">
            <w:pPr>
              <w:snapToGrid w:val="0"/>
              <w:rPr>
                <w:lang w:val="en-GB"/>
              </w:rPr>
            </w:pPr>
          </w:p>
        </w:tc>
      </w:tr>
      <w:tr w:rsidR="00487895" w:rsidRPr="00295BB9" w14:paraId="2786F623" w14:textId="77777777" w:rsidTr="0011723A">
        <w:trPr>
          <w:cantSplit/>
        </w:trPr>
        <w:tc>
          <w:tcPr>
            <w:tcW w:w="587" w:type="dxa"/>
            <w:vMerge/>
            <w:tcBorders>
              <w:left w:val="double" w:sz="4" w:space="0" w:color="000000"/>
              <w:bottom w:val="single" w:sz="6" w:space="0" w:color="000000"/>
            </w:tcBorders>
            <w:shd w:val="clear" w:color="auto" w:fill="auto"/>
            <w:vAlign w:val="center"/>
          </w:tcPr>
          <w:p w14:paraId="28A30C61" w14:textId="77777777" w:rsidR="00487895" w:rsidRPr="00295BB9" w:rsidRDefault="00487895">
            <w:pPr>
              <w:snapToGrid w:val="0"/>
              <w:jc w:val="center"/>
              <w:rPr>
                <w:b/>
                <w:lang w:val="en-GB"/>
              </w:rPr>
            </w:pPr>
          </w:p>
        </w:tc>
        <w:tc>
          <w:tcPr>
            <w:tcW w:w="1638" w:type="dxa"/>
            <w:vMerge/>
            <w:tcBorders>
              <w:left w:val="single" w:sz="6" w:space="0" w:color="000000"/>
              <w:bottom w:val="single" w:sz="6" w:space="0" w:color="000000"/>
            </w:tcBorders>
            <w:shd w:val="clear" w:color="auto" w:fill="auto"/>
          </w:tcPr>
          <w:p w14:paraId="121EAC0C" w14:textId="77777777" w:rsidR="00487895" w:rsidRPr="00295BB9" w:rsidRDefault="00487895">
            <w:pPr>
              <w:snapToGrid w:val="0"/>
              <w:rPr>
                <w:lang w:val="en-GB"/>
              </w:rPr>
            </w:pPr>
          </w:p>
        </w:tc>
        <w:tc>
          <w:tcPr>
            <w:tcW w:w="1276" w:type="dxa"/>
            <w:vMerge/>
            <w:tcBorders>
              <w:left w:val="single" w:sz="6" w:space="0" w:color="000000"/>
              <w:bottom w:val="single" w:sz="6" w:space="0" w:color="000000"/>
            </w:tcBorders>
            <w:shd w:val="clear" w:color="auto" w:fill="auto"/>
          </w:tcPr>
          <w:p w14:paraId="3DBB14C9" w14:textId="77777777" w:rsidR="00487895" w:rsidRPr="00295BB9" w:rsidRDefault="00487895">
            <w:pPr>
              <w:snapToGrid w:val="0"/>
              <w:rPr>
                <w:lang w:val="en-GB"/>
              </w:rPr>
            </w:pPr>
          </w:p>
        </w:tc>
        <w:tc>
          <w:tcPr>
            <w:tcW w:w="737" w:type="dxa"/>
            <w:tcBorders>
              <w:top w:val="dashSmallGap" w:sz="8" w:space="0" w:color="000000"/>
              <w:left w:val="single" w:sz="6" w:space="0" w:color="000000"/>
              <w:bottom w:val="single" w:sz="6" w:space="0" w:color="000000"/>
            </w:tcBorders>
            <w:shd w:val="clear" w:color="auto" w:fill="auto"/>
          </w:tcPr>
          <w:p w14:paraId="4D194759" w14:textId="77777777" w:rsidR="00487895" w:rsidRPr="00295BB9" w:rsidRDefault="00487895">
            <w:pPr>
              <w:snapToGrid w:val="0"/>
              <w:rPr>
                <w:lang w:val="en-GB"/>
              </w:rPr>
            </w:pPr>
          </w:p>
        </w:tc>
        <w:tc>
          <w:tcPr>
            <w:tcW w:w="475" w:type="dxa"/>
            <w:tcBorders>
              <w:top w:val="dashSmallGap" w:sz="8" w:space="0" w:color="000000"/>
              <w:left w:val="single" w:sz="6" w:space="0" w:color="000000"/>
              <w:bottom w:val="single" w:sz="6" w:space="0" w:color="000000"/>
            </w:tcBorders>
            <w:shd w:val="clear" w:color="auto" w:fill="auto"/>
          </w:tcPr>
          <w:p w14:paraId="5DD3037D" w14:textId="77777777" w:rsidR="00487895" w:rsidRPr="00295BB9" w:rsidRDefault="00487895">
            <w:pPr>
              <w:snapToGrid w:val="0"/>
              <w:rPr>
                <w:lang w:val="en-GB"/>
              </w:rPr>
            </w:pPr>
          </w:p>
        </w:tc>
        <w:tc>
          <w:tcPr>
            <w:tcW w:w="573" w:type="dxa"/>
            <w:tcBorders>
              <w:top w:val="dashSmallGap" w:sz="8" w:space="0" w:color="000000"/>
              <w:left w:val="single" w:sz="6" w:space="0" w:color="000000"/>
              <w:bottom w:val="single" w:sz="6" w:space="0" w:color="000000"/>
            </w:tcBorders>
            <w:shd w:val="clear" w:color="auto" w:fill="auto"/>
          </w:tcPr>
          <w:p w14:paraId="0339AA4E" w14:textId="77777777" w:rsidR="00487895" w:rsidRPr="00295BB9" w:rsidRDefault="00487895">
            <w:pPr>
              <w:snapToGrid w:val="0"/>
              <w:rPr>
                <w:lang w:val="en-GB"/>
              </w:rPr>
            </w:pPr>
          </w:p>
        </w:tc>
        <w:tc>
          <w:tcPr>
            <w:tcW w:w="574" w:type="dxa"/>
            <w:tcBorders>
              <w:top w:val="dashSmallGap" w:sz="8" w:space="0" w:color="000000"/>
              <w:left w:val="single" w:sz="6" w:space="0" w:color="000000"/>
              <w:bottom w:val="single" w:sz="6" w:space="0" w:color="000000"/>
            </w:tcBorders>
            <w:shd w:val="clear" w:color="auto" w:fill="auto"/>
          </w:tcPr>
          <w:p w14:paraId="56472849" w14:textId="77777777" w:rsidR="00487895" w:rsidRPr="00295BB9" w:rsidRDefault="00487895">
            <w:pPr>
              <w:snapToGrid w:val="0"/>
              <w:rPr>
                <w:lang w:val="en-GB"/>
              </w:rPr>
            </w:pPr>
          </w:p>
        </w:tc>
        <w:tc>
          <w:tcPr>
            <w:tcW w:w="573" w:type="dxa"/>
            <w:tcBorders>
              <w:top w:val="dashSmallGap" w:sz="8" w:space="0" w:color="000000"/>
              <w:left w:val="single" w:sz="6" w:space="0" w:color="000000"/>
              <w:bottom w:val="single" w:sz="6" w:space="0" w:color="000000"/>
            </w:tcBorders>
            <w:shd w:val="clear" w:color="auto" w:fill="auto"/>
          </w:tcPr>
          <w:p w14:paraId="02E149F9" w14:textId="77777777" w:rsidR="00487895" w:rsidRPr="00295BB9" w:rsidRDefault="00487895">
            <w:pPr>
              <w:snapToGrid w:val="0"/>
              <w:rPr>
                <w:lang w:val="en-GB"/>
              </w:rPr>
            </w:pPr>
          </w:p>
        </w:tc>
        <w:tc>
          <w:tcPr>
            <w:tcW w:w="573" w:type="dxa"/>
            <w:tcBorders>
              <w:top w:val="dashSmallGap" w:sz="8" w:space="0" w:color="000000"/>
              <w:left w:val="single" w:sz="6" w:space="0" w:color="000000"/>
              <w:bottom w:val="single" w:sz="6" w:space="0" w:color="000000"/>
            </w:tcBorders>
            <w:shd w:val="clear" w:color="auto" w:fill="auto"/>
          </w:tcPr>
          <w:p w14:paraId="17DF8A95" w14:textId="77777777" w:rsidR="00487895" w:rsidRPr="00295BB9" w:rsidRDefault="00487895">
            <w:pPr>
              <w:snapToGrid w:val="0"/>
              <w:rPr>
                <w:lang w:val="en-GB"/>
              </w:rPr>
            </w:pPr>
          </w:p>
        </w:tc>
        <w:tc>
          <w:tcPr>
            <w:tcW w:w="574" w:type="dxa"/>
            <w:tcBorders>
              <w:top w:val="dashSmallGap" w:sz="8" w:space="0" w:color="000000"/>
              <w:left w:val="single" w:sz="6" w:space="0" w:color="000000"/>
              <w:bottom w:val="single" w:sz="6" w:space="0" w:color="000000"/>
            </w:tcBorders>
            <w:shd w:val="clear" w:color="auto" w:fill="auto"/>
          </w:tcPr>
          <w:p w14:paraId="75D447A6" w14:textId="77777777" w:rsidR="00487895" w:rsidRPr="00295BB9" w:rsidRDefault="00487895">
            <w:pPr>
              <w:snapToGrid w:val="0"/>
              <w:rPr>
                <w:lang w:val="en-GB"/>
              </w:rPr>
            </w:pPr>
          </w:p>
        </w:tc>
        <w:tc>
          <w:tcPr>
            <w:tcW w:w="573" w:type="dxa"/>
            <w:tcBorders>
              <w:top w:val="dashSmallGap" w:sz="8" w:space="0" w:color="000000"/>
              <w:left w:val="single" w:sz="6" w:space="0" w:color="000000"/>
              <w:bottom w:val="single" w:sz="6" w:space="0" w:color="000000"/>
            </w:tcBorders>
            <w:shd w:val="clear" w:color="auto" w:fill="auto"/>
          </w:tcPr>
          <w:p w14:paraId="6BCDB41F" w14:textId="77777777" w:rsidR="00487895" w:rsidRPr="00295BB9" w:rsidRDefault="00487895">
            <w:pPr>
              <w:snapToGrid w:val="0"/>
              <w:rPr>
                <w:lang w:val="en-GB"/>
              </w:rPr>
            </w:pPr>
          </w:p>
        </w:tc>
        <w:tc>
          <w:tcPr>
            <w:tcW w:w="573" w:type="dxa"/>
            <w:tcBorders>
              <w:top w:val="dashSmallGap" w:sz="8" w:space="0" w:color="000000"/>
              <w:left w:val="single" w:sz="6" w:space="0" w:color="000000"/>
              <w:bottom w:val="single" w:sz="6" w:space="0" w:color="000000"/>
            </w:tcBorders>
            <w:shd w:val="clear" w:color="auto" w:fill="auto"/>
          </w:tcPr>
          <w:p w14:paraId="4D83FD2D" w14:textId="77777777" w:rsidR="00487895" w:rsidRPr="00295BB9" w:rsidRDefault="00487895">
            <w:pPr>
              <w:snapToGrid w:val="0"/>
              <w:rPr>
                <w:lang w:val="en-GB"/>
              </w:rPr>
            </w:pPr>
          </w:p>
        </w:tc>
        <w:tc>
          <w:tcPr>
            <w:tcW w:w="574" w:type="dxa"/>
            <w:tcBorders>
              <w:top w:val="dashSmallGap" w:sz="8" w:space="0" w:color="000000"/>
              <w:left w:val="single" w:sz="6" w:space="0" w:color="000000"/>
              <w:bottom w:val="single" w:sz="6" w:space="0" w:color="000000"/>
            </w:tcBorders>
            <w:shd w:val="clear" w:color="auto" w:fill="auto"/>
          </w:tcPr>
          <w:p w14:paraId="5B94812F" w14:textId="77777777" w:rsidR="00487895" w:rsidRPr="00295BB9" w:rsidRDefault="00487895">
            <w:pPr>
              <w:snapToGrid w:val="0"/>
              <w:rPr>
                <w:lang w:val="en-GB"/>
              </w:rPr>
            </w:pPr>
          </w:p>
        </w:tc>
        <w:tc>
          <w:tcPr>
            <w:tcW w:w="573" w:type="dxa"/>
            <w:tcBorders>
              <w:top w:val="dashSmallGap" w:sz="8" w:space="0" w:color="000000"/>
              <w:left w:val="single" w:sz="6" w:space="0" w:color="000000"/>
              <w:bottom w:val="single" w:sz="6" w:space="0" w:color="000000"/>
            </w:tcBorders>
            <w:shd w:val="clear" w:color="auto" w:fill="auto"/>
          </w:tcPr>
          <w:p w14:paraId="6B2CE01B" w14:textId="77777777" w:rsidR="00487895" w:rsidRPr="00295BB9" w:rsidRDefault="00487895">
            <w:pPr>
              <w:snapToGrid w:val="0"/>
              <w:rPr>
                <w:lang w:val="en-GB"/>
              </w:rPr>
            </w:pPr>
          </w:p>
        </w:tc>
        <w:tc>
          <w:tcPr>
            <w:tcW w:w="574" w:type="dxa"/>
            <w:tcBorders>
              <w:top w:val="dashSmallGap" w:sz="8" w:space="0" w:color="000000"/>
              <w:left w:val="single" w:sz="6" w:space="0" w:color="000000"/>
              <w:bottom w:val="single" w:sz="6" w:space="0" w:color="000000"/>
            </w:tcBorders>
            <w:shd w:val="clear" w:color="auto" w:fill="auto"/>
          </w:tcPr>
          <w:p w14:paraId="339E6B90" w14:textId="77777777" w:rsidR="00487895" w:rsidRPr="00295BB9" w:rsidRDefault="00487895">
            <w:pPr>
              <w:snapToGrid w:val="0"/>
              <w:rPr>
                <w:lang w:val="en-GB"/>
              </w:rPr>
            </w:pPr>
          </w:p>
        </w:tc>
        <w:tc>
          <w:tcPr>
            <w:tcW w:w="793" w:type="dxa"/>
            <w:tcBorders>
              <w:top w:val="dashSmallGap" w:sz="8" w:space="0" w:color="000000"/>
              <w:left w:val="single" w:sz="6" w:space="0" w:color="000000"/>
              <w:bottom w:val="single" w:sz="6" w:space="0" w:color="000000"/>
            </w:tcBorders>
            <w:shd w:val="clear" w:color="auto" w:fill="auto"/>
          </w:tcPr>
          <w:p w14:paraId="5F91419C" w14:textId="77777777" w:rsidR="00487895" w:rsidRPr="00295BB9" w:rsidRDefault="00487895">
            <w:pPr>
              <w:snapToGrid w:val="0"/>
              <w:rPr>
                <w:lang w:val="en-GB"/>
              </w:rPr>
            </w:pPr>
          </w:p>
        </w:tc>
        <w:tc>
          <w:tcPr>
            <w:tcW w:w="793" w:type="dxa"/>
            <w:tcBorders>
              <w:top w:val="dashSmallGap" w:sz="8" w:space="0" w:color="000000"/>
              <w:left w:val="single" w:sz="6" w:space="0" w:color="000000"/>
              <w:bottom w:val="single" w:sz="6" w:space="0" w:color="000000"/>
            </w:tcBorders>
            <w:shd w:val="clear" w:color="auto" w:fill="auto"/>
          </w:tcPr>
          <w:p w14:paraId="628EF6C1" w14:textId="77777777" w:rsidR="00487895" w:rsidRPr="00295BB9" w:rsidRDefault="00487895">
            <w:pPr>
              <w:snapToGrid w:val="0"/>
              <w:rPr>
                <w:lang w:val="en-GB"/>
              </w:rPr>
            </w:pPr>
          </w:p>
        </w:tc>
        <w:tc>
          <w:tcPr>
            <w:tcW w:w="804" w:type="dxa"/>
            <w:tcBorders>
              <w:top w:val="dashSmallGap" w:sz="8" w:space="0" w:color="000000"/>
              <w:left w:val="single" w:sz="4" w:space="0" w:color="000000"/>
              <w:bottom w:val="single" w:sz="6" w:space="0" w:color="000000"/>
              <w:right w:val="double" w:sz="4" w:space="0" w:color="000000"/>
            </w:tcBorders>
            <w:shd w:val="clear" w:color="auto" w:fill="auto"/>
          </w:tcPr>
          <w:p w14:paraId="219D3856" w14:textId="77777777" w:rsidR="00487895" w:rsidRPr="00295BB9" w:rsidRDefault="00487895">
            <w:pPr>
              <w:snapToGrid w:val="0"/>
              <w:rPr>
                <w:lang w:val="en-GB"/>
              </w:rPr>
            </w:pPr>
          </w:p>
        </w:tc>
      </w:tr>
      <w:tr w:rsidR="00487895" w:rsidRPr="00295BB9" w14:paraId="6851E721" w14:textId="77777777" w:rsidTr="0011723A">
        <w:trPr>
          <w:cantSplit/>
        </w:trPr>
        <w:tc>
          <w:tcPr>
            <w:tcW w:w="587" w:type="dxa"/>
            <w:vMerge w:val="restart"/>
            <w:tcBorders>
              <w:top w:val="single" w:sz="6" w:space="0" w:color="000000"/>
              <w:left w:val="double" w:sz="4" w:space="0" w:color="000000"/>
            </w:tcBorders>
            <w:shd w:val="clear" w:color="auto" w:fill="auto"/>
            <w:vAlign w:val="center"/>
          </w:tcPr>
          <w:p w14:paraId="7F9D6DB5" w14:textId="77777777" w:rsidR="00487895" w:rsidRPr="00295BB9" w:rsidRDefault="00487895">
            <w:pPr>
              <w:snapToGrid w:val="0"/>
              <w:jc w:val="center"/>
              <w:rPr>
                <w:b/>
                <w:lang w:val="en-GB"/>
              </w:rPr>
            </w:pPr>
          </w:p>
        </w:tc>
        <w:tc>
          <w:tcPr>
            <w:tcW w:w="1638" w:type="dxa"/>
            <w:vMerge w:val="restart"/>
            <w:tcBorders>
              <w:top w:val="single" w:sz="6" w:space="0" w:color="000000"/>
              <w:left w:val="single" w:sz="6" w:space="0" w:color="000000"/>
            </w:tcBorders>
            <w:shd w:val="clear" w:color="auto" w:fill="auto"/>
          </w:tcPr>
          <w:p w14:paraId="5586C684" w14:textId="77777777" w:rsidR="00487895" w:rsidRPr="00295BB9" w:rsidRDefault="00487895">
            <w:pPr>
              <w:snapToGrid w:val="0"/>
              <w:rPr>
                <w:lang w:val="en-GB"/>
              </w:rPr>
            </w:pPr>
          </w:p>
        </w:tc>
        <w:tc>
          <w:tcPr>
            <w:tcW w:w="1276" w:type="dxa"/>
            <w:vMerge w:val="restart"/>
            <w:tcBorders>
              <w:top w:val="single" w:sz="6" w:space="0" w:color="000000"/>
              <w:left w:val="single" w:sz="6" w:space="0" w:color="000000"/>
            </w:tcBorders>
            <w:shd w:val="clear" w:color="auto" w:fill="auto"/>
          </w:tcPr>
          <w:p w14:paraId="2E7AA945" w14:textId="77777777" w:rsidR="00487895" w:rsidRPr="00295BB9" w:rsidRDefault="00487895">
            <w:pPr>
              <w:snapToGrid w:val="0"/>
              <w:rPr>
                <w:lang w:val="en-GB"/>
              </w:rPr>
            </w:pPr>
          </w:p>
        </w:tc>
        <w:tc>
          <w:tcPr>
            <w:tcW w:w="737" w:type="dxa"/>
            <w:tcBorders>
              <w:top w:val="single" w:sz="6" w:space="0" w:color="000000"/>
              <w:left w:val="single" w:sz="6" w:space="0" w:color="000000"/>
              <w:bottom w:val="dashSmallGap" w:sz="8" w:space="0" w:color="000000"/>
            </w:tcBorders>
            <w:shd w:val="clear" w:color="auto" w:fill="auto"/>
          </w:tcPr>
          <w:p w14:paraId="32BC8473" w14:textId="77777777" w:rsidR="00487895" w:rsidRPr="00295BB9" w:rsidRDefault="00487895">
            <w:pPr>
              <w:snapToGrid w:val="0"/>
              <w:rPr>
                <w:lang w:val="en-GB"/>
              </w:rPr>
            </w:pPr>
          </w:p>
        </w:tc>
        <w:tc>
          <w:tcPr>
            <w:tcW w:w="475" w:type="dxa"/>
            <w:tcBorders>
              <w:top w:val="single" w:sz="6" w:space="0" w:color="000000"/>
              <w:left w:val="single" w:sz="6" w:space="0" w:color="000000"/>
              <w:bottom w:val="dashSmallGap" w:sz="8" w:space="0" w:color="000000"/>
            </w:tcBorders>
            <w:shd w:val="clear" w:color="auto" w:fill="auto"/>
          </w:tcPr>
          <w:p w14:paraId="0531F517" w14:textId="77777777" w:rsidR="00487895" w:rsidRPr="00295BB9" w:rsidRDefault="00487895">
            <w:pPr>
              <w:snapToGrid w:val="0"/>
              <w:rPr>
                <w:lang w:val="en-GB"/>
              </w:rPr>
            </w:pPr>
          </w:p>
        </w:tc>
        <w:tc>
          <w:tcPr>
            <w:tcW w:w="573" w:type="dxa"/>
            <w:tcBorders>
              <w:top w:val="single" w:sz="6" w:space="0" w:color="000000"/>
              <w:left w:val="single" w:sz="6" w:space="0" w:color="000000"/>
              <w:bottom w:val="dashSmallGap" w:sz="8" w:space="0" w:color="000000"/>
            </w:tcBorders>
            <w:shd w:val="clear" w:color="auto" w:fill="auto"/>
          </w:tcPr>
          <w:p w14:paraId="68942781" w14:textId="77777777" w:rsidR="00487895" w:rsidRPr="00295BB9" w:rsidRDefault="00487895">
            <w:pPr>
              <w:snapToGrid w:val="0"/>
              <w:rPr>
                <w:lang w:val="en-GB"/>
              </w:rPr>
            </w:pPr>
          </w:p>
        </w:tc>
        <w:tc>
          <w:tcPr>
            <w:tcW w:w="574" w:type="dxa"/>
            <w:tcBorders>
              <w:top w:val="single" w:sz="6" w:space="0" w:color="000000"/>
              <w:left w:val="single" w:sz="6" w:space="0" w:color="000000"/>
              <w:bottom w:val="dashSmallGap" w:sz="8" w:space="0" w:color="000000"/>
            </w:tcBorders>
            <w:shd w:val="clear" w:color="auto" w:fill="auto"/>
          </w:tcPr>
          <w:p w14:paraId="16BC69E4" w14:textId="77777777" w:rsidR="00487895" w:rsidRPr="00295BB9" w:rsidRDefault="00487895">
            <w:pPr>
              <w:snapToGrid w:val="0"/>
              <w:rPr>
                <w:lang w:val="en-GB"/>
              </w:rPr>
            </w:pPr>
          </w:p>
        </w:tc>
        <w:tc>
          <w:tcPr>
            <w:tcW w:w="573" w:type="dxa"/>
            <w:tcBorders>
              <w:top w:val="single" w:sz="6" w:space="0" w:color="000000"/>
              <w:left w:val="single" w:sz="6" w:space="0" w:color="000000"/>
              <w:bottom w:val="dashSmallGap" w:sz="8" w:space="0" w:color="000000"/>
            </w:tcBorders>
            <w:shd w:val="clear" w:color="auto" w:fill="auto"/>
          </w:tcPr>
          <w:p w14:paraId="55370421" w14:textId="77777777" w:rsidR="00487895" w:rsidRPr="00295BB9" w:rsidRDefault="00487895">
            <w:pPr>
              <w:snapToGrid w:val="0"/>
              <w:rPr>
                <w:lang w:val="en-GB"/>
              </w:rPr>
            </w:pPr>
          </w:p>
        </w:tc>
        <w:tc>
          <w:tcPr>
            <w:tcW w:w="573" w:type="dxa"/>
            <w:tcBorders>
              <w:top w:val="single" w:sz="6" w:space="0" w:color="000000"/>
              <w:left w:val="single" w:sz="6" w:space="0" w:color="000000"/>
              <w:bottom w:val="dashSmallGap" w:sz="8" w:space="0" w:color="000000"/>
            </w:tcBorders>
            <w:shd w:val="clear" w:color="auto" w:fill="auto"/>
          </w:tcPr>
          <w:p w14:paraId="3AA63796" w14:textId="77777777" w:rsidR="00487895" w:rsidRPr="00295BB9" w:rsidRDefault="00487895">
            <w:pPr>
              <w:snapToGrid w:val="0"/>
              <w:rPr>
                <w:lang w:val="en-GB"/>
              </w:rPr>
            </w:pPr>
          </w:p>
        </w:tc>
        <w:tc>
          <w:tcPr>
            <w:tcW w:w="574" w:type="dxa"/>
            <w:tcBorders>
              <w:top w:val="single" w:sz="6" w:space="0" w:color="000000"/>
              <w:left w:val="single" w:sz="6" w:space="0" w:color="000000"/>
              <w:bottom w:val="dashSmallGap" w:sz="8" w:space="0" w:color="000000"/>
            </w:tcBorders>
            <w:shd w:val="clear" w:color="auto" w:fill="auto"/>
          </w:tcPr>
          <w:p w14:paraId="15AF47EB" w14:textId="77777777" w:rsidR="00487895" w:rsidRPr="00295BB9" w:rsidRDefault="00487895">
            <w:pPr>
              <w:snapToGrid w:val="0"/>
              <w:rPr>
                <w:lang w:val="en-GB"/>
              </w:rPr>
            </w:pPr>
          </w:p>
        </w:tc>
        <w:tc>
          <w:tcPr>
            <w:tcW w:w="573" w:type="dxa"/>
            <w:tcBorders>
              <w:top w:val="single" w:sz="6" w:space="0" w:color="000000"/>
              <w:left w:val="single" w:sz="6" w:space="0" w:color="000000"/>
              <w:bottom w:val="dashSmallGap" w:sz="8" w:space="0" w:color="000000"/>
            </w:tcBorders>
            <w:shd w:val="clear" w:color="auto" w:fill="auto"/>
          </w:tcPr>
          <w:p w14:paraId="0066AE5C" w14:textId="77777777" w:rsidR="00487895" w:rsidRPr="00295BB9" w:rsidRDefault="00487895">
            <w:pPr>
              <w:snapToGrid w:val="0"/>
              <w:rPr>
                <w:lang w:val="en-GB"/>
              </w:rPr>
            </w:pPr>
          </w:p>
        </w:tc>
        <w:tc>
          <w:tcPr>
            <w:tcW w:w="573" w:type="dxa"/>
            <w:tcBorders>
              <w:top w:val="single" w:sz="6" w:space="0" w:color="000000"/>
              <w:left w:val="single" w:sz="6" w:space="0" w:color="000000"/>
              <w:bottom w:val="dashSmallGap" w:sz="8" w:space="0" w:color="000000"/>
            </w:tcBorders>
            <w:shd w:val="clear" w:color="auto" w:fill="auto"/>
          </w:tcPr>
          <w:p w14:paraId="7E3BA46F" w14:textId="77777777" w:rsidR="00487895" w:rsidRPr="00295BB9" w:rsidRDefault="00487895">
            <w:pPr>
              <w:snapToGrid w:val="0"/>
              <w:rPr>
                <w:lang w:val="en-GB"/>
              </w:rPr>
            </w:pPr>
          </w:p>
        </w:tc>
        <w:tc>
          <w:tcPr>
            <w:tcW w:w="574" w:type="dxa"/>
            <w:tcBorders>
              <w:top w:val="single" w:sz="6" w:space="0" w:color="000000"/>
              <w:left w:val="single" w:sz="6" w:space="0" w:color="000000"/>
              <w:bottom w:val="dashSmallGap" w:sz="8" w:space="0" w:color="000000"/>
            </w:tcBorders>
            <w:shd w:val="clear" w:color="auto" w:fill="auto"/>
          </w:tcPr>
          <w:p w14:paraId="51202C30" w14:textId="77777777" w:rsidR="00487895" w:rsidRPr="00295BB9" w:rsidRDefault="00487895">
            <w:pPr>
              <w:snapToGrid w:val="0"/>
              <w:rPr>
                <w:lang w:val="en-GB"/>
              </w:rPr>
            </w:pPr>
          </w:p>
        </w:tc>
        <w:tc>
          <w:tcPr>
            <w:tcW w:w="573" w:type="dxa"/>
            <w:tcBorders>
              <w:top w:val="single" w:sz="6" w:space="0" w:color="000000"/>
              <w:left w:val="single" w:sz="6" w:space="0" w:color="000000"/>
              <w:bottom w:val="dashSmallGap" w:sz="8" w:space="0" w:color="000000"/>
            </w:tcBorders>
            <w:shd w:val="clear" w:color="auto" w:fill="auto"/>
          </w:tcPr>
          <w:p w14:paraId="5A4C0B06" w14:textId="77777777" w:rsidR="00487895" w:rsidRPr="00295BB9" w:rsidRDefault="00487895">
            <w:pPr>
              <w:snapToGrid w:val="0"/>
              <w:rPr>
                <w:lang w:val="en-GB"/>
              </w:rPr>
            </w:pPr>
          </w:p>
        </w:tc>
        <w:tc>
          <w:tcPr>
            <w:tcW w:w="574" w:type="dxa"/>
            <w:tcBorders>
              <w:top w:val="single" w:sz="6" w:space="0" w:color="000000"/>
              <w:left w:val="single" w:sz="6" w:space="0" w:color="000000"/>
              <w:bottom w:val="dashSmallGap" w:sz="8" w:space="0" w:color="000000"/>
            </w:tcBorders>
            <w:shd w:val="clear" w:color="auto" w:fill="auto"/>
          </w:tcPr>
          <w:p w14:paraId="324FBA00" w14:textId="77777777" w:rsidR="00487895" w:rsidRPr="00295BB9" w:rsidRDefault="00487895">
            <w:pPr>
              <w:snapToGrid w:val="0"/>
              <w:rPr>
                <w:lang w:val="en-GB"/>
              </w:rPr>
            </w:pPr>
          </w:p>
        </w:tc>
        <w:tc>
          <w:tcPr>
            <w:tcW w:w="793" w:type="dxa"/>
            <w:tcBorders>
              <w:top w:val="single" w:sz="6" w:space="0" w:color="000000"/>
              <w:left w:val="single" w:sz="6" w:space="0" w:color="000000"/>
              <w:bottom w:val="dashSmallGap" w:sz="8" w:space="0" w:color="000000"/>
            </w:tcBorders>
            <w:shd w:val="clear" w:color="auto" w:fill="auto"/>
          </w:tcPr>
          <w:p w14:paraId="379F5D27" w14:textId="77777777" w:rsidR="00487895" w:rsidRPr="00295BB9" w:rsidRDefault="00487895">
            <w:pPr>
              <w:snapToGrid w:val="0"/>
              <w:rPr>
                <w:lang w:val="en-GB"/>
              </w:rPr>
            </w:pPr>
          </w:p>
        </w:tc>
        <w:tc>
          <w:tcPr>
            <w:tcW w:w="793" w:type="dxa"/>
            <w:tcBorders>
              <w:top w:val="single" w:sz="6" w:space="0" w:color="000000"/>
              <w:left w:val="single" w:sz="6" w:space="0" w:color="000000"/>
              <w:bottom w:val="dashSmallGap" w:sz="8" w:space="0" w:color="000000"/>
            </w:tcBorders>
            <w:shd w:val="clear" w:color="auto" w:fill="auto"/>
          </w:tcPr>
          <w:p w14:paraId="77C5821F" w14:textId="77777777" w:rsidR="00487895" w:rsidRPr="00295BB9" w:rsidRDefault="00487895">
            <w:pPr>
              <w:snapToGrid w:val="0"/>
              <w:rPr>
                <w:lang w:val="en-GB"/>
              </w:rPr>
            </w:pPr>
          </w:p>
        </w:tc>
        <w:tc>
          <w:tcPr>
            <w:tcW w:w="804" w:type="dxa"/>
            <w:tcBorders>
              <w:top w:val="single" w:sz="6" w:space="0" w:color="000000"/>
              <w:left w:val="single" w:sz="4" w:space="0" w:color="000000"/>
              <w:bottom w:val="dashSmallGap" w:sz="8" w:space="0" w:color="000000"/>
              <w:right w:val="double" w:sz="4" w:space="0" w:color="000000"/>
            </w:tcBorders>
            <w:shd w:val="clear" w:color="auto" w:fill="auto"/>
          </w:tcPr>
          <w:p w14:paraId="6F1DE11C" w14:textId="77777777" w:rsidR="00487895" w:rsidRPr="00295BB9" w:rsidRDefault="00487895">
            <w:pPr>
              <w:snapToGrid w:val="0"/>
              <w:rPr>
                <w:lang w:val="en-GB"/>
              </w:rPr>
            </w:pPr>
          </w:p>
        </w:tc>
      </w:tr>
      <w:tr w:rsidR="00487895" w:rsidRPr="00295BB9" w14:paraId="211377FF" w14:textId="77777777" w:rsidTr="0011723A">
        <w:trPr>
          <w:cantSplit/>
        </w:trPr>
        <w:tc>
          <w:tcPr>
            <w:tcW w:w="587" w:type="dxa"/>
            <w:vMerge/>
            <w:tcBorders>
              <w:left w:val="double" w:sz="4" w:space="0" w:color="000000"/>
              <w:bottom w:val="single" w:sz="6" w:space="0" w:color="000000"/>
            </w:tcBorders>
            <w:shd w:val="clear" w:color="auto" w:fill="auto"/>
            <w:vAlign w:val="center"/>
          </w:tcPr>
          <w:p w14:paraId="291CD5D9" w14:textId="77777777" w:rsidR="00487895" w:rsidRPr="00295BB9" w:rsidRDefault="00487895">
            <w:pPr>
              <w:snapToGrid w:val="0"/>
              <w:jc w:val="center"/>
              <w:rPr>
                <w:b/>
                <w:lang w:val="en-GB"/>
              </w:rPr>
            </w:pPr>
          </w:p>
        </w:tc>
        <w:tc>
          <w:tcPr>
            <w:tcW w:w="1638" w:type="dxa"/>
            <w:vMerge/>
            <w:tcBorders>
              <w:left w:val="single" w:sz="6" w:space="0" w:color="000000"/>
              <w:bottom w:val="single" w:sz="6" w:space="0" w:color="000000"/>
            </w:tcBorders>
            <w:shd w:val="clear" w:color="auto" w:fill="auto"/>
          </w:tcPr>
          <w:p w14:paraId="5244BF25" w14:textId="77777777" w:rsidR="00487895" w:rsidRPr="00295BB9" w:rsidRDefault="00487895">
            <w:pPr>
              <w:snapToGrid w:val="0"/>
              <w:rPr>
                <w:lang w:val="en-GB"/>
              </w:rPr>
            </w:pPr>
          </w:p>
        </w:tc>
        <w:tc>
          <w:tcPr>
            <w:tcW w:w="1276" w:type="dxa"/>
            <w:vMerge/>
            <w:tcBorders>
              <w:left w:val="single" w:sz="6" w:space="0" w:color="000000"/>
              <w:bottom w:val="single" w:sz="6" w:space="0" w:color="000000"/>
            </w:tcBorders>
            <w:shd w:val="clear" w:color="auto" w:fill="auto"/>
          </w:tcPr>
          <w:p w14:paraId="3265DC10" w14:textId="77777777" w:rsidR="00487895" w:rsidRPr="00295BB9" w:rsidRDefault="00487895">
            <w:pPr>
              <w:snapToGrid w:val="0"/>
              <w:rPr>
                <w:lang w:val="en-GB"/>
              </w:rPr>
            </w:pPr>
          </w:p>
        </w:tc>
        <w:tc>
          <w:tcPr>
            <w:tcW w:w="737" w:type="dxa"/>
            <w:tcBorders>
              <w:top w:val="dashSmallGap" w:sz="8" w:space="0" w:color="000000"/>
              <w:left w:val="single" w:sz="6" w:space="0" w:color="000000"/>
              <w:bottom w:val="single" w:sz="6" w:space="0" w:color="000000"/>
            </w:tcBorders>
            <w:shd w:val="clear" w:color="auto" w:fill="auto"/>
          </w:tcPr>
          <w:p w14:paraId="08B821B1" w14:textId="77777777" w:rsidR="00487895" w:rsidRPr="00295BB9" w:rsidRDefault="00487895">
            <w:pPr>
              <w:snapToGrid w:val="0"/>
              <w:rPr>
                <w:lang w:val="en-GB"/>
              </w:rPr>
            </w:pPr>
          </w:p>
        </w:tc>
        <w:tc>
          <w:tcPr>
            <w:tcW w:w="475" w:type="dxa"/>
            <w:tcBorders>
              <w:top w:val="dashSmallGap" w:sz="8" w:space="0" w:color="000000"/>
              <w:left w:val="single" w:sz="6" w:space="0" w:color="000000"/>
              <w:bottom w:val="single" w:sz="6" w:space="0" w:color="000000"/>
            </w:tcBorders>
            <w:shd w:val="clear" w:color="auto" w:fill="auto"/>
          </w:tcPr>
          <w:p w14:paraId="1AF1288B" w14:textId="77777777" w:rsidR="00487895" w:rsidRPr="00295BB9" w:rsidRDefault="00487895">
            <w:pPr>
              <w:snapToGrid w:val="0"/>
              <w:rPr>
                <w:lang w:val="en-GB"/>
              </w:rPr>
            </w:pPr>
          </w:p>
        </w:tc>
        <w:tc>
          <w:tcPr>
            <w:tcW w:w="573" w:type="dxa"/>
            <w:tcBorders>
              <w:top w:val="dashSmallGap" w:sz="8" w:space="0" w:color="000000"/>
              <w:left w:val="single" w:sz="6" w:space="0" w:color="000000"/>
              <w:bottom w:val="single" w:sz="6" w:space="0" w:color="000000"/>
            </w:tcBorders>
            <w:shd w:val="clear" w:color="auto" w:fill="auto"/>
          </w:tcPr>
          <w:p w14:paraId="30AD1A8A" w14:textId="77777777" w:rsidR="00487895" w:rsidRPr="00295BB9" w:rsidRDefault="00487895">
            <w:pPr>
              <w:snapToGrid w:val="0"/>
              <w:rPr>
                <w:lang w:val="en-GB"/>
              </w:rPr>
            </w:pPr>
          </w:p>
        </w:tc>
        <w:tc>
          <w:tcPr>
            <w:tcW w:w="574" w:type="dxa"/>
            <w:tcBorders>
              <w:top w:val="dashSmallGap" w:sz="8" w:space="0" w:color="000000"/>
              <w:left w:val="single" w:sz="6" w:space="0" w:color="000000"/>
              <w:bottom w:val="single" w:sz="6" w:space="0" w:color="000000"/>
            </w:tcBorders>
            <w:shd w:val="clear" w:color="auto" w:fill="auto"/>
          </w:tcPr>
          <w:p w14:paraId="7BDFE2E4" w14:textId="77777777" w:rsidR="00487895" w:rsidRPr="00295BB9" w:rsidRDefault="00487895">
            <w:pPr>
              <w:snapToGrid w:val="0"/>
              <w:rPr>
                <w:lang w:val="en-GB"/>
              </w:rPr>
            </w:pPr>
          </w:p>
        </w:tc>
        <w:tc>
          <w:tcPr>
            <w:tcW w:w="573" w:type="dxa"/>
            <w:tcBorders>
              <w:top w:val="dashSmallGap" w:sz="8" w:space="0" w:color="000000"/>
              <w:left w:val="single" w:sz="6" w:space="0" w:color="000000"/>
              <w:bottom w:val="single" w:sz="6" w:space="0" w:color="000000"/>
            </w:tcBorders>
            <w:shd w:val="clear" w:color="auto" w:fill="auto"/>
          </w:tcPr>
          <w:p w14:paraId="57103EF6" w14:textId="77777777" w:rsidR="00487895" w:rsidRPr="00295BB9" w:rsidRDefault="00487895">
            <w:pPr>
              <w:snapToGrid w:val="0"/>
              <w:rPr>
                <w:lang w:val="en-GB"/>
              </w:rPr>
            </w:pPr>
          </w:p>
        </w:tc>
        <w:tc>
          <w:tcPr>
            <w:tcW w:w="573" w:type="dxa"/>
            <w:tcBorders>
              <w:top w:val="dashSmallGap" w:sz="8" w:space="0" w:color="000000"/>
              <w:left w:val="single" w:sz="6" w:space="0" w:color="000000"/>
              <w:bottom w:val="single" w:sz="6" w:space="0" w:color="000000"/>
            </w:tcBorders>
            <w:shd w:val="clear" w:color="auto" w:fill="auto"/>
          </w:tcPr>
          <w:p w14:paraId="254C4035" w14:textId="77777777" w:rsidR="00487895" w:rsidRPr="00295BB9" w:rsidRDefault="00487895">
            <w:pPr>
              <w:snapToGrid w:val="0"/>
              <w:rPr>
                <w:lang w:val="en-GB"/>
              </w:rPr>
            </w:pPr>
          </w:p>
        </w:tc>
        <w:tc>
          <w:tcPr>
            <w:tcW w:w="574" w:type="dxa"/>
            <w:tcBorders>
              <w:top w:val="dashSmallGap" w:sz="8" w:space="0" w:color="000000"/>
              <w:left w:val="single" w:sz="6" w:space="0" w:color="000000"/>
              <w:bottom w:val="single" w:sz="6" w:space="0" w:color="000000"/>
            </w:tcBorders>
            <w:shd w:val="clear" w:color="auto" w:fill="auto"/>
          </w:tcPr>
          <w:p w14:paraId="7947E6C0" w14:textId="77777777" w:rsidR="00487895" w:rsidRPr="00295BB9" w:rsidRDefault="00487895">
            <w:pPr>
              <w:snapToGrid w:val="0"/>
              <w:rPr>
                <w:lang w:val="en-GB"/>
              </w:rPr>
            </w:pPr>
          </w:p>
        </w:tc>
        <w:tc>
          <w:tcPr>
            <w:tcW w:w="573" w:type="dxa"/>
            <w:tcBorders>
              <w:top w:val="dashSmallGap" w:sz="8" w:space="0" w:color="000000"/>
              <w:left w:val="single" w:sz="6" w:space="0" w:color="000000"/>
              <w:bottom w:val="single" w:sz="6" w:space="0" w:color="000000"/>
            </w:tcBorders>
            <w:shd w:val="clear" w:color="auto" w:fill="auto"/>
          </w:tcPr>
          <w:p w14:paraId="566C481D" w14:textId="77777777" w:rsidR="00487895" w:rsidRPr="00295BB9" w:rsidRDefault="00487895">
            <w:pPr>
              <w:snapToGrid w:val="0"/>
              <w:rPr>
                <w:lang w:val="en-GB"/>
              </w:rPr>
            </w:pPr>
          </w:p>
        </w:tc>
        <w:tc>
          <w:tcPr>
            <w:tcW w:w="573" w:type="dxa"/>
            <w:tcBorders>
              <w:top w:val="dashSmallGap" w:sz="8" w:space="0" w:color="000000"/>
              <w:left w:val="single" w:sz="6" w:space="0" w:color="000000"/>
              <w:bottom w:val="single" w:sz="6" w:space="0" w:color="000000"/>
            </w:tcBorders>
            <w:shd w:val="clear" w:color="auto" w:fill="auto"/>
          </w:tcPr>
          <w:p w14:paraId="13175DD3" w14:textId="77777777" w:rsidR="00487895" w:rsidRPr="00295BB9" w:rsidRDefault="00487895">
            <w:pPr>
              <w:snapToGrid w:val="0"/>
              <w:rPr>
                <w:lang w:val="en-GB"/>
              </w:rPr>
            </w:pPr>
          </w:p>
        </w:tc>
        <w:tc>
          <w:tcPr>
            <w:tcW w:w="574" w:type="dxa"/>
            <w:tcBorders>
              <w:top w:val="dashSmallGap" w:sz="8" w:space="0" w:color="000000"/>
              <w:left w:val="single" w:sz="6" w:space="0" w:color="000000"/>
              <w:bottom w:val="single" w:sz="6" w:space="0" w:color="000000"/>
            </w:tcBorders>
            <w:shd w:val="clear" w:color="auto" w:fill="auto"/>
          </w:tcPr>
          <w:p w14:paraId="0277209A" w14:textId="77777777" w:rsidR="00487895" w:rsidRPr="00295BB9" w:rsidRDefault="00487895">
            <w:pPr>
              <w:snapToGrid w:val="0"/>
              <w:rPr>
                <w:lang w:val="en-GB"/>
              </w:rPr>
            </w:pPr>
          </w:p>
        </w:tc>
        <w:tc>
          <w:tcPr>
            <w:tcW w:w="573" w:type="dxa"/>
            <w:tcBorders>
              <w:top w:val="dashSmallGap" w:sz="8" w:space="0" w:color="000000"/>
              <w:left w:val="single" w:sz="6" w:space="0" w:color="000000"/>
              <w:bottom w:val="single" w:sz="6" w:space="0" w:color="000000"/>
            </w:tcBorders>
            <w:shd w:val="clear" w:color="auto" w:fill="auto"/>
          </w:tcPr>
          <w:p w14:paraId="2F2A6938" w14:textId="77777777" w:rsidR="00487895" w:rsidRPr="00295BB9" w:rsidRDefault="00487895">
            <w:pPr>
              <w:snapToGrid w:val="0"/>
              <w:rPr>
                <w:lang w:val="en-GB"/>
              </w:rPr>
            </w:pPr>
          </w:p>
        </w:tc>
        <w:tc>
          <w:tcPr>
            <w:tcW w:w="574" w:type="dxa"/>
            <w:tcBorders>
              <w:top w:val="dashSmallGap" w:sz="8" w:space="0" w:color="000000"/>
              <w:left w:val="single" w:sz="6" w:space="0" w:color="000000"/>
              <w:bottom w:val="single" w:sz="6" w:space="0" w:color="000000"/>
            </w:tcBorders>
            <w:shd w:val="clear" w:color="auto" w:fill="auto"/>
          </w:tcPr>
          <w:p w14:paraId="091368CF" w14:textId="77777777" w:rsidR="00487895" w:rsidRPr="00295BB9" w:rsidRDefault="00487895">
            <w:pPr>
              <w:snapToGrid w:val="0"/>
              <w:rPr>
                <w:lang w:val="en-GB"/>
              </w:rPr>
            </w:pPr>
          </w:p>
        </w:tc>
        <w:tc>
          <w:tcPr>
            <w:tcW w:w="793" w:type="dxa"/>
            <w:tcBorders>
              <w:top w:val="dashSmallGap" w:sz="8" w:space="0" w:color="000000"/>
              <w:left w:val="single" w:sz="6" w:space="0" w:color="000000"/>
              <w:bottom w:val="single" w:sz="6" w:space="0" w:color="000000"/>
            </w:tcBorders>
            <w:shd w:val="clear" w:color="auto" w:fill="auto"/>
          </w:tcPr>
          <w:p w14:paraId="48A8810D" w14:textId="77777777" w:rsidR="00487895" w:rsidRPr="00295BB9" w:rsidRDefault="00487895">
            <w:pPr>
              <w:snapToGrid w:val="0"/>
              <w:rPr>
                <w:lang w:val="en-GB"/>
              </w:rPr>
            </w:pPr>
          </w:p>
        </w:tc>
        <w:tc>
          <w:tcPr>
            <w:tcW w:w="793" w:type="dxa"/>
            <w:tcBorders>
              <w:top w:val="dashSmallGap" w:sz="8" w:space="0" w:color="000000"/>
              <w:left w:val="single" w:sz="6" w:space="0" w:color="000000"/>
              <w:bottom w:val="single" w:sz="6" w:space="0" w:color="000000"/>
            </w:tcBorders>
            <w:shd w:val="clear" w:color="auto" w:fill="auto"/>
          </w:tcPr>
          <w:p w14:paraId="036B9DE0" w14:textId="77777777" w:rsidR="00487895" w:rsidRPr="00295BB9" w:rsidRDefault="00487895">
            <w:pPr>
              <w:snapToGrid w:val="0"/>
              <w:rPr>
                <w:lang w:val="en-GB"/>
              </w:rPr>
            </w:pPr>
          </w:p>
        </w:tc>
        <w:tc>
          <w:tcPr>
            <w:tcW w:w="804" w:type="dxa"/>
            <w:tcBorders>
              <w:top w:val="dashSmallGap" w:sz="8" w:space="0" w:color="000000"/>
              <w:left w:val="single" w:sz="4" w:space="0" w:color="000000"/>
              <w:bottom w:val="single" w:sz="6" w:space="0" w:color="000000"/>
              <w:right w:val="double" w:sz="4" w:space="0" w:color="000000"/>
            </w:tcBorders>
            <w:shd w:val="clear" w:color="auto" w:fill="auto"/>
          </w:tcPr>
          <w:p w14:paraId="52945F29" w14:textId="77777777" w:rsidR="00487895" w:rsidRPr="00295BB9" w:rsidRDefault="00487895">
            <w:pPr>
              <w:snapToGrid w:val="0"/>
              <w:rPr>
                <w:lang w:val="en-GB"/>
              </w:rPr>
            </w:pPr>
          </w:p>
        </w:tc>
      </w:tr>
      <w:tr w:rsidR="00487895" w:rsidRPr="00295BB9" w14:paraId="3D934CED" w14:textId="77777777" w:rsidTr="0011723A">
        <w:trPr>
          <w:cantSplit/>
        </w:trPr>
        <w:tc>
          <w:tcPr>
            <w:tcW w:w="587" w:type="dxa"/>
            <w:vMerge w:val="restart"/>
            <w:tcBorders>
              <w:top w:val="single" w:sz="6" w:space="0" w:color="000000"/>
              <w:left w:val="double" w:sz="4" w:space="0" w:color="000000"/>
            </w:tcBorders>
            <w:shd w:val="clear" w:color="auto" w:fill="auto"/>
            <w:vAlign w:val="center"/>
          </w:tcPr>
          <w:p w14:paraId="02EF2BC9" w14:textId="77777777" w:rsidR="00487895" w:rsidRPr="00295BB9" w:rsidRDefault="00927884">
            <w:pPr>
              <w:jc w:val="center"/>
            </w:pPr>
            <w:r w:rsidRPr="00295BB9">
              <w:rPr>
                <w:b/>
                <w:sz w:val="22"/>
              </w:rPr>
              <w:t>n</w:t>
            </w:r>
          </w:p>
        </w:tc>
        <w:tc>
          <w:tcPr>
            <w:tcW w:w="1638" w:type="dxa"/>
            <w:vMerge w:val="restart"/>
            <w:tcBorders>
              <w:top w:val="single" w:sz="6" w:space="0" w:color="000000"/>
              <w:left w:val="single" w:sz="6" w:space="0" w:color="000000"/>
            </w:tcBorders>
            <w:shd w:val="clear" w:color="auto" w:fill="auto"/>
          </w:tcPr>
          <w:p w14:paraId="2C6F6FB3" w14:textId="77777777" w:rsidR="00487895" w:rsidRPr="00295BB9" w:rsidRDefault="00487895">
            <w:pPr>
              <w:snapToGrid w:val="0"/>
              <w:rPr>
                <w:lang w:val="en-GB"/>
              </w:rPr>
            </w:pPr>
          </w:p>
        </w:tc>
        <w:tc>
          <w:tcPr>
            <w:tcW w:w="1276" w:type="dxa"/>
            <w:vMerge w:val="restart"/>
            <w:tcBorders>
              <w:top w:val="single" w:sz="6" w:space="0" w:color="000000"/>
              <w:left w:val="single" w:sz="6" w:space="0" w:color="000000"/>
            </w:tcBorders>
            <w:shd w:val="clear" w:color="auto" w:fill="auto"/>
          </w:tcPr>
          <w:p w14:paraId="4A1CE9EA" w14:textId="77777777" w:rsidR="00487895" w:rsidRPr="00295BB9" w:rsidRDefault="00487895">
            <w:pPr>
              <w:snapToGrid w:val="0"/>
              <w:rPr>
                <w:lang w:val="en-GB"/>
              </w:rPr>
            </w:pPr>
          </w:p>
        </w:tc>
        <w:tc>
          <w:tcPr>
            <w:tcW w:w="737" w:type="dxa"/>
            <w:tcBorders>
              <w:top w:val="single" w:sz="6" w:space="0" w:color="000000"/>
              <w:left w:val="single" w:sz="6" w:space="0" w:color="000000"/>
              <w:bottom w:val="dashSmallGap" w:sz="8" w:space="0" w:color="000000"/>
            </w:tcBorders>
            <w:shd w:val="clear" w:color="auto" w:fill="auto"/>
          </w:tcPr>
          <w:p w14:paraId="52469637" w14:textId="77777777" w:rsidR="00487895" w:rsidRPr="00295BB9" w:rsidRDefault="00487895">
            <w:pPr>
              <w:snapToGrid w:val="0"/>
              <w:rPr>
                <w:lang w:val="en-GB"/>
              </w:rPr>
            </w:pPr>
          </w:p>
        </w:tc>
        <w:tc>
          <w:tcPr>
            <w:tcW w:w="475" w:type="dxa"/>
            <w:tcBorders>
              <w:top w:val="single" w:sz="6" w:space="0" w:color="000000"/>
              <w:left w:val="single" w:sz="6" w:space="0" w:color="000000"/>
              <w:bottom w:val="dashSmallGap" w:sz="8" w:space="0" w:color="000000"/>
            </w:tcBorders>
            <w:shd w:val="clear" w:color="auto" w:fill="auto"/>
          </w:tcPr>
          <w:p w14:paraId="78FD9E82" w14:textId="77777777" w:rsidR="00487895" w:rsidRPr="00295BB9" w:rsidRDefault="00487895">
            <w:pPr>
              <w:snapToGrid w:val="0"/>
              <w:rPr>
                <w:lang w:val="en-GB"/>
              </w:rPr>
            </w:pPr>
          </w:p>
        </w:tc>
        <w:tc>
          <w:tcPr>
            <w:tcW w:w="573" w:type="dxa"/>
            <w:tcBorders>
              <w:top w:val="single" w:sz="6" w:space="0" w:color="000000"/>
              <w:left w:val="single" w:sz="6" w:space="0" w:color="000000"/>
              <w:bottom w:val="dashSmallGap" w:sz="8" w:space="0" w:color="000000"/>
            </w:tcBorders>
            <w:shd w:val="clear" w:color="auto" w:fill="auto"/>
          </w:tcPr>
          <w:p w14:paraId="34B6DBF6" w14:textId="77777777" w:rsidR="00487895" w:rsidRPr="00295BB9" w:rsidRDefault="00487895">
            <w:pPr>
              <w:snapToGrid w:val="0"/>
              <w:rPr>
                <w:lang w:val="en-GB"/>
              </w:rPr>
            </w:pPr>
          </w:p>
        </w:tc>
        <w:tc>
          <w:tcPr>
            <w:tcW w:w="574" w:type="dxa"/>
            <w:tcBorders>
              <w:top w:val="single" w:sz="6" w:space="0" w:color="000000"/>
              <w:left w:val="single" w:sz="6" w:space="0" w:color="000000"/>
              <w:bottom w:val="dashSmallGap" w:sz="8" w:space="0" w:color="000000"/>
            </w:tcBorders>
            <w:shd w:val="clear" w:color="auto" w:fill="auto"/>
          </w:tcPr>
          <w:p w14:paraId="66213439" w14:textId="77777777" w:rsidR="00487895" w:rsidRPr="00295BB9" w:rsidRDefault="00487895">
            <w:pPr>
              <w:snapToGrid w:val="0"/>
              <w:rPr>
                <w:lang w:val="en-GB"/>
              </w:rPr>
            </w:pPr>
          </w:p>
        </w:tc>
        <w:tc>
          <w:tcPr>
            <w:tcW w:w="573" w:type="dxa"/>
            <w:tcBorders>
              <w:top w:val="single" w:sz="6" w:space="0" w:color="000000"/>
              <w:left w:val="single" w:sz="6" w:space="0" w:color="000000"/>
              <w:bottom w:val="dashSmallGap" w:sz="8" w:space="0" w:color="000000"/>
            </w:tcBorders>
            <w:shd w:val="clear" w:color="auto" w:fill="auto"/>
          </w:tcPr>
          <w:p w14:paraId="22DD4FF7" w14:textId="77777777" w:rsidR="00487895" w:rsidRPr="00295BB9" w:rsidRDefault="00487895">
            <w:pPr>
              <w:snapToGrid w:val="0"/>
              <w:rPr>
                <w:lang w:val="en-GB"/>
              </w:rPr>
            </w:pPr>
          </w:p>
        </w:tc>
        <w:tc>
          <w:tcPr>
            <w:tcW w:w="573" w:type="dxa"/>
            <w:tcBorders>
              <w:top w:val="single" w:sz="6" w:space="0" w:color="000000"/>
              <w:left w:val="single" w:sz="6" w:space="0" w:color="000000"/>
              <w:bottom w:val="dashSmallGap" w:sz="8" w:space="0" w:color="000000"/>
            </w:tcBorders>
            <w:shd w:val="clear" w:color="auto" w:fill="auto"/>
          </w:tcPr>
          <w:p w14:paraId="1F5187BB" w14:textId="77777777" w:rsidR="00487895" w:rsidRPr="00295BB9" w:rsidRDefault="00487895">
            <w:pPr>
              <w:snapToGrid w:val="0"/>
              <w:rPr>
                <w:lang w:val="en-GB"/>
              </w:rPr>
            </w:pPr>
          </w:p>
        </w:tc>
        <w:tc>
          <w:tcPr>
            <w:tcW w:w="574" w:type="dxa"/>
            <w:tcBorders>
              <w:top w:val="single" w:sz="6" w:space="0" w:color="000000"/>
              <w:left w:val="single" w:sz="6" w:space="0" w:color="000000"/>
              <w:bottom w:val="dashSmallGap" w:sz="8" w:space="0" w:color="000000"/>
            </w:tcBorders>
            <w:shd w:val="clear" w:color="auto" w:fill="auto"/>
          </w:tcPr>
          <w:p w14:paraId="15D0D1F9" w14:textId="77777777" w:rsidR="00487895" w:rsidRPr="00295BB9" w:rsidRDefault="00487895">
            <w:pPr>
              <w:snapToGrid w:val="0"/>
              <w:rPr>
                <w:lang w:val="en-GB"/>
              </w:rPr>
            </w:pPr>
          </w:p>
        </w:tc>
        <w:tc>
          <w:tcPr>
            <w:tcW w:w="573" w:type="dxa"/>
            <w:tcBorders>
              <w:top w:val="single" w:sz="6" w:space="0" w:color="000000"/>
              <w:left w:val="single" w:sz="6" w:space="0" w:color="000000"/>
              <w:bottom w:val="dashSmallGap" w:sz="8" w:space="0" w:color="000000"/>
            </w:tcBorders>
            <w:shd w:val="clear" w:color="auto" w:fill="auto"/>
          </w:tcPr>
          <w:p w14:paraId="07140A6A" w14:textId="77777777" w:rsidR="00487895" w:rsidRPr="00295BB9" w:rsidRDefault="00487895">
            <w:pPr>
              <w:snapToGrid w:val="0"/>
              <w:rPr>
                <w:lang w:val="en-GB"/>
              </w:rPr>
            </w:pPr>
          </w:p>
        </w:tc>
        <w:tc>
          <w:tcPr>
            <w:tcW w:w="573" w:type="dxa"/>
            <w:tcBorders>
              <w:top w:val="single" w:sz="6" w:space="0" w:color="000000"/>
              <w:left w:val="single" w:sz="6" w:space="0" w:color="000000"/>
              <w:bottom w:val="dashSmallGap" w:sz="8" w:space="0" w:color="000000"/>
            </w:tcBorders>
            <w:shd w:val="clear" w:color="auto" w:fill="auto"/>
          </w:tcPr>
          <w:p w14:paraId="26E02687" w14:textId="77777777" w:rsidR="00487895" w:rsidRPr="00295BB9" w:rsidRDefault="00487895">
            <w:pPr>
              <w:snapToGrid w:val="0"/>
              <w:rPr>
                <w:lang w:val="en-GB"/>
              </w:rPr>
            </w:pPr>
          </w:p>
        </w:tc>
        <w:tc>
          <w:tcPr>
            <w:tcW w:w="574" w:type="dxa"/>
            <w:tcBorders>
              <w:top w:val="single" w:sz="6" w:space="0" w:color="000000"/>
              <w:left w:val="single" w:sz="6" w:space="0" w:color="000000"/>
              <w:bottom w:val="dashSmallGap" w:sz="8" w:space="0" w:color="000000"/>
            </w:tcBorders>
            <w:shd w:val="clear" w:color="auto" w:fill="auto"/>
          </w:tcPr>
          <w:p w14:paraId="0032CE5B" w14:textId="77777777" w:rsidR="00487895" w:rsidRPr="00295BB9" w:rsidRDefault="00487895">
            <w:pPr>
              <w:snapToGrid w:val="0"/>
              <w:rPr>
                <w:lang w:val="en-GB"/>
              </w:rPr>
            </w:pPr>
          </w:p>
        </w:tc>
        <w:tc>
          <w:tcPr>
            <w:tcW w:w="573" w:type="dxa"/>
            <w:tcBorders>
              <w:top w:val="single" w:sz="6" w:space="0" w:color="000000"/>
              <w:left w:val="single" w:sz="6" w:space="0" w:color="000000"/>
              <w:bottom w:val="dashSmallGap" w:sz="8" w:space="0" w:color="000000"/>
            </w:tcBorders>
            <w:shd w:val="clear" w:color="auto" w:fill="auto"/>
          </w:tcPr>
          <w:p w14:paraId="38232D36" w14:textId="77777777" w:rsidR="00487895" w:rsidRPr="00295BB9" w:rsidRDefault="00487895">
            <w:pPr>
              <w:snapToGrid w:val="0"/>
              <w:rPr>
                <w:lang w:val="en-GB"/>
              </w:rPr>
            </w:pPr>
          </w:p>
        </w:tc>
        <w:tc>
          <w:tcPr>
            <w:tcW w:w="574" w:type="dxa"/>
            <w:tcBorders>
              <w:top w:val="single" w:sz="6" w:space="0" w:color="000000"/>
              <w:left w:val="single" w:sz="6" w:space="0" w:color="000000"/>
              <w:bottom w:val="dashSmallGap" w:sz="8" w:space="0" w:color="000000"/>
            </w:tcBorders>
            <w:shd w:val="clear" w:color="auto" w:fill="auto"/>
          </w:tcPr>
          <w:p w14:paraId="388A3448" w14:textId="77777777" w:rsidR="00487895" w:rsidRPr="00295BB9" w:rsidRDefault="00487895">
            <w:pPr>
              <w:snapToGrid w:val="0"/>
              <w:rPr>
                <w:lang w:val="en-GB"/>
              </w:rPr>
            </w:pPr>
          </w:p>
        </w:tc>
        <w:tc>
          <w:tcPr>
            <w:tcW w:w="793" w:type="dxa"/>
            <w:tcBorders>
              <w:top w:val="single" w:sz="6" w:space="0" w:color="000000"/>
              <w:left w:val="single" w:sz="6" w:space="0" w:color="000000"/>
              <w:bottom w:val="dashSmallGap" w:sz="8" w:space="0" w:color="000000"/>
            </w:tcBorders>
            <w:shd w:val="clear" w:color="auto" w:fill="auto"/>
          </w:tcPr>
          <w:p w14:paraId="290470D8" w14:textId="77777777" w:rsidR="00487895" w:rsidRPr="00295BB9" w:rsidRDefault="00487895">
            <w:pPr>
              <w:snapToGrid w:val="0"/>
              <w:rPr>
                <w:lang w:val="en-GB"/>
              </w:rPr>
            </w:pPr>
          </w:p>
        </w:tc>
        <w:tc>
          <w:tcPr>
            <w:tcW w:w="793" w:type="dxa"/>
            <w:tcBorders>
              <w:top w:val="single" w:sz="6" w:space="0" w:color="000000"/>
              <w:left w:val="single" w:sz="6" w:space="0" w:color="000000"/>
              <w:bottom w:val="dashSmallGap" w:sz="8" w:space="0" w:color="000000"/>
            </w:tcBorders>
            <w:shd w:val="clear" w:color="auto" w:fill="auto"/>
          </w:tcPr>
          <w:p w14:paraId="2A69DB46" w14:textId="77777777" w:rsidR="00487895" w:rsidRPr="00295BB9" w:rsidRDefault="00487895">
            <w:pPr>
              <w:snapToGrid w:val="0"/>
              <w:rPr>
                <w:lang w:val="en-GB"/>
              </w:rPr>
            </w:pPr>
          </w:p>
        </w:tc>
        <w:tc>
          <w:tcPr>
            <w:tcW w:w="804" w:type="dxa"/>
            <w:tcBorders>
              <w:top w:val="single" w:sz="6" w:space="0" w:color="000000"/>
              <w:left w:val="single" w:sz="4" w:space="0" w:color="000000"/>
              <w:bottom w:val="dashSmallGap" w:sz="8" w:space="0" w:color="000000"/>
              <w:right w:val="double" w:sz="4" w:space="0" w:color="000000"/>
            </w:tcBorders>
            <w:shd w:val="clear" w:color="auto" w:fill="auto"/>
          </w:tcPr>
          <w:p w14:paraId="3A0DC6E0" w14:textId="77777777" w:rsidR="00487895" w:rsidRPr="00295BB9" w:rsidRDefault="00487895">
            <w:pPr>
              <w:snapToGrid w:val="0"/>
              <w:rPr>
                <w:lang w:val="en-GB"/>
              </w:rPr>
            </w:pPr>
          </w:p>
        </w:tc>
      </w:tr>
      <w:tr w:rsidR="00487895" w:rsidRPr="00295BB9" w14:paraId="0897460D" w14:textId="77777777" w:rsidTr="0011723A">
        <w:trPr>
          <w:cantSplit/>
        </w:trPr>
        <w:tc>
          <w:tcPr>
            <w:tcW w:w="587" w:type="dxa"/>
            <w:vMerge/>
            <w:tcBorders>
              <w:left w:val="double" w:sz="4" w:space="0" w:color="000000"/>
              <w:bottom w:val="single" w:sz="6" w:space="0" w:color="000000"/>
            </w:tcBorders>
            <w:shd w:val="clear" w:color="auto" w:fill="auto"/>
            <w:vAlign w:val="center"/>
          </w:tcPr>
          <w:p w14:paraId="56FAF9DC" w14:textId="77777777" w:rsidR="00487895" w:rsidRPr="00295BB9" w:rsidRDefault="00487895">
            <w:pPr>
              <w:snapToGrid w:val="0"/>
              <w:jc w:val="center"/>
              <w:rPr>
                <w:b/>
                <w:lang w:val="en-GB"/>
              </w:rPr>
            </w:pPr>
          </w:p>
        </w:tc>
        <w:tc>
          <w:tcPr>
            <w:tcW w:w="1638" w:type="dxa"/>
            <w:vMerge/>
            <w:tcBorders>
              <w:left w:val="single" w:sz="6" w:space="0" w:color="000000"/>
              <w:bottom w:val="single" w:sz="6" w:space="0" w:color="000000"/>
            </w:tcBorders>
            <w:shd w:val="clear" w:color="auto" w:fill="auto"/>
          </w:tcPr>
          <w:p w14:paraId="75505DFC" w14:textId="77777777" w:rsidR="00487895" w:rsidRPr="00295BB9" w:rsidRDefault="00487895">
            <w:pPr>
              <w:snapToGrid w:val="0"/>
              <w:rPr>
                <w:lang w:val="en-GB"/>
              </w:rPr>
            </w:pPr>
          </w:p>
        </w:tc>
        <w:tc>
          <w:tcPr>
            <w:tcW w:w="1276" w:type="dxa"/>
            <w:vMerge/>
            <w:tcBorders>
              <w:left w:val="single" w:sz="6" w:space="0" w:color="000000"/>
              <w:bottom w:val="single" w:sz="6" w:space="0" w:color="000000"/>
            </w:tcBorders>
            <w:shd w:val="clear" w:color="auto" w:fill="auto"/>
          </w:tcPr>
          <w:p w14:paraId="2732906C" w14:textId="77777777" w:rsidR="00487895" w:rsidRPr="00295BB9" w:rsidRDefault="00487895">
            <w:pPr>
              <w:snapToGrid w:val="0"/>
              <w:rPr>
                <w:lang w:val="en-GB"/>
              </w:rPr>
            </w:pPr>
          </w:p>
        </w:tc>
        <w:tc>
          <w:tcPr>
            <w:tcW w:w="737" w:type="dxa"/>
            <w:tcBorders>
              <w:top w:val="dashSmallGap" w:sz="8" w:space="0" w:color="000000"/>
              <w:left w:val="single" w:sz="6" w:space="0" w:color="000000"/>
              <w:bottom w:val="single" w:sz="6" w:space="0" w:color="000000"/>
            </w:tcBorders>
            <w:shd w:val="clear" w:color="auto" w:fill="auto"/>
          </w:tcPr>
          <w:p w14:paraId="59DB4D15" w14:textId="77777777" w:rsidR="00487895" w:rsidRPr="00295BB9" w:rsidRDefault="00487895">
            <w:pPr>
              <w:snapToGrid w:val="0"/>
              <w:rPr>
                <w:lang w:val="en-GB"/>
              </w:rPr>
            </w:pPr>
          </w:p>
        </w:tc>
        <w:tc>
          <w:tcPr>
            <w:tcW w:w="475" w:type="dxa"/>
            <w:tcBorders>
              <w:top w:val="dashSmallGap" w:sz="8" w:space="0" w:color="000000"/>
              <w:left w:val="single" w:sz="6" w:space="0" w:color="000000"/>
              <w:bottom w:val="single" w:sz="6" w:space="0" w:color="000000"/>
            </w:tcBorders>
            <w:shd w:val="clear" w:color="auto" w:fill="auto"/>
          </w:tcPr>
          <w:p w14:paraId="4D291444" w14:textId="77777777" w:rsidR="00487895" w:rsidRPr="00295BB9" w:rsidRDefault="00487895">
            <w:pPr>
              <w:snapToGrid w:val="0"/>
              <w:rPr>
                <w:lang w:val="en-GB"/>
              </w:rPr>
            </w:pPr>
          </w:p>
        </w:tc>
        <w:tc>
          <w:tcPr>
            <w:tcW w:w="573" w:type="dxa"/>
            <w:tcBorders>
              <w:top w:val="dashSmallGap" w:sz="8" w:space="0" w:color="000000"/>
              <w:left w:val="single" w:sz="6" w:space="0" w:color="000000"/>
              <w:bottom w:val="single" w:sz="6" w:space="0" w:color="000000"/>
            </w:tcBorders>
            <w:shd w:val="clear" w:color="auto" w:fill="auto"/>
          </w:tcPr>
          <w:p w14:paraId="3BFB5549" w14:textId="77777777" w:rsidR="00487895" w:rsidRPr="00295BB9" w:rsidRDefault="00487895">
            <w:pPr>
              <w:snapToGrid w:val="0"/>
              <w:rPr>
                <w:lang w:val="en-GB"/>
              </w:rPr>
            </w:pPr>
          </w:p>
        </w:tc>
        <w:tc>
          <w:tcPr>
            <w:tcW w:w="574" w:type="dxa"/>
            <w:tcBorders>
              <w:top w:val="dashSmallGap" w:sz="8" w:space="0" w:color="000000"/>
              <w:left w:val="single" w:sz="6" w:space="0" w:color="000000"/>
              <w:bottom w:val="single" w:sz="6" w:space="0" w:color="000000"/>
            </w:tcBorders>
            <w:shd w:val="clear" w:color="auto" w:fill="auto"/>
          </w:tcPr>
          <w:p w14:paraId="3403B088" w14:textId="77777777" w:rsidR="00487895" w:rsidRPr="00295BB9" w:rsidRDefault="00487895">
            <w:pPr>
              <w:snapToGrid w:val="0"/>
              <w:rPr>
                <w:lang w:val="en-GB"/>
              </w:rPr>
            </w:pPr>
          </w:p>
        </w:tc>
        <w:tc>
          <w:tcPr>
            <w:tcW w:w="573" w:type="dxa"/>
            <w:tcBorders>
              <w:top w:val="dashSmallGap" w:sz="8" w:space="0" w:color="000000"/>
              <w:left w:val="single" w:sz="6" w:space="0" w:color="000000"/>
              <w:bottom w:val="single" w:sz="6" w:space="0" w:color="000000"/>
            </w:tcBorders>
            <w:shd w:val="clear" w:color="auto" w:fill="auto"/>
          </w:tcPr>
          <w:p w14:paraId="0C98112C" w14:textId="77777777" w:rsidR="00487895" w:rsidRPr="00295BB9" w:rsidRDefault="00487895">
            <w:pPr>
              <w:snapToGrid w:val="0"/>
              <w:rPr>
                <w:lang w:val="en-GB"/>
              </w:rPr>
            </w:pPr>
          </w:p>
        </w:tc>
        <w:tc>
          <w:tcPr>
            <w:tcW w:w="573" w:type="dxa"/>
            <w:tcBorders>
              <w:top w:val="dashSmallGap" w:sz="8" w:space="0" w:color="000000"/>
              <w:left w:val="single" w:sz="6" w:space="0" w:color="000000"/>
              <w:bottom w:val="single" w:sz="6" w:space="0" w:color="000000"/>
            </w:tcBorders>
            <w:shd w:val="clear" w:color="auto" w:fill="auto"/>
          </w:tcPr>
          <w:p w14:paraId="40D78E90" w14:textId="77777777" w:rsidR="00487895" w:rsidRPr="00295BB9" w:rsidRDefault="00487895">
            <w:pPr>
              <w:snapToGrid w:val="0"/>
              <w:rPr>
                <w:lang w:val="en-GB"/>
              </w:rPr>
            </w:pPr>
          </w:p>
        </w:tc>
        <w:tc>
          <w:tcPr>
            <w:tcW w:w="574" w:type="dxa"/>
            <w:tcBorders>
              <w:top w:val="dashSmallGap" w:sz="8" w:space="0" w:color="000000"/>
              <w:left w:val="single" w:sz="6" w:space="0" w:color="000000"/>
              <w:bottom w:val="single" w:sz="6" w:space="0" w:color="000000"/>
            </w:tcBorders>
            <w:shd w:val="clear" w:color="auto" w:fill="auto"/>
          </w:tcPr>
          <w:p w14:paraId="28851264" w14:textId="77777777" w:rsidR="00487895" w:rsidRPr="00295BB9" w:rsidRDefault="00487895">
            <w:pPr>
              <w:snapToGrid w:val="0"/>
              <w:rPr>
                <w:lang w:val="en-GB"/>
              </w:rPr>
            </w:pPr>
          </w:p>
        </w:tc>
        <w:tc>
          <w:tcPr>
            <w:tcW w:w="573" w:type="dxa"/>
            <w:tcBorders>
              <w:top w:val="dashSmallGap" w:sz="8" w:space="0" w:color="000000"/>
              <w:left w:val="single" w:sz="6" w:space="0" w:color="000000"/>
              <w:bottom w:val="single" w:sz="6" w:space="0" w:color="000000"/>
            </w:tcBorders>
            <w:shd w:val="clear" w:color="auto" w:fill="auto"/>
          </w:tcPr>
          <w:p w14:paraId="141F4545" w14:textId="77777777" w:rsidR="00487895" w:rsidRPr="00295BB9" w:rsidRDefault="00487895">
            <w:pPr>
              <w:snapToGrid w:val="0"/>
              <w:rPr>
                <w:lang w:val="en-GB"/>
              </w:rPr>
            </w:pPr>
          </w:p>
        </w:tc>
        <w:tc>
          <w:tcPr>
            <w:tcW w:w="573" w:type="dxa"/>
            <w:tcBorders>
              <w:top w:val="dashSmallGap" w:sz="8" w:space="0" w:color="000000"/>
              <w:left w:val="single" w:sz="6" w:space="0" w:color="000000"/>
              <w:bottom w:val="single" w:sz="6" w:space="0" w:color="000000"/>
            </w:tcBorders>
            <w:shd w:val="clear" w:color="auto" w:fill="auto"/>
          </w:tcPr>
          <w:p w14:paraId="0EB131B9" w14:textId="77777777" w:rsidR="00487895" w:rsidRPr="00295BB9" w:rsidRDefault="00487895">
            <w:pPr>
              <w:snapToGrid w:val="0"/>
              <w:rPr>
                <w:lang w:val="en-GB"/>
              </w:rPr>
            </w:pPr>
          </w:p>
        </w:tc>
        <w:tc>
          <w:tcPr>
            <w:tcW w:w="574" w:type="dxa"/>
            <w:tcBorders>
              <w:top w:val="dashSmallGap" w:sz="8" w:space="0" w:color="000000"/>
              <w:left w:val="single" w:sz="6" w:space="0" w:color="000000"/>
              <w:bottom w:val="single" w:sz="6" w:space="0" w:color="000000"/>
            </w:tcBorders>
            <w:shd w:val="clear" w:color="auto" w:fill="auto"/>
          </w:tcPr>
          <w:p w14:paraId="3ECD4EE3" w14:textId="77777777" w:rsidR="00487895" w:rsidRPr="00295BB9" w:rsidRDefault="00487895">
            <w:pPr>
              <w:snapToGrid w:val="0"/>
              <w:rPr>
                <w:lang w:val="en-GB"/>
              </w:rPr>
            </w:pPr>
          </w:p>
        </w:tc>
        <w:tc>
          <w:tcPr>
            <w:tcW w:w="573" w:type="dxa"/>
            <w:tcBorders>
              <w:top w:val="dashSmallGap" w:sz="8" w:space="0" w:color="000000"/>
              <w:left w:val="single" w:sz="6" w:space="0" w:color="000000"/>
              <w:bottom w:val="single" w:sz="6" w:space="0" w:color="000000"/>
            </w:tcBorders>
            <w:shd w:val="clear" w:color="auto" w:fill="auto"/>
          </w:tcPr>
          <w:p w14:paraId="65583BA5" w14:textId="77777777" w:rsidR="00487895" w:rsidRPr="00295BB9" w:rsidRDefault="00487895">
            <w:pPr>
              <w:snapToGrid w:val="0"/>
              <w:rPr>
                <w:lang w:val="en-GB"/>
              </w:rPr>
            </w:pPr>
          </w:p>
        </w:tc>
        <w:tc>
          <w:tcPr>
            <w:tcW w:w="574" w:type="dxa"/>
            <w:tcBorders>
              <w:top w:val="dashSmallGap" w:sz="8" w:space="0" w:color="000000"/>
              <w:left w:val="single" w:sz="6" w:space="0" w:color="000000"/>
              <w:bottom w:val="single" w:sz="6" w:space="0" w:color="000000"/>
            </w:tcBorders>
            <w:shd w:val="clear" w:color="auto" w:fill="auto"/>
          </w:tcPr>
          <w:p w14:paraId="04F51956" w14:textId="77777777" w:rsidR="00487895" w:rsidRPr="00295BB9" w:rsidRDefault="00487895">
            <w:pPr>
              <w:snapToGrid w:val="0"/>
              <w:rPr>
                <w:lang w:val="en-GB"/>
              </w:rPr>
            </w:pPr>
          </w:p>
        </w:tc>
        <w:tc>
          <w:tcPr>
            <w:tcW w:w="793" w:type="dxa"/>
            <w:tcBorders>
              <w:top w:val="dashSmallGap" w:sz="8" w:space="0" w:color="000000"/>
              <w:left w:val="single" w:sz="6" w:space="0" w:color="000000"/>
              <w:bottom w:val="single" w:sz="6" w:space="0" w:color="000000"/>
            </w:tcBorders>
            <w:shd w:val="clear" w:color="auto" w:fill="auto"/>
          </w:tcPr>
          <w:p w14:paraId="49D9BD67" w14:textId="77777777" w:rsidR="00487895" w:rsidRPr="00295BB9" w:rsidRDefault="00487895">
            <w:pPr>
              <w:snapToGrid w:val="0"/>
              <w:rPr>
                <w:lang w:val="en-GB"/>
              </w:rPr>
            </w:pPr>
          </w:p>
        </w:tc>
        <w:tc>
          <w:tcPr>
            <w:tcW w:w="793" w:type="dxa"/>
            <w:tcBorders>
              <w:top w:val="dashSmallGap" w:sz="8" w:space="0" w:color="000000"/>
              <w:left w:val="single" w:sz="6" w:space="0" w:color="000000"/>
              <w:bottom w:val="single" w:sz="6" w:space="0" w:color="000000"/>
            </w:tcBorders>
            <w:shd w:val="clear" w:color="auto" w:fill="auto"/>
          </w:tcPr>
          <w:p w14:paraId="4143E4FF" w14:textId="77777777" w:rsidR="00487895" w:rsidRPr="00295BB9" w:rsidRDefault="00487895">
            <w:pPr>
              <w:snapToGrid w:val="0"/>
              <w:rPr>
                <w:lang w:val="en-GB"/>
              </w:rPr>
            </w:pPr>
          </w:p>
        </w:tc>
        <w:tc>
          <w:tcPr>
            <w:tcW w:w="804" w:type="dxa"/>
            <w:tcBorders>
              <w:top w:val="dashSmallGap" w:sz="8" w:space="0" w:color="000000"/>
              <w:left w:val="single" w:sz="4" w:space="0" w:color="000000"/>
              <w:bottom w:val="single" w:sz="6" w:space="0" w:color="000000"/>
              <w:right w:val="double" w:sz="4" w:space="0" w:color="000000"/>
            </w:tcBorders>
            <w:shd w:val="clear" w:color="auto" w:fill="auto"/>
          </w:tcPr>
          <w:p w14:paraId="64B4D68A" w14:textId="77777777" w:rsidR="00487895" w:rsidRPr="00295BB9" w:rsidRDefault="00487895">
            <w:pPr>
              <w:snapToGrid w:val="0"/>
              <w:rPr>
                <w:lang w:val="en-GB"/>
              </w:rPr>
            </w:pPr>
          </w:p>
        </w:tc>
      </w:tr>
      <w:tr w:rsidR="00487895" w:rsidRPr="00295BB9" w14:paraId="13366203" w14:textId="77777777" w:rsidTr="0011723A">
        <w:tc>
          <w:tcPr>
            <w:tcW w:w="587" w:type="dxa"/>
            <w:tcBorders>
              <w:top w:val="single" w:sz="6" w:space="0" w:color="000000"/>
              <w:left w:val="double" w:sz="4" w:space="0" w:color="000000"/>
              <w:bottom w:val="single" w:sz="12" w:space="0" w:color="000000"/>
            </w:tcBorders>
            <w:shd w:val="clear" w:color="auto" w:fill="auto"/>
            <w:vAlign w:val="center"/>
          </w:tcPr>
          <w:p w14:paraId="2E671300" w14:textId="77777777" w:rsidR="00487895" w:rsidRPr="00295BB9" w:rsidRDefault="00487895">
            <w:pPr>
              <w:snapToGrid w:val="0"/>
              <w:jc w:val="center"/>
              <w:rPr>
                <w:b/>
                <w:sz w:val="22"/>
                <w:lang w:val="en-GB"/>
              </w:rPr>
            </w:pPr>
          </w:p>
        </w:tc>
        <w:tc>
          <w:tcPr>
            <w:tcW w:w="1638" w:type="dxa"/>
            <w:tcBorders>
              <w:top w:val="single" w:sz="6" w:space="0" w:color="000000"/>
              <w:bottom w:val="single" w:sz="12" w:space="0" w:color="000000"/>
            </w:tcBorders>
            <w:shd w:val="clear" w:color="auto" w:fill="auto"/>
          </w:tcPr>
          <w:p w14:paraId="4350BC45" w14:textId="77777777" w:rsidR="00487895" w:rsidRPr="00295BB9" w:rsidRDefault="00487895">
            <w:pPr>
              <w:snapToGrid w:val="0"/>
              <w:rPr>
                <w:lang w:val="en-GB"/>
              </w:rPr>
            </w:pPr>
          </w:p>
        </w:tc>
        <w:tc>
          <w:tcPr>
            <w:tcW w:w="1276" w:type="dxa"/>
            <w:tcBorders>
              <w:top w:val="single" w:sz="6" w:space="0" w:color="000000"/>
              <w:bottom w:val="single" w:sz="12" w:space="0" w:color="000000"/>
            </w:tcBorders>
            <w:shd w:val="clear" w:color="auto" w:fill="auto"/>
          </w:tcPr>
          <w:p w14:paraId="0B5371AB" w14:textId="77777777" w:rsidR="00487895" w:rsidRPr="00295BB9" w:rsidRDefault="00487895">
            <w:pPr>
              <w:snapToGrid w:val="0"/>
              <w:rPr>
                <w:lang w:val="en-GB"/>
              </w:rPr>
            </w:pPr>
          </w:p>
        </w:tc>
        <w:tc>
          <w:tcPr>
            <w:tcW w:w="737" w:type="dxa"/>
            <w:tcBorders>
              <w:top w:val="single" w:sz="6" w:space="0" w:color="000000"/>
              <w:bottom w:val="single" w:sz="12" w:space="0" w:color="000000"/>
            </w:tcBorders>
            <w:shd w:val="clear" w:color="auto" w:fill="auto"/>
          </w:tcPr>
          <w:p w14:paraId="1B3C755B" w14:textId="77777777" w:rsidR="00487895" w:rsidRPr="00295BB9" w:rsidRDefault="00487895">
            <w:pPr>
              <w:snapToGrid w:val="0"/>
              <w:rPr>
                <w:lang w:val="en-GB"/>
              </w:rPr>
            </w:pPr>
          </w:p>
        </w:tc>
        <w:tc>
          <w:tcPr>
            <w:tcW w:w="475" w:type="dxa"/>
            <w:tcBorders>
              <w:top w:val="single" w:sz="6" w:space="0" w:color="000000"/>
              <w:bottom w:val="single" w:sz="12" w:space="0" w:color="000000"/>
            </w:tcBorders>
            <w:shd w:val="clear" w:color="auto" w:fill="auto"/>
          </w:tcPr>
          <w:p w14:paraId="796EDB6D" w14:textId="77777777" w:rsidR="00487895" w:rsidRPr="00295BB9" w:rsidRDefault="00487895">
            <w:pPr>
              <w:snapToGrid w:val="0"/>
              <w:rPr>
                <w:lang w:val="en-GB"/>
              </w:rPr>
            </w:pPr>
          </w:p>
        </w:tc>
        <w:tc>
          <w:tcPr>
            <w:tcW w:w="573" w:type="dxa"/>
            <w:tcBorders>
              <w:top w:val="single" w:sz="6" w:space="0" w:color="000000"/>
              <w:bottom w:val="single" w:sz="12" w:space="0" w:color="000000"/>
            </w:tcBorders>
            <w:shd w:val="clear" w:color="auto" w:fill="auto"/>
          </w:tcPr>
          <w:p w14:paraId="2CE4EDB8" w14:textId="77777777" w:rsidR="00487895" w:rsidRPr="00295BB9" w:rsidRDefault="00487895">
            <w:pPr>
              <w:snapToGrid w:val="0"/>
              <w:rPr>
                <w:lang w:val="en-GB"/>
              </w:rPr>
            </w:pPr>
          </w:p>
        </w:tc>
        <w:tc>
          <w:tcPr>
            <w:tcW w:w="574" w:type="dxa"/>
            <w:tcBorders>
              <w:top w:val="single" w:sz="6" w:space="0" w:color="000000"/>
              <w:bottom w:val="single" w:sz="12" w:space="0" w:color="000000"/>
            </w:tcBorders>
            <w:shd w:val="clear" w:color="auto" w:fill="auto"/>
          </w:tcPr>
          <w:p w14:paraId="65806EE7" w14:textId="77777777" w:rsidR="00487895" w:rsidRPr="00295BB9" w:rsidRDefault="00487895">
            <w:pPr>
              <w:snapToGrid w:val="0"/>
              <w:rPr>
                <w:lang w:val="en-GB"/>
              </w:rPr>
            </w:pPr>
          </w:p>
        </w:tc>
        <w:tc>
          <w:tcPr>
            <w:tcW w:w="573" w:type="dxa"/>
            <w:tcBorders>
              <w:top w:val="single" w:sz="6" w:space="0" w:color="000000"/>
              <w:bottom w:val="single" w:sz="12" w:space="0" w:color="000000"/>
            </w:tcBorders>
            <w:shd w:val="clear" w:color="auto" w:fill="auto"/>
          </w:tcPr>
          <w:p w14:paraId="0B2B8391" w14:textId="77777777" w:rsidR="00487895" w:rsidRPr="00295BB9" w:rsidRDefault="00487895">
            <w:pPr>
              <w:snapToGrid w:val="0"/>
              <w:rPr>
                <w:lang w:val="en-GB"/>
              </w:rPr>
            </w:pPr>
          </w:p>
        </w:tc>
        <w:tc>
          <w:tcPr>
            <w:tcW w:w="573" w:type="dxa"/>
            <w:tcBorders>
              <w:top w:val="single" w:sz="6" w:space="0" w:color="000000"/>
              <w:bottom w:val="single" w:sz="12" w:space="0" w:color="000000"/>
            </w:tcBorders>
            <w:shd w:val="clear" w:color="auto" w:fill="auto"/>
          </w:tcPr>
          <w:p w14:paraId="1F62F784" w14:textId="77777777" w:rsidR="00487895" w:rsidRPr="00295BB9" w:rsidRDefault="00487895">
            <w:pPr>
              <w:snapToGrid w:val="0"/>
              <w:rPr>
                <w:lang w:val="en-GB"/>
              </w:rPr>
            </w:pPr>
          </w:p>
        </w:tc>
        <w:tc>
          <w:tcPr>
            <w:tcW w:w="574" w:type="dxa"/>
            <w:tcBorders>
              <w:top w:val="single" w:sz="6" w:space="0" w:color="000000"/>
              <w:bottom w:val="single" w:sz="12" w:space="0" w:color="000000"/>
            </w:tcBorders>
            <w:shd w:val="clear" w:color="auto" w:fill="auto"/>
          </w:tcPr>
          <w:p w14:paraId="32BE5261" w14:textId="77777777" w:rsidR="00487895" w:rsidRPr="00295BB9" w:rsidRDefault="00487895">
            <w:pPr>
              <w:snapToGrid w:val="0"/>
              <w:rPr>
                <w:lang w:val="en-GB"/>
              </w:rPr>
            </w:pPr>
          </w:p>
        </w:tc>
        <w:tc>
          <w:tcPr>
            <w:tcW w:w="573" w:type="dxa"/>
            <w:tcBorders>
              <w:top w:val="single" w:sz="6" w:space="0" w:color="000000"/>
              <w:bottom w:val="single" w:sz="12" w:space="0" w:color="000000"/>
            </w:tcBorders>
            <w:shd w:val="clear" w:color="auto" w:fill="auto"/>
          </w:tcPr>
          <w:p w14:paraId="4A6B1B65" w14:textId="77777777" w:rsidR="00487895" w:rsidRPr="00295BB9" w:rsidRDefault="00487895">
            <w:pPr>
              <w:snapToGrid w:val="0"/>
              <w:rPr>
                <w:lang w:val="en-GB"/>
              </w:rPr>
            </w:pPr>
          </w:p>
        </w:tc>
        <w:tc>
          <w:tcPr>
            <w:tcW w:w="573" w:type="dxa"/>
            <w:tcBorders>
              <w:top w:val="single" w:sz="6" w:space="0" w:color="000000"/>
              <w:bottom w:val="single" w:sz="12" w:space="0" w:color="000000"/>
            </w:tcBorders>
            <w:shd w:val="clear" w:color="auto" w:fill="auto"/>
          </w:tcPr>
          <w:p w14:paraId="0A06C876" w14:textId="77777777" w:rsidR="00487895" w:rsidRPr="00295BB9" w:rsidRDefault="00487895">
            <w:pPr>
              <w:snapToGrid w:val="0"/>
              <w:rPr>
                <w:lang w:val="en-GB"/>
              </w:rPr>
            </w:pPr>
          </w:p>
        </w:tc>
        <w:tc>
          <w:tcPr>
            <w:tcW w:w="574" w:type="dxa"/>
            <w:tcBorders>
              <w:top w:val="single" w:sz="6" w:space="0" w:color="000000"/>
              <w:bottom w:val="single" w:sz="12" w:space="0" w:color="000000"/>
            </w:tcBorders>
            <w:shd w:val="clear" w:color="auto" w:fill="auto"/>
          </w:tcPr>
          <w:p w14:paraId="41451761" w14:textId="77777777" w:rsidR="00487895" w:rsidRPr="00295BB9" w:rsidRDefault="00487895">
            <w:pPr>
              <w:snapToGrid w:val="0"/>
              <w:rPr>
                <w:lang w:val="en-GB"/>
              </w:rPr>
            </w:pPr>
          </w:p>
        </w:tc>
        <w:tc>
          <w:tcPr>
            <w:tcW w:w="1147" w:type="dxa"/>
            <w:gridSpan w:val="2"/>
            <w:tcBorders>
              <w:top w:val="single" w:sz="6" w:space="0" w:color="000000"/>
              <w:left w:val="single" w:sz="4" w:space="0" w:color="000000"/>
              <w:bottom w:val="single" w:sz="12" w:space="0" w:color="000000"/>
            </w:tcBorders>
            <w:shd w:val="clear" w:color="auto" w:fill="auto"/>
            <w:vAlign w:val="center"/>
          </w:tcPr>
          <w:p w14:paraId="129ECD24" w14:textId="77777777" w:rsidR="00487895" w:rsidRPr="00295BB9" w:rsidRDefault="00927884" w:rsidP="00E6145E">
            <w:pPr>
              <w:jc w:val="both"/>
            </w:pPr>
            <w:proofErr w:type="spellStart"/>
            <w:r w:rsidRPr="00295BB9">
              <w:rPr>
                <w:b/>
              </w:rPr>
              <w:t>Soustotal</w:t>
            </w:r>
            <w:proofErr w:type="spellEnd"/>
            <w:r w:rsidRPr="00295BB9">
              <w:rPr>
                <w:b/>
              </w:rPr>
              <w:t>:</w:t>
            </w:r>
          </w:p>
        </w:tc>
        <w:tc>
          <w:tcPr>
            <w:tcW w:w="793" w:type="dxa"/>
            <w:tcBorders>
              <w:top w:val="single" w:sz="6" w:space="0" w:color="000000"/>
              <w:left w:val="single" w:sz="6" w:space="0" w:color="000000"/>
              <w:bottom w:val="single" w:sz="12" w:space="0" w:color="000000"/>
            </w:tcBorders>
            <w:shd w:val="clear" w:color="auto" w:fill="auto"/>
          </w:tcPr>
          <w:p w14:paraId="71309CF1" w14:textId="77777777" w:rsidR="00487895" w:rsidRPr="00295BB9" w:rsidRDefault="00487895">
            <w:pPr>
              <w:snapToGrid w:val="0"/>
              <w:rPr>
                <w:lang w:val="en-GB"/>
              </w:rPr>
            </w:pPr>
          </w:p>
        </w:tc>
        <w:tc>
          <w:tcPr>
            <w:tcW w:w="793" w:type="dxa"/>
            <w:tcBorders>
              <w:top w:val="single" w:sz="6" w:space="0" w:color="000000"/>
              <w:left w:val="single" w:sz="6" w:space="0" w:color="000000"/>
              <w:bottom w:val="single" w:sz="12" w:space="0" w:color="000000"/>
            </w:tcBorders>
            <w:shd w:val="clear" w:color="auto" w:fill="auto"/>
          </w:tcPr>
          <w:p w14:paraId="7101B299" w14:textId="77777777" w:rsidR="00487895" w:rsidRPr="00295BB9" w:rsidRDefault="00487895">
            <w:pPr>
              <w:snapToGrid w:val="0"/>
              <w:rPr>
                <w:lang w:val="en-GB"/>
              </w:rPr>
            </w:pPr>
          </w:p>
        </w:tc>
        <w:tc>
          <w:tcPr>
            <w:tcW w:w="804" w:type="dxa"/>
            <w:tcBorders>
              <w:top w:val="single" w:sz="6" w:space="0" w:color="000000"/>
              <w:left w:val="single" w:sz="4" w:space="0" w:color="000000"/>
              <w:bottom w:val="single" w:sz="12" w:space="0" w:color="000000"/>
              <w:right w:val="double" w:sz="4" w:space="0" w:color="000000"/>
            </w:tcBorders>
            <w:shd w:val="clear" w:color="auto" w:fill="auto"/>
          </w:tcPr>
          <w:p w14:paraId="692D8AE5" w14:textId="77777777" w:rsidR="00487895" w:rsidRPr="00295BB9" w:rsidRDefault="00487895">
            <w:pPr>
              <w:snapToGrid w:val="0"/>
              <w:rPr>
                <w:lang w:val="en-GB"/>
              </w:rPr>
            </w:pPr>
          </w:p>
        </w:tc>
      </w:tr>
      <w:tr w:rsidR="00487895" w:rsidRPr="00295BB9" w14:paraId="6AAFAA83" w14:textId="77777777" w:rsidTr="0011723A">
        <w:tc>
          <w:tcPr>
            <w:tcW w:w="4238" w:type="dxa"/>
            <w:gridSpan w:val="4"/>
            <w:tcBorders>
              <w:top w:val="single" w:sz="12" w:space="0" w:color="000000"/>
              <w:left w:val="double" w:sz="4" w:space="0" w:color="000000"/>
              <w:bottom w:val="single" w:sz="6" w:space="0" w:color="000000"/>
            </w:tcBorders>
            <w:shd w:val="clear" w:color="auto" w:fill="auto"/>
            <w:vAlign w:val="center"/>
          </w:tcPr>
          <w:p w14:paraId="285AD95E" w14:textId="77777777" w:rsidR="00487895" w:rsidRPr="00295BB9" w:rsidRDefault="00927884">
            <w:r w:rsidRPr="00295BB9">
              <w:rPr>
                <w:b/>
                <w:sz w:val="22"/>
              </w:rPr>
              <w:t>AUTRES EXPERTS</w:t>
            </w:r>
          </w:p>
        </w:tc>
        <w:tc>
          <w:tcPr>
            <w:tcW w:w="475" w:type="dxa"/>
            <w:tcBorders>
              <w:top w:val="single" w:sz="12" w:space="0" w:color="000000"/>
              <w:bottom w:val="single" w:sz="6" w:space="0" w:color="000000"/>
            </w:tcBorders>
            <w:shd w:val="clear" w:color="auto" w:fill="auto"/>
          </w:tcPr>
          <w:p w14:paraId="4051C18B" w14:textId="77777777" w:rsidR="00487895" w:rsidRPr="00295BB9" w:rsidRDefault="00487895">
            <w:pPr>
              <w:snapToGrid w:val="0"/>
              <w:rPr>
                <w:lang w:val="en-GB"/>
              </w:rPr>
            </w:pPr>
          </w:p>
        </w:tc>
        <w:tc>
          <w:tcPr>
            <w:tcW w:w="573" w:type="dxa"/>
            <w:tcBorders>
              <w:top w:val="single" w:sz="12" w:space="0" w:color="000000"/>
              <w:bottom w:val="single" w:sz="6" w:space="0" w:color="000000"/>
            </w:tcBorders>
            <w:shd w:val="clear" w:color="auto" w:fill="auto"/>
          </w:tcPr>
          <w:p w14:paraId="1B7AB589" w14:textId="77777777" w:rsidR="00487895" w:rsidRPr="00295BB9" w:rsidRDefault="00487895">
            <w:pPr>
              <w:snapToGrid w:val="0"/>
              <w:rPr>
                <w:lang w:val="en-GB"/>
              </w:rPr>
            </w:pPr>
          </w:p>
        </w:tc>
        <w:tc>
          <w:tcPr>
            <w:tcW w:w="574" w:type="dxa"/>
            <w:tcBorders>
              <w:top w:val="single" w:sz="12" w:space="0" w:color="000000"/>
              <w:bottom w:val="single" w:sz="6" w:space="0" w:color="000000"/>
            </w:tcBorders>
            <w:shd w:val="clear" w:color="auto" w:fill="auto"/>
          </w:tcPr>
          <w:p w14:paraId="4D92F98C" w14:textId="77777777" w:rsidR="00487895" w:rsidRPr="00295BB9" w:rsidRDefault="00487895">
            <w:pPr>
              <w:snapToGrid w:val="0"/>
              <w:rPr>
                <w:lang w:val="en-GB"/>
              </w:rPr>
            </w:pPr>
          </w:p>
        </w:tc>
        <w:tc>
          <w:tcPr>
            <w:tcW w:w="573" w:type="dxa"/>
            <w:tcBorders>
              <w:top w:val="single" w:sz="12" w:space="0" w:color="000000"/>
              <w:bottom w:val="single" w:sz="6" w:space="0" w:color="000000"/>
            </w:tcBorders>
            <w:shd w:val="clear" w:color="auto" w:fill="auto"/>
          </w:tcPr>
          <w:p w14:paraId="1A7C5338" w14:textId="77777777" w:rsidR="00487895" w:rsidRPr="00295BB9" w:rsidRDefault="00487895">
            <w:pPr>
              <w:snapToGrid w:val="0"/>
              <w:rPr>
                <w:lang w:val="en-GB"/>
              </w:rPr>
            </w:pPr>
          </w:p>
        </w:tc>
        <w:tc>
          <w:tcPr>
            <w:tcW w:w="573" w:type="dxa"/>
            <w:tcBorders>
              <w:top w:val="single" w:sz="12" w:space="0" w:color="000000"/>
              <w:bottom w:val="single" w:sz="6" w:space="0" w:color="000000"/>
            </w:tcBorders>
            <w:shd w:val="clear" w:color="auto" w:fill="auto"/>
          </w:tcPr>
          <w:p w14:paraId="2E913947" w14:textId="77777777" w:rsidR="00487895" w:rsidRPr="00295BB9" w:rsidRDefault="00487895">
            <w:pPr>
              <w:snapToGrid w:val="0"/>
              <w:rPr>
                <w:lang w:val="en-GB"/>
              </w:rPr>
            </w:pPr>
          </w:p>
        </w:tc>
        <w:tc>
          <w:tcPr>
            <w:tcW w:w="574" w:type="dxa"/>
            <w:tcBorders>
              <w:top w:val="single" w:sz="12" w:space="0" w:color="000000"/>
              <w:bottom w:val="single" w:sz="6" w:space="0" w:color="000000"/>
            </w:tcBorders>
            <w:shd w:val="clear" w:color="auto" w:fill="auto"/>
          </w:tcPr>
          <w:p w14:paraId="144F1989" w14:textId="77777777" w:rsidR="00487895" w:rsidRPr="00295BB9" w:rsidRDefault="00487895">
            <w:pPr>
              <w:snapToGrid w:val="0"/>
              <w:rPr>
                <w:lang w:val="en-GB"/>
              </w:rPr>
            </w:pPr>
          </w:p>
        </w:tc>
        <w:tc>
          <w:tcPr>
            <w:tcW w:w="573" w:type="dxa"/>
            <w:tcBorders>
              <w:top w:val="single" w:sz="12" w:space="0" w:color="000000"/>
              <w:bottom w:val="single" w:sz="6" w:space="0" w:color="000000"/>
            </w:tcBorders>
            <w:shd w:val="clear" w:color="auto" w:fill="auto"/>
          </w:tcPr>
          <w:p w14:paraId="39934DD9" w14:textId="77777777" w:rsidR="00487895" w:rsidRPr="00295BB9" w:rsidRDefault="00487895">
            <w:pPr>
              <w:snapToGrid w:val="0"/>
              <w:rPr>
                <w:lang w:val="en-GB"/>
              </w:rPr>
            </w:pPr>
          </w:p>
        </w:tc>
        <w:tc>
          <w:tcPr>
            <w:tcW w:w="573" w:type="dxa"/>
            <w:tcBorders>
              <w:top w:val="single" w:sz="12" w:space="0" w:color="000000"/>
              <w:bottom w:val="single" w:sz="6" w:space="0" w:color="000000"/>
            </w:tcBorders>
            <w:shd w:val="clear" w:color="auto" w:fill="auto"/>
          </w:tcPr>
          <w:p w14:paraId="631E56B2" w14:textId="77777777" w:rsidR="00487895" w:rsidRPr="00295BB9" w:rsidRDefault="00487895">
            <w:pPr>
              <w:snapToGrid w:val="0"/>
              <w:rPr>
                <w:lang w:val="en-GB"/>
              </w:rPr>
            </w:pPr>
          </w:p>
        </w:tc>
        <w:tc>
          <w:tcPr>
            <w:tcW w:w="574" w:type="dxa"/>
            <w:tcBorders>
              <w:top w:val="single" w:sz="12" w:space="0" w:color="000000"/>
              <w:bottom w:val="single" w:sz="6" w:space="0" w:color="000000"/>
            </w:tcBorders>
            <w:shd w:val="clear" w:color="auto" w:fill="auto"/>
          </w:tcPr>
          <w:p w14:paraId="1DF0D4D7" w14:textId="77777777" w:rsidR="00487895" w:rsidRPr="00295BB9" w:rsidRDefault="00487895">
            <w:pPr>
              <w:snapToGrid w:val="0"/>
              <w:rPr>
                <w:lang w:val="en-GB"/>
              </w:rPr>
            </w:pPr>
          </w:p>
        </w:tc>
        <w:tc>
          <w:tcPr>
            <w:tcW w:w="573" w:type="dxa"/>
            <w:tcBorders>
              <w:top w:val="single" w:sz="12" w:space="0" w:color="000000"/>
              <w:bottom w:val="single" w:sz="6" w:space="0" w:color="000000"/>
            </w:tcBorders>
            <w:shd w:val="clear" w:color="auto" w:fill="auto"/>
          </w:tcPr>
          <w:p w14:paraId="3B21FE58" w14:textId="77777777" w:rsidR="00487895" w:rsidRPr="00295BB9" w:rsidRDefault="00487895">
            <w:pPr>
              <w:snapToGrid w:val="0"/>
              <w:rPr>
                <w:lang w:val="en-GB"/>
              </w:rPr>
            </w:pPr>
          </w:p>
        </w:tc>
        <w:tc>
          <w:tcPr>
            <w:tcW w:w="574" w:type="dxa"/>
            <w:tcBorders>
              <w:top w:val="single" w:sz="12" w:space="0" w:color="000000"/>
              <w:bottom w:val="single" w:sz="6" w:space="0" w:color="000000"/>
            </w:tcBorders>
            <w:shd w:val="clear" w:color="auto" w:fill="auto"/>
          </w:tcPr>
          <w:p w14:paraId="22273F53" w14:textId="77777777" w:rsidR="00487895" w:rsidRPr="00295BB9" w:rsidRDefault="00487895">
            <w:pPr>
              <w:snapToGrid w:val="0"/>
              <w:rPr>
                <w:lang w:val="en-GB"/>
              </w:rPr>
            </w:pPr>
          </w:p>
        </w:tc>
        <w:tc>
          <w:tcPr>
            <w:tcW w:w="793" w:type="dxa"/>
            <w:tcBorders>
              <w:top w:val="single" w:sz="12" w:space="0" w:color="000000"/>
              <w:bottom w:val="single" w:sz="6" w:space="0" w:color="000000"/>
            </w:tcBorders>
            <w:shd w:val="clear" w:color="auto" w:fill="auto"/>
          </w:tcPr>
          <w:p w14:paraId="56B52652" w14:textId="77777777" w:rsidR="00487895" w:rsidRPr="00295BB9" w:rsidRDefault="00487895">
            <w:pPr>
              <w:snapToGrid w:val="0"/>
              <w:rPr>
                <w:lang w:val="en-GB"/>
              </w:rPr>
            </w:pPr>
          </w:p>
        </w:tc>
        <w:tc>
          <w:tcPr>
            <w:tcW w:w="793" w:type="dxa"/>
            <w:tcBorders>
              <w:top w:val="single" w:sz="12" w:space="0" w:color="000000"/>
              <w:bottom w:val="single" w:sz="6" w:space="0" w:color="000000"/>
            </w:tcBorders>
            <w:shd w:val="clear" w:color="auto" w:fill="auto"/>
          </w:tcPr>
          <w:p w14:paraId="7E8C0974" w14:textId="77777777" w:rsidR="00487895" w:rsidRPr="00295BB9" w:rsidRDefault="00487895">
            <w:pPr>
              <w:snapToGrid w:val="0"/>
              <w:rPr>
                <w:lang w:val="en-GB"/>
              </w:rPr>
            </w:pPr>
          </w:p>
        </w:tc>
        <w:tc>
          <w:tcPr>
            <w:tcW w:w="804" w:type="dxa"/>
            <w:tcBorders>
              <w:top w:val="single" w:sz="12" w:space="0" w:color="000000"/>
              <w:bottom w:val="single" w:sz="6" w:space="0" w:color="000000"/>
              <w:right w:val="double" w:sz="4" w:space="0" w:color="000000"/>
            </w:tcBorders>
            <w:shd w:val="clear" w:color="auto" w:fill="auto"/>
          </w:tcPr>
          <w:p w14:paraId="5D539608" w14:textId="77777777" w:rsidR="00487895" w:rsidRPr="00295BB9" w:rsidRDefault="00487895">
            <w:pPr>
              <w:snapToGrid w:val="0"/>
              <w:rPr>
                <w:lang w:val="en-GB"/>
              </w:rPr>
            </w:pPr>
          </w:p>
        </w:tc>
      </w:tr>
      <w:tr w:rsidR="00487895" w:rsidRPr="00295BB9" w14:paraId="594FE257" w14:textId="77777777" w:rsidTr="0011723A">
        <w:trPr>
          <w:cantSplit/>
        </w:trPr>
        <w:tc>
          <w:tcPr>
            <w:tcW w:w="587" w:type="dxa"/>
            <w:vMerge w:val="restart"/>
            <w:tcBorders>
              <w:top w:val="single" w:sz="12" w:space="0" w:color="000000"/>
              <w:left w:val="double" w:sz="4" w:space="0" w:color="000000"/>
            </w:tcBorders>
            <w:shd w:val="clear" w:color="auto" w:fill="auto"/>
            <w:vAlign w:val="center"/>
          </w:tcPr>
          <w:p w14:paraId="702D5C39" w14:textId="77777777" w:rsidR="00487895" w:rsidRPr="00295BB9" w:rsidRDefault="00927884">
            <w:pPr>
              <w:jc w:val="center"/>
            </w:pPr>
            <w:r w:rsidRPr="00295BB9">
              <w:rPr>
                <w:b/>
                <w:sz w:val="22"/>
              </w:rPr>
              <w:t>E-1</w:t>
            </w:r>
          </w:p>
        </w:tc>
        <w:tc>
          <w:tcPr>
            <w:tcW w:w="1638" w:type="dxa"/>
            <w:vMerge w:val="restart"/>
            <w:tcBorders>
              <w:top w:val="single" w:sz="12" w:space="0" w:color="000000"/>
              <w:left w:val="single" w:sz="6" w:space="0" w:color="000000"/>
            </w:tcBorders>
            <w:shd w:val="clear" w:color="auto" w:fill="auto"/>
            <w:vAlign w:val="center"/>
          </w:tcPr>
          <w:p w14:paraId="1737E17C" w14:textId="77777777" w:rsidR="00487895" w:rsidRPr="00295BB9" w:rsidRDefault="00487895">
            <w:pPr>
              <w:pStyle w:val="xl41"/>
              <w:snapToGrid w:val="0"/>
              <w:spacing w:before="0" w:after="0"/>
              <w:rPr>
                <w:lang w:val="en-GB"/>
              </w:rPr>
            </w:pPr>
          </w:p>
        </w:tc>
        <w:tc>
          <w:tcPr>
            <w:tcW w:w="1276" w:type="dxa"/>
            <w:vMerge w:val="restart"/>
            <w:tcBorders>
              <w:top w:val="single" w:sz="12" w:space="0" w:color="000000"/>
              <w:left w:val="single" w:sz="6" w:space="0" w:color="000000"/>
            </w:tcBorders>
            <w:shd w:val="clear" w:color="auto" w:fill="auto"/>
            <w:vAlign w:val="center"/>
          </w:tcPr>
          <w:p w14:paraId="55D1FF61" w14:textId="77777777" w:rsidR="00487895" w:rsidRPr="00295BB9" w:rsidRDefault="00487895">
            <w:pPr>
              <w:snapToGrid w:val="0"/>
              <w:rPr>
                <w:lang w:val="en-GB"/>
              </w:rPr>
            </w:pPr>
          </w:p>
        </w:tc>
        <w:tc>
          <w:tcPr>
            <w:tcW w:w="737" w:type="dxa"/>
            <w:tcBorders>
              <w:top w:val="single" w:sz="12" w:space="0" w:color="000000"/>
              <w:left w:val="single" w:sz="6" w:space="0" w:color="000000"/>
              <w:bottom w:val="dashSmallGap" w:sz="8" w:space="0" w:color="000000"/>
            </w:tcBorders>
            <w:shd w:val="clear" w:color="auto" w:fill="auto"/>
            <w:vAlign w:val="center"/>
          </w:tcPr>
          <w:p w14:paraId="743F01F4" w14:textId="77777777" w:rsidR="00487895" w:rsidRPr="00295BB9" w:rsidRDefault="00927884" w:rsidP="001268F5">
            <w:r w:rsidRPr="00295BB9">
              <w:rPr>
                <w:i/>
                <w:sz w:val="16"/>
              </w:rPr>
              <w:t>Bureau</w:t>
            </w:r>
          </w:p>
        </w:tc>
        <w:tc>
          <w:tcPr>
            <w:tcW w:w="475" w:type="dxa"/>
            <w:tcBorders>
              <w:top w:val="single" w:sz="12" w:space="0" w:color="000000"/>
              <w:left w:val="single" w:sz="6" w:space="0" w:color="000000"/>
              <w:bottom w:val="dashSmallGap" w:sz="8" w:space="0" w:color="000000"/>
            </w:tcBorders>
            <w:shd w:val="clear" w:color="auto" w:fill="auto"/>
          </w:tcPr>
          <w:p w14:paraId="303AE60D" w14:textId="77777777" w:rsidR="00487895" w:rsidRPr="00295BB9" w:rsidRDefault="00487895">
            <w:pPr>
              <w:snapToGrid w:val="0"/>
              <w:rPr>
                <w:lang w:val="en-GB"/>
              </w:rPr>
            </w:pPr>
          </w:p>
        </w:tc>
        <w:tc>
          <w:tcPr>
            <w:tcW w:w="573" w:type="dxa"/>
            <w:tcBorders>
              <w:top w:val="single" w:sz="12" w:space="0" w:color="000000"/>
              <w:left w:val="single" w:sz="6" w:space="0" w:color="000000"/>
              <w:bottom w:val="dashSmallGap" w:sz="8" w:space="0" w:color="000000"/>
            </w:tcBorders>
            <w:shd w:val="clear" w:color="auto" w:fill="auto"/>
          </w:tcPr>
          <w:p w14:paraId="5E9856AA" w14:textId="77777777" w:rsidR="00487895" w:rsidRPr="00295BB9" w:rsidRDefault="00487895">
            <w:pPr>
              <w:snapToGrid w:val="0"/>
              <w:rPr>
                <w:lang w:val="en-GB"/>
              </w:rPr>
            </w:pPr>
          </w:p>
        </w:tc>
        <w:tc>
          <w:tcPr>
            <w:tcW w:w="574" w:type="dxa"/>
            <w:tcBorders>
              <w:top w:val="single" w:sz="12" w:space="0" w:color="000000"/>
              <w:left w:val="single" w:sz="6" w:space="0" w:color="000000"/>
              <w:bottom w:val="dashSmallGap" w:sz="8" w:space="0" w:color="000000"/>
            </w:tcBorders>
            <w:shd w:val="clear" w:color="auto" w:fill="auto"/>
          </w:tcPr>
          <w:p w14:paraId="15419EB6" w14:textId="77777777" w:rsidR="00487895" w:rsidRPr="00295BB9" w:rsidRDefault="00487895">
            <w:pPr>
              <w:snapToGrid w:val="0"/>
              <w:rPr>
                <w:lang w:val="en-GB"/>
              </w:rPr>
            </w:pPr>
          </w:p>
        </w:tc>
        <w:tc>
          <w:tcPr>
            <w:tcW w:w="573" w:type="dxa"/>
            <w:tcBorders>
              <w:top w:val="single" w:sz="12" w:space="0" w:color="000000"/>
              <w:left w:val="single" w:sz="6" w:space="0" w:color="000000"/>
              <w:bottom w:val="dashSmallGap" w:sz="8" w:space="0" w:color="000000"/>
            </w:tcBorders>
            <w:shd w:val="clear" w:color="auto" w:fill="auto"/>
          </w:tcPr>
          <w:p w14:paraId="117275A0" w14:textId="77777777" w:rsidR="00487895" w:rsidRPr="00295BB9" w:rsidRDefault="00487895">
            <w:pPr>
              <w:snapToGrid w:val="0"/>
              <w:rPr>
                <w:lang w:val="en-GB"/>
              </w:rPr>
            </w:pPr>
          </w:p>
        </w:tc>
        <w:tc>
          <w:tcPr>
            <w:tcW w:w="573" w:type="dxa"/>
            <w:tcBorders>
              <w:top w:val="single" w:sz="12" w:space="0" w:color="000000"/>
              <w:left w:val="single" w:sz="6" w:space="0" w:color="000000"/>
              <w:bottom w:val="dashSmallGap" w:sz="8" w:space="0" w:color="000000"/>
            </w:tcBorders>
            <w:shd w:val="clear" w:color="auto" w:fill="auto"/>
          </w:tcPr>
          <w:p w14:paraId="6F1735DE" w14:textId="77777777" w:rsidR="00487895" w:rsidRPr="00295BB9" w:rsidRDefault="00487895">
            <w:pPr>
              <w:snapToGrid w:val="0"/>
              <w:rPr>
                <w:lang w:val="en-GB"/>
              </w:rPr>
            </w:pPr>
          </w:p>
        </w:tc>
        <w:tc>
          <w:tcPr>
            <w:tcW w:w="574" w:type="dxa"/>
            <w:tcBorders>
              <w:top w:val="single" w:sz="12" w:space="0" w:color="000000"/>
              <w:left w:val="single" w:sz="6" w:space="0" w:color="000000"/>
              <w:bottom w:val="dashSmallGap" w:sz="8" w:space="0" w:color="000000"/>
            </w:tcBorders>
            <w:shd w:val="clear" w:color="auto" w:fill="auto"/>
          </w:tcPr>
          <w:p w14:paraId="687A6F12" w14:textId="77777777" w:rsidR="00487895" w:rsidRPr="00295BB9" w:rsidRDefault="00487895">
            <w:pPr>
              <w:snapToGrid w:val="0"/>
              <w:rPr>
                <w:lang w:val="en-GB"/>
              </w:rPr>
            </w:pPr>
          </w:p>
        </w:tc>
        <w:tc>
          <w:tcPr>
            <w:tcW w:w="573" w:type="dxa"/>
            <w:tcBorders>
              <w:top w:val="single" w:sz="12" w:space="0" w:color="000000"/>
              <w:left w:val="single" w:sz="6" w:space="0" w:color="000000"/>
              <w:bottom w:val="dashSmallGap" w:sz="8" w:space="0" w:color="000000"/>
            </w:tcBorders>
            <w:shd w:val="clear" w:color="auto" w:fill="auto"/>
          </w:tcPr>
          <w:p w14:paraId="3C03F542" w14:textId="77777777" w:rsidR="00487895" w:rsidRPr="00295BB9" w:rsidRDefault="00487895">
            <w:pPr>
              <w:snapToGrid w:val="0"/>
              <w:rPr>
                <w:lang w:val="en-GB"/>
              </w:rPr>
            </w:pPr>
          </w:p>
        </w:tc>
        <w:tc>
          <w:tcPr>
            <w:tcW w:w="573" w:type="dxa"/>
            <w:tcBorders>
              <w:top w:val="single" w:sz="12" w:space="0" w:color="000000"/>
              <w:left w:val="single" w:sz="6" w:space="0" w:color="000000"/>
              <w:bottom w:val="dashSmallGap" w:sz="8" w:space="0" w:color="000000"/>
            </w:tcBorders>
            <w:shd w:val="clear" w:color="auto" w:fill="auto"/>
          </w:tcPr>
          <w:p w14:paraId="7EE4B825" w14:textId="77777777" w:rsidR="00487895" w:rsidRPr="00295BB9" w:rsidRDefault="00487895">
            <w:pPr>
              <w:snapToGrid w:val="0"/>
              <w:rPr>
                <w:lang w:val="en-GB"/>
              </w:rPr>
            </w:pPr>
          </w:p>
        </w:tc>
        <w:tc>
          <w:tcPr>
            <w:tcW w:w="574" w:type="dxa"/>
            <w:tcBorders>
              <w:top w:val="single" w:sz="12" w:space="0" w:color="000000"/>
              <w:left w:val="single" w:sz="6" w:space="0" w:color="000000"/>
              <w:bottom w:val="dashSmallGap" w:sz="8" w:space="0" w:color="000000"/>
            </w:tcBorders>
            <w:shd w:val="clear" w:color="auto" w:fill="auto"/>
          </w:tcPr>
          <w:p w14:paraId="2779551C" w14:textId="77777777" w:rsidR="00487895" w:rsidRPr="00295BB9" w:rsidRDefault="00487895">
            <w:pPr>
              <w:snapToGrid w:val="0"/>
              <w:rPr>
                <w:lang w:val="en-GB"/>
              </w:rPr>
            </w:pPr>
          </w:p>
        </w:tc>
        <w:tc>
          <w:tcPr>
            <w:tcW w:w="573" w:type="dxa"/>
            <w:tcBorders>
              <w:top w:val="single" w:sz="12" w:space="0" w:color="000000"/>
              <w:left w:val="single" w:sz="6" w:space="0" w:color="000000"/>
              <w:bottom w:val="dashSmallGap" w:sz="8" w:space="0" w:color="000000"/>
            </w:tcBorders>
            <w:shd w:val="clear" w:color="auto" w:fill="auto"/>
          </w:tcPr>
          <w:p w14:paraId="74C2DBC6" w14:textId="77777777" w:rsidR="00487895" w:rsidRPr="00295BB9" w:rsidRDefault="00487895">
            <w:pPr>
              <w:snapToGrid w:val="0"/>
              <w:rPr>
                <w:lang w:val="en-GB"/>
              </w:rPr>
            </w:pPr>
          </w:p>
        </w:tc>
        <w:tc>
          <w:tcPr>
            <w:tcW w:w="574" w:type="dxa"/>
            <w:tcBorders>
              <w:top w:val="single" w:sz="12" w:space="0" w:color="000000"/>
              <w:left w:val="single" w:sz="6" w:space="0" w:color="000000"/>
              <w:bottom w:val="dashSmallGap" w:sz="8" w:space="0" w:color="000000"/>
            </w:tcBorders>
            <w:shd w:val="clear" w:color="auto" w:fill="auto"/>
          </w:tcPr>
          <w:p w14:paraId="72763B81" w14:textId="77777777" w:rsidR="00487895" w:rsidRPr="00295BB9" w:rsidRDefault="00487895">
            <w:pPr>
              <w:snapToGrid w:val="0"/>
              <w:rPr>
                <w:lang w:val="en-GB"/>
              </w:rPr>
            </w:pPr>
          </w:p>
        </w:tc>
        <w:tc>
          <w:tcPr>
            <w:tcW w:w="793" w:type="dxa"/>
            <w:tcBorders>
              <w:top w:val="single" w:sz="12" w:space="0" w:color="000000"/>
              <w:left w:val="single" w:sz="6" w:space="0" w:color="000000"/>
              <w:bottom w:val="dashSmallGap" w:sz="8" w:space="0" w:color="000000"/>
            </w:tcBorders>
            <w:shd w:val="clear" w:color="auto" w:fill="auto"/>
          </w:tcPr>
          <w:p w14:paraId="3CD5B861" w14:textId="77777777" w:rsidR="00487895" w:rsidRPr="00295BB9" w:rsidRDefault="00487895">
            <w:pPr>
              <w:snapToGrid w:val="0"/>
              <w:rPr>
                <w:lang w:val="en-GB"/>
              </w:rPr>
            </w:pPr>
          </w:p>
        </w:tc>
        <w:tc>
          <w:tcPr>
            <w:tcW w:w="793" w:type="dxa"/>
            <w:tcBorders>
              <w:top w:val="single" w:sz="12" w:space="0" w:color="000000"/>
              <w:left w:val="single" w:sz="6" w:space="0" w:color="000000"/>
              <w:bottom w:val="dashSmallGap" w:sz="8" w:space="0" w:color="000000"/>
            </w:tcBorders>
            <w:shd w:val="clear" w:color="auto" w:fill="auto"/>
          </w:tcPr>
          <w:p w14:paraId="6E0F2618" w14:textId="77777777" w:rsidR="00487895" w:rsidRPr="00295BB9" w:rsidRDefault="00487895">
            <w:pPr>
              <w:snapToGrid w:val="0"/>
              <w:rPr>
                <w:lang w:val="en-GB"/>
              </w:rPr>
            </w:pPr>
          </w:p>
        </w:tc>
        <w:tc>
          <w:tcPr>
            <w:tcW w:w="804" w:type="dxa"/>
            <w:tcBorders>
              <w:top w:val="single" w:sz="12" w:space="0" w:color="000000"/>
              <w:left w:val="single" w:sz="4" w:space="0" w:color="000000"/>
              <w:bottom w:val="dashSmallGap" w:sz="8" w:space="0" w:color="000000"/>
              <w:right w:val="double" w:sz="4" w:space="0" w:color="000000"/>
            </w:tcBorders>
            <w:shd w:val="clear" w:color="auto" w:fill="auto"/>
          </w:tcPr>
          <w:p w14:paraId="56356426" w14:textId="77777777" w:rsidR="00487895" w:rsidRPr="00295BB9" w:rsidRDefault="00487895">
            <w:pPr>
              <w:snapToGrid w:val="0"/>
              <w:rPr>
                <w:lang w:val="en-GB"/>
              </w:rPr>
            </w:pPr>
          </w:p>
        </w:tc>
      </w:tr>
      <w:tr w:rsidR="00487895" w:rsidRPr="00295BB9" w14:paraId="4E906A25" w14:textId="77777777" w:rsidTr="0011723A">
        <w:trPr>
          <w:cantSplit/>
        </w:trPr>
        <w:tc>
          <w:tcPr>
            <w:tcW w:w="587" w:type="dxa"/>
            <w:vMerge/>
            <w:tcBorders>
              <w:left w:val="double" w:sz="4" w:space="0" w:color="000000"/>
              <w:bottom w:val="single" w:sz="4" w:space="0" w:color="000000"/>
            </w:tcBorders>
            <w:shd w:val="clear" w:color="auto" w:fill="auto"/>
            <w:vAlign w:val="center"/>
          </w:tcPr>
          <w:p w14:paraId="68AB09F5" w14:textId="77777777" w:rsidR="00487895" w:rsidRPr="00295BB9" w:rsidRDefault="00487895">
            <w:pPr>
              <w:snapToGrid w:val="0"/>
              <w:jc w:val="center"/>
              <w:rPr>
                <w:b/>
                <w:lang w:val="en-GB"/>
              </w:rPr>
            </w:pPr>
          </w:p>
        </w:tc>
        <w:tc>
          <w:tcPr>
            <w:tcW w:w="1638" w:type="dxa"/>
            <w:vMerge/>
            <w:tcBorders>
              <w:left w:val="single" w:sz="6" w:space="0" w:color="000000"/>
              <w:bottom w:val="single" w:sz="4" w:space="0" w:color="000000"/>
            </w:tcBorders>
            <w:shd w:val="clear" w:color="auto" w:fill="auto"/>
            <w:vAlign w:val="center"/>
          </w:tcPr>
          <w:p w14:paraId="04A9DA7E" w14:textId="77777777" w:rsidR="00487895" w:rsidRPr="00295BB9" w:rsidRDefault="00487895">
            <w:pPr>
              <w:snapToGrid w:val="0"/>
              <w:rPr>
                <w:lang w:val="en-GB"/>
              </w:rPr>
            </w:pPr>
          </w:p>
        </w:tc>
        <w:tc>
          <w:tcPr>
            <w:tcW w:w="1276" w:type="dxa"/>
            <w:vMerge/>
            <w:tcBorders>
              <w:left w:val="single" w:sz="6" w:space="0" w:color="000000"/>
              <w:bottom w:val="single" w:sz="4" w:space="0" w:color="000000"/>
            </w:tcBorders>
            <w:shd w:val="clear" w:color="auto" w:fill="auto"/>
            <w:vAlign w:val="center"/>
          </w:tcPr>
          <w:p w14:paraId="032FC920" w14:textId="77777777" w:rsidR="00487895" w:rsidRPr="00295BB9" w:rsidRDefault="00487895">
            <w:pPr>
              <w:snapToGrid w:val="0"/>
              <w:rPr>
                <w:lang w:val="en-GB"/>
              </w:rPr>
            </w:pPr>
          </w:p>
        </w:tc>
        <w:tc>
          <w:tcPr>
            <w:tcW w:w="737" w:type="dxa"/>
            <w:tcBorders>
              <w:top w:val="single" w:sz="6" w:space="0" w:color="000000"/>
              <w:left w:val="single" w:sz="6" w:space="0" w:color="000000"/>
              <w:bottom w:val="single" w:sz="4" w:space="0" w:color="000000"/>
            </w:tcBorders>
            <w:shd w:val="clear" w:color="auto" w:fill="auto"/>
            <w:vAlign w:val="center"/>
          </w:tcPr>
          <w:p w14:paraId="5B4390B0" w14:textId="77777777" w:rsidR="00487895" w:rsidRPr="00295BB9" w:rsidRDefault="00927884">
            <w:pPr>
              <w:rPr>
                <w:rFonts w:eastAsia="Calibri"/>
                <w:sz w:val="22"/>
              </w:rPr>
            </w:pPr>
            <w:r w:rsidRPr="00295BB9">
              <w:rPr>
                <w:i/>
                <w:sz w:val="16"/>
              </w:rPr>
              <w:t>Terra</w:t>
            </w:r>
            <w:r w:rsidR="001268F5">
              <w:rPr>
                <w:i/>
                <w:sz w:val="16"/>
              </w:rPr>
              <w:t>n</w:t>
            </w:r>
          </w:p>
        </w:tc>
        <w:tc>
          <w:tcPr>
            <w:tcW w:w="475" w:type="dxa"/>
            <w:tcBorders>
              <w:top w:val="single" w:sz="6" w:space="0" w:color="000000"/>
              <w:left w:val="single" w:sz="6" w:space="0" w:color="000000"/>
              <w:bottom w:val="single" w:sz="4" w:space="0" w:color="000000"/>
            </w:tcBorders>
            <w:shd w:val="clear" w:color="auto" w:fill="auto"/>
          </w:tcPr>
          <w:p w14:paraId="4A129564" w14:textId="77777777" w:rsidR="00487895" w:rsidRPr="00295BB9" w:rsidRDefault="00487895"/>
        </w:tc>
        <w:tc>
          <w:tcPr>
            <w:tcW w:w="573" w:type="dxa"/>
            <w:tcBorders>
              <w:top w:val="single" w:sz="6" w:space="0" w:color="000000"/>
              <w:left w:val="single" w:sz="6" w:space="0" w:color="000000"/>
              <w:bottom w:val="single" w:sz="4" w:space="0" w:color="000000"/>
            </w:tcBorders>
            <w:shd w:val="clear" w:color="auto" w:fill="auto"/>
          </w:tcPr>
          <w:p w14:paraId="45FA0BEC" w14:textId="77777777" w:rsidR="00487895" w:rsidRPr="00295BB9" w:rsidRDefault="00487895">
            <w:pPr>
              <w:snapToGrid w:val="0"/>
              <w:rPr>
                <w:lang w:val="en-GB"/>
              </w:rPr>
            </w:pPr>
          </w:p>
        </w:tc>
        <w:tc>
          <w:tcPr>
            <w:tcW w:w="574" w:type="dxa"/>
            <w:tcBorders>
              <w:top w:val="single" w:sz="6" w:space="0" w:color="000000"/>
              <w:left w:val="single" w:sz="6" w:space="0" w:color="000000"/>
              <w:bottom w:val="single" w:sz="4" w:space="0" w:color="000000"/>
            </w:tcBorders>
            <w:shd w:val="clear" w:color="auto" w:fill="auto"/>
          </w:tcPr>
          <w:p w14:paraId="24A83A79" w14:textId="77777777" w:rsidR="00487895" w:rsidRPr="00295BB9" w:rsidRDefault="00487895">
            <w:pPr>
              <w:snapToGrid w:val="0"/>
              <w:rPr>
                <w:lang w:val="en-GB"/>
              </w:rPr>
            </w:pPr>
          </w:p>
        </w:tc>
        <w:tc>
          <w:tcPr>
            <w:tcW w:w="573" w:type="dxa"/>
            <w:tcBorders>
              <w:top w:val="single" w:sz="6" w:space="0" w:color="000000"/>
              <w:left w:val="single" w:sz="6" w:space="0" w:color="000000"/>
              <w:bottom w:val="single" w:sz="4" w:space="0" w:color="000000"/>
            </w:tcBorders>
            <w:shd w:val="clear" w:color="auto" w:fill="auto"/>
          </w:tcPr>
          <w:p w14:paraId="64D7F059" w14:textId="77777777" w:rsidR="00487895" w:rsidRPr="00295BB9" w:rsidRDefault="00487895">
            <w:pPr>
              <w:snapToGrid w:val="0"/>
              <w:rPr>
                <w:lang w:val="en-GB"/>
              </w:rPr>
            </w:pPr>
          </w:p>
        </w:tc>
        <w:tc>
          <w:tcPr>
            <w:tcW w:w="573" w:type="dxa"/>
            <w:tcBorders>
              <w:top w:val="single" w:sz="6" w:space="0" w:color="000000"/>
              <w:left w:val="single" w:sz="6" w:space="0" w:color="000000"/>
              <w:bottom w:val="single" w:sz="4" w:space="0" w:color="000000"/>
            </w:tcBorders>
            <w:shd w:val="clear" w:color="auto" w:fill="auto"/>
          </w:tcPr>
          <w:p w14:paraId="4B2C6F9B" w14:textId="77777777" w:rsidR="00487895" w:rsidRPr="00295BB9" w:rsidRDefault="00487895">
            <w:pPr>
              <w:snapToGrid w:val="0"/>
              <w:rPr>
                <w:lang w:val="en-GB"/>
              </w:rPr>
            </w:pPr>
          </w:p>
        </w:tc>
        <w:tc>
          <w:tcPr>
            <w:tcW w:w="574" w:type="dxa"/>
            <w:tcBorders>
              <w:top w:val="single" w:sz="6" w:space="0" w:color="000000"/>
              <w:left w:val="single" w:sz="6" w:space="0" w:color="000000"/>
              <w:bottom w:val="single" w:sz="4" w:space="0" w:color="000000"/>
            </w:tcBorders>
            <w:shd w:val="clear" w:color="auto" w:fill="auto"/>
          </w:tcPr>
          <w:p w14:paraId="02C26F05" w14:textId="77777777" w:rsidR="00487895" w:rsidRPr="00295BB9" w:rsidRDefault="00487895">
            <w:pPr>
              <w:snapToGrid w:val="0"/>
              <w:rPr>
                <w:lang w:val="en-GB"/>
              </w:rPr>
            </w:pPr>
          </w:p>
        </w:tc>
        <w:tc>
          <w:tcPr>
            <w:tcW w:w="573" w:type="dxa"/>
            <w:tcBorders>
              <w:top w:val="single" w:sz="6" w:space="0" w:color="000000"/>
              <w:left w:val="single" w:sz="6" w:space="0" w:color="000000"/>
              <w:bottom w:val="single" w:sz="4" w:space="0" w:color="000000"/>
            </w:tcBorders>
            <w:shd w:val="clear" w:color="auto" w:fill="auto"/>
          </w:tcPr>
          <w:p w14:paraId="7829C0E5" w14:textId="77777777" w:rsidR="00487895" w:rsidRPr="00295BB9" w:rsidRDefault="00487895">
            <w:pPr>
              <w:snapToGrid w:val="0"/>
              <w:rPr>
                <w:lang w:val="en-GB"/>
              </w:rPr>
            </w:pPr>
          </w:p>
        </w:tc>
        <w:tc>
          <w:tcPr>
            <w:tcW w:w="573" w:type="dxa"/>
            <w:tcBorders>
              <w:top w:val="single" w:sz="6" w:space="0" w:color="000000"/>
              <w:left w:val="single" w:sz="6" w:space="0" w:color="000000"/>
              <w:bottom w:val="single" w:sz="4" w:space="0" w:color="000000"/>
            </w:tcBorders>
            <w:shd w:val="clear" w:color="auto" w:fill="auto"/>
          </w:tcPr>
          <w:p w14:paraId="74DA063B" w14:textId="77777777" w:rsidR="00487895" w:rsidRPr="00295BB9" w:rsidRDefault="00487895">
            <w:pPr>
              <w:snapToGrid w:val="0"/>
              <w:rPr>
                <w:lang w:val="en-GB"/>
              </w:rPr>
            </w:pPr>
          </w:p>
        </w:tc>
        <w:tc>
          <w:tcPr>
            <w:tcW w:w="574" w:type="dxa"/>
            <w:tcBorders>
              <w:top w:val="single" w:sz="6" w:space="0" w:color="000000"/>
              <w:left w:val="single" w:sz="6" w:space="0" w:color="000000"/>
              <w:bottom w:val="single" w:sz="4" w:space="0" w:color="000000"/>
            </w:tcBorders>
            <w:shd w:val="clear" w:color="auto" w:fill="auto"/>
          </w:tcPr>
          <w:p w14:paraId="6B2DEBB5" w14:textId="77777777" w:rsidR="00487895" w:rsidRPr="00295BB9" w:rsidRDefault="00487895">
            <w:pPr>
              <w:snapToGrid w:val="0"/>
              <w:rPr>
                <w:lang w:val="en-GB"/>
              </w:rPr>
            </w:pPr>
          </w:p>
        </w:tc>
        <w:tc>
          <w:tcPr>
            <w:tcW w:w="573" w:type="dxa"/>
            <w:tcBorders>
              <w:top w:val="single" w:sz="6" w:space="0" w:color="000000"/>
              <w:left w:val="single" w:sz="6" w:space="0" w:color="000000"/>
              <w:bottom w:val="single" w:sz="4" w:space="0" w:color="000000"/>
            </w:tcBorders>
            <w:shd w:val="clear" w:color="auto" w:fill="auto"/>
          </w:tcPr>
          <w:p w14:paraId="5BB87CB5" w14:textId="77777777" w:rsidR="00487895" w:rsidRPr="00295BB9" w:rsidRDefault="00487895">
            <w:pPr>
              <w:snapToGrid w:val="0"/>
              <w:rPr>
                <w:lang w:val="en-GB"/>
              </w:rPr>
            </w:pPr>
          </w:p>
        </w:tc>
        <w:tc>
          <w:tcPr>
            <w:tcW w:w="574" w:type="dxa"/>
            <w:tcBorders>
              <w:top w:val="single" w:sz="6" w:space="0" w:color="000000"/>
              <w:left w:val="single" w:sz="6" w:space="0" w:color="000000"/>
              <w:bottom w:val="single" w:sz="4" w:space="0" w:color="000000"/>
            </w:tcBorders>
            <w:shd w:val="clear" w:color="auto" w:fill="auto"/>
          </w:tcPr>
          <w:p w14:paraId="4F9512A1" w14:textId="77777777" w:rsidR="00487895" w:rsidRPr="00295BB9" w:rsidRDefault="00487895">
            <w:pPr>
              <w:snapToGrid w:val="0"/>
              <w:rPr>
                <w:lang w:val="en-GB"/>
              </w:rPr>
            </w:pPr>
          </w:p>
        </w:tc>
        <w:tc>
          <w:tcPr>
            <w:tcW w:w="793" w:type="dxa"/>
            <w:tcBorders>
              <w:top w:val="single" w:sz="6" w:space="0" w:color="000000"/>
              <w:left w:val="single" w:sz="6" w:space="0" w:color="000000"/>
              <w:bottom w:val="single" w:sz="4" w:space="0" w:color="000000"/>
            </w:tcBorders>
            <w:shd w:val="clear" w:color="auto" w:fill="auto"/>
          </w:tcPr>
          <w:p w14:paraId="24F89364" w14:textId="77777777" w:rsidR="00487895" w:rsidRPr="00295BB9" w:rsidRDefault="00487895">
            <w:pPr>
              <w:snapToGrid w:val="0"/>
              <w:rPr>
                <w:lang w:val="en-GB"/>
              </w:rPr>
            </w:pPr>
          </w:p>
        </w:tc>
        <w:tc>
          <w:tcPr>
            <w:tcW w:w="793" w:type="dxa"/>
            <w:tcBorders>
              <w:top w:val="single" w:sz="6" w:space="0" w:color="000000"/>
              <w:left w:val="single" w:sz="6" w:space="0" w:color="000000"/>
              <w:bottom w:val="single" w:sz="4" w:space="0" w:color="000000"/>
            </w:tcBorders>
            <w:shd w:val="clear" w:color="auto" w:fill="auto"/>
          </w:tcPr>
          <w:p w14:paraId="6F3B2231" w14:textId="77777777" w:rsidR="00487895" w:rsidRPr="00295BB9" w:rsidRDefault="00487895">
            <w:pPr>
              <w:snapToGrid w:val="0"/>
              <w:rPr>
                <w:lang w:val="en-GB"/>
              </w:rPr>
            </w:pPr>
          </w:p>
        </w:tc>
        <w:tc>
          <w:tcPr>
            <w:tcW w:w="804" w:type="dxa"/>
            <w:tcBorders>
              <w:top w:val="single" w:sz="6" w:space="0" w:color="000000"/>
              <w:left w:val="single" w:sz="4" w:space="0" w:color="000000"/>
              <w:bottom w:val="single" w:sz="4" w:space="0" w:color="000000"/>
              <w:right w:val="double" w:sz="4" w:space="0" w:color="000000"/>
            </w:tcBorders>
            <w:shd w:val="clear" w:color="auto" w:fill="auto"/>
          </w:tcPr>
          <w:p w14:paraId="4A9B9ADA" w14:textId="77777777" w:rsidR="00487895" w:rsidRPr="00295BB9" w:rsidRDefault="00487895">
            <w:pPr>
              <w:snapToGrid w:val="0"/>
              <w:rPr>
                <w:lang w:val="en-GB"/>
              </w:rPr>
            </w:pPr>
          </w:p>
        </w:tc>
      </w:tr>
      <w:tr w:rsidR="00487895" w:rsidRPr="00295BB9" w14:paraId="196C5B75" w14:textId="77777777" w:rsidTr="0011723A">
        <w:trPr>
          <w:cantSplit/>
        </w:trPr>
        <w:tc>
          <w:tcPr>
            <w:tcW w:w="587" w:type="dxa"/>
            <w:vMerge w:val="restart"/>
            <w:tcBorders>
              <w:top w:val="single" w:sz="4" w:space="0" w:color="000000"/>
              <w:left w:val="double" w:sz="4" w:space="0" w:color="000000"/>
            </w:tcBorders>
            <w:shd w:val="clear" w:color="auto" w:fill="auto"/>
            <w:vAlign w:val="center"/>
          </w:tcPr>
          <w:p w14:paraId="1544FC30" w14:textId="77777777" w:rsidR="00487895" w:rsidRPr="00295BB9" w:rsidRDefault="00927884">
            <w:pPr>
              <w:jc w:val="center"/>
            </w:pPr>
            <w:r w:rsidRPr="00295BB9">
              <w:rPr>
                <w:b/>
                <w:sz w:val="22"/>
              </w:rPr>
              <w:t>E-2</w:t>
            </w:r>
          </w:p>
        </w:tc>
        <w:tc>
          <w:tcPr>
            <w:tcW w:w="1638" w:type="dxa"/>
            <w:vMerge w:val="restart"/>
            <w:tcBorders>
              <w:top w:val="single" w:sz="4" w:space="0" w:color="000000"/>
              <w:left w:val="single" w:sz="6" w:space="0" w:color="000000"/>
            </w:tcBorders>
            <w:shd w:val="clear" w:color="auto" w:fill="auto"/>
            <w:vAlign w:val="center"/>
          </w:tcPr>
          <w:p w14:paraId="128B82C0" w14:textId="77777777" w:rsidR="00487895" w:rsidRPr="00295BB9" w:rsidRDefault="00487895">
            <w:pPr>
              <w:pStyle w:val="xl41"/>
              <w:snapToGrid w:val="0"/>
              <w:spacing w:before="0" w:after="0"/>
              <w:rPr>
                <w:lang w:val="en-GB"/>
              </w:rPr>
            </w:pPr>
          </w:p>
        </w:tc>
        <w:tc>
          <w:tcPr>
            <w:tcW w:w="1276" w:type="dxa"/>
            <w:vMerge w:val="restart"/>
            <w:tcBorders>
              <w:top w:val="single" w:sz="4" w:space="0" w:color="000000"/>
              <w:left w:val="single" w:sz="6" w:space="0" w:color="000000"/>
            </w:tcBorders>
            <w:shd w:val="clear" w:color="auto" w:fill="auto"/>
            <w:vAlign w:val="center"/>
          </w:tcPr>
          <w:p w14:paraId="0D23B3E7" w14:textId="77777777" w:rsidR="00487895" w:rsidRPr="00295BB9" w:rsidRDefault="00487895">
            <w:pPr>
              <w:snapToGrid w:val="0"/>
              <w:rPr>
                <w:lang w:val="en-GB"/>
              </w:rPr>
            </w:pPr>
          </w:p>
        </w:tc>
        <w:tc>
          <w:tcPr>
            <w:tcW w:w="737" w:type="dxa"/>
            <w:tcBorders>
              <w:top w:val="single" w:sz="4" w:space="0" w:color="000000"/>
              <w:left w:val="single" w:sz="6" w:space="0" w:color="000000"/>
              <w:bottom w:val="dashSmallGap" w:sz="8" w:space="0" w:color="000000"/>
            </w:tcBorders>
            <w:shd w:val="clear" w:color="auto" w:fill="auto"/>
            <w:vAlign w:val="center"/>
          </w:tcPr>
          <w:p w14:paraId="2DB96894" w14:textId="77777777" w:rsidR="00487895" w:rsidRPr="00295BB9" w:rsidRDefault="00487895">
            <w:pPr>
              <w:snapToGrid w:val="0"/>
              <w:rPr>
                <w:lang w:val="en-GB"/>
              </w:rPr>
            </w:pPr>
          </w:p>
        </w:tc>
        <w:tc>
          <w:tcPr>
            <w:tcW w:w="475" w:type="dxa"/>
            <w:tcBorders>
              <w:top w:val="single" w:sz="4" w:space="0" w:color="000000"/>
              <w:left w:val="single" w:sz="6" w:space="0" w:color="000000"/>
              <w:bottom w:val="dashSmallGap" w:sz="8" w:space="0" w:color="000000"/>
            </w:tcBorders>
            <w:shd w:val="clear" w:color="auto" w:fill="auto"/>
          </w:tcPr>
          <w:p w14:paraId="3CEDD06E" w14:textId="77777777" w:rsidR="00487895" w:rsidRPr="00295BB9" w:rsidRDefault="00487895">
            <w:pPr>
              <w:snapToGrid w:val="0"/>
              <w:rPr>
                <w:lang w:val="en-GB"/>
              </w:rPr>
            </w:pPr>
          </w:p>
        </w:tc>
        <w:tc>
          <w:tcPr>
            <w:tcW w:w="573" w:type="dxa"/>
            <w:tcBorders>
              <w:top w:val="single" w:sz="4" w:space="0" w:color="000000"/>
              <w:left w:val="single" w:sz="6" w:space="0" w:color="000000"/>
              <w:bottom w:val="dashSmallGap" w:sz="8" w:space="0" w:color="000000"/>
            </w:tcBorders>
            <w:shd w:val="clear" w:color="auto" w:fill="auto"/>
          </w:tcPr>
          <w:p w14:paraId="0A61DD90" w14:textId="77777777" w:rsidR="00487895" w:rsidRPr="00295BB9" w:rsidRDefault="00487895">
            <w:pPr>
              <w:snapToGrid w:val="0"/>
              <w:rPr>
                <w:lang w:val="en-GB"/>
              </w:rPr>
            </w:pPr>
          </w:p>
        </w:tc>
        <w:tc>
          <w:tcPr>
            <w:tcW w:w="574" w:type="dxa"/>
            <w:tcBorders>
              <w:top w:val="single" w:sz="4" w:space="0" w:color="000000"/>
              <w:left w:val="single" w:sz="6" w:space="0" w:color="000000"/>
              <w:bottom w:val="dashSmallGap" w:sz="8" w:space="0" w:color="000000"/>
            </w:tcBorders>
            <w:shd w:val="clear" w:color="auto" w:fill="auto"/>
          </w:tcPr>
          <w:p w14:paraId="677D895E" w14:textId="77777777" w:rsidR="00487895" w:rsidRPr="00295BB9" w:rsidRDefault="00487895">
            <w:pPr>
              <w:snapToGrid w:val="0"/>
              <w:rPr>
                <w:lang w:val="en-GB"/>
              </w:rPr>
            </w:pPr>
          </w:p>
        </w:tc>
        <w:tc>
          <w:tcPr>
            <w:tcW w:w="573" w:type="dxa"/>
            <w:tcBorders>
              <w:top w:val="single" w:sz="4" w:space="0" w:color="000000"/>
              <w:left w:val="single" w:sz="6" w:space="0" w:color="000000"/>
              <w:bottom w:val="dashSmallGap" w:sz="8" w:space="0" w:color="000000"/>
            </w:tcBorders>
            <w:shd w:val="clear" w:color="auto" w:fill="auto"/>
          </w:tcPr>
          <w:p w14:paraId="560BD3DB" w14:textId="77777777" w:rsidR="00487895" w:rsidRPr="00295BB9" w:rsidRDefault="00487895">
            <w:pPr>
              <w:snapToGrid w:val="0"/>
              <w:rPr>
                <w:lang w:val="en-GB"/>
              </w:rPr>
            </w:pPr>
          </w:p>
        </w:tc>
        <w:tc>
          <w:tcPr>
            <w:tcW w:w="573" w:type="dxa"/>
            <w:tcBorders>
              <w:top w:val="single" w:sz="4" w:space="0" w:color="000000"/>
              <w:left w:val="single" w:sz="6" w:space="0" w:color="000000"/>
              <w:bottom w:val="dashSmallGap" w:sz="8" w:space="0" w:color="000000"/>
            </w:tcBorders>
            <w:shd w:val="clear" w:color="auto" w:fill="auto"/>
          </w:tcPr>
          <w:p w14:paraId="1ECB6A4D" w14:textId="77777777" w:rsidR="00487895" w:rsidRPr="00295BB9" w:rsidRDefault="00487895">
            <w:pPr>
              <w:snapToGrid w:val="0"/>
              <w:rPr>
                <w:lang w:val="en-GB"/>
              </w:rPr>
            </w:pPr>
          </w:p>
        </w:tc>
        <w:tc>
          <w:tcPr>
            <w:tcW w:w="574" w:type="dxa"/>
            <w:tcBorders>
              <w:top w:val="single" w:sz="4" w:space="0" w:color="000000"/>
              <w:left w:val="single" w:sz="6" w:space="0" w:color="000000"/>
              <w:bottom w:val="dashSmallGap" w:sz="8" w:space="0" w:color="000000"/>
            </w:tcBorders>
            <w:shd w:val="clear" w:color="auto" w:fill="auto"/>
          </w:tcPr>
          <w:p w14:paraId="7CB9DB78" w14:textId="77777777" w:rsidR="00487895" w:rsidRPr="00295BB9" w:rsidRDefault="00487895">
            <w:pPr>
              <w:snapToGrid w:val="0"/>
              <w:rPr>
                <w:lang w:val="en-GB"/>
              </w:rPr>
            </w:pPr>
          </w:p>
        </w:tc>
        <w:tc>
          <w:tcPr>
            <w:tcW w:w="573" w:type="dxa"/>
            <w:tcBorders>
              <w:top w:val="single" w:sz="4" w:space="0" w:color="000000"/>
              <w:left w:val="single" w:sz="6" w:space="0" w:color="000000"/>
              <w:bottom w:val="dashSmallGap" w:sz="8" w:space="0" w:color="000000"/>
            </w:tcBorders>
            <w:shd w:val="clear" w:color="auto" w:fill="auto"/>
          </w:tcPr>
          <w:p w14:paraId="01258016" w14:textId="77777777" w:rsidR="00487895" w:rsidRPr="00295BB9" w:rsidRDefault="00487895">
            <w:pPr>
              <w:snapToGrid w:val="0"/>
              <w:rPr>
                <w:lang w:val="en-GB"/>
              </w:rPr>
            </w:pPr>
          </w:p>
        </w:tc>
        <w:tc>
          <w:tcPr>
            <w:tcW w:w="573" w:type="dxa"/>
            <w:tcBorders>
              <w:top w:val="single" w:sz="4" w:space="0" w:color="000000"/>
              <w:left w:val="single" w:sz="6" w:space="0" w:color="000000"/>
              <w:bottom w:val="dashSmallGap" w:sz="8" w:space="0" w:color="000000"/>
            </w:tcBorders>
            <w:shd w:val="clear" w:color="auto" w:fill="auto"/>
          </w:tcPr>
          <w:p w14:paraId="16AF7847" w14:textId="77777777" w:rsidR="00487895" w:rsidRPr="00295BB9" w:rsidRDefault="00487895">
            <w:pPr>
              <w:snapToGrid w:val="0"/>
              <w:rPr>
                <w:lang w:val="en-GB"/>
              </w:rPr>
            </w:pPr>
          </w:p>
        </w:tc>
        <w:tc>
          <w:tcPr>
            <w:tcW w:w="574" w:type="dxa"/>
            <w:tcBorders>
              <w:top w:val="single" w:sz="4" w:space="0" w:color="000000"/>
              <w:left w:val="single" w:sz="6" w:space="0" w:color="000000"/>
              <w:bottom w:val="dashSmallGap" w:sz="8" w:space="0" w:color="000000"/>
            </w:tcBorders>
            <w:shd w:val="clear" w:color="auto" w:fill="auto"/>
          </w:tcPr>
          <w:p w14:paraId="64A5FCAE" w14:textId="77777777" w:rsidR="00487895" w:rsidRPr="00295BB9" w:rsidRDefault="00487895">
            <w:pPr>
              <w:snapToGrid w:val="0"/>
              <w:rPr>
                <w:lang w:val="en-GB"/>
              </w:rPr>
            </w:pPr>
          </w:p>
        </w:tc>
        <w:tc>
          <w:tcPr>
            <w:tcW w:w="573" w:type="dxa"/>
            <w:tcBorders>
              <w:top w:val="single" w:sz="4" w:space="0" w:color="000000"/>
              <w:left w:val="single" w:sz="6" w:space="0" w:color="000000"/>
              <w:bottom w:val="dashSmallGap" w:sz="8" w:space="0" w:color="000000"/>
            </w:tcBorders>
            <w:shd w:val="clear" w:color="auto" w:fill="auto"/>
          </w:tcPr>
          <w:p w14:paraId="4EDB9017" w14:textId="77777777" w:rsidR="00487895" w:rsidRPr="00295BB9" w:rsidRDefault="00487895">
            <w:pPr>
              <w:snapToGrid w:val="0"/>
              <w:rPr>
                <w:lang w:val="en-GB"/>
              </w:rPr>
            </w:pPr>
          </w:p>
        </w:tc>
        <w:tc>
          <w:tcPr>
            <w:tcW w:w="574" w:type="dxa"/>
            <w:tcBorders>
              <w:top w:val="single" w:sz="4" w:space="0" w:color="000000"/>
              <w:left w:val="single" w:sz="6" w:space="0" w:color="000000"/>
              <w:bottom w:val="dashSmallGap" w:sz="8" w:space="0" w:color="000000"/>
            </w:tcBorders>
            <w:shd w:val="clear" w:color="auto" w:fill="auto"/>
          </w:tcPr>
          <w:p w14:paraId="5833A1AA" w14:textId="77777777" w:rsidR="00487895" w:rsidRPr="00295BB9" w:rsidRDefault="00487895">
            <w:pPr>
              <w:snapToGrid w:val="0"/>
              <w:rPr>
                <w:lang w:val="en-GB"/>
              </w:rPr>
            </w:pPr>
          </w:p>
        </w:tc>
        <w:tc>
          <w:tcPr>
            <w:tcW w:w="793" w:type="dxa"/>
            <w:tcBorders>
              <w:top w:val="single" w:sz="4" w:space="0" w:color="000000"/>
              <w:left w:val="single" w:sz="6" w:space="0" w:color="000000"/>
              <w:bottom w:val="dashSmallGap" w:sz="8" w:space="0" w:color="000000"/>
            </w:tcBorders>
            <w:shd w:val="clear" w:color="auto" w:fill="auto"/>
          </w:tcPr>
          <w:p w14:paraId="4FCDD265" w14:textId="77777777" w:rsidR="00487895" w:rsidRPr="00295BB9" w:rsidRDefault="00487895">
            <w:pPr>
              <w:snapToGrid w:val="0"/>
              <w:rPr>
                <w:lang w:val="en-GB"/>
              </w:rPr>
            </w:pPr>
          </w:p>
        </w:tc>
        <w:tc>
          <w:tcPr>
            <w:tcW w:w="793" w:type="dxa"/>
            <w:tcBorders>
              <w:top w:val="single" w:sz="4" w:space="0" w:color="000000"/>
              <w:left w:val="single" w:sz="6" w:space="0" w:color="000000"/>
              <w:bottom w:val="dashSmallGap" w:sz="8" w:space="0" w:color="000000"/>
            </w:tcBorders>
            <w:shd w:val="clear" w:color="auto" w:fill="auto"/>
          </w:tcPr>
          <w:p w14:paraId="260D4C27" w14:textId="77777777" w:rsidR="00487895" w:rsidRPr="00295BB9" w:rsidRDefault="00487895">
            <w:pPr>
              <w:snapToGrid w:val="0"/>
              <w:rPr>
                <w:lang w:val="en-GB"/>
              </w:rPr>
            </w:pPr>
          </w:p>
        </w:tc>
        <w:tc>
          <w:tcPr>
            <w:tcW w:w="804" w:type="dxa"/>
            <w:tcBorders>
              <w:top w:val="single" w:sz="4" w:space="0" w:color="000000"/>
              <w:left w:val="single" w:sz="4" w:space="0" w:color="000000"/>
              <w:bottom w:val="dashSmallGap" w:sz="8" w:space="0" w:color="000000"/>
              <w:right w:val="double" w:sz="4" w:space="0" w:color="000000"/>
            </w:tcBorders>
            <w:shd w:val="clear" w:color="auto" w:fill="auto"/>
          </w:tcPr>
          <w:p w14:paraId="672F3760" w14:textId="77777777" w:rsidR="00487895" w:rsidRPr="00295BB9" w:rsidRDefault="00487895">
            <w:pPr>
              <w:snapToGrid w:val="0"/>
              <w:rPr>
                <w:lang w:val="en-GB"/>
              </w:rPr>
            </w:pPr>
          </w:p>
        </w:tc>
      </w:tr>
      <w:tr w:rsidR="00487895" w:rsidRPr="00295BB9" w14:paraId="74A6C64C" w14:textId="77777777" w:rsidTr="0011723A">
        <w:trPr>
          <w:cantSplit/>
        </w:trPr>
        <w:tc>
          <w:tcPr>
            <w:tcW w:w="587" w:type="dxa"/>
            <w:vMerge/>
            <w:tcBorders>
              <w:left w:val="double" w:sz="4" w:space="0" w:color="000000"/>
              <w:bottom w:val="single" w:sz="4" w:space="0" w:color="000000"/>
            </w:tcBorders>
            <w:shd w:val="clear" w:color="auto" w:fill="auto"/>
            <w:vAlign w:val="center"/>
          </w:tcPr>
          <w:p w14:paraId="6CFD5B76" w14:textId="77777777" w:rsidR="00487895" w:rsidRPr="00295BB9" w:rsidRDefault="00487895">
            <w:pPr>
              <w:snapToGrid w:val="0"/>
              <w:jc w:val="center"/>
              <w:rPr>
                <w:b/>
                <w:lang w:val="en-GB"/>
              </w:rPr>
            </w:pPr>
          </w:p>
        </w:tc>
        <w:tc>
          <w:tcPr>
            <w:tcW w:w="1638" w:type="dxa"/>
            <w:vMerge/>
            <w:tcBorders>
              <w:left w:val="single" w:sz="6" w:space="0" w:color="000000"/>
              <w:bottom w:val="single" w:sz="4" w:space="0" w:color="000000"/>
            </w:tcBorders>
            <w:shd w:val="clear" w:color="auto" w:fill="auto"/>
            <w:vAlign w:val="center"/>
          </w:tcPr>
          <w:p w14:paraId="4EAAB467" w14:textId="77777777" w:rsidR="00487895" w:rsidRPr="00295BB9" w:rsidRDefault="00487895">
            <w:pPr>
              <w:snapToGrid w:val="0"/>
              <w:rPr>
                <w:lang w:val="en-GB"/>
              </w:rPr>
            </w:pPr>
          </w:p>
        </w:tc>
        <w:tc>
          <w:tcPr>
            <w:tcW w:w="1276" w:type="dxa"/>
            <w:vMerge/>
            <w:tcBorders>
              <w:left w:val="single" w:sz="6" w:space="0" w:color="000000"/>
              <w:bottom w:val="single" w:sz="4" w:space="0" w:color="000000"/>
            </w:tcBorders>
            <w:shd w:val="clear" w:color="auto" w:fill="auto"/>
            <w:vAlign w:val="center"/>
          </w:tcPr>
          <w:p w14:paraId="05D7BB0C" w14:textId="77777777" w:rsidR="00487895" w:rsidRPr="00295BB9" w:rsidRDefault="00487895">
            <w:pPr>
              <w:snapToGrid w:val="0"/>
              <w:rPr>
                <w:lang w:val="en-GB"/>
              </w:rPr>
            </w:pPr>
          </w:p>
        </w:tc>
        <w:tc>
          <w:tcPr>
            <w:tcW w:w="737" w:type="dxa"/>
            <w:tcBorders>
              <w:top w:val="single" w:sz="6" w:space="0" w:color="000000"/>
              <w:left w:val="single" w:sz="6" w:space="0" w:color="000000"/>
              <w:bottom w:val="single" w:sz="4" w:space="0" w:color="000000"/>
            </w:tcBorders>
            <w:shd w:val="clear" w:color="auto" w:fill="auto"/>
            <w:vAlign w:val="center"/>
          </w:tcPr>
          <w:p w14:paraId="402F76DA" w14:textId="77777777" w:rsidR="00487895" w:rsidRPr="00295BB9" w:rsidRDefault="00487895">
            <w:pPr>
              <w:snapToGrid w:val="0"/>
              <w:rPr>
                <w:lang w:val="en-GB"/>
              </w:rPr>
            </w:pPr>
          </w:p>
        </w:tc>
        <w:tc>
          <w:tcPr>
            <w:tcW w:w="475" w:type="dxa"/>
            <w:tcBorders>
              <w:top w:val="single" w:sz="6" w:space="0" w:color="000000"/>
              <w:left w:val="single" w:sz="6" w:space="0" w:color="000000"/>
              <w:bottom w:val="single" w:sz="4" w:space="0" w:color="000000"/>
            </w:tcBorders>
            <w:shd w:val="clear" w:color="auto" w:fill="auto"/>
          </w:tcPr>
          <w:p w14:paraId="77EF6B93" w14:textId="77777777" w:rsidR="00487895" w:rsidRPr="00295BB9" w:rsidRDefault="00487895"/>
        </w:tc>
        <w:tc>
          <w:tcPr>
            <w:tcW w:w="573" w:type="dxa"/>
            <w:tcBorders>
              <w:top w:val="single" w:sz="6" w:space="0" w:color="000000"/>
              <w:left w:val="single" w:sz="6" w:space="0" w:color="000000"/>
              <w:bottom w:val="single" w:sz="4" w:space="0" w:color="000000"/>
            </w:tcBorders>
            <w:shd w:val="clear" w:color="auto" w:fill="auto"/>
          </w:tcPr>
          <w:p w14:paraId="36FED333" w14:textId="77777777" w:rsidR="00487895" w:rsidRPr="00295BB9" w:rsidRDefault="00487895">
            <w:pPr>
              <w:snapToGrid w:val="0"/>
              <w:rPr>
                <w:lang w:val="en-GB"/>
              </w:rPr>
            </w:pPr>
          </w:p>
        </w:tc>
        <w:tc>
          <w:tcPr>
            <w:tcW w:w="574" w:type="dxa"/>
            <w:tcBorders>
              <w:top w:val="single" w:sz="6" w:space="0" w:color="000000"/>
              <w:left w:val="single" w:sz="6" w:space="0" w:color="000000"/>
              <w:bottom w:val="single" w:sz="4" w:space="0" w:color="000000"/>
            </w:tcBorders>
            <w:shd w:val="clear" w:color="auto" w:fill="auto"/>
          </w:tcPr>
          <w:p w14:paraId="68F91B79" w14:textId="77777777" w:rsidR="00487895" w:rsidRPr="00295BB9" w:rsidRDefault="00487895">
            <w:pPr>
              <w:snapToGrid w:val="0"/>
              <w:rPr>
                <w:lang w:val="en-GB"/>
              </w:rPr>
            </w:pPr>
          </w:p>
        </w:tc>
        <w:tc>
          <w:tcPr>
            <w:tcW w:w="573" w:type="dxa"/>
            <w:tcBorders>
              <w:top w:val="single" w:sz="6" w:space="0" w:color="000000"/>
              <w:left w:val="single" w:sz="6" w:space="0" w:color="000000"/>
              <w:bottom w:val="single" w:sz="4" w:space="0" w:color="000000"/>
            </w:tcBorders>
            <w:shd w:val="clear" w:color="auto" w:fill="auto"/>
          </w:tcPr>
          <w:p w14:paraId="379FE9E4" w14:textId="77777777" w:rsidR="00487895" w:rsidRPr="00295BB9" w:rsidRDefault="00487895">
            <w:pPr>
              <w:snapToGrid w:val="0"/>
              <w:rPr>
                <w:lang w:val="en-GB"/>
              </w:rPr>
            </w:pPr>
          </w:p>
        </w:tc>
        <w:tc>
          <w:tcPr>
            <w:tcW w:w="573" w:type="dxa"/>
            <w:tcBorders>
              <w:top w:val="single" w:sz="6" w:space="0" w:color="000000"/>
              <w:left w:val="single" w:sz="6" w:space="0" w:color="000000"/>
              <w:bottom w:val="single" w:sz="4" w:space="0" w:color="000000"/>
            </w:tcBorders>
            <w:shd w:val="clear" w:color="auto" w:fill="auto"/>
          </w:tcPr>
          <w:p w14:paraId="0CDCB01D" w14:textId="77777777" w:rsidR="00487895" w:rsidRPr="00295BB9" w:rsidRDefault="00487895">
            <w:pPr>
              <w:snapToGrid w:val="0"/>
              <w:rPr>
                <w:lang w:val="en-GB"/>
              </w:rPr>
            </w:pPr>
          </w:p>
        </w:tc>
        <w:tc>
          <w:tcPr>
            <w:tcW w:w="574" w:type="dxa"/>
            <w:tcBorders>
              <w:top w:val="single" w:sz="6" w:space="0" w:color="000000"/>
              <w:left w:val="single" w:sz="6" w:space="0" w:color="000000"/>
              <w:bottom w:val="single" w:sz="4" w:space="0" w:color="000000"/>
            </w:tcBorders>
            <w:shd w:val="clear" w:color="auto" w:fill="auto"/>
          </w:tcPr>
          <w:p w14:paraId="095D0BAD" w14:textId="77777777" w:rsidR="00487895" w:rsidRPr="00295BB9" w:rsidRDefault="00487895">
            <w:pPr>
              <w:snapToGrid w:val="0"/>
              <w:rPr>
                <w:lang w:val="en-GB"/>
              </w:rPr>
            </w:pPr>
          </w:p>
        </w:tc>
        <w:tc>
          <w:tcPr>
            <w:tcW w:w="573" w:type="dxa"/>
            <w:tcBorders>
              <w:top w:val="single" w:sz="6" w:space="0" w:color="000000"/>
              <w:left w:val="single" w:sz="6" w:space="0" w:color="000000"/>
              <w:bottom w:val="single" w:sz="4" w:space="0" w:color="000000"/>
            </w:tcBorders>
            <w:shd w:val="clear" w:color="auto" w:fill="auto"/>
          </w:tcPr>
          <w:p w14:paraId="519595BB" w14:textId="77777777" w:rsidR="00487895" w:rsidRPr="00295BB9" w:rsidRDefault="00487895">
            <w:pPr>
              <w:snapToGrid w:val="0"/>
              <w:rPr>
                <w:lang w:val="en-GB"/>
              </w:rPr>
            </w:pPr>
          </w:p>
        </w:tc>
        <w:tc>
          <w:tcPr>
            <w:tcW w:w="573" w:type="dxa"/>
            <w:tcBorders>
              <w:top w:val="single" w:sz="6" w:space="0" w:color="000000"/>
              <w:left w:val="single" w:sz="6" w:space="0" w:color="000000"/>
              <w:bottom w:val="single" w:sz="4" w:space="0" w:color="000000"/>
            </w:tcBorders>
            <w:shd w:val="clear" w:color="auto" w:fill="auto"/>
          </w:tcPr>
          <w:p w14:paraId="729E1560" w14:textId="77777777" w:rsidR="00487895" w:rsidRPr="00295BB9" w:rsidRDefault="00487895">
            <w:pPr>
              <w:snapToGrid w:val="0"/>
              <w:rPr>
                <w:lang w:val="en-GB"/>
              </w:rPr>
            </w:pPr>
          </w:p>
        </w:tc>
        <w:tc>
          <w:tcPr>
            <w:tcW w:w="574" w:type="dxa"/>
            <w:tcBorders>
              <w:top w:val="single" w:sz="6" w:space="0" w:color="000000"/>
              <w:left w:val="single" w:sz="6" w:space="0" w:color="000000"/>
              <w:bottom w:val="single" w:sz="4" w:space="0" w:color="000000"/>
            </w:tcBorders>
            <w:shd w:val="clear" w:color="auto" w:fill="auto"/>
          </w:tcPr>
          <w:p w14:paraId="35A6FA0A" w14:textId="77777777" w:rsidR="00487895" w:rsidRPr="00295BB9" w:rsidRDefault="00487895">
            <w:pPr>
              <w:snapToGrid w:val="0"/>
              <w:rPr>
                <w:lang w:val="en-GB"/>
              </w:rPr>
            </w:pPr>
          </w:p>
        </w:tc>
        <w:tc>
          <w:tcPr>
            <w:tcW w:w="573" w:type="dxa"/>
            <w:tcBorders>
              <w:top w:val="single" w:sz="6" w:space="0" w:color="000000"/>
              <w:left w:val="single" w:sz="6" w:space="0" w:color="000000"/>
              <w:bottom w:val="single" w:sz="4" w:space="0" w:color="000000"/>
            </w:tcBorders>
            <w:shd w:val="clear" w:color="auto" w:fill="auto"/>
          </w:tcPr>
          <w:p w14:paraId="61D31657" w14:textId="77777777" w:rsidR="00487895" w:rsidRPr="00295BB9" w:rsidRDefault="00487895">
            <w:pPr>
              <w:snapToGrid w:val="0"/>
              <w:rPr>
                <w:lang w:val="en-GB"/>
              </w:rPr>
            </w:pPr>
          </w:p>
        </w:tc>
        <w:tc>
          <w:tcPr>
            <w:tcW w:w="574" w:type="dxa"/>
            <w:tcBorders>
              <w:top w:val="single" w:sz="6" w:space="0" w:color="000000"/>
              <w:left w:val="single" w:sz="6" w:space="0" w:color="000000"/>
              <w:bottom w:val="single" w:sz="4" w:space="0" w:color="000000"/>
            </w:tcBorders>
            <w:shd w:val="clear" w:color="auto" w:fill="auto"/>
          </w:tcPr>
          <w:p w14:paraId="7A0CF718" w14:textId="77777777" w:rsidR="00487895" w:rsidRPr="00295BB9" w:rsidRDefault="00487895">
            <w:pPr>
              <w:snapToGrid w:val="0"/>
              <w:rPr>
                <w:lang w:val="en-GB"/>
              </w:rPr>
            </w:pPr>
          </w:p>
        </w:tc>
        <w:tc>
          <w:tcPr>
            <w:tcW w:w="793" w:type="dxa"/>
            <w:tcBorders>
              <w:top w:val="single" w:sz="6" w:space="0" w:color="000000"/>
              <w:left w:val="single" w:sz="6" w:space="0" w:color="000000"/>
              <w:bottom w:val="single" w:sz="4" w:space="0" w:color="000000"/>
            </w:tcBorders>
            <w:shd w:val="clear" w:color="auto" w:fill="auto"/>
          </w:tcPr>
          <w:p w14:paraId="5E705EB6" w14:textId="77777777" w:rsidR="00487895" w:rsidRPr="00295BB9" w:rsidRDefault="00487895">
            <w:pPr>
              <w:snapToGrid w:val="0"/>
              <w:rPr>
                <w:lang w:val="en-GB"/>
              </w:rPr>
            </w:pPr>
          </w:p>
        </w:tc>
        <w:tc>
          <w:tcPr>
            <w:tcW w:w="793" w:type="dxa"/>
            <w:tcBorders>
              <w:top w:val="single" w:sz="6" w:space="0" w:color="000000"/>
              <w:left w:val="single" w:sz="6" w:space="0" w:color="000000"/>
              <w:bottom w:val="single" w:sz="4" w:space="0" w:color="000000"/>
            </w:tcBorders>
            <w:shd w:val="clear" w:color="auto" w:fill="auto"/>
          </w:tcPr>
          <w:p w14:paraId="17EE43DC" w14:textId="77777777" w:rsidR="00487895" w:rsidRPr="00295BB9" w:rsidRDefault="00487895">
            <w:pPr>
              <w:snapToGrid w:val="0"/>
              <w:rPr>
                <w:lang w:val="en-GB"/>
              </w:rPr>
            </w:pPr>
          </w:p>
        </w:tc>
        <w:tc>
          <w:tcPr>
            <w:tcW w:w="804" w:type="dxa"/>
            <w:tcBorders>
              <w:top w:val="single" w:sz="6" w:space="0" w:color="000000"/>
              <w:left w:val="single" w:sz="4" w:space="0" w:color="000000"/>
              <w:bottom w:val="single" w:sz="4" w:space="0" w:color="000000"/>
              <w:right w:val="double" w:sz="4" w:space="0" w:color="000000"/>
            </w:tcBorders>
            <w:shd w:val="clear" w:color="auto" w:fill="auto"/>
          </w:tcPr>
          <w:p w14:paraId="2AAE1D4C" w14:textId="77777777" w:rsidR="00487895" w:rsidRPr="00295BB9" w:rsidRDefault="00487895">
            <w:pPr>
              <w:snapToGrid w:val="0"/>
              <w:rPr>
                <w:lang w:val="en-GB"/>
              </w:rPr>
            </w:pPr>
          </w:p>
        </w:tc>
      </w:tr>
      <w:tr w:rsidR="00487895" w:rsidRPr="00295BB9" w14:paraId="7B8D3674" w14:textId="77777777" w:rsidTr="0011723A">
        <w:trPr>
          <w:cantSplit/>
        </w:trPr>
        <w:tc>
          <w:tcPr>
            <w:tcW w:w="587" w:type="dxa"/>
            <w:vMerge w:val="restart"/>
            <w:tcBorders>
              <w:top w:val="single" w:sz="4" w:space="0" w:color="000000"/>
              <w:left w:val="double" w:sz="4" w:space="0" w:color="000000"/>
            </w:tcBorders>
            <w:shd w:val="clear" w:color="auto" w:fill="auto"/>
            <w:vAlign w:val="center"/>
          </w:tcPr>
          <w:p w14:paraId="3D123BB5" w14:textId="77777777" w:rsidR="00487895" w:rsidRPr="00295BB9" w:rsidRDefault="00927884">
            <w:pPr>
              <w:jc w:val="center"/>
            </w:pPr>
            <w:r w:rsidRPr="00295BB9">
              <w:rPr>
                <w:b/>
                <w:sz w:val="22"/>
              </w:rPr>
              <w:t>n</w:t>
            </w:r>
          </w:p>
        </w:tc>
        <w:tc>
          <w:tcPr>
            <w:tcW w:w="1638" w:type="dxa"/>
            <w:vMerge w:val="restart"/>
            <w:tcBorders>
              <w:top w:val="single" w:sz="4" w:space="0" w:color="000000"/>
              <w:left w:val="single" w:sz="6" w:space="0" w:color="000000"/>
            </w:tcBorders>
            <w:shd w:val="clear" w:color="auto" w:fill="auto"/>
            <w:vAlign w:val="center"/>
          </w:tcPr>
          <w:p w14:paraId="7F897062" w14:textId="77777777" w:rsidR="00487895" w:rsidRPr="00295BB9" w:rsidRDefault="00487895">
            <w:pPr>
              <w:pStyle w:val="xl41"/>
              <w:snapToGrid w:val="0"/>
              <w:spacing w:before="0" w:after="0"/>
              <w:rPr>
                <w:lang w:val="en-GB"/>
              </w:rPr>
            </w:pPr>
          </w:p>
        </w:tc>
        <w:tc>
          <w:tcPr>
            <w:tcW w:w="1276" w:type="dxa"/>
            <w:vMerge w:val="restart"/>
            <w:tcBorders>
              <w:top w:val="single" w:sz="4" w:space="0" w:color="000000"/>
              <w:left w:val="single" w:sz="6" w:space="0" w:color="000000"/>
            </w:tcBorders>
            <w:shd w:val="clear" w:color="auto" w:fill="auto"/>
            <w:vAlign w:val="center"/>
          </w:tcPr>
          <w:p w14:paraId="56A95371" w14:textId="77777777" w:rsidR="00487895" w:rsidRPr="00295BB9" w:rsidRDefault="00487895">
            <w:pPr>
              <w:snapToGrid w:val="0"/>
              <w:rPr>
                <w:lang w:val="en-GB"/>
              </w:rPr>
            </w:pPr>
          </w:p>
        </w:tc>
        <w:tc>
          <w:tcPr>
            <w:tcW w:w="737" w:type="dxa"/>
            <w:tcBorders>
              <w:top w:val="single" w:sz="4" w:space="0" w:color="000000"/>
              <w:left w:val="single" w:sz="6" w:space="0" w:color="000000"/>
              <w:bottom w:val="dashSmallGap" w:sz="8" w:space="0" w:color="000000"/>
            </w:tcBorders>
            <w:shd w:val="clear" w:color="auto" w:fill="auto"/>
            <w:vAlign w:val="center"/>
          </w:tcPr>
          <w:p w14:paraId="38F2E8FF" w14:textId="77777777" w:rsidR="00487895" w:rsidRPr="00295BB9" w:rsidRDefault="00487895">
            <w:pPr>
              <w:snapToGrid w:val="0"/>
              <w:rPr>
                <w:lang w:val="en-GB"/>
              </w:rPr>
            </w:pPr>
          </w:p>
        </w:tc>
        <w:tc>
          <w:tcPr>
            <w:tcW w:w="475" w:type="dxa"/>
            <w:tcBorders>
              <w:top w:val="single" w:sz="4" w:space="0" w:color="000000"/>
              <w:left w:val="single" w:sz="6" w:space="0" w:color="000000"/>
              <w:bottom w:val="dashSmallGap" w:sz="8" w:space="0" w:color="000000"/>
            </w:tcBorders>
            <w:shd w:val="clear" w:color="auto" w:fill="auto"/>
          </w:tcPr>
          <w:p w14:paraId="59E15B66" w14:textId="77777777" w:rsidR="00487895" w:rsidRPr="00295BB9" w:rsidRDefault="00487895">
            <w:pPr>
              <w:snapToGrid w:val="0"/>
              <w:rPr>
                <w:lang w:val="en-GB"/>
              </w:rPr>
            </w:pPr>
          </w:p>
        </w:tc>
        <w:tc>
          <w:tcPr>
            <w:tcW w:w="573" w:type="dxa"/>
            <w:tcBorders>
              <w:top w:val="single" w:sz="4" w:space="0" w:color="000000"/>
              <w:left w:val="single" w:sz="6" w:space="0" w:color="000000"/>
              <w:bottom w:val="dashSmallGap" w:sz="8" w:space="0" w:color="000000"/>
            </w:tcBorders>
            <w:shd w:val="clear" w:color="auto" w:fill="auto"/>
          </w:tcPr>
          <w:p w14:paraId="357C2CF3" w14:textId="77777777" w:rsidR="00487895" w:rsidRPr="00295BB9" w:rsidRDefault="00487895">
            <w:pPr>
              <w:snapToGrid w:val="0"/>
              <w:rPr>
                <w:lang w:val="en-GB"/>
              </w:rPr>
            </w:pPr>
          </w:p>
        </w:tc>
        <w:tc>
          <w:tcPr>
            <w:tcW w:w="574" w:type="dxa"/>
            <w:tcBorders>
              <w:top w:val="single" w:sz="4" w:space="0" w:color="000000"/>
              <w:left w:val="single" w:sz="6" w:space="0" w:color="000000"/>
              <w:bottom w:val="dashSmallGap" w:sz="8" w:space="0" w:color="000000"/>
            </w:tcBorders>
            <w:shd w:val="clear" w:color="auto" w:fill="auto"/>
          </w:tcPr>
          <w:p w14:paraId="77D53865" w14:textId="77777777" w:rsidR="00487895" w:rsidRPr="00295BB9" w:rsidRDefault="00487895">
            <w:pPr>
              <w:snapToGrid w:val="0"/>
              <w:rPr>
                <w:lang w:val="en-GB"/>
              </w:rPr>
            </w:pPr>
          </w:p>
        </w:tc>
        <w:tc>
          <w:tcPr>
            <w:tcW w:w="573" w:type="dxa"/>
            <w:tcBorders>
              <w:top w:val="single" w:sz="4" w:space="0" w:color="000000"/>
              <w:left w:val="single" w:sz="6" w:space="0" w:color="000000"/>
              <w:bottom w:val="dashSmallGap" w:sz="8" w:space="0" w:color="000000"/>
            </w:tcBorders>
            <w:shd w:val="clear" w:color="auto" w:fill="auto"/>
          </w:tcPr>
          <w:p w14:paraId="49E17DE4" w14:textId="77777777" w:rsidR="00487895" w:rsidRPr="00295BB9" w:rsidRDefault="00487895">
            <w:pPr>
              <w:snapToGrid w:val="0"/>
              <w:rPr>
                <w:lang w:val="en-GB"/>
              </w:rPr>
            </w:pPr>
          </w:p>
        </w:tc>
        <w:tc>
          <w:tcPr>
            <w:tcW w:w="573" w:type="dxa"/>
            <w:tcBorders>
              <w:top w:val="single" w:sz="4" w:space="0" w:color="000000"/>
              <w:left w:val="single" w:sz="6" w:space="0" w:color="000000"/>
              <w:bottom w:val="dashSmallGap" w:sz="8" w:space="0" w:color="000000"/>
            </w:tcBorders>
            <w:shd w:val="clear" w:color="auto" w:fill="auto"/>
          </w:tcPr>
          <w:p w14:paraId="6AA76FC3" w14:textId="77777777" w:rsidR="00487895" w:rsidRPr="00295BB9" w:rsidRDefault="00487895">
            <w:pPr>
              <w:snapToGrid w:val="0"/>
              <w:rPr>
                <w:lang w:val="en-GB"/>
              </w:rPr>
            </w:pPr>
          </w:p>
        </w:tc>
        <w:tc>
          <w:tcPr>
            <w:tcW w:w="574" w:type="dxa"/>
            <w:tcBorders>
              <w:top w:val="single" w:sz="4" w:space="0" w:color="000000"/>
              <w:left w:val="single" w:sz="6" w:space="0" w:color="000000"/>
              <w:bottom w:val="dashSmallGap" w:sz="8" w:space="0" w:color="000000"/>
            </w:tcBorders>
            <w:shd w:val="clear" w:color="auto" w:fill="auto"/>
          </w:tcPr>
          <w:p w14:paraId="3477872C" w14:textId="77777777" w:rsidR="00487895" w:rsidRPr="00295BB9" w:rsidRDefault="00487895">
            <w:pPr>
              <w:snapToGrid w:val="0"/>
              <w:rPr>
                <w:lang w:val="en-GB"/>
              </w:rPr>
            </w:pPr>
          </w:p>
        </w:tc>
        <w:tc>
          <w:tcPr>
            <w:tcW w:w="573" w:type="dxa"/>
            <w:tcBorders>
              <w:top w:val="single" w:sz="4" w:space="0" w:color="000000"/>
              <w:left w:val="single" w:sz="6" w:space="0" w:color="000000"/>
              <w:bottom w:val="dashSmallGap" w:sz="8" w:space="0" w:color="000000"/>
            </w:tcBorders>
            <w:shd w:val="clear" w:color="auto" w:fill="auto"/>
          </w:tcPr>
          <w:p w14:paraId="68897C12" w14:textId="77777777" w:rsidR="00487895" w:rsidRPr="00295BB9" w:rsidRDefault="00487895">
            <w:pPr>
              <w:snapToGrid w:val="0"/>
              <w:rPr>
                <w:lang w:val="en-GB"/>
              </w:rPr>
            </w:pPr>
          </w:p>
        </w:tc>
        <w:tc>
          <w:tcPr>
            <w:tcW w:w="573" w:type="dxa"/>
            <w:tcBorders>
              <w:top w:val="single" w:sz="4" w:space="0" w:color="000000"/>
              <w:left w:val="single" w:sz="6" w:space="0" w:color="000000"/>
              <w:bottom w:val="dashSmallGap" w:sz="8" w:space="0" w:color="000000"/>
            </w:tcBorders>
            <w:shd w:val="clear" w:color="auto" w:fill="auto"/>
          </w:tcPr>
          <w:p w14:paraId="7D69BD9D" w14:textId="77777777" w:rsidR="00487895" w:rsidRPr="00295BB9" w:rsidRDefault="00487895">
            <w:pPr>
              <w:snapToGrid w:val="0"/>
              <w:rPr>
                <w:lang w:val="en-GB"/>
              </w:rPr>
            </w:pPr>
          </w:p>
        </w:tc>
        <w:tc>
          <w:tcPr>
            <w:tcW w:w="574" w:type="dxa"/>
            <w:tcBorders>
              <w:top w:val="single" w:sz="4" w:space="0" w:color="000000"/>
              <w:left w:val="single" w:sz="6" w:space="0" w:color="000000"/>
              <w:bottom w:val="dashSmallGap" w:sz="8" w:space="0" w:color="000000"/>
            </w:tcBorders>
            <w:shd w:val="clear" w:color="auto" w:fill="auto"/>
          </w:tcPr>
          <w:p w14:paraId="5C9C32A2" w14:textId="77777777" w:rsidR="00487895" w:rsidRPr="00295BB9" w:rsidRDefault="00487895">
            <w:pPr>
              <w:snapToGrid w:val="0"/>
              <w:rPr>
                <w:lang w:val="en-GB"/>
              </w:rPr>
            </w:pPr>
          </w:p>
        </w:tc>
        <w:tc>
          <w:tcPr>
            <w:tcW w:w="573" w:type="dxa"/>
            <w:tcBorders>
              <w:top w:val="single" w:sz="4" w:space="0" w:color="000000"/>
              <w:left w:val="single" w:sz="6" w:space="0" w:color="000000"/>
              <w:bottom w:val="dashSmallGap" w:sz="8" w:space="0" w:color="000000"/>
            </w:tcBorders>
            <w:shd w:val="clear" w:color="auto" w:fill="auto"/>
          </w:tcPr>
          <w:p w14:paraId="6F4F61C4" w14:textId="77777777" w:rsidR="00487895" w:rsidRPr="00295BB9" w:rsidRDefault="00487895">
            <w:pPr>
              <w:snapToGrid w:val="0"/>
              <w:rPr>
                <w:lang w:val="en-GB"/>
              </w:rPr>
            </w:pPr>
          </w:p>
        </w:tc>
        <w:tc>
          <w:tcPr>
            <w:tcW w:w="574" w:type="dxa"/>
            <w:tcBorders>
              <w:top w:val="single" w:sz="4" w:space="0" w:color="000000"/>
              <w:left w:val="single" w:sz="6" w:space="0" w:color="000000"/>
              <w:bottom w:val="dashSmallGap" w:sz="8" w:space="0" w:color="000000"/>
            </w:tcBorders>
            <w:shd w:val="clear" w:color="auto" w:fill="auto"/>
          </w:tcPr>
          <w:p w14:paraId="53669224" w14:textId="77777777" w:rsidR="00487895" w:rsidRPr="00295BB9" w:rsidRDefault="00487895">
            <w:pPr>
              <w:snapToGrid w:val="0"/>
              <w:rPr>
                <w:lang w:val="en-GB"/>
              </w:rPr>
            </w:pPr>
          </w:p>
        </w:tc>
        <w:tc>
          <w:tcPr>
            <w:tcW w:w="793" w:type="dxa"/>
            <w:tcBorders>
              <w:top w:val="single" w:sz="4" w:space="0" w:color="000000"/>
              <w:left w:val="single" w:sz="6" w:space="0" w:color="000000"/>
              <w:bottom w:val="dashSmallGap" w:sz="8" w:space="0" w:color="000000"/>
            </w:tcBorders>
            <w:shd w:val="clear" w:color="auto" w:fill="auto"/>
          </w:tcPr>
          <w:p w14:paraId="21014553" w14:textId="77777777" w:rsidR="00487895" w:rsidRPr="00295BB9" w:rsidRDefault="00487895">
            <w:pPr>
              <w:snapToGrid w:val="0"/>
              <w:rPr>
                <w:lang w:val="en-GB"/>
              </w:rPr>
            </w:pPr>
          </w:p>
        </w:tc>
        <w:tc>
          <w:tcPr>
            <w:tcW w:w="793" w:type="dxa"/>
            <w:tcBorders>
              <w:top w:val="single" w:sz="4" w:space="0" w:color="000000"/>
              <w:left w:val="single" w:sz="6" w:space="0" w:color="000000"/>
              <w:bottom w:val="dashSmallGap" w:sz="8" w:space="0" w:color="000000"/>
            </w:tcBorders>
            <w:shd w:val="clear" w:color="auto" w:fill="auto"/>
          </w:tcPr>
          <w:p w14:paraId="48CD3740" w14:textId="77777777" w:rsidR="00487895" w:rsidRPr="00295BB9" w:rsidRDefault="00487895">
            <w:pPr>
              <w:snapToGrid w:val="0"/>
              <w:rPr>
                <w:lang w:val="en-GB"/>
              </w:rPr>
            </w:pPr>
          </w:p>
        </w:tc>
        <w:tc>
          <w:tcPr>
            <w:tcW w:w="804" w:type="dxa"/>
            <w:tcBorders>
              <w:top w:val="single" w:sz="4" w:space="0" w:color="000000"/>
              <w:left w:val="single" w:sz="4" w:space="0" w:color="000000"/>
              <w:bottom w:val="dashSmallGap" w:sz="8" w:space="0" w:color="000000"/>
              <w:right w:val="double" w:sz="4" w:space="0" w:color="000000"/>
            </w:tcBorders>
            <w:shd w:val="clear" w:color="auto" w:fill="auto"/>
          </w:tcPr>
          <w:p w14:paraId="03CD71A3" w14:textId="77777777" w:rsidR="00487895" w:rsidRPr="00295BB9" w:rsidRDefault="00487895">
            <w:pPr>
              <w:snapToGrid w:val="0"/>
              <w:rPr>
                <w:lang w:val="en-GB"/>
              </w:rPr>
            </w:pPr>
          </w:p>
        </w:tc>
      </w:tr>
      <w:tr w:rsidR="00487895" w:rsidRPr="00295BB9" w14:paraId="40C5C9A4" w14:textId="77777777" w:rsidTr="0011723A">
        <w:trPr>
          <w:cantSplit/>
        </w:trPr>
        <w:tc>
          <w:tcPr>
            <w:tcW w:w="587" w:type="dxa"/>
            <w:vMerge/>
            <w:tcBorders>
              <w:left w:val="double" w:sz="4" w:space="0" w:color="000000"/>
              <w:bottom w:val="single" w:sz="6" w:space="0" w:color="000000"/>
            </w:tcBorders>
            <w:shd w:val="clear" w:color="auto" w:fill="auto"/>
            <w:vAlign w:val="center"/>
          </w:tcPr>
          <w:p w14:paraId="736F01D7" w14:textId="77777777" w:rsidR="00487895" w:rsidRPr="00295BB9" w:rsidRDefault="00487895">
            <w:pPr>
              <w:snapToGrid w:val="0"/>
              <w:jc w:val="center"/>
              <w:rPr>
                <w:b/>
                <w:lang w:val="en-GB"/>
              </w:rPr>
            </w:pPr>
          </w:p>
        </w:tc>
        <w:tc>
          <w:tcPr>
            <w:tcW w:w="1638" w:type="dxa"/>
            <w:vMerge/>
            <w:tcBorders>
              <w:left w:val="single" w:sz="6" w:space="0" w:color="000000"/>
              <w:bottom w:val="single" w:sz="6" w:space="0" w:color="000000"/>
            </w:tcBorders>
            <w:shd w:val="clear" w:color="auto" w:fill="auto"/>
            <w:vAlign w:val="center"/>
          </w:tcPr>
          <w:p w14:paraId="04A67F22" w14:textId="77777777" w:rsidR="00487895" w:rsidRPr="00295BB9" w:rsidRDefault="00487895">
            <w:pPr>
              <w:snapToGrid w:val="0"/>
              <w:rPr>
                <w:lang w:val="en-GB"/>
              </w:rPr>
            </w:pPr>
          </w:p>
        </w:tc>
        <w:tc>
          <w:tcPr>
            <w:tcW w:w="1276" w:type="dxa"/>
            <w:vMerge/>
            <w:tcBorders>
              <w:left w:val="single" w:sz="6" w:space="0" w:color="000000"/>
              <w:bottom w:val="single" w:sz="6" w:space="0" w:color="000000"/>
            </w:tcBorders>
            <w:shd w:val="clear" w:color="auto" w:fill="auto"/>
            <w:vAlign w:val="center"/>
          </w:tcPr>
          <w:p w14:paraId="0267EFBB" w14:textId="77777777" w:rsidR="00487895" w:rsidRPr="00295BB9" w:rsidRDefault="00487895">
            <w:pPr>
              <w:snapToGrid w:val="0"/>
              <w:rPr>
                <w:lang w:val="en-GB"/>
              </w:rPr>
            </w:pPr>
          </w:p>
        </w:tc>
        <w:tc>
          <w:tcPr>
            <w:tcW w:w="737" w:type="dxa"/>
            <w:tcBorders>
              <w:top w:val="single" w:sz="6" w:space="0" w:color="000000"/>
              <w:left w:val="single" w:sz="6" w:space="0" w:color="000000"/>
              <w:bottom w:val="single" w:sz="6" w:space="0" w:color="000000"/>
            </w:tcBorders>
            <w:shd w:val="clear" w:color="auto" w:fill="auto"/>
            <w:vAlign w:val="center"/>
          </w:tcPr>
          <w:p w14:paraId="68648B22" w14:textId="77777777" w:rsidR="00487895" w:rsidRPr="00295BB9" w:rsidRDefault="00487895">
            <w:pPr>
              <w:snapToGrid w:val="0"/>
              <w:rPr>
                <w:lang w:val="en-GB"/>
              </w:rPr>
            </w:pPr>
          </w:p>
        </w:tc>
        <w:tc>
          <w:tcPr>
            <w:tcW w:w="475" w:type="dxa"/>
            <w:tcBorders>
              <w:top w:val="single" w:sz="6" w:space="0" w:color="000000"/>
              <w:left w:val="single" w:sz="6" w:space="0" w:color="000000"/>
              <w:bottom w:val="single" w:sz="6" w:space="0" w:color="000000"/>
            </w:tcBorders>
            <w:shd w:val="clear" w:color="auto" w:fill="auto"/>
          </w:tcPr>
          <w:p w14:paraId="743A8C04" w14:textId="77777777" w:rsidR="00487895" w:rsidRPr="00295BB9" w:rsidRDefault="00487895"/>
        </w:tc>
        <w:tc>
          <w:tcPr>
            <w:tcW w:w="573" w:type="dxa"/>
            <w:tcBorders>
              <w:top w:val="single" w:sz="6" w:space="0" w:color="000000"/>
              <w:left w:val="single" w:sz="6" w:space="0" w:color="000000"/>
              <w:bottom w:val="single" w:sz="6" w:space="0" w:color="000000"/>
            </w:tcBorders>
            <w:shd w:val="clear" w:color="auto" w:fill="auto"/>
          </w:tcPr>
          <w:p w14:paraId="051A5F2E" w14:textId="77777777" w:rsidR="00487895" w:rsidRPr="00295BB9" w:rsidRDefault="00487895">
            <w:pPr>
              <w:snapToGrid w:val="0"/>
              <w:rPr>
                <w:lang w:val="en-GB"/>
              </w:rPr>
            </w:pPr>
          </w:p>
        </w:tc>
        <w:tc>
          <w:tcPr>
            <w:tcW w:w="574" w:type="dxa"/>
            <w:tcBorders>
              <w:top w:val="single" w:sz="6" w:space="0" w:color="000000"/>
              <w:left w:val="single" w:sz="6" w:space="0" w:color="000000"/>
              <w:bottom w:val="single" w:sz="6" w:space="0" w:color="000000"/>
            </w:tcBorders>
            <w:shd w:val="clear" w:color="auto" w:fill="auto"/>
          </w:tcPr>
          <w:p w14:paraId="5FC22693" w14:textId="77777777" w:rsidR="00487895" w:rsidRPr="00295BB9" w:rsidRDefault="00487895">
            <w:pPr>
              <w:snapToGrid w:val="0"/>
              <w:rPr>
                <w:lang w:val="en-GB"/>
              </w:rPr>
            </w:pPr>
          </w:p>
        </w:tc>
        <w:tc>
          <w:tcPr>
            <w:tcW w:w="573" w:type="dxa"/>
            <w:tcBorders>
              <w:top w:val="single" w:sz="6" w:space="0" w:color="000000"/>
              <w:left w:val="single" w:sz="6" w:space="0" w:color="000000"/>
              <w:bottom w:val="single" w:sz="6" w:space="0" w:color="000000"/>
            </w:tcBorders>
            <w:shd w:val="clear" w:color="auto" w:fill="auto"/>
          </w:tcPr>
          <w:p w14:paraId="364EBE74" w14:textId="77777777" w:rsidR="00487895" w:rsidRPr="00295BB9" w:rsidRDefault="00487895">
            <w:pPr>
              <w:snapToGrid w:val="0"/>
              <w:rPr>
                <w:lang w:val="en-GB"/>
              </w:rPr>
            </w:pPr>
          </w:p>
        </w:tc>
        <w:tc>
          <w:tcPr>
            <w:tcW w:w="573" w:type="dxa"/>
            <w:tcBorders>
              <w:top w:val="single" w:sz="6" w:space="0" w:color="000000"/>
              <w:left w:val="single" w:sz="6" w:space="0" w:color="000000"/>
              <w:bottom w:val="single" w:sz="6" w:space="0" w:color="000000"/>
            </w:tcBorders>
            <w:shd w:val="clear" w:color="auto" w:fill="auto"/>
          </w:tcPr>
          <w:p w14:paraId="05ED34F2" w14:textId="77777777" w:rsidR="00487895" w:rsidRPr="00295BB9" w:rsidRDefault="00487895">
            <w:pPr>
              <w:snapToGrid w:val="0"/>
              <w:rPr>
                <w:lang w:val="en-GB"/>
              </w:rPr>
            </w:pPr>
          </w:p>
        </w:tc>
        <w:tc>
          <w:tcPr>
            <w:tcW w:w="574" w:type="dxa"/>
            <w:tcBorders>
              <w:top w:val="single" w:sz="6" w:space="0" w:color="000000"/>
              <w:left w:val="single" w:sz="6" w:space="0" w:color="000000"/>
              <w:bottom w:val="single" w:sz="6" w:space="0" w:color="000000"/>
            </w:tcBorders>
            <w:shd w:val="clear" w:color="auto" w:fill="auto"/>
          </w:tcPr>
          <w:p w14:paraId="7814E25B" w14:textId="77777777" w:rsidR="00487895" w:rsidRPr="00295BB9" w:rsidRDefault="00487895">
            <w:pPr>
              <w:snapToGrid w:val="0"/>
              <w:rPr>
                <w:lang w:val="en-GB"/>
              </w:rPr>
            </w:pPr>
          </w:p>
        </w:tc>
        <w:tc>
          <w:tcPr>
            <w:tcW w:w="573" w:type="dxa"/>
            <w:tcBorders>
              <w:top w:val="single" w:sz="6" w:space="0" w:color="000000"/>
              <w:left w:val="single" w:sz="6" w:space="0" w:color="000000"/>
              <w:bottom w:val="single" w:sz="6" w:space="0" w:color="000000"/>
            </w:tcBorders>
            <w:shd w:val="clear" w:color="auto" w:fill="auto"/>
          </w:tcPr>
          <w:p w14:paraId="543CB0F9" w14:textId="77777777" w:rsidR="00487895" w:rsidRPr="00295BB9" w:rsidRDefault="00487895">
            <w:pPr>
              <w:snapToGrid w:val="0"/>
              <w:rPr>
                <w:lang w:val="en-GB"/>
              </w:rPr>
            </w:pPr>
          </w:p>
        </w:tc>
        <w:tc>
          <w:tcPr>
            <w:tcW w:w="573" w:type="dxa"/>
            <w:tcBorders>
              <w:top w:val="single" w:sz="6" w:space="0" w:color="000000"/>
              <w:left w:val="single" w:sz="6" w:space="0" w:color="000000"/>
              <w:bottom w:val="single" w:sz="6" w:space="0" w:color="000000"/>
            </w:tcBorders>
            <w:shd w:val="clear" w:color="auto" w:fill="auto"/>
          </w:tcPr>
          <w:p w14:paraId="375E1A4C" w14:textId="77777777" w:rsidR="00487895" w:rsidRPr="00295BB9" w:rsidRDefault="00487895">
            <w:pPr>
              <w:snapToGrid w:val="0"/>
              <w:rPr>
                <w:lang w:val="en-GB"/>
              </w:rPr>
            </w:pPr>
          </w:p>
        </w:tc>
        <w:tc>
          <w:tcPr>
            <w:tcW w:w="574" w:type="dxa"/>
            <w:tcBorders>
              <w:top w:val="single" w:sz="6" w:space="0" w:color="000000"/>
              <w:left w:val="single" w:sz="6" w:space="0" w:color="000000"/>
              <w:bottom w:val="single" w:sz="6" w:space="0" w:color="000000"/>
            </w:tcBorders>
            <w:shd w:val="clear" w:color="auto" w:fill="auto"/>
          </w:tcPr>
          <w:p w14:paraId="3023A748" w14:textId="77777777" w:rsidR="00487895" w:rsidRPr="00295BB9" w:rsidRDefault="00487895">
            <w:pPr>
              <w:snapToGrid w:val="0"/>
              <w:rPr>
                <w:lang w:val="en-GB"/>
              </w:rPr>
            </w:pPr>
          </w:p>
        </w:tc>
        <w:tc>
          <w:tcPr>
            <w:tcW w:w="573" w:type="dxa"/>
            <w:tcBorders>
              <w:top w:val="single" w:sz="6" w:space="0" w:color="000000"/>
              <w:left w:val="single" w:sz="6" w:space="0" w:color="000000"/>
              <w:bottom w:val="single" w:sz="6" w:space="0" w:color="000000"/>
            </w:tcBorders>
            <w:shd w:val="clear" w:color="auto" w:fill="auto"/>
          </w:tcPr>
          <w:p w14:paraId="62D54E8B" w14:textId="77777777" w:rsidR="00487895" w:rsidRPr="00295BB9" w:rsidRDefault="00487895">
            <w:pPr>
              <w:snapToGrid w:val="0"/>
              <w:rPr>
                <w:lang w:val="en-GB"/>
              </w:rPr>
            </w:pPr>
          </w:p>
        </w:tc>
        <w:tc>
          <w:tcPr>
            <w:tcW w:w="574" w:type="dxa"/>
            <w:tcBorders>
              <w:top w:val="single" w:sz="6" w:space="0" w:color="000000"/>
              <w:left w:val="single" w:sz="6" w:space="0" w:color="000000"/>
              <w:bottom w:val="single" w:sz="6" w:space="0" w:color="000000"/>
            </w:tcBorders>
            <w:shd w:val="clear" w:color="auto" w:fill="auto"/>
          </w:tcPr>
          <w:p w14:paraId="2C331F16" w14:textId="77777777" w:rsidR="00487895" w:rsidRPr="00295BB9" w:rsidRDefault="00487895">
            <w:pPr>
              <w:snapToGrid w:val="0"/>
              <w:rPr>
                <w:lang w:val="en-GB"/>
              </w:rPr>
            </w:pPr>
          </w:p>
        </w:tc>
        <w:tc>
          <w:tcPr>
            <w:tcW w:w="793" w:type="dxa"/>
            <w:tcBorders>
              <w:top w:val="single" w:sz="6" w:space="0" w:color="000000"/>
              <w:left w:val="single" w:sz="6" w:space="0" w:color="000000"/>
              <w:bottom w:val="single" w:sz="6" w:space="0" w:color="000000"/>
            </w:tcBorders>
            <w:shd w:val="clear" w:color="auto" w:fill="auto"/>
          </w:tcPr>
          <w:p w14:paraId="403C5ABF" w14:textId="77777777" w:rsidR="00487895" w:rsidRPr="00295BB9" w:rsidRDefault="00487895">
            <w:pPr>
              <w:snapToGrid w:val="0"/>
              <w:rPr>
                <w:lang w:val="en-GB"/>
              </w:rPr>
            </w:pPr>
          </w:p>
        </w:tc>
        <w:tc>
          <w:tcPr>
            <w:tcW w:w="793" w:type="dxa"/>
            <w:tcBorders>
              <w:top w:val="single" w:sz="6" w:space="0" w:color="000000"/>
              <w:left w:val="single" w:sz="6" w:space="0" w:color="000000"/>
              <w:bottom w:val="single" w:sz="6" w:space="0" w:color="000000"/>
            </w:tcBorders>
            <w:shd w:val="clear" w:color="auto" w:fill="auto"/>
          </w:tcPr>
          <w:p w14:paraId="66721D5D" w14:textId="77777777" w:rsidR="00487895" w:rsidRPr="00295BB9" w:rsidRDefault="00487895">
            <w:pPr>
              <w:snapToGrid w:val="0"/>
              <w:rPr>
                <w:lang w:val="en-GB"/>
              </w:rPr>
            </w:pPr>
          </w:p>
        </w:tc>
        <w:tc>
          <w:tcPr>
            <w:tcW w:w="804" w:type="dxa"/>
            <w:tcBorders>
              <w:top w:val="single" w:sz="6" w:space="0" w:color="000000"/>
              <w:left w:val="single" w:sz="4" w:space="0" w:color="000000"/>
              <w:bottom w:val="single" w:sz="6" w:space="0" w:color="000000"/>
              <w:right w:val="double" w:sz="4" w:space="0" w:color="000000"/>
            </w:tcBorders>
            <w:shd w:val="clear" w:color="auto" w:fill="auto"/>
          </w:tcPr>
          <w:p w14:paraId="42DD59AB" w14:textId="77777777" w:rsidR="00487895" w:rsidRPr="00295BB9" w:rsidRDefault="00487895">
            <w:pPr>
              <w:snapToGrid w:val="0"/>
              <w:rPr>
                <w:lang w:val="en-GB"/>
              </w:rPr>
            </w:pPr>
          </w:p>
        </w:tc>
      </w:tr>
      <w:tr w:rsidR="00487895" w:rsidRPr="00295BB9" w14:paraId="4A887BA1" w14:textId="77777777" w:rsidTr="0011723A">
        <w:tc>
          <w:tcPr>
            <w:tcW w:w="587" w:type="dxa"/>
            <w:tcBorders>
              <w:top w:val="single" w:sz="6" w:space="0" w:color="000000"/>
              <w:left w:val="double" w:sz="4" w:space="0" w:color="000000"/>
            </w:tcBorders>
            <w:shd w:val="clear" w:color="auto" w:fill="auto"/>
            <w:vAlign w:val="center"/>
          </w:tcPr>
          <w:p w14:paraId="7ED56E38" w14:textId="77777777" w:rsidR="00487895" w:rsidRPr="00295BB9" w:rsidRDefault="00487895">
            <w:pPr>
              <w:snapToGrid w:val="0"/>
              <w:ind w:left="-25"/>
              <w:jc w:val="center"/>
              <w:rPr>
                <w:b/>
                <w:sz w:val="22"/>
                <w:lang w:val="en-GB"/>
              </w:rPr>
            </w:pPr>
          </w:p>
        </w:tc>
        <w:tc>
          <w:tcPr>
            <w:tcW w:w="1638" w:type="dxa"/>
            <w:tcBorders>
              <w:top w:val="single" w:sz="6" w:space="0" w:color="000000"/>
            </w:tcBorders>
            <w:shd w:val="clear" w:color="auto" w:fill="auto"/>
          </w:tcPr>
          <w:p w14:paraId="5CF24BC9" w14:textId="77777777" w:rsidR="00487895" w:rsidRPr="00295BB9" w:rsidRDefault="00487895">
            <w:pPr>
              <w:snapToGrid w:val="0"/>
              <w:ind w:left="-25"/>
              <w:rPr>
                <w:lang w:val="en-GB"/>
              </w:rPr>
            </w:pPr>
          </w:p>
        </w:tc>
        <w:tc>
          <w:tcPr>
            <w:tcW w:w="1276" w:type="dxa"/>
            <w:tcBorders>
              <w:top w:val="single" w:sz="6" w:space="0" w:color="000000"/>
            </w:tcBorders>
            <w:shd w:val="clear" w:color="auto" w:fill="auto"/>
          </w:tcPr>
          <w:p w14:paraId="56523828" w14:textId="77777777" w:rsidR="00487895" w:rsidRPr="00295BB9" w:rsidRDefault="00487895">
            <w:pPr>
              <w:snapToGrid w:val="0"/>
              <w:ind w:left="-25"/>
              <w:rPr>
                <w:lang w:val="en-GB"/>
              </w:rPr>
            </w:pPr>
          </w:p>
        </w:tc>
        <w:tc>
          <w:tcPr>
            <w:tcW w:w="737" w:type="dxa"/>
            <w:tcBorders>
              <w:top w:val="single" w:sz="6" w:space="0" w:color="000000"/>
            </w:tcBorders>
            <w:shd w:val="clear" w:color="auto" w:fill="auto"/>
          </w:tcPr>
          <w:p w14:paraId="2B414414" w14:textId="77777777" w:rsidR="00487895" w:rsidRPr="00295BB9" w:rsidRDefault="00487895">
            <w:pPr>
              <w:snapToGrid w:val="0"/>
              <w:ind w:left="-25"/>
              <w:rPr>
                <w:lang w:val="en-GB"/>
              </w:rPr>
            </w:pPr>
          </w:p>
        </w:tc>
        <w:tc>
          <w:tcPr>
            <w:tcW w:w="475" w:type="dxa"/>
            <w:tcBorders>
              <w:top w:val="single" w:sz="6" w:space="0" w:color="000000"/>
            </w:tcBorders>
            <w:shd w:val="clear" w:color="auto" w:fill="auto"/>
          </w:tcPr>
          <w:p w14:paraId="01DD7C2D" w14:textId="77777777" w:rsidR="00487895" w:rsidRPr="00295BB9" w:rsidRDefault="00487895">
            <w:pPr>
              <w:snapToGrid w:val="0"/>
              <w:rPr>
                <w:lang w:val="en-GB"/>
              </w:rPr>
            </w:pPr>
          </w:p>
        </w:tc>
        <w:tc>
          <w:tcPr>
            <w:tcW w:w="573" w:type="dxa"/>
            <w:tcBorders>
              <w:top w:val="single" w:sz="6" w:space="0" w:color="000000"/>
            </w:tcBorders>
            <w:shd w:val="clear" w:color="auto" w:fill="auto"/>
          </w:tcPr>
          <w:p w14:paraId="28F173B6" w14:textId="77777777" w:rsidR="00487895" w:rsidRPr="00295BB9" w:rsidRDefault="00487895">
            <w:pPr>
              <w:snapToGrid w:val="0"/>
              <w:rPr>
                <w:lang w:val="en-GB"/>
              </w:rPr>
            </w:pPr>
          </w:p>
        </w:tc>
        <w:tc>
          <w:tcPr>
            <w:tcW w:w="574" w:type="dxa"/>
            <w:tcBorders>
              <w:top w:val="single" w:sz="6" w:space="0" w:color="000000"/>
            </w:tcBorders>
            <w:shd w:val="clear" w:color="auto" w:fill="auto"/>
          </w:tcPr>
          <w:p w14:paraId="51F0CAC9" w14:textId="77777777" w:rsidR="00487895" w:rsidRPr="00295BB9" w:rsidRDefault="00487895">
            <w:pPr>
              <w:snapToGrid w:val="0"/>
              <w:rPr>
                <w:lang w:val="en-GB"/>
              </w:rPr>
            </w:pPr>
          </w:p>
        </w:tc>
        <w:tc>
          <w:tcPr>
            <w:tcW w:w="573" w:type="dxa"/>
            <w:tcBorders>
              <w:top w:val="single" w:sz="6" w:space="0" w:color="000000"/>
            </w:tcBorders>
            <w:shd w:val="clear" w:color="auto" w:fill="auto"/>
          </w:tcPr>
          <w:p w14:paraId="1DA05E4F" w14:textId="77777777" w:rsidR="00487895" w:rsidRPr="00295BB9" w:rsidRDefault="00487895">
            <w:pPr>
              <w:snapToGrid w:val="0"/>
              <w:rPr>
                <w:lang w:val="en-GB"/>
              </w:rPr>
            </w:pPr>
          </w:p>
        </w:tc>
        <w:tc>
          <w:tcPr>
            <w:tcW w:w="573" w:type="dxa"/>
            <w:tcBorders>
              <w:top w:val="single" w:sz="6" w:space="0" w:color="000000"/>
            </w:tcBorders>
            <w:shd w:val="clear" w:color="auto" w:fill="auto"/>
          </w:tcPr>
          <w:p w14:paraId="2C4EB5A5" w14:textId="77777777" w:rsidR="00487895" w:rsidRPr="00295BB9" w:rsidRDefault="00487895">
            <w:pPr>
              <w:snapToGrid w:val="0"/>
              <w:rPr>
                <w:lang w:val="en-GB"/>
              </w:rPr>
            </w:pPr>
          </w:p>
        </w:tc>
        <w:tc>
          <w:tcPr>
            <w:tcW w:w="574" w:type="dxa"/>
            <w:tcBorders>
              <w:top w:val="single" w:sz="6" w:space="0" w:color="000000"/>
            </w:tcBorders>
            <w:shd w:val="clear" w:color="auto" w:fill="auto"/>
          </w:tcPr>
          <w:p w14:paraId="629B5694" w14:textId="77777777" w:rsidR="00487895" w:rsidRPr="00295BB9" w:rsidRDefault="00487895">
            <w:pPr>
              <w:snapToGrid w:val="0"/>
              <w:rPr>
                <w:lang w:val="en-GB"/>
              </w:rPr>
            </w:pPr>
          </w:p>
        </w:tc>
        <w:tc>
          <w:tcPr>
            <w:tcW w:w="573" w:type="dxa"/>
            <w:tcBorders>
              <w:top w:val="single" w:sz="6" w:space="0" w:color="000000"/>
            </w:tcBorders>
            <w:shd w:val="clear" w:color="auto" w:fill="auto"/>
          </w:tcPr>
          <w:p w14:paraId="7C554B39" w14:textId="77777777" w:rsidR="00487895" w:rsidRPr="00295BB9" w:rsidRDefault="00487895">
            <w:pPr>
              <w:snapToGrid w:val="0"/>
              <w:rPr>
                <w:lang w:val="en-GB"/>
              </w:rPr>
            </w:pPr>
          </w:p>
        </w:tc>
        <w:tc>
          <w:tcPr>
            <w:tcW w:w="573" w:type="dxa"/>
            <w:tcBorders>
              <w:top w:val="single" w:sz="6" w:space="0" w:color="000000"/>
            </w:tcBorders>
            <w:shd w:val="clear" w:color="auto" w:fill="auto"/>
          </w:tcPr>
          <w:p w14:paraId="6F33B347" w14:textId="77777777" w:rsidR="00487895" w:rsidRPr="00295BB9" w:rsidRDefault="00487895">
            <w:pPr>
              <w:snapToGrid w:val="0"/>
              <w:rPr>
                <w:lang w:val="en-GB"/>
              </w:rPr>
            </w:pPr>
          </w:p>
        </w:tc>
        <w:tc>
          <w:tcPr>
            <w:tcW w:w="574" w:type="dxa"/>
            <w:tcBorders>
              <w:top w:val="single" w:sz="6" w:space="0" w:color="000000"/>
            </w:tcBorders>
            <w:shd w:val="clear" w:color="auto" w:fill="auto"/>
          </w:tcPr>
          <w:p w14:paraId="2D71A873" w14:textId="77777777" w:rsidR="00487895" w:rsidRPr="00295BB9" w:rsidRDefault="00487895">
            <w:pPr>
              <w:snapToGrid w:val="0"/>
              <w:rPr>
                <w:lang w:val="en-GB"/>
              </w:rPr>
            </w:pPr>
          </w:p>
        </w:tc>
        <w:tc>
          <w:tcPr>
            <w:tcW w:w="1147" w:type="dxa"/>
            <w:gridSpan w:val="2"/>
            <w:tcBorders>
              <w:top w:val="single" w:sz="6" w:space="0" w:color="000000"/>
              <w:left w:val="single" w:sz="6" w:space="0" w:color="000000"/>
              <w:bottom w:val="single" w:sz="6" w:space="0" w:color="000000"/>
            </w:tcBorders>
            <w:shd w:val="clear" w:color="auto" w:fill="auto"/>
            <w:vAlign w:val="center"/>
          </w:tcPr>
          <w:p w14:paraId="7C580EC7" w14:textId="77777777" w:rsidR="00487895" w:rsidRPr="00295BB9" w:rsidRDefault="00927884" w:rsidP="00E6145E">
            <w:pPr>
              <w:jc w:val="right"/>
            </w:pPr>
            <w:proofErr w:type="spellStart"/>
            <w:r w:rsidRPr="00295BB9">
              <w:rPr>
                <w:b/>
              </w:rPr>
              <w:t>Soustotal</w:t>
            </w:r>
            <w:proofErr w:type="spellEnd"/>
            <w:r w:rsidRPr="00295BB9">
              <w:rPr>
                <w:b/>
              </w:rPr>
              <w:t>:</w:t>
            </w:r>
          </w:p>
        </w:tc>
        <w:tc>
          <w:tcPr>
            <w:tcW w:w="793" w:type="dxa"/>
            <w:tcBorders>
              <w:top w:val="single" w:sz="6" w:space="0" w:color="000000"/>
              <w:left w:val="single" w:sz="6" w:space="0" w:color="000000"/>
              <w:bottom w:val="single" w:sz="6" w:space="0" w:color="000000"/>
            </w:tcBorders>
            <w:shd w:val="clear" w:color="auto" w:fill="auto"/>
          </w:tcPr>
          <w:p w14:paraId="593BE1AD" w14:textId="77777777" w:rsidR="00487895" w:rsidRPr="00295BB9" w:rsidRDefault="00487895">
            <w:pPr>
              <w:snapToGrid w:val="0"/>
              <w:rPr>
                <w:lang w:val="en-GB"/>
              </w:rPr>
            </w:pPr>
          </w:p>
        </w:tc>
        <w:tc>
          <w:tcPr>
            <w:tcW w:w="793" w:type="dxa"/>
            <w:tcBorders>
              <w:top w:val="single" w:sz="6" w:space="0" w:color="000000"/>
              <w:left w:val="single" w:sz="6" w:space="0" w:color="000000"/>
              <w:bottom w:val="single" w:sz="6" w:space="0" w:color="000000"/>
            </w:tcBorders>
            <w:shd w:val="clear" w:color="auto" w:fill="auto"/>
          </w:tcPr>
          <w:p w14:paraId="694D8D93" w14:textId="77777777" w:rsidR="00487895" w:rsidRPr="00295BB9" w:rsidRDefault="00487895">
            <w:pPr>
              <w:snapToGrid w:val="0"/>
              <w:rPr>
                <w:lang w:val="en-GB"/>
              </w:rPr>
            </w:pPr>
          </w:p>
        </w:tc>
        <w:tc>
          <w:tcPr>
            <w:tcW w:w="804" w:type="dxa"/>
            <w:tcBorders>
              <w:top w:val="single" w:sz="6" w:space="0" w:color="000000"/>
              <w:left w:val="single" w:sz="4" w:space="0" w:color="000000"/>
              <w:bottom w:val="single" w:sz="6" w:space="0" w:color="000000"/>
              <w:right w:val="double" w:sz="4" w:space="0" w:color="000000"/>
            </w:tcBorders>
            <w:shd w:val="clear" w:color="auto" w:fill="auto"/>
          </w:tcPr>
          <w:p w14:paraId="5F3D3789" w14:textId="77777777" w:rsidR="00487895" w:rsidRPr="00295BB9" w:rsidRDefault="00487895">
            <w:pPr>
              <w:snapToGrid w:val="0"/>
              <w:rPr>
                <w:lang w:val="en-GB"/>
              </w:rPr>
            </w:pPr>
          </w:p>
        </w:tc>
      </w:tr>
      <w:tr w:rsidR="00487895" w:rsidRPr="00295BB9" w14:paraId="0C242D1D" w14:textId="77777777" w:rsidTr="0011723A">
        <w:trPr>
          <w:trHeight w:val="65"/>
        </w:trPr>
        <w:tc>
          <w:tcPr>
            <w:tcW w:w="587" w:type="dxa"/>
            <w:tcBorders>
              <w:left w:val="double" w:sz="4" w:space="0" w:color="000000"/>
              <w:bottom w:val="double" w:sz="4" w:space="0" w:color="000000"/>
            </w:tcBorders>
            <w:shd w:val="clear" w:color="auto" w:fill="auto"/>
            <w:vAlign w:val="center"/>
          </w:tcPr>
          <w:p w14:paraId="70FBA8CD" w14:textId="77777777" w:rsidR="00487895" w:rsidRPr="00295BB9" w:rsidRDefault="00487895">
            <w:pPr>
              <w:snapToGrid w:val="0"/>
              <w:ind w:left="-25"/>
              <w:jc w:val="center"/>
              <w:rPr>
                <w:lang w:val="en-GB"/>
              </w:rPr>
            </w:pPr>
          </w:p>
        </w:tc>
        <w:tc>
          <w:tcPr>
            <w:tcW w:w="1638" w:type="dxa"/>
            <w:tcBorders>
              <w:bottom w:val="double" w:sz="4" w:space="0" w:color="000000"/>
            </w:tcBorders>
            <w:shd w:val="clear" w:color="auto" w:fill="auto"/>
          </w:tcPr>
          <w:p w14:paraId="0187AE19" w14:textId="77777777" w:rsidR="00487895" w:rsidRPr="00295BB9" w:rsidRDefault="00487895">
            <w:pPr>
              <w:snapToGrid w:val="0"/>
              <w:ind w:left="-25"/>
              <w:rPr>
                <w:lang w:val="en-GB"/>
              </w:rPr>
            </w:pPr>
          </w:p>
        </w:tc>
        <w:tc>
          <w:tcPr>
            <w:tcW w:w="1276" w:type="dxa"/>
            <w:tcBorders>
              <w:bottom w:val="double" w:sz="4" w:space="0" w:color="000000"/>
            </w:tcBorders>
            <w:shd w:val="clear" w:color="auto" w:fill="auto"/>
          </w:tcPr>
          <w:p w14:paraId="4D2E9EAB" w14:textId="77777777" w:rsidR="00487895" w:rsidRPr="00295BB9" w:rsidRDefault="00487895">
            <w:pPr>
              <w:snapToGrid w:val="0"/>
              <w:ind w:left="-25"/>
              <w:rPr>
                <w:lang w:val="en-GB"/>
              </w:rPr>
            </w:pPr>
          </w:p>
        </w:tc>
        <w:tc>
          <w:tcPr>
            <w:tcW w:w="737" w:type="dxa"/>
            <w:tcBorders>
              <w:bottom w:val="double" w:sz="4" w:space="0" w:color="000000"/>
            </w:tcBorders>
            <w:shd w:val="clear" w:color="auto" w:fill="auto"/>
          </w:tcPr>
          <w:p w14:paraId="1089D8B2" w14:textId="77777777" w:rsidR="00487895" w:rsidRPr="00295BB9" w:rsidRDefault="00487895">
            <w:pPr>
              <w:snapToGrid w:val="0"/>
              <w:ind w:left="-25"/>
              <w:rPr>
                <w:lang w:val="en-GB"/>
              </w:rPr>
            </w:pPr>
          </w:p>
        </w:tc>
        <w:tc>
          <w:tcPr>
            <w:tcW w:w="475" w:type="dxa"/>
            <w:tcBorders>
              <w:bottom w:val="double" w:sz="4" w:space="0" w:color="000000"/>
            </w:tcBorders>
            <w:shd w:val="clear" w:color="auto" w:fill="auto"/>
          </w:tcPr>
          <w:p w14:paraId="134AEA0D" w14:textId="77777777" w:rsidR="00487895" w:rsidRPr="00295BB9" w:rsidRDefault="00487895">
            <w:pPr>
              <w:snapToGrid w:val="0"/>
              <w:rPr>
                <w:lang w:val="en-GB"/>
              </w:rPr>
            </w:pPr>
          </w:p>
        </w:tc>
        <w:tc>
          <w:tcPr>
            <w:tcW w:w="573" w:type="dxa"/>
            <w:tcBorders>
              <w:bottom w:val="double" w:sz="4" w:space="0" w:color="000000"/>
            </w:tcBorders>
            <w:shd w:val="clear" w:color="auto" w:fill="auto"/>
          </w:tcPr>
          <w:p w14:paraId="3C01AFD7" w14:textId="77777777" w:rsidR="00487895" w:rsidRPr="00295BB9" w:rsidRDefault="00487895">
            <w:pPr>
              <w:snapToGrid w:val="0"/>
              <w:rPr>
                <w:lang w:val="en-GB"/>
              </w:rPr>
            </w:pPr>
          </w:p>
        </w:tc>
        <w:tc>
          <w:tcPr>
            <w:tcW w:w="574" w:type="dxa"/>
            <w:tcBorders>
              <w:bottom w:val="double" w:sz="4" w:space="0" w:color="000000"/>
            </w:tcBorders>
            <w:shd w:val="clear" w:color="auto" w:fill="auto"/>
          </w:tcPr>
          <w:p w14:paraId="27C3B102" w14:textId="77777777" w:rsidR="00487895" w:rsidRPr="00295BB9" w:rsidRDefault="00487895">
            <w:pPr>
              <w:snapToGrid w:val="0"/>
              <w:rPr>
                <w:lang w:val="en-GB"/>
              </w:rPr>
            </w:pPr>
          </w:p>
        </w:tc>
        <w:tc>
          <w:tcPr>
            <w:tcW w:w="573" w:type="dxa"/>
            <w:tcBorders>
              <w:bottom w:val="double" w:sz="4" w:space="0" w:color="000000"/>
            </w:tcBorders>
            <w:shd w:val="clear" w:color="auto" w:fill="auto"/>
          </w:tcPr>
          <w:p w14:paraId="196A74C4" w14:textId="77777777" w:rsidR="00487895" w:rsidRPr="00295BB9" w:rsidRDefault="00487895">
            <w:pPr>
              <w:snapToGrid w:val="0"/>
              <w:rPr>
                <w:lang w:val="en-GB"/>
              </w:rPr>
            </w:pPr>
          </w:p>
        </w:tc>
        <w:tc>
          <w:tcPr>
            <w:tcW w:w="573" w:type="dxa"/>
            <w:tcBorders>
              <w:bottom w:val="double" w:sz="4" w:space="0" w:color="000000"/>
            </w:tcBorders>
            <w:shd w:val="clear" w:color="auto" w:fill="auto"/>
          </w:tcPr>
          <w:p w14:paraId="240E5148" w14:textId="77777777" w:rsidR="00487895" w:rsidRPr="00295BB9" w:rsidRDefault="00487895">
            <w:pPr>
              <w:snapToGrid w:val="0"/>
              <w:rPr>
                <w:lang w:val="en-GB"/>
              </w:rPr>
            </w:pPr>
          </w:p>
        </w:tc>
        <w:tc>
          <w:tcPr>
            <w:tcW w:w="574" w:type="dxa"/>
            <w:tcBorders>
              <w:bottom w:val="double" w:sz="4" w:space="0" w:color="000000"/>
            </w:tcBorders>
            <w:shd w:val="clear" w:color="auto" w:fill="auto"/>
          </w:tcPr>
          <w:p w14:paraId="5450F4F9" w14:textId="77777777" w:rsidR="00487895" w:rsidRPr="00295BB9" w:rsidRDefault="00487895">
            <w:pPr>
              <w:snapToGrid w:val="0"/>
              <w:rPr>
                <w:lang w:val="en-GB"/>
              </w:rPr>
            </w:pPr>
          </w:p>
        </w:tc>
        <w:tc>
          <w:tcPr>
            <w:tcW w:w="573" w:type="dxa"/>
            <w:tcBorders>
              <w:bottom w:val="double" w:sz="4" w:space="0" w:color="000000"/>
            </w:tcBorders>
            <w:shd w:val="clear" w:color="auto" w:fill="auto"/>
          </w:tcPr>
          <w:p w14:paraId="40D2C8AD" w14:textId="77777777" w:rsidR="00487895" w:rsidRPr="00295BB9" w:rsidRDefault="00487895">
            <w:pPr>
              <w:snapToGrid w:val="0"/>
              <w:rPr>
                <w:lang w:val="en-GB"/>
              </w:rPr>
            </w:pPr>
          </w:p>
        </w:tc>
        <w:tc>
          <w:tcPr>
            <w:tcW w:w="573" w:type="dxa"/>
            <w:tcBorders>
              <w:bottom w:val="double" w:sz="4" w:space="0" w:color="000000"/>
            </w:tcBorders>
            <w:shd w:val="clear" w:color="auto" w:fill="auto"/>
          </w:tcPr>
          <w:p w14:paraId="716974FA" w14:textId="77777777" w:rsidR="00487895" w:rsidRPr="00295BB9" w:rsidRDefault="00487895">
            <w:pPr>
              <w:snapToGrid w:val="0"/>
              <w:rPr>
                <w:lang w:val="en-GB"/>
              </w:rPr>
            </w:pPr>
          </w:p>
        </w:tc>
        <w:tc>
          <w:tcPr>
            <w:tcW w:w="574" w:type="dxa"/>
            <w:tcBorders>
              <w:bottom w:val="double" w:sz="4" w:space="0" w:color="000000"/>
            </w:tcBorders>
            <w:shd w:val="clear" w:color="auto" w:fill="auto"/>
          </w:tcPr>
          <w:p w14:paraId="75B99CBE" w14:textId="77777777" w:rsidR="00487895" w:rsidRPr="00295BB9" w:rsidRDefault="00487895">
            <w:pPr>
              <w:snapToGrid w:val="0"/>
              <w:rPr>
                <w:lang w:val="en-GB"/>
              </w:rPr>
            </w:pPr>
          </w:p>
        </w:tc>
        <w:tc>
          <w:tcPr>
            <w:tcW w:w="1147" w:type="dxa"/>
            <w:gridSpan w:val="2"/>
            <w:tcBorders>
              <w:top w:val="single" w:sz="6" w:space="0" w:color="000000"/>
              <w:left w:val="single" w:sz="6" w:space="0" w:color="000000"/>
              <w:bottom w:val="double" w:sz="4" w:space="0" w:color="000000"/>
            </w:tcBorders>
            <w:shd w:val="clear" w:color="auto" w:fill="auto"/>
            <w:vAlign w:val="center"/>
          </w:tcPr>
          <w:p w14:paraId="6CBF2406" w14:textId="77777777" w:rsidR="00487895" w:rsidRPr="00295BB9" w:rsidRDefault="00927884">
            <w:pPr>
              <w:jc w:val="right"/>
            </w:pPr>
            <w:r w:rsidRPr="00295BB9">
              <w:rPr>
                <w:b/>
              </w:rPr>
              <w:t>Total :</w:t>
            </w:r>
          </w:p>
        </w:tc>
        <w:tc>
          <w:tcPr>
            <w:tcW w:w="793" w:type="dxa"/>
            <w:tcBorders>
              <w:top w:val="single" w:sz="6" w:space="0" w:color="000000"/>
              <w:left w:val="single" w:sz="6" w:space="0" w:color="000000"/>
              <w:bottom w:val="double" w:sz="4" w:space="0" w:color="000000"/>
            </w:tcBorders>
            <w:shd w:val="clear" w:color="auto" w:fill="auto"/>
          </w:tcPr>
          <w:p w14:paraId="7BD5F5E2" w14:textId="77777777" w:rsidR="00487895" w:rsidRPr="00295BB9" w:rsidRDefault="00487895">
            <w:pPr>
              <w:snapToGrid w:val="0"/>
              <w:rPr>
                <w:lang w:val="en-GB"/>
              </w:rPr>
            </w:pPr>
          </w:p>
        </w:tc>
        <w:tc>
          <w:tcPr>
            <w:tcW w:w="793" w:type="dxa"/>
            <w:tcBorders>
              <w:top w:val="single" w:sz="6" w:space="0" w:color="000000"/>
              <w:left w:val="single" w:sz="6" w:space="0" w:color="000000"/>
              <w:bottom w:val="double" w:sz="4" w:space="0" w:color="000000"/>
            </w:tcBorders>
            <w:shd w:val="clear" w:color="auto" w:fill="auto"/>
          </w:tcPr>
          <w:p w14:paraId="5A46DB1B" w14:textId="77777777" w:rsidR="00487895" w:rsidRPr="00295BB9" w:rsidRDefault="00487895">
            <w:pPr>
              <w:snapToGrid w:val="0"/>
              <w:rPr>
                <w:lang w:val="en-GB"/>
              </w:rPr>
            </w:pPr>
          </w:p>
        </w:tc>
        <w:tc>
          <w:tcPr>
            <w:tcW w:w="804" w:type="dxa"/>
            <w:tcBorders>
              <w:top w:val="single" w:sz="6" w:space="0" w:color="000000"/>
              <w:left w:val="single" w:sz="4" w:space="0" w:color="000000"/>
              <w:bottom w:val="double" w:sz="4" w:space="0" w:color="000000"/>
              <w:right w:val="double" w:sz="4" w:space="0" w:color="000000"/>
            </w:tcBorders>
            <w:shd w:val="clear" w:color="auto" w:fill="auto"/>
          </w:tcPr>
          <w:p w14:paraId="6B508C53" w14:textId="77777777" w:rsidR="00487895" w:rsidRPr="00295BB9" w:rsidRDefault="00487895">
            <w:pPr>
              <w:snapToGrid w:val="0"/>
              <w:rPr>
                <w:lang w:val="en-GB"/>
              </w:rPr>
            </w:pPr>
          </w:p>
        </w:tc>
      </w:tr>
    </w:tbl>
    <w:p w14:paraId="62E366CF" w14:textId="77777777" w:rsidR="00487895" w:rsidRPr="00295BB9" w:rsidRDefault="00487895">
      <w:pPr>
        <w:rPr>
          <w:lang w:val="en-GB"/>
        </w:rPr>
      </w:pPr>
    </w:p>
    <w:p w14:paraId="48EBF2A8" w14:textId="77777777" w:rsidR="00487895" w:rsidRPr="00295BB9" w:rsidRDefault="00927884">
      <w:pPr>
        <w:tabs>
          <w:tab w:val="left" w:pos="360"/>
        </w:tabs>
        <w:ind w:left="360" w:hanging="360"/>
        <w:rPr>
          <w:sz w:val="16"/>
          <w:szCs w:val="16"/>
        </w:rPr>
      </w:pPr>
      <w:r w:rsidRPr="00295BB9">
        <w:t>1</w:t>
      </w:r>
      <w:r w:rsidRPr="00295BB9">
        <w:tab/>
        <w:t xml:space="preserve">Les mois sont comptés à partir du début de la mission/mobilisation. </w:t>
      </w:r>
    </w:p>
    <w:p w14:paraId="1EC9009C" w14:textId="77777777" w:rsidR="00487895" w:rsidRPr="00295BB9" w:rsidRDefault="00927884">
      <w:pPr>
        <w:tabs>
          <w:tab w:val="left" w:pos="360"/>
        </w:tabs>
        <w:ind w:left="360" w:hanging="360"/>
        <w:rPr>
          <w:sz w:val="16"/>
          <w:szCs w:val="16"/>
        </w:rPr>
      </w:pPr>
      <w:r w:rsidRPr="00295BB9">
        <w:t>2</w:t>
      </w:r>
      <w:r w:rsidRPr="00295BB9">
        <w:tab/>
        <w:t>« Bureau » signifie le travail dans les bureaux du pays de résidence de l'expert. « Terrain » concerne les travaux effectués dans le pays de l'Employeur ou dans tout autre pays en dehors du pays de résidence de l'expert.</w:t>
      </w:r>
    </w:p>
    <w:p w14:paraId="20291187" w14:textId="77777777" w:rsidR="00487895" w:rsidRPr="00295BB9" w:rsidRDefault="00927884">
      <w:pPr>
        <w:tabs>
          <w:tab w:val="left" w:pos="360"/>
        </w:tabs>
        <w:ind w:left="360" w:hanging="360"/>
      </w:pPr>
      <w:r w:rsidRPr="00295BB9">
        <w:t>3</w:t>
      </w:r>
      <w:r w:rsidRPr="00295BB9">
        <w:tab/>
        <w:t>L'affectation du personnel international et du personnel national est traitée séparément.</w:t>
      </w:r>
    </w:p>
    <w:p w14:paraId="62922C00" w14:textId="77777777" w:rsidR="00487895" w:rsidRPr="001268F5" w:rsidRDefault="00487895">
      <w:pPr>
        <w:tabs>
          <w:tab w:val="left" w:pos="360"/>
        </w:tabs>
      </w:pPr>
    </w:p>
    <w:p w14:paraId="1CAEF28A" w14:textId="77777777" w:rsidR="00487895" w:rsidRPr="00295BB9" w:rsidRDefault="00945B90">
      <w:pPr>
        <w:tabs>
          <w:tab w:val="left" w:pos="360"/>
        </w:tabs>
      </w:pPr>
      <w:r w:rsidRPr="00295BB9">
        <w:rPr>
          <w:noProof/>
          <w:lang w:val="de-DE"/>
        </w:rPr>
        <mc:AlternateContent>
          <mc:Choice Requires="wps">
            <w:drawing>
              <wp:anchor distT="0" distB="0" distL="114300" distR="114300" simplePos="0" relativeHeight="251656704" behindDoc="0" locked="0" layoutInCell="1" allowOverlap="1" wp14:anchorId="2E7D0F98" wp14:editId="0ECBFDA8">
                <wp:simplePos x="0" y="0"/>
                <wp:positionH relativeFrom="column">
                  <wp:posOffset>114300</wp:posOffset>
                </wp:positionH>
                <wp:positionV relativeFrom="paragraph">
                  <wp:posOffset>17145</wp:posOffset>
                </wp:positionV>
                <wp:extent cx="457200" cy="90170"/>
                <wp:effectExtent l="9525" t="6985" r="9525" b="7620"/>
                <wp:wrapNone/>
                <wp:docPr id="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90170"/>
                        </a:xfrm>
                        <a:prstGeom prst="rect">
                          <a:avLst/>
                        </a:prstGeom>
                        <a:solidFill>
                          <a:srgbClr val="000000"/>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79AFAFA" id="Rectangle 17" o:spid="_x0000_s1026" style="position:absolute;margin-left:9pt;margin-top:1.35pt;width:36pt;height:7.1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" fillcolor="black" strokeweight=".26mm">
                <v:stroke endcap="square"/>
              </v:rect>
            </w:pict>
          </mc:Fallback>
        </mc:AlternateContent>
      </w:r>
      <w:r w:rsidRPr="00295BB9">
        <w:t xml:space="preserve">                       Plein temps      </w:t>
      </w:r>
      <w:r w:rsidRPr="00295BB9">
        <w:rPr>
          <w:noProof/>
          <w:lang w:val="de-DE"/>
        </w:rPr>
        <mc:AlternateContent>
          <mc:Choice Requires="wps">
            <w:drawing>
              <wp:anchor distT="0" distB="0" distL="114300" distR="114300" simplePos="0" relativeHeight="251657728" behindDoc="0" locked="0" layoutInCell="1" allowOverlap="1" wp14:anchorId="42CEDBCA" wp14:editId="14D2B259">
                <wp:simplePos x="0" y="0"/>
                <wp:positionH relativeFrom="column">
                  <wp:posOffset>114300</wp:posOffset>
                </wp:positionH>
                <wp:positionV relativeFrom="paragraph">
                  <wp:posOffset>23495</wp:posOffset>
                </wp:positionV>
                <wp:extent cx="457200" cy="90170"/>
                <wp:effectExtent l="9525" t="6350" r="9525" b="8255"/>
                <wp:wrapNone/>
                <wp:docPr id="3"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90170"/>
                        </a:xfrm>
                        <a:prstGeom prst="rect">
                          <a:avLst/>
                        </a:prstGeom>
                        <a:blipFill dpi="0" rotWithShape="0">
                          <a:blip r:embed="rId49"/>
                          <a:srcRect/>
                          <a:tile tx="0" ty="0" sx="100000" sy="100000" flip="none" algn="tl"/>
                        </a:blip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EBBAA6A" id="Rectangle 18" o:spid="_x0000_s1026" style="position:absolute;margin-left:9pt;margin-top:1.85pt;width:36pt;height:7.1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" strokeweight=".26mm">
                <v:fill r:id="rId50" o:title="" recolor="t" type="tile"/>
                <v:stroke endcap="square"/>
              </v:rect>
            </w:pict>
          </mc:Fallback>
        </mc:AlternateContent>
      </w:r>
      <w:r w:rsidRPr="00295BB9">
        <w:t xml:space="preserve">                         </w:t>
      </w:r>
      <w:proofErr w:type="spellStart"/>
      <w:r w:rsidRPr="00295BB9">
        <w:t>Temps</w:t>
      </w:r>
      <w:proofErr w:type="spellEnd"/>
      <w:r w:rsidRPr="00295BB9">
        <w:t xml:space="preserve"> partiel     </w:t>
      </w:r>
    </w:p>
    <w:p w14:paraId="7E9B593E" w14:textId="77777777" w:rsidR="00487895" w:rsidRPr="000020B2" w:rsidRDefault="00487895">
      <w:pPr>
        <w:sectPr w:rsidR="00487895" w:rsidRPr="000020B2">
          <w:headerReference w:type="even" r:id="rId51"/>
          <w:headerReference w:type="default" r:id="rId52"/>
          <w:footerReference w:type="even" r:id="rId53"/>
          <w:footerReference w:type="default" r:id="rId54"/>
          <w:headerReference w:type="first" r:id="rId55"/>
          <w:footerReference w:type="first" r:id="rId56"/>
          <w:pgSz w:w="15840" w:h="12240" w:orient="landscape"/>
          <w:pgMar w:top="1440" w:right="1440" w:bottom="1440" w:left="1440" w:header="720" w:footer="720" w:gutter="0"/>
          <w:cols w:space="720"/>
          <w:docGrid w:linePitch="360"/>
        </w:sectPr>
      </w:pPr>
    </w:p>
    <w:p w14:paraId="28BB99CF" w14:textId="77777777" w:rsidR="00487895" w:rsidRPr="00295BB9" w:rsidRDefault="00927884">
      <w:pPr>
        <w:jc w:val="center"/>
        <w:rPr>
          <w:b/>
          <w:smallCaps/>
          <w:sz w:val="28"/>
          <w:szCs w:val="28"/>
        </w:rPr>
      </w:pPr>
      <w:r w:rsidRPr="00295BB9">
        <w:rPr>
          <w:b/>
          <w:smallCaps/>
          <w:sz w:val="28"/>
          <w:szCs w:val="28"/>
        </w:rPr>
        <w:lastRenderedPageBreak/>
        <w:t>Formulaire TECH-6</w:t>
      </w:r>
    </w:p>
    <w:p w14:paraId="40085E76" w14:textId="77777777" w:rsidR="00487895" w:rsidRPr="00295BB9" w:rsidRDefault="00927884">
      <w:pPr>
        <w:jc w:val="center"/>
        <w:rPr>
          <w:b/>
          <w:smallCaps/>
          <w:sz w:val="28"/>
          <w:szCs w:val="28"/>
        </w:rPr>
      </w:pPr>
      <w:r w:rsidRPr="00295BB9">
        <w:rPr>
          <w:b/>
          <w:smallCaps/>
          <w:sz w:val="28"/>
          <w:szCs w:val="28"/>
        </w:rPr>
        <w:t>(suite)</w:t>
      </w:r>
    </w:p>
    <w:p w14:paraId="1C1C9A8E" w14:textId="77777777" w:rsidR="00487895" w:rsidRPr="00295BB9" w:rsidRDefault="00487895">
      <w:pPr>
        <w:jc w:val="center"/>
        <w:rPr>
          <w:b/>
          <w:smallCaps/>
          <w:sz w:val="28"/>
          <w:szCs w:val="28"/>
          <w:lang w:val="en-US"/>
        </w:rPr>
      </w:pPr>
    </w:p>
    <w:p w14:paraId="1061EA38" w14:textId="77777777" w:rsidR="00487895" w:rsidRPr="00295BB9" w:rsidRDefault="00927884">
      <w:pPr>
        <w:jc w:val="center"/>
      </w:pPr>
      <w:r w:rsidRPr="00295BB9">
        <w:rPr>
          <w:b/>
          <w:smallCaps/>
          <w:sz w:val="28"/>
          <w:szCs w:val="28"/>
        </w:rPr>
        <w:t>CURRICULUM VITAE (CV)</w:t>
      </w:r>
    </w:p>
    <w:p w14:paraId="17631567" w14:textId="77777777" w:rsidR="00487895" w:rsidRPr="00295BB9" w:rsidRDefault="00487895">
      <w:pPr>
        <w:rPr>
          <w:lang w:val="en-US"/>
        </w:rPr>
      </w:pPr>
    </w:p>
    <w:p w14:paraId="4F38C697" w14:textId="77777777" w:rsidR="00487895" w:rsidRPr="00295BB9" w:rsidRDefault="00487895">
      <w:pPr>
        <w:rPr>
          <w:lang w:val="en-US"/>
        </w:rPr>
      </w:pPr>
    </w:p>
    <w:tbl>
      <w:tblPr>
        <w:tblW w:w="0" w:type="auto"/>
        <w:tblInd w:w="-5" w:type="dxa"/>
        <w:tblLayout w:type="fixed"/>
        <w:tblLook w:val="0000" w:firstRow="0" w:lastRow="0" w:firstColumn="0" w:lastColumn="0" w:noHBand="0" w:noVBand="0"/>
      </w:tblPr>
      <w:tblGrid>
        <w:gridCol w:w="3618"/>
        <w:gridCol w:w="5608"/>
      </w:tblGrid>
      <w:tr w:rsidR="00487895" w:rsidRPr="00295BB9" w14:paraId="63CE3E5F" w14:textId="77777777">
        <w:tc>
          <w:tcPr>
            <w:tcW w:w="3618" w:type="dxa"/>
            <w:tcBorders>
              <w:top w:val="single" w:sz="4" w:space="0" w:color="000000"/>
              <w:left w:val="single" w:sz="4" w:space="0" w:color="000000"/>
              <w:bottom w:val="single" w:sz="4" w:space="0" w:color="000000"/>
            </w:tcBorders>
            <w:shd w:val="clear" w:color="auto" w:fill="auto"/>
          </w:tcPr>
          <w:p w14:paraId="50277535" w14:textId="77777777" w:rsidR="00487895" w:rsidRPr="00295BB9" w:rsidRDefault="00927884">
            <w:pPr>
              <w:rPr>
                <w:i/>
              </w:rPr>
            </w:pPr>
            <w:r w:rsidRPr="00295BB9">
              <w:rPr>
                <w:b/>
                <w:sz w:val="22"/>
                <w:szCs w:val="22"/>
              </w:rPr>
              <w:t>Poste Titre et N°</w:t>
            </w:r>
          </w:p>
        </w:tc>
        <w:tc>
          <w:tcPr>
            <w:tcW w:w="5608" w:type="dxa"/>
            <w:tcBorders>
              <w:top w:val="single" w:sz="4" w:space="0" w:color="000000"/>
              <w:left w:val="single" w:sz="4" w:space="0" w:color="000000"/>
              <w:bottom w:val="single" w:sz="4" w:space="0" w:color="000000"/>
              <w:right w:val="single" w:sz="4" w:space="0" w:color="000000"/>
            </w:tcBorders>
            <w:shd w:val="clear" w:color="auto" w:fill="auto"/>
          </w:tcPr>
          <w:p w14:paraId="14C850BE" w14:textId="77777777" w:rsidR="00487895" w:rsidRPr="00295BB9" w:rsidRDefault="00927884">
            <w:r w:rsidRPr="00295BB9">
              <w:rPr>
                <w:i/>
              </w:rPr>
              <w:t>[p. ex. K-1, CHEF D’ÉQUIPE]</w:t>
            </w:r>
          </w:p>
        </w:tc>
      </w:tr>
      <w:tr w:rsidR="00487895" w:rsidRPr="00295BB9" w14:paraId="186C3F52" w14:textId="77777777">
        <w:tc>
          <w:tcPr>
            <w:tcW w:w="3618" w:type="dxa"/>
            <w:tcBorders>
              <w:top w:val="single" w:sz="4" w:space="0" w:color="000000"/>
              <w:left w:val="single" w:sz="4" w:space="0" w:color="000000"/>
              <w:bottom w:val="single" w:sz="4" w:space="0" w:color="000000"/>
            </w:tcBorders>
            <w:shd w:val="clear" w:color="auto" w:fill="auto"/>
          </w:tcPr>
          <w:p w14:paraId="7A3BA8EF" w14:textId="77777777" w:rsidR="00487895" w:rsidRPr="00295BB9" w:rsidRDefault="00927884">
            <w:pPr>
              <w:rPr>
                <w:i/>
              </w:rPr>
            </w:pPr>
            <w:r w:rsidRPr="00295BB9">
              <w:rPr>
                <w:b/>
                <w:sz w:val="22"/>
                <w:szCs w:val="22"/>
              </w:rPr>
              <w:t>Nom de l’</w:t>
            </w:r>
            <w:r w:rsidR="00282834">
              <w:rPr>
                <w:b/>
                <w:sz w:val="22"/>
                <w:szCs w:val="22"/>
              </w:rPr>
              <w:t xml:space="preserve">Expert </w:t>
            </w:r>
            <w:r w:rsidRPr="00295BB9">
              <w:rPr>
                <w:b/>
                <w:sz w:val="22"/>
                <w:szCs w:val="22"/>
              </w:rPr>
              <w:t>:</w:t>
            </w:r>
            <w:r w:rsidRPr="00295BB9">
              <w:rPr>
                <w:sz w:val="22"/>
                <w:szCs w:val="22"/>
              </w:rPr>
              <w:t xml:space="preserve"> </w:t>
            </w:r>
          </w:p>
        </w:tc>
        <w:tc>
          <w:tcPr>
            <w:tcW w:w="5608" w:type="dxa"/>
            <w:tcBorders>
              <w:top w:val="single" w:sz="4" w:space="0" w:color="000000"/>
              <w:left w:val="single" w:sz="4" w:space="0" w:color="000000"/>
              <w:bottom w:val="single" w:sz="4" w:space="0" w:color="000000"/>
              <w:right w:val="single" w:sz="4" w:space="0" w:color="000000"/>
            </w:tcBorders>
            <w:shd w:val="clear" w:color="auto" w:fill="auto"/>
          </w:tcPr>
          <w:p w14:paraId="5DCCE4A4" w14:textId="77777777" w:rsidR="00487895" w:rsidRPr="00295BB9" w:rsidRDefault="00927884">
            <w:r w:rsidRPr="00295BB9">
              <w:rPr>
                <w:i/>
              </w:rPr>
              <w:t>[insérer le nom complet]</w:t>
            </w:r>
          </w:p>
        </w:tc>
      </w:tr>
      <w:tr w:rsidR="00487895" w:rsidRPr="00295BB9" w14:paraId="763E5502" w14:textId="77777777">
        <w:tc>
          <w:tcPr>
            <w:tcW w:w="3618" w:type="dxa"/>
            <w:tcBorders>
              <w:top w:val="single" w:sz="4" w:space="0" w:color="000000"/>
              <w:left w:val="single" w:sz="4" w:space="0" w:color="000000"/>
              <w:bottom w:val="single" w:sz="4" w:space="0" w:color="000000"/>
            </w:tcBorders>
            <w:shd w:val="clear" w:color="auto" w:fill="auto"/>
          </w:tcPr>
          <w:p w14:paraId="0BC5FB2B" w14:textId="77777777" w:rsidR="00487895" w:rsidRPr="00295BB9" w:rsidRDefault="00927884">
            <w:pPr>
              <w:rPr>
                <w:i/>
              </w:rPr>
            </w:pPr>
            <w:r w:rsidRPr="00295BB9">
              <w:rPr>
                <w:b/>
                <w:sz w:val="22"/>
                <w:szCs w:val="22"/>
              </w:rPr>
              <w:t>Date de naissance :</w:t>
            </w:r>
          </w:p>
        </w:tc>
        <w:tc>
          <w:tcPr>
            <w:tcW w:w="5608" w:type="dxa"/>
            <w:tcBorders>
              <w:top w:val="single" w:sz="4" w:space="0" w:color="000000"/>
              <w:left w:val="single" w:sz="4" w:space="0" w:color="000000"/>
              <w:bottom w:val="single" w:sz="4" w:space="0" w:color="000000"/>
              <w:right w:val="single" w:sz="4" w:space="0" w:color="000000"/>
            </w:tcBorders>
            <w:shd w:val="clear" w:color="auto" w:fill="auto"/>
          </w:tcPr>
          <w:p w14:paraId="454153F2" w14:textId="77777777" w:rsidR="00487895" w:rsidRPr="00295BB9" w:rsidRDefault="00927884">
            <w:r w:rsidRPr="00295BB9">
              <w:rPr>
                <w:i/>
              </w:rPr>
              <w:t>[jour/mois/année]</w:t>
            </w:r>
          </w:p>
        </w:tc>
      </w:tr>
      <w:tr w:rsidR="00487895" w:rsidRPr="00295BB9" w14:paraId="4DE1373D" w14:textId="77777777">
        <w:tc>
          <w:tcPr>
            <w:tcW w:w="3618" w:type="dxa"/>
            <w:tcBorders>
              <w:top w:val="single" w:sz="4" w:space="0" w:color="000000"/>
              <w:left w:val="single" w:sz="4" w:space="0" w:color="000000"/>
              <w:bottom w:val="single" w:sz="4" w:space="0" w:color="000000"/>
            </w:tcBorders>
            <w:shd w:val="clear" w:color="auto" w:fill="auto"/>
          </w:tcPr>
          <w:p w14:paraId="505035B9" w14:textId="77777777" w:rsidR="00487895" w:rsidRPr="00295BB9" w:rsidRDefault="00927884">
            <w:r w:rsidRPr="00295BB9">
              <w:rPr>
                <w:b/>
                <w:sz w:val="22"/>
                <w:szCs w:val="22"/>
              </w:rPr>
              <w:t>Pays de citoyenneté/de résidence</w:t>
            </w:r>
          </w:p>
        </w:tc>
        <w:tc>
          <w:tcPr>
            <w:tcW w:w="5608" w:type="dxa"/>
            <w:tcBorders>
              <w:top w:val="single" w:sz="4" w:space="0" w:color="000000"/>
              <w:left w:val="single" w:sz="4" w:space="0" w:color="000000"/>
              <w:bottom w:val="single" w:sz="4" w:space="0" w:color="000000"/>
              <w:right w:val="single" w:sz="4" w:space="0" w:color="000000"/>
            </w:tcBorders>
            <w:shd w:val="clear" w:color="auto" w:fill="auto"/>
          </w:tcPr>
          <w:p w14:paraId="3029C7C2" w14:textId="77777777" w:rsidR="00487895" w:rsidRPr="00295BB9" w:rsidRDefault="00487895">
            <w:pPr>
              <w:snapToGrid w:val="0"/>
            </w:pPr>
          </w:p>
        </w:tc>
      </w:tr>
    </w:tbl>
    <w:p w14:paraId="5411103A" w14:textId="77777777" w:rsidR="00487895" w:rsidRPr="00295BB9" w:rsidRDefault="00487895"/>
    <w:p w14:paraId="2DA85E95" w14:textId="77777777" w:rsidR="00487895" w:rsidRPr="00295BB9" w:rsidRDefault="00927884">
      <w:pPr>
        <w:rPr>
          <w:b/>
        </w:rPr>
      </w:pPr>
      <w:r w:rsidRPr="00295BB9">
        <w:rPr>
          <w:b/>
        </w:rPr>
        <w:t xml:space="preserve">Formation : </w:t>
      </w:r>
      <w:r w:rsidRPr="00295BB9">
        <w:rPr>
          <w:i/>
        </w:rPr>
        <w:t>liste des études secondaires/universitaires ou autres études spécialisées, en indiquant le nom des établissements d'enseignement, les dates de fréquentation, le(s) diplôme(s) obtenu(s)]</w:t>
      </w:r>
    </w:p>
    <w:p w14:paraId="2F4147FB" w14:textId="77777777" w:rsidR="00487895" w:rsidRPr="00295BB9" w:rsidRDefault="00927884">
      <w:pPr>
        <w:rPr>
          <w:b/>
        </w:rPr>
      </w:pPr>
      <w:r w:rsidRPr="00295BB9">
        <w:rPr>
          <w:b/>
        </w:rPr>
        <w:t>___________________________________________________________________</w:t>
      </w:r>
    </w:p>
    <w:p w14:paraId="76733774" w14:textId="77777777" w:rsidR="00487895" w:rsidRPr="00295BB9" w:rsidRDefault="00927884">
      <w:pPr>
        <w:rPr>
          <w:b/>
        </w:rPr>
      </w:pPr>
      <w:r w:rsidRPr="00295BB9">
        <w:rPr>
          <w:b/>
        </w:rPr>
        <w:t>___________________________________________________________________</w:t>
      </w:r>
    </w:p>
    <w:p w14:paraId="3D236416" w14:textId="77777777" w:rsidR="00242185" w:rsidRPr="00DC0BD7" w:rsidRDefault="00242185">
      <w:pPr>
        <w:rPr>
          <w:b/>
        </w:rPr>
      </w:pPr>
    </w:p>
    <w:p w14:paraId="11C37F14" w14:textId="77777777" w:rsidR="00242185" w:rsidRPr="00DC0BD7" w:rsidRDefault="00242185">
      <w:pPr>
        <w:rPr>
          <w:b/>
        </w:rPr>
      </w:pPr>
    </w:p>
    <w:p w14:paraId="13EEE900" w14:textId="77777777" w:rsidR="00487895" w:rsidRPr="00295BB9" w:rsidRDefault="00927884">
      <w:pPr>
        <w:rPr>
          <w:sz w:val="18"/>
        </w:rPr>
      </w:pPr>
      <w:r w:rsidRPr="00295BB9">
        <w:rPr>
          <w:b/>
        </w:rPr>
        <w:t xml:space="preserve">Emploi(s) occupé(s) pertinent(s) pour la mission : </w:t>
      </w:r>
      <w:r w:rsidRPr="00295BB9">
        <w:rPr>
          <w:i/>
        </w:rPr>
        <w:t xml:space="preserve">[À rebours à partir de l’emploi actuel. Veuillez fournir les dates, le nom de l'organisme </w:t>
      </w:r>
      <w:r w:rsidR="00282834">
        <w:rPr>
          <w:i/>
        </w:rPr>
        <w:t>Employeur</w:t>
      </w:r>
      <w:r w:rsidRPr="00295BB9">
        <w:rPr>
          <w:i/>
        </w:rPr>
        <w:t xml:space="preserve">, les titres des postes occupés, les types d'activités exécutées et le lieu de l'affectation, ainsi que les coordonnées des anciens clients et des organismes </w:t>
      </w:r>
      <w:r w:rsidR="00282834">
        <w:rPr>
          <w:i/>
        </w:rPr>
        <w:t>Employeur</w:t>
      </w:r>
      <w:r w:rsidRPr="00295BB9">
        <w:rPr>
          <w:i/>
        </w:rPr>
        <w:t>s qu’il est possible de contacter pour obtenir des références. Il n'est pas nécessaire d'inclure les emplois antérieurs qui ne sont pas pertinents pour la mission].</w:t>
      </w:r>
    </w:p>
    <w:p w14:paraId="4F6D6A75" w14:textId="77777777" w:rsidR="00487895" w:rsidRPr="00DC0BD7" w:rsidRDefault="00487895">
      <w:pPr>
        <w:rPr>
          <w:sz w:val="18"/>
        </w:rPr>
      </w:pPr>
    </w:p>
    <w:tbl>
      <w:tblPr>
        <w:tblW w:w="0" w:type="auto"/>
        <w:tblInd w:w="-5" w:type="dxa"/>
        <w:tblLayout w:type="fixed"/>
        <w:tblLook w:val="0000" w:firstRow="0" w:lastRow="0" w:firstColumn="0" w:lastColumn="0" w:noHBand="0" w:noVBand="0"/>
      </w:tblPr>
      <w:tblGrid>
        <w:gridCol w:w="1278"/>
        <w:gridCol w:w="3330"/>
        <w:gridCol w:w="2304"/>
        <w:gridCol w:w="2314"/>
      </w:tblGrid>
      <w:tr w:rsidR="00487895" w:rsidRPr="00295BB9" w14:paraId="2F5B2F7F" w14:textId="77777777">
        <w:tc>
          <w:tcPr>
            <w:tcW w:w="1278" w:type="dxa"/>
            <w:tcBorders>
              <w:top w:val="single" w:sz="4" w:space="0" w:color="000000"/>
              <w:left w:val="single" w:sz="4" w:space="0" w:color="000000"/>
              <w:bottom w:val="single" w:sz="4" w:space="0" w:color="000000"/>
            </w:tcBorders>
            <w:shd w:val="clear" w:color="auto" w:fill="auto"/>
          </w:tcPr>
          <w:p w14:paraId="3399F2F4" w14:textId="77777777" w:rsidR="00487895" w:rsidRPr="00295BB9" w:rsidRDefault="00927884">
            <w:pPr>
              <w:rPr>
                <w:sz w:val="22"/>
                <w:szCs w:val="22"/>
              </w:rPr>
            </w:pPr>
            <w:r w:rsidRPr="00295BB9">
              <w:rPr>
                <w:sz w:val="22"/>
                <w:szCs w:val="22"/>
              </w:rPr>
              <w:t>Période</w:t>
            </w:r>
          </w:p>
        </w:tc>
        <w:tc>
          <w:tcPr>
            <w:tcW w:w="3330" w:type="dxa"/>
            <w:tcBorders>
              <w:top w:val="single" w:sz="4" w:space="0" w:color="000000"/>
              <w:left w:val="single" w:sz="4" w:space="0" w:color="000000"/>
              <w:bottom w:val="single" w:sz="4" w:space="0" w:color="000000"/>
            </w:tcBorders>
            <w:shd w:val="clear" w:color="auto" w:fill="auto"/>
          </w:tcPr>
          <w:p w14:paraId="340A5C6C" w14:textId="77777777" w:rsidR="00487895" w:rsidRPr="00295BB9" w:rsidRDefault="00927884" w:rsidP="00242185">
            <w:pPr>
              <w:rPr>
                <w:sz w:val="22"/>
                <w:szCs w:val="22"/>
              </w:rPr>
            </w:pPr>
            <w:r w:rsidRPr="00295BB9">
              <w:rPr>
                <w:sz w:val="22"/>
                <w:szCs w:val="22"/>
              </w:rPr>
              <w:t xml:space="preserve">Organisme </w:t>
            </w:r>
            <w:r w:rsidR="00282834">
              <w:rPr>
                <w:sz w:val="22"/>
                <w:szCs w:val="22"/>
              </w:rPr>
              <w:t>Employeur</w:t>
            </w:r>
            <w:r w:rsidRPr="00295BB9">
              <w:rPr>
                <w:sz w:val="22"/>
                <w:szCs w:val="22"/>
              </w:rPr>
              <w:t xml:space="preserve"> et votre titre/poste Informations de contact pour références</w:t>
            </w:r>
          </w:p>
        </w:tc>
        <w:tc>
          <w:tcPr>
            <w:tcW w:w="2304" w:type="dxa"/>
            <w:tcBorders>
              <w:top w:val="single" w:sz="4" w:space="0" w:color="000000"/>
              <w:left w:val="single" w:sz="4" w:space="0" w:color="000000"/>
              <w:bottom w:val="single" w:sz="4" w:space="0" w:color="000000"/>
            </w:tcBorders>
            <w:shd w:val="clear" w:color="auto" w:fill="auto"/>
          </w:tcPr>
          <w:p w14:paraId="0C8876A6" w14:textId="77777777" w:rsidR="00487895" w:rsidRPr="00295BB9" w:rsidRDefault="00927884">
            <w:pPr>
              <w:rPr>
                <w:sz w:val="22"/>
                <w:szCs w:val="22"/>
              </w:rPr>
            </w:pPr>
            <w:r w:rsidRPr="00295BB9">
              <w:rPr>
                <w:sz w:val="22"/>
                <w:szCs w:val="22"/>
              </w:rPr>
              <w:t xml:space="preserve">Pays </w:t>
            </w:r>
          </w:p>
        </w:tc>
        <w:tc>
          <w:tcPr>
            <w:tcW w:w="2314" w:type="dxa"/>
            <w:tcBorders>
              <w:top w:val="single" w:sz="4" w:space="0" w:color="000000"/>
              <w:left w:val="single" w:sz="4" w:space="0" w:color="000000"/>
              <w:bottom w:val="single" w:sz="4" w:space="0" w:color="000000"/>
              <w:right w:val="single" w:sz="4" w:space="0" w:color="000000"/>
            </w:tcBorders>
            <w:shd w:val="clear" w:color="auto" w:fill="auto"/>
          </w:tcPr>
          <w:p w14:paraId="6A3C88DB" w14:textId="77777777" w:rsidR="00487895" w:rsidRPr="00295BB9" w:rsidRDefault="00927884">
            <w:r w:rsidRPr="00295BB9">
              <w:rPr>
                <w:sz w:val="22"/>
                <w:szCs w:val="22"/>
              </w:rPr>
              <w:t>Résumé des activités pertinentes pour l’affectation</w:t>
            </w:r>
          </w:p>
        </w:tc>
      </w:tr>
      <w:tr w:rsidR="00487895" w:rsidRPr="00295BB9" w14:paraId="545B8CF0" w14:textId="77777777">
        <w:tc>
          <w:tcPr>
            <w:tcW w:w="1278" w:type="dxa"/>
            <w:tcBorders>
              <w:top w:val="single" w:sz="4" w:space="0" w:color="000000"/>
              <w:left w:val="single" w:sz="4" w:space="0" w:color="000000"/>
              <w:bottom w:val="single" w:sz="4" w:space="0" w:color="000000"/>
            </w:tcBorders>
            <w:shd w:val="clear" w:color="auto" w:fill="auto"/>
          </w:tcPr>
          <w:p w14:paraId="5839F13A" w14:textId="77777777" w:rsidR="00487895" w:rsidRPr="00295BB9" w:rsidRDefault="00927884">
            <w:pPr>
              <w:rPr>
                <w:i/>
                <w:sz w:val="22"/>
                <w:szCs w:val="22"/>
              </w:rPr>
            </w:pPr>
            <w:r w:rsidRPr="00295BB9">
              <w:rPr>
                <w:i/>
                <w:sz w:val="22"/>
                <w:szCs w:val="22"/>
              </w:rPr>
              <w:t>[p. ex. de mai 2005 à présent]</w:t>
            </w:r>
          </w:p>
        </w:tc>
        <w:tc>
          <w:tcPr>
            <w:tcW w:w="3330" w:type="dxa"/>
            <w:tcBorders>
              <w:top w:val="single" w:sz="4" w:space="0" w:color="000000"/>
              <w:left w:val="single" w:sz="4" w:space="0" w:color="000000"/>
              <w:bottom w:val="single" w:sz="4" w:space="0" w:color="000000"/>
            </w:tcBorders>
            <w:shd w:val="clear" w:color="auto" w:fill="auto"/>
          </w:tcPr>
          <w:p w14:paraId="41E832F5" w14:textId="77777777" w:rsidR="00487895" w:rsidRPr="00295BB9" w:rsidRDefault="00927884">
            <w:pPr>
              <w:rPr>
                <w:i/>
              </w:rPr>
            </w:pPr>
            <w:r w:rsidRPr="00295BB9">
              <w:rPr>
                <w:i/>
                <w:sz w:val="22"/>
                <w:szCs w:val="22"/>
              </w:rPr>
              <w:t>[p. ex. Conseiller/Consultant, ministère de...</w:t>
            </w:r>
          </w:p>
          <w:p w14:paraId="03F7C8A2" w14:textId="77777777" w:rsidR="00487895" w:rsidRPr="00DC0BD7" w:rsidRDefault="00487895">
            <w:pPr>
              <w:rPr>
                <w:i/>
              </w:rPr>
            </w:pPr>
          </w:p>
          <w:p w14:paraId="53D8AA58" w14:textId="77777777" w:rsidR="00487895" w:rsidRPr="00295BB9" w:rsidRDefault="00927884">
            <w:pPr>
              <w:rPr>
                <w:b/>
              </w:rPr>
            </w:pPr>
            <w:r w:rsidRPr="00295BB9">
              <w:rPr>
                <w:i/>
                <w:sz w:val="22"/>
                <w:szCs w:val="22"/>
              </w:rPr>
              <w:t>Pour les références : Tél.………/ courriel……; M./Mme B, adjoint au ministre]</w:t>
            </w:r>
          </w:p>
        </w:tc>
        <w:tc>
          <w:tcPr>
            <w:tcW w:w="2304" w:type="dxa"/>
            <w:tcBorders>
              <w:top w:val="single" w:sz="4" w:space="0" w:color="000000"/>
              <w:left w:val="single" w:sz="4" w:space="0" w:color="000000"/>
              <w:bottom w:val="single" w:sz="4" w:space="0" w:color="000000"/>
            </w:tcBorders>
            <w:shd w:val="clear" w:color="auto" w:fill="auto"/>
          </w:tcPr>
          <w:p w14:paraId="3A0BD45A" w14:textId="77777777" w:rsidR="00487895" w:rsidRPr="00DC0BD7" w:rsidRDefault="00487895">
            <w:pPr>
              <w:snapToGrid w:val="0"/>
              <w:rPr>
                <w:b/>
              </w:rPr>
            </w:pPr>
          </w:p>
        </w:tc>
        <w:tc>
          <w:tcPr>
            <w:tcW w:w="2314" w:type="dxa"/>
            <w:tcBorders>
              <w:top w:val="single" w:sz="4" w:space="0" w:color="000000"/>
              <w:left w:val="single" w:sz="4" w:space="0" w:color="000000"/>
              <w:bottom w:val="single" w:sz="4" w:space="0" w:color="000000"/>
              <w:right w:val="single" w:sz="4" w:space="0" w:color="000000"/>
            </w:tcBorders>
            <w:shd w:val="clear" w:color="auto" w:fill="auto"/>
          </w:tcPr>
          <w:p w14:paraId="72DE4720" w14:textId="77777777" w:rsidR="00487895" w:rsidRPr="00DC0BD7" w:rsidRDefault="00487895">
            <w:pPr>
              <w:snapToGrid w:val="0"/>
              <w:rPr>
                <w:b/>
              </w:rPr>
            </w:pPr>
          </w:p>
        </w:tc>
      </w:tr>
      <w:tr w:rsidR="00487895" w:rsidRPr="00295BB9" w14:paraId="42EB7EDC" w14:textId="77777777">
        <w:tc>
          <w:tcPr>
            <w:tcW w:w="1278" w:type="dxa"/>
            <w:tcBorders>
              <w:top w:val="single" w:sz="4" w:space="0" w:color="000000"/>
              <w:left w:val="single" w:sz="4" w:space="0" w:color="000000"/>
              <w:bottom w:val="single" w:sz="4" w:space="0" w:color="000000"/>
            </w:tcBorders>
            <w:shd w:val="clear" w:color="auto" w:fill="auto"/>
          </w:tcPr>
          <w:p w14:paraId="573AA5D5" w14:textId="77777777" w:rsidR="00487895" w:rsidRPr="00DC0BD7" w:rsidRDefault="00487895">
            <w:pPr>
              <w:snapToGrid w:val="0"/>
              <w:rPr>
                <w:b/>
              </w:rPr>
            </w:pPr>
          </w:p>
        </w:tc>
        <w:tc>
          <w:tcPr>
            <w:tcW w:w="3330" w:type="dxa"/>
            <w:tcBorders>
              <w:top w:val="single" w:sz="4" w:space="0" w:color="000000"/>
              <w:left w:val="single" w:sz="4" w:space="0" w:color="000000"/>
              <w:bottom w:val="single" w:sz="4" w:space="0" w:color="000000"/>
            </w:tcBorders>
            <w:shd w:val="clear" w:color="auto" w:fill="auto"/>
          </w:tcPr>
          <w:p w14:paraId="7FF8C3A0" w14:textId="77777777" w:rsidR="00487895" w:rsidRPr="00DC0BD7" w:rsidRDefault="00487895">
            <w:pPr>
              <w:snapToGrid w:val="0"/>
              <w:rPr>
                <w:b/>
              </w:rPr>
            </w:pPr>
          </w:p>
        </w:tc>
        <w:tc>
          <w:tcPr>
            <w:tcW w:w="2304" w:type="dxa"/>
            <w:tcBorders>
              <w:top w:val="single" w:sz="4" w:space="0" w:color="000000"/>
              <w:left w:val="single" w:sz="4" w:space="0" w:color="000000"/>
              <w:bottom w:val="single" w:sz="4" w:space="0" w:color="000000"/>
            </w:tcBorders>
            <w:shd w:val="clear" w:color="auto" w:fill="auto"/>
          </w:tcPr>
          <w:p w14:paraId="0575DCDF" w14:textId="77777777" w:rsidR="00487895" w:rsidRPr="00DC0BD7" w:rsidRDefault="00487895">
            <w:pPr>
              <w:snapToGrid w:val="0"/>
              <w:rPr>
                <w:b/>
              </w:rPr>
            </w:pPr>
          </w:p>
        </w:tc>
        <w:tc>
          <w:tcPr>
            <w:tcW w:w="2314" w:type="dxa"/>
            <w:tcBorders>
              <w:top w:val="single" w:sz="4" w:space="0" w:color="000000"/>
              <w:left w:val="single" w:sz="4" w:space="0" w:color="000000"/>
              <w:bottom w:val="single" w:sz="4" w:space="0" w:color="000000"/>
              <w:right w:val="single" w:sz="4" w:space="0" w:color="000000"/>
            </w:tcBorders>
            <w:shd w:val="clear" w:color="auto" w:fill="auto"/>
          </w:tcPr>
          <w:p w14:paraId="15A70159" w14:textId="77777777" w:rsidR="00487895" w:rsidRPr="00DC0BD7" w:rsidRDefault="00487895">
            <w:pPr>
              <w:snapToGrid w:val="0"/>
              <w:rPr>
                <w:b/>
              </w:rPr>
            </w:pPr>
          </w:p>
        </w:tc>
      </w:tr>
      <w:tr w:rsidR="00487895" w:rsidRPr="00295BB9" w14:paraId="68B60B9B" w14:textId="77777777">
        <w:tc>
          <w:tcPr>
            <w:tcW w:w="1278" w:type="dxa"/>
            <w:tcBorders>
              <w:top w:val="single" w:sz="4" w:space="0" w:color="000000"/>
              <w:left w:val="single" w:sz="4" w:space="0" w:color="000000"/>
              <w:bottom w:val="single" w:sz="4" w:space="0" w:color="000000"/>
            </w:tcBorders>
            <w:shd w:val="clear" w:color="auto" w:fill="auto"/>
          </w:tcPr>
          <w:p w14:paraId="5F6E9B5B" w14:textId="77777777" w:rsidR="00487895" w:rsidRPr="00DC0BD7" w:rsidRDefault="00487895">
            <w:pPr>
              <w:snapToGrid w:val="0"/>
              <w:rPr>
                <w:b/>
              </w:rPr>
            </w:pPr>
          </w:p>
        </w:tc>
        <w:tc>
          <w:tcPr>
            <w:tcW w:w="3330" w:type="dxa"/>
            <w:tcBorders>
              <w:top w:val="single" w:sz="4" w:space="0" w:color="000000"/>
              <w:left w:val="single" w:sz="4" w:space="0" w:color="000000"/>
              <w:bottom w:val="single" w:sz="4" w:space="0" w:color="000000"/>
            </w:tcBorders>
            <w:shd w:val="clear" w:color="auto" w:fill="auto"/>
          </w:tcPr>
          <w:p w14:paraId="314ADF4E" w14:textId="77777777" w:rsidR="00487895" w:rsidRPr="00DC0BD7" w:rsidRDefault="00487895">
            <w:pPr>
              <w:snapToGrid w:val="0"/>
              <w:rPr>
                <w:b/>
              </w:rPr>
            </w:pPr>
          </w:p>
        </w:tc>
        <w:tc>
          <w:tcPr>
            <w:tcW w:w="2304" w:type="dxa"/>
            <w:tcBorders>
              <w:top w:val="single" w:sz="4" w:space="0" w:color="000000"/>
              <w:left w:val="single" w:sz="4" w:space="0" w:color="000000"/>
              <w:bottom w:val="single" w:sz="4" w:space="0" w:color="000000"/>
            </w:tcBorders>
            <w:shd w:val="clear" w:color="auto" w:fill="auto"/>
          </w:tcPr>
          <w:p w14:paraId="206586BC" w14:textId="77777777" w:rsidR="00487895" w:rsidRPr="00DC0BD7" w:rsidRDefault="00487895">
            <w:pPr>
              <w:snapToGrid w:val="0"/>
              <w:rPr>
                <w:b/>
              </w:rPr>
            </w:pPr>
          </w:p>
        </w:tc>
        <w:tc>
          <w:tcPr>
            <w:tcW w:w="2314" w:type="dxa"/>
            <w:tcBorders>
              <w:top w:val="single" w:sz="4" w:space="0" w:color="000000"/>
              <w:left w:val="single" w:sz="4" w:space="0" w:color="000000"/>
              <w:bottom w:val="single" w:sz="4" w:space="0" w:color="000000"/>
              <w:right w:val="single" w:sz="4" w:space="0" w:color="000000"/>
            </w:tcBorders>
            <w:shd w:val="clear" w:color="auto" w:fill="auto"/>
          </w:tcPr>
          <w:p w14:paraId="71EE9424" w14:textId="77777777" w:rsidR="00487895" w:rsidRPr="00DC0BD7" w:rsidRDefault="00487895">
            <w:pPr>
              <w:snapToGrid w:val="0"/>
              <w:rPr>
                <w:b/>
              </w:rPr>
            </w:pPr>
          </w:p>
        </w:tc>
      </w:tr>
    </w:tbl>
    <w:p w14:paraId="2AE8341E" w14:textId="77777777" w:rsidR="00487895" w:rsidRPr="00DC0BD7" w:rsidRDefault="00487895">
      <w:pPr>
        <w:rPr>
          <w:b/>
        </w:rPr>
      </w:pPr>
    </w:p>
    <w:p w14:paraId="29243193" w14:textId="77777777" w:rsidR="00242185" w:rsidRPr="00295BB9" w:rsidRDefault="00927884">
      <w:pPr>
        <w:rPr>
          <w:b/>
        </w:rPr>
      </w:pPr>
      <w:r w:rsidRPr="00295BB9">
        <w:rPr>
          <w:b/>
        </w:rPr>
        <w:t>Adhésion à des associations professionnelles et publications : ___________________________________________________________________</w:t>
      </w:r>
    </w:p>
    <w:p w14:paraId="6C8EA399" w14:textId="77777777" w:rsidR="00242185" w:rsidRPr="00DC0BD7" w:rsidRDefault="00242185">
      <w:pPr>
        <w:rPr>
          <w:b/>
        </w:rPr>
      </w:pPr>
    </w:p>
    <w:p w14:paraId="3727248F" w14:textId="77777777" w:rsidR="00487895" w:rsidRPr="00295BB9" w:rsidRDefault="00927884">
      <w:pPr>
        <w:rPr>
          <w:b/>
        </w:rPr>
      </w:pPr>
      <w:r w:rsidRPr="00295BB9">
        <w:rPr>
          <w:b/>
        </w:rPr>
        <w:t>Compétences linguistiques (n’indiquer que les langues dans lesquelles vous pouvez travailler) : __________________________________________________________________</w:t>
      </w:r>
    </w:p>
    <w:p w14:paraId="73B26514" w14:textId="77777777" w:rsidR="00487895" w:rsidRPr="00295BB9" w:rsidRDefault="00927884">
      <w:pPr>
        <w:rPr>
          <w:sz w:val="18"/>
        </w:rPr>
      </w:pPr>
      <w:r w:rsidRPr="00295BB9">
        <w:rPr>
          <w:b/>
        </w:rPr>
        <w:t>__________________________________________________________________</w:t>
      </w:r>
    </w:p>
    <w:p w14:paraId="1DDC9605" w14:textId="77777777" w:rsidR="00487895" w:rsidRPr="00295BB9" w:rsidRDefault="00487895">
      <w:pPr>
        <w:pageBreakBefore/>
        <w:rPr>
          <w:b/>
        </w:rPr>
      </w:pPr>
    </w:p>
    <w:p w14:paraId="32740B12" w14:textId="77777777" w:rsidR="00487895" w:rsidRPr="00295BB9" w:rsidRDefault="00927884">
      <w:r w:rsidRPr="00295BB9">
        <w:rPr>
          <w:b/>
        </w:rPr>
        <w:t>Adéquation pour la mission :</w:t>
      </w:r>
    </w:p>
    <w:p w14:paraId="28D96F6E" w14:textId="77777777" w:rsidR="00487895" w:rsidRPr="00295BB9" w:rsidRDefault="00487895"/>
    <w:tbl>
      <w:tblPr>
        <w:tblW w:w="0" w:type="auto"/>
        <w:tblInd w:w="-5" w:type="dxa"/>
        <w:tblLayout w:type="fixed"/>
        <w:tblLook w:val="0000" w:firstRow="0" w:lastRow="0" w:firstColumn="0" w:lastColumn="0" w:noHBand="0" w:noVBand="0"/>
      </w:tblPr>
      <w:tblGrid>
        <w:gridCol w:w="4595"/>
        <w:gridCol w:w="4631"/>
      </w:tblGrid>
      <w:tr w:rsidR="00487895" w:rsidRPr="00295BB9" w14:paraId="0D495342" w14:textId="77777777">
        <w:tc>
          <w:tcPr>
            <w:tcW w:w="4595" w:type="dxa"/>
            <w:tcBorders>
              <w:top w:val="single" w:sz="4" w:space="0" w:color="000000"/>
              <w:left w:val="single" w:sz="4" w:space="0" w:color="000000"/>
              <w:bottom w:val="single" w:sz="4" w:space="0" w:color="000000"/>
            </w:tcBorders>
            <w:shd w:val="clear" w:color="auto" w:fill="auto"/>
          </w:tcPr>
          <w:p w14:paraId="3894AA26" w14:textId="77777777" w:rsidR="00487895" w:rsidRPr="00295BB9" w:rsidRDefault="00927884">
            <w:r w:rsidRPr="00295BB9">
              <w:t>Tâches détaillées assignées à l'équipe d'</w:t>
            </w:r>
            <w:r w:rsidR="00282834">
              <w:t>Experts</w:t>
            </w:r>
            <w:r w:rsidRPr="00295BB9">
              <w:t xml:space="preserve"> du Consultant : </w:t>
            </w:r>
          </w:p>
          <w:p w14:paraId="3A504FD1" w14:textId="77777777" w:rsidR="00487895" w:rsidRPr="00DC0BD7" w:rsidRDefault="00487895">
            <w:pPr>
              <w:keepLines/>
              <w:spacing w:after="120"/>
              <w:ind w:left="431"/>
            </w:pPr>
          </w:p>
        </w:tc>
        <w:tc>
          <w:tcPr>
            <w:tcW w:w="4631" w:type="dxa"/>
            <w:tcBorders>
              <w:top w:val="single" w:sz="4" w:space="0" w:color="000000"/>
              <w:left w:val="single" w:sz="4" w:space="0" w:color="000000"/>
              <w:bottom w:val="single" w:sz="4" w:space="0" w:color="000000"/>
              <w:right w:val="single" w:sz="4" w:space="0" w:color="000000"/>
            </w:tcBorders>
            <w:shd w:val="clear" w:color="auto" w:fill="auto"/>
          </w:tcPr>
          <w:p w14:paraId="3612E0DD" w14:textId="77777777" w:rsidR="00487895" w:rsidRPr="00295BB9" w:rsidRDefault="00927884">
            <w:r w:rsidRPr="00295BB9">
              <w:t>Référence aux travaux ou affectations antérieurs qui illustrent le mieux la capacité d'exécuter les tâches assignées</w:t>
            </w:r>
          </w:p>
        </w:tc>
      </w:tr>
      <w:tr w:rsidR="00487895" w:rsidRPr="00295BB9" w14:paraId="7F0FD7B0" w14:textId="77777777">
        <w:trPr>
          <w:trHeight w:val="70"/>
        </w:trPr>
        <w:tc>
          <w:tcPr>
            <w:tcW w:w="4595" w:type="dxa"/>
            <w:tcBorders>
              <w:top w:val="single" w:sz="4" w:space="0" w:color="000000"/>
              <w:left w:val="single" w:sz="4" w:space="0" w:color="000000"/>
              <w:bottom w:val="single" w:sz="4" w:space="0" w:color="000000"/>
            </w:tcBorders>
            <w:shd w:val="clear" w:color="auto" w:fill="auto"/>
          </w:tcPr>
          <w:p w14:paraId="510BBDB4" w14:textId="77777777" w:rsidR="00487895" w:rsidRPr="00295BB9" w:rsidRDefault="00927884">
            <w:pPr>
              <w:rPr>
                <w:i/>
              </w:rPr>
            </w:pPr>
            <w:r w:rsidRPr="00295BB9">
              <w:rPr>
                <w:i/>
              </w:rPr>
              <w:t>[Liste de tous les produits livrables/tâches comme dans TECH-5 dans lesquelles l'</w:t>
            </w:r>
            <w:r w:rsidR="00282834">
              <w:rPr>
                <w:i/>
              </w:rPr>
              <w:t xml:space="preserve">Expert </w:t>
            </w:r>
            <w:r w:rsidRPr="00295BB9">
              <w:rPr>
                <w:i/>
              </w:rPr>
              <w:t>sera impliqué]</w:t>
            </w:r>
          </w:p>
          <w:p w14:paraId="4A797B1B" w14:textId="77777777" w:rsidR="00487895" w:rsidRPr="00DC0BD7" w:rsidRDefault="00487895">
            <w:pPr>
              <w:keepLines/>
              <w:spacing w:after="120"/>
              <w:ind w:left="431"/>
            </w:pPr>
          </w:p>
          <w:p w14:paraId="3174970C" w14:textId="77777777" w:rsidR="00487895" w:rsidRPr="00295BB9" w:rsidRDefault="00487895">
            <w:pPr>
              <w:keepLines/>
              <w:spacing w:after="120"/>
            </w:pPr>
          </w:p>
        </w:tc>
        <w:tc>
          <w:tcPr>
            <w:tcW w:w="4631" w:type="dxa"/>
            <w:tcBorders>
              <w:top w:val="single" w:sz="4" w:space="0" w:color="000000"/>
              <w:left w:val="single" w:sz="4" w:space="0" w:color="000000"/>
              <w:bottom w:val="single" w:sz="4" w:space="0" w:color="000000"/>
              <w:right w:val="single" w:sz="4" w:space="0" w:color="000000"/>
            </w:tcBorders>
            <w:shd w:val="clear" w:color="auto" w:fill="auto"/>
          </w:tcPr>
          <w:p w14:paraId="60D371D6" w14:textId="77777777" w:rsidR="00487895" w:rsidRPr="00DC0BD7" w:rsidRDefault="00487895">
            <w:pPr>
              <w:keepLines/>
              <w:snapToGrid w:val="0"/>
              <w:spacing w:after="120"/>
            </w:pPr>
          </w:p>
          <w:p w14:paraId="2AC30DB6" w14:textId="77777777" w:rsidR="00487895" w:rsidRPr="00DC0BD7" w:rsidRDefault="00487895">
            <w:pPr>
              <w:keepLines/>
              <w:spacing w:after="120"/>
            </w:pPr>
          </w:p>
          <w:p w14:paraId="17F1D955" w14:textId="77777777" w:rsidR="00B27042" w:rsidRPr="00DC0BD7" w:rsidRDefault="00B27042">
            <w:pPr>
              <w:keepLines/>
              <w:spacing w:after="120"/>
            </w:pPr>
          </w:p>
          <w:p w14:paraId="342B6008" w14:textId="77777777" w:rsidR="00487895" w:rsidRPr="00DC0BD7" w:rsidRDefault="00487895">
            <w:pPr>
              <w:keepLines/>
              <w:spacing w:after="120"/>
            </w:pPr>
          </w:p>
        </w:tc>
      </w:tr>
      <w:tr w:rsidR="00487895" w:rsidRPr="00295BB9" w14:paraId="391DEA3A" w14:textId="77777777">
        <w:tc>
          <w:tcPr>
            <w:tcW w:w="4595" w:type="dxa"/>
            <w:tcBorders>
              <w:top w:val="single" w:sz="4" w:space="0" w:color="000000"/>
              <w:left w:val="single" w:sz="4" w:space="0" w:color="000000"/>
              <w:bottom w:val="single" w:sz="4" w:space="0" w:color="000000"/>
            </w:tcBorders>
            <w:shd w:val="clear" w:color="auto" w:fill="auto"/>
          </w:tcPr>
          <w:p w14:paraId="1DD27167" w14:textId="77777777" w:rsidR="00487895" w:rsidRPr="00DC0BD7" w:rsidRDefault="00487895">
            <w:pPr>
              <w:keepLines/>
              <w:snapToGrid w:val="0"/>
              <w:spacing w:after="120"/>
              <w:ind w:left="431"/>
              <w:rPr>
                <w:b/>
                <w:sz w:val="18"/>
              </w:rPr>
            </w:pPr>
          </w:p>
        </w:tc>
        <w:tc>
          <w:tcPr>
            <w:tcW w:w="4631" w:type="dxa"/>
            <w:tcBorders>
              <w:top w:val="single" w:sz="4" w:space="0" w:color="000000"/>
              <w:left w:val="single" w:sz="4" w:space="0" w:color="000000"/>
              <w:bottom w:val="single" w:sz="4" w:space="0" w:color="000000"/>
              <w:right w:val="single" w:sz="4" w:space="0" w:color="000000"/>
            </w:tcBorders>
            <w:shd w:val="clear" w:color="auto" w:fill="auto"/>
          </w:tcPr>
          <w:p w14:paraId="2D5536A4" w14:textId="77777777" w:rsidR="00487895" w:rsidRPr="00DC0BD7" w:rsidRDefault="00487895">
            <w:pPr>
              <w:keepLines/>
              <w:snapToGrid w:val="0"/>
              <w:spacing w:after="120"/>
              <w:rPr>
                <w:b/>
              </w:rPr>
            </w:pPr>
          </w:p>
        </w:tc>
      </w:tr>
      <w:tr w:rsidR="00487895" w:rsidRPr="00295BB9" w14:paraId="24D142DE" w14:textId="77777777">
        <w:tc>
          <w:tcPr>
            <w:tcW w:w="4595" w:type="dxa"/>
            <w:tcBorders>
              <w:top w:val="single" w:sz="4" w:space="0" w:color="000000"/>
              <w:left w:val="single" w:sz="4" w:space="0" w:color="000000"/>
              <w:bottom w:val="single" w:sz="4" w:space="0" w:color="000000"/>
            </w:tcBorders>
            <w:shd w:val="clear" w:color="auto" w:fill="auto"/>
          </w:tcPr>
          <w:p w14:paraId="4BAF72D5" w14:textId="77777777" w:rsidR="00487895" w:rsidRPr="00DC0BD7" w:rsidRDefault="00487895">
            <w:pPr>
              <w:keepLines/>
              <w:snapToGrid w:val="0"/>
              <w:spacing w:after="120"/>
              <w:ind w:left="431"/>
              <w:rPr>
                <w:b/>
                <w:sz w:val="18"/>
              </w:rPr>
            </w:pPr>
          </w:p>
        </w:tc>
        <w:tc>
          <w:tcPr>
            <w:tcW w:w="4631" w:type="dxa"/>
            <w:tcBorders>
              <w:top w:val="single" w:sz="4" w:space="0" w:color="000000"/>
              <w:left w:val="single" w:sz="4" w:space="0" w:color="000000"/>
              <w:bottom w:val="single" w:sz="4" w:space="0" w:color="000000"/>
              <w:right w:val="single" w:sz="4" w:space="0" w:color="000000"/>
            </w:tcBorders>
            <w:shd w:val="clear" w:color="auto" w:fill="auto"/>
          </w:tcPr>
          <w:p w14:paraId="24D54553" w14:textId="77777777" w:rsidR="00487895" w:rsidRPr="00DC0BD7" w:rsidRDefault="00487895">
            <w:pPr>
              <w:keepLines/>
              <w:snapToGrid w:val="0"/>
              <w:spacing w:after="120"/>
              <w:rPr>
                <w:b/>
              </w:rPr>
            </w:pPr>
          </w:p>
        </w:tc>
      </w:tr>
    </w:tbl>
    <w:p w14:paraId="0AFEFD97" w14:textId="77777777" w:rsidR="00487895" w:rsidRPr="00DC0BD7" w:rsidRDefault="00487895">
      <w:pPr>
        <w:rPr>
          <w:sz w:val="18"/>
        </w:rPr>
      </w:pPr>
    </w:p>
    <w:p w14:paraId="73535382" w14:textId="77777777" w:rsidR="00487895" w:rsidRPr="00DC0BD7" w:rsidRDefault="00487895">
      <w:pPr>
        <w:rPr>
          <w:sz w:val="18"/>
        </w:rPr>
      </w:pPr>
    </w:p>
    <w:p w14:paraId="5EB79145" w14:textId="77777777" w:rsidR="00487895" w:rsidRPr="00DC0BD7" w:rsidRDefault="00487895" w:rsidP="00CF2578">
      <w:pPr>
        <w:rPr>
          <w:sz w:val="18"/>
        </w:rPr>
      </w:pPr>
    </w:p>
    <w:p w14:paraId="434CE566" w14:textId="77777777" w:rsidR="001D2CDD" w:rsidRPr="00DC0BD7" w:rsidRDefault="001D2CDD" w:rsidP="00CF2578">
      <w:pPr>
        <w:rPr>
          <w:sz w:val="18"/>
        </w:rPr>
      </w:pPr>
    </w:p>
    <w:p w14:paraId="78095204" w14:textId="77777777" w:rsidR="00CC52DC" w:rsidRPr="00295BB9" w:rsidRDefault="00CC52DC">
      <w:pPr>
        <w:suppressAutoHyphens w:val="0"/>
        <w:rPr>
          <w:b/>
          <w:smallCaps/>
          <w:sz w:val="28"/>
          <w:szCs w:val="28"/>
        </w:rPr>
      </w:pPr>
      <w:bookmarkStart w:id="106" w:name="_Toc477424492"/>
      <w:r w:rsidRPr="00295BB9">
        <w:br w:type="page"/>
      </w:r>
    </w:p>
    <w:p w14:paraId="189C6D19" w14:textId="77777777" w:rsidR="0074500E" w:rsidRPr="00295BB9" w:rsidRDefault="003070C3" w:rsidP="003070C3">
      <w:pPr>
        <w:jc w:val="center"/>
        <w:rPr>
          <w:b/>
          <w:smallCaps/>
          <w:sz w:val="28"/>
          <w:szCs w:val="28"/>
        </w:rPr>
      </w:pPr>
      <w:r w:rsidRPr="00295BB9">
        <w:rPr>
          <w:b/>
          <w:smallCaps/>
          <w:sz w:val="28"/>
          <w:szCs w:val="28"/>
        </w:rPr>
        <w:lastRenderedPageBreak/>
        <w:t xml:space="preserve">Formulaire E/QUAL </w:t>
      </w:r>
    </w:p>
    <w:p w14:paraId="4412257C" w14:textId="77777777" w:rsidR="003070C3" w:rsidRPr="00295BB9" w:rsidRDefault="003070C3" w:rsidP="003070C3">
      <w:pPr>
        <w:jc w:val="center"/>
        <w:rPr>
          <w:b/>
          <w:smallCaps/>
          <w:sz w:val="28"/>
          <w:szCs w:val="28"/>
        </w:rPr>
      </w:pPr>
      <w:r w:rsidRPr="00295BB9">
        <w:rPr>
          <w:b/>
          <w:smallCaps/>
          <w:sz w:val="28"/>
          <w:szCs w:val="28"/>
        </w:rPr>
        <w:t>Maintien de l'admissibilité et de la qualification</w:t>
      </w:r>
      <w:bookmarkEnd w:id="106"/>
    </w:p>
    <w:p w14:paraId="0734D1E1" w14:textId="77777777" w:rsidR="003070C3" w:rsidRPr="00DC0BD7" w:rsidRDefault="003070C3" w:rsidP="003070C3">
      <w:pPr>
        <w:suppressAutoHyphens w:val="0"/>
        <w:jc w:val="center"/>
        <w:rPr>
          <w:b/>
          <w:sz w:val="28"/>
          <w:lang w:eastAsia="en-US"/>
        </w:rPr>
      </w:pPr>
    </w:p>
    <w:p w14:paraId="10645153" w14:textId="77777777" w:rsidR="003070C3" w:rsidRPr="00DC0BD7" w:rsidRDefault="003070C3" w:rsidP="003070C3">
      <w:pPr>
        <w:jc w:val="both"/>
        <w:rPr>
          <w:lang w:eastAsia="en-US"/>
        </w:rPr>
      </w:pPr>
    </w:p>
    <w:tbl>
      <w:tblPr>
        <w:tblW w:w="0" w:type="auto"/>
        <w:tblInd w:w="72" w:type="dxa"/>
        <w:tblLayout w:type="fixed"/>
        <w:tblCellMar>
          <w:left w:w="72" w:type="dxa"/>
          <w:right w:w="72" w:type="dxa"/>
        </w:tblCellMar>
        <w:tblLook w:val="0000" w:firstRow="0" w:lastRow="0" w:firstColumn="0" w:lastColumn="0" w:noHBand="0" w:noVBand="0"/>
      </w:tblPr>
      <w:tblGrid>
        <w:gridCol w:w="9090"/>
      </w:tblGrid>
      <w:tr w:rsidR="003070C3" w:rsidRPr="00295BB9" w14:paraId="0C795D1F" w14:textId="77777777" w:rsidTr="006553E0">
        <w:trPr>
          <w:cantSplit/>
        </w:trPr>
        <w:tc>
          <w:tcPr>
            <w:tcW w:w="9090" w:type="dxa"/>
            <w:tcBorders>
              <w:top w:val="single" w:sz="6" w:space="0" w:color="auto"/>
              <w:left w:val="single" w:sz="6" w:space="0" w:color="auto"/>
              <w:bottom w:val="single" w:sz="6" w:space="0" w:color="auto"/>
              <w:right w:val="single" w:sz="6" w:space="0" w:color="auto"/>
            </w:tcBorders>
          </w:tcPr>
          <w:p w14:paraId="7390938C" w14:textId="77777777" w:rsidR="003070C3" w:rsidRPr="00295BB9" w:rsidRDefault="003070C3" w:rsidP="003070C3">
            <w:pPr>
              <w:spacing w:before="60" w:after="120"/>
              <w:jc w:val="both"/>
              <w:rPr>
                <w:b/>
                <w:bCs/>
                <w:iCs/>
              </w:rPr>
            </w:pPr>
            <w:r w:rsidRPr="00295BB9">
              <w:rPr>
                <w:b/>
                <w:bCs/>
                <w:iCs/>
              </w:rPr>
              <w:t>Nom du Consultant</w:t>
            </w:r>
          </w:p>
        </w:tc>
      </w:tr>
      <w:tr w:rsidR="003070C3" w:rsidRPr="00295BB9" w14:paraId="4A53EE86" w14:textId="77777777" w:rsidTr="006553E0">
        <w:trPr>
          <w:cantSplit/>
        </w:trPr>
        <w:tc>
          <w:tcPr>
            <w:tcW w:w="9090" w:type="dxa"/>
            <w:tcBorders>
              <w:top w:val="single" w:sz="6" w:space="0" w:color="auto"/>
              <w:left w:val="single" w:sz="6" w:space="0" w:color="auto"/>
              <w:bottom w:val="single" w:sz="6" w:space="0" w:color="auto"/>
              <w:right w:val="single" w:sz="6" w:space="0" w:color="auto"/>
            </w:tcBorders>
          </w:tcPr>
          <w:p w14:paraId="26F61A19" w14:textId="77777777" w:rsidR="003070C3" w:rsidRPr="00295BB9" w:rsidRDefault="003070C3" w:rsidP="003070C3">
            <w:pPr>
              <w:spacing w:before="60" w:after="120"/>
              <w:jc w:val="both"/>
              <w:rPr>
                <w:b/>
                <w:bCs/>
                <w:iCs/>
              </w:rPr>
            </w:pPr>
            <w:r w:rsidRPr="00295BB9">
              <w:rPr>
                <w:b/>
                <w:bCs/>
                <w:iCs/>
              </w:rPr>
              <w:t>Nom des membres de la JV (le cas échéant)</w:t>
            </w:r>
          </w:p>
        </w:tc>
      </w:tr>
    </w:tbl>
    <w:p w14:paraId="10F2626D" w14:textId="77777777" w:rsidR="003070C3" w:rsidRPr="00DC0BD7" w:rsidRDefault="003070C3" w:rsidP="003070C3">
      <w:pPr>
        <w:jc w:val="both"/>
        <w:rPr>
          <w:bCs/>
          <w:iCs/>
          <w:lang w:eastAsia="en-US"/>
        </w:rPr>
      </w:pPr>
    </w:p>
    <w:p w14:paraId="3DB6979C" w14:textId="77777777" w:rsidR="003070C3" w:rsidRPr="00295BB9" w:rsidRDefault="003070C3" w:rsidP="003070C3">
      <w:pPr>
        <w:jc w:val="both"/>
        <w:rPr>
          <w:bCs/>
          <w:i/>
          <w:iCs/>
        </w:rPr>
      </w:pPr>
      <w:r w:rsidRPr="00295BB9">
        <w:rPr>
          <w:bCs/>
          <w:i/>
          <w:iCs/>
        </w:rPr>
        <w:t>[insérer l’une des deux options, suivant le cas :</w:t>
      </w:r>
    </w:p>
    <w:p w14:paraId="20E3155D" w14:textId="77777777" w:rsidR="003070C3" w:rsidRPr="00DC0BD7" w:rsidRDefault="003070C3" w:rsidP="003070C3">
      <w:pPr>
        <w:jc w:val="both"/>
        <w:rPr>
          <w:bCs/>
          <w:i/>
          <w:iCs/>
          <w:lang w:eastAsia="en-US"/>
        </w:rPr>
      </w:pPr>
    </w:p>
    <w:p w14:paraId="42B75485" w14:textId="77777777" w:rsidR="003070C3" w:rsidRPr="00295BB9" w:rsidRDefault="003070C3" w:rsidP="003070C3">
      <w:pPr>
        <w:jc w:val="both"/>
        <w:rPr>
          <w:bCs/>
          <w:i/>
          <w:iCs/>
        </w:rPr>
      </w:pPr>
      <w:r w:rsidRPr="00295BB9">
        <w:t>« Nous certifions par la présente, qu'aucun des renseignements fournis dans notre demande, démontrant notre capacité de satisfaire aux exigences d'admissibilité et de qualification, n'a changé depuis le moment de la préqualification. »</w:t>
      </w:r>
    </w:p>
    <w:p w14:paraId="0E3253F4" w14:textId="77777777" w:rsidR="003070C3" w:rsidRPr="00DC0BD7" w:rsidRDefault="003070C3" w:rsidP="003070C3">
      <w:pPr>
        <w:jc w:val="both"/>
        <w:rPr>
          <w:bCs/>
          <w:i/>
          <w:iCs/>
          <w:lang w:eastAsia="en-US"/>
        </w:rPr>
      </w:pPr>
    </w:p>
    <w:p w14:paraId="3BCB5EC1" w14:textId="77777777" w:rsidR="003070C3" w:rsidRPr="00295BB9" w:rsidRDefault="003070C3" w:rsidP="003070C3">
      <w:pPr>
        <w:jc w:val="both"/>
        <w:rPr>
          <w:bCs/>
          <w:i/>
          <w:iCs/>
        </w:rPr>
      </w:pPr>
      <w:r w:rsidRPr="00295BB9">
        <w:rPr>
          <w:bCs/>
          <w:i/>
          <w:iCs/>
        </w:rPr>
        <w:t>ou,</w:t>
      </w:r>
    </w:p>
    <w:p w14:paraId="03FEE4EA" w14:textId="77777777" w:rsidR="003070C3" w:rsidRPr="00DC0BD7" w:rsidRDefault="003070C3" w:rsidP="003070C3">
      <w:pPr>
        <w:jc w:val="both"/>
        <w:rPr>
          <w:bCs/>
          <w:i/>
          <w:iCs/>
          <w:lang w:eastAsia="en-US"/>
        </w:rPr>
      </w:pPr>
    </w:p>
    <w:p w14:paraId="64A08D78" w14:textId="77777777" w:rsidR="003070C3" w:rsidRPr="00295BB9" w:rsidRDefault="003070C3" w:rsidP="003070C3">
      <w:pPr>
        <w:jc w:val="both"/>
        <w:rPr>
          <w:bCs/>
          <w:iCs/>
        </w:rPr>
      </w:pPr>
      <w:r w:rsidRPr="00295BB9">
        <w:t xml:space="preserve">« Nous certifions par la présente que les renseignements fournis dans notre </w:t>
      </w:r>
      <w:r w:rsidR="007E46B0">
        <w:t>D</w:t>
      </w:r>
      <w:r w:rsidRPr="00295BB9">
        <w:t>emande, démontrant notre capacité de satisfaire aux exigences d'admissibilité et de qualification, ont changé depuis le moment de la préqualification. Les modifications sont fournies dans le(s) formulaire(s) joint(s) : »]</w:t>
      </w:r>
    </w:p>
    <w:p w14:paraId="7E6011BA" w14:textId="77777777" w:rsidR="003070C3" w:rsidRPr="00DC0BD7" w:rsidRDefault="003070C3" w:rsidP="003070C3">
      <w:pPr>
        <w:jc w:val="both"/>
        <w:rPr>
          <w:bCs/>
          <w:i/>
          <w:iCs/>
          <w:lang w:eastAsia="en-US"/>
        </w:rPr>
      </w:pPr>
    </w:p>
    <w:p w14:paraId="4695044E" w14:textId="77777777" w:rsidR="003070C3" w:rsidRPr="00295BB9" w:rsidRDefault="003070C3" w:rsidP="003070C3">
      <w:pPr>
        <w:jc w:val="both"/>
        <w:rPr>
          <w:bCs/>
          <w:i/>
          <w:iCs/>
        </w:rPr>
      </w:pPr>
      <w:r w:rsidRPr="00295BB9">
        <w:rPr>
          <w:bCs/>
          <w:i/>
          <w:iCs/>
        </w:rPr>
        <w:t xml:space="preserve">[Indiquer le(s) formulaire(s) contenant les modifications apportées aux renseignements sur l'admissibilité et les qualifications et joindre le(s) formulaire(s), y compris les renseignements et données réels, à la </w:t>
      </w:r>
      <w:r w:rsidR="00595F1E">
        <w:rPr>
          <w:bCs/>
          <w:i/>
          <w:iCs/>
        </w:rPr>
        <w:t>Proposition</w:t>
      </w:r>
      <w:r w:rsidRPr="00295BB9">
        <w:rPr>
          <w:bCs/>
          <w:i/>
          <w:iCs/>
        </w:rPr>
        <w:t>.]</w:t>
      </w:r>
    </w:p>
    <w:p w14:paraId="5DD3085D" w14:textId="77777777" w:rsidR="003070C3" w:rsidRPr="00DC0BD7" w:rsidRDefault="003070C3" w:rsidP="003070C3">
      <w:pPr>
        <w:jc w:val="both"/>
        <w:rPr>
          <w:bCs/>
          <w:iCs/>
          <w:lang w:eastAsia="en-US"/>
        </w:rPr>
      </w:pPr>
    </w:p>
    <w:p w14:paraId="03F4C46F" w14:textId="77777777" w:rsidR="003070C3" w:rsidRPr="00E6145E" w:rsidRDefault="003070C3" w:rsidP="003070C3">
      <w:pPr>
        <w:numPr>
          <w:ilvl w:val="0"/>
          <w:numId w:val="42"/>
        </w:numPr>
        <w:suppressAutoHyphens w:val="0"/>
        <w:jc w:val="both"/>
      </w:pPr>
      <w:r w:rsidRPr="00E6145E">
        <w:t xml:space="preserve">Déclaration </w:t>
      </w:r>
      <w:r w:rsidR="007E46B0" w:rsidRPr="00E6145E">
        <w:t>de Conflits d'Intérêts et de soumettre une Proposition</w:t>
      </w:r>
    </w:p>
    <w:p w14:paraId="60209856" w14:textId="77777777" w:rsidR="003070C3" w:rsidRPr="000020B2" w:rsidRDefault="003070C3" w:rsidP="003070C3">
      <w:pPr>
        <w:numPr>
          <w:ilvl w:val="0"/>
          <w:numId w:val="42"/>
        </w:numPr>
        <w:suppressAutoHyphens w:val="0"/>
        <w:jc w:val="both"/>
      </w:pPr>
      <w:r w:rsidRPr="000020B2">
        <w:t>Déclaration d’association</w:t>
      </w:r>
    </w:p>
    <w:p w14:paraId="5D80F60E" w14:textId="77777777" w:rsidR="003070C3" w:rsidRPr="000020B2" w:rsidRDefault="003070C3" w:rsidP="00CF793F">
      <w:pPr>
        <w:numPr>
          <w:ilvl w:val="0"/>
          <w:numId w:val="42"/>
        </w:numPr>
        <w:suppressAutoHyphens w:val="0"/>
        <w:jc w:val="both"/>
      </w:pPr>
      <w:r w:rsidRPr="000020B2">
        <w:t>Déclaration de capacité financière</w:t>
      </w:r>
    </w:p>
    <w:p w14:paraId="376C569F" w14:textId="77777777" w:rsidR="003070C3" w:rsidRPr="000020B2" w:rsidRDefault="003070C3" w:rsidP="003070C3">
      <w:pPr>
        <w:numPr>
          <w:ilvl w:val="0"/>
          <w:numId w:val="42"/>
        </w:numPr>
        <w:suppressAutoHyphens w:val="0"/>
        <w:jc w:val="both"/>
      </w:pPr>
      <w:r w:rsidRPr="000020B2">
        <w:t>Expérience des projets</w:t>
      </w:r>
    </w:p>
    <w:p w14:paraId="5243DBF1" w14:textId="77777777" w:rsidR="001D2CDD" w:rsidRPr="000020B2" w:rsidRDefault="003070C3" w:rsidP="00863360">
      <w:pPr>
        <w:numPr>
          <w:ilvl w:val="0"/>
          <w:numId w:val="42"/>
        </w:numPr>
        <w:suppressAutoHyphens w:val="0"/>
        <w:jc w:val="both"/>
      </w:pPr>
      <w:r w:rsidRPr="000020B2">
        <w:t>Liste des compétences et des capacités en ressources humaines disponibles</w:t>
      </w:r>
    </w:p>
    <w:p w14:paraId="10597FA6" w14:textId="77777777" w:rsidR="00374F5E" w:rsidRPr="000020B2" w:rsidRDefault="00374F5E" w:rsidP="00374F5E">
      <w:pPr>
        <w:suppressAutoHyphens w:val="0"/>
        <w:ind w:left="360"/>
        <w:jc w:val="both"/>
        <w:rPr>
          <w:lang w:eastAsia="en-US"/>
        </w:rPr>
      </w:pPr>
    </w:p>
    <w:p w14:paraId="5482C7A3" w14:textId="77777777" w:rsidR="00374F5E" w:rsidRPr="00DC0BD7" w:rsidRDefault="00374F5E" w:rsidP="00374F5E">
      <w:pPr>
        <w:suppressAutoHyphens w:val="0"/>
        <w:jc w:val="both"/>
        <w:rPr>
          <w:lang w:eastAsia="en-US"/>
        </w:rPr>
      </w:pPr>
    </w:p>
    <w:p w14:paraId="3831AB3B" w14:textId="77777777" w:rsidR="00374F5E" w:rsidRPr="00DC0BD7" w:rsidRDefault="00374F5E" w:rsidP="00374F5E">
      <w:pPr>
        <w:suppressAutoHyphens w:val="0"/>
        <w:jc w:val="both"/>
        <w:rPr>
          <w:lang w:eastAsia="en-US"/>
        </w:rPr>
      </w:pPr>
    </w:p>
    <w:p w14:paraId="6482C94D" w14:textId="77777777" w:rsidR="00ED4B1A" w:rsidRPr="00295BB9" w:rsidRDefault="00ED4B1A" w:rsidP="001147B6">
      <w:pPr>
        <w:pStyle w:val="berschrift1"/>
        <w:spacing w:before="120" w:after="120"/>
        <w:rPr>
          <w:rFonts w:ascii="Arial" w:hAnsi="Arial" w:cs="Arial"/>
        </w:rPr>
        <w:sectPr w:rsidR="00ED4B1A" w:rsidRPr="00295BB9" w:rsidSect="00CC2C93">
          <w:headerReference w:type="even" r:id="rId57"/>
          <w:headerReference w:type="default" r:id="rId58"/>
          <w:footerReference w:type="even" r:id="rId59"/>
          <w:headerReference w:type="first" r:id="rId60"/>
          <w:type w:val="oddPage"/>
          <w:pgSz w:w="12240" w:h="15840"/>
          <w:pgMar w:top="1440" w:right="1440" w:bottom="1440" w:left="1701" w:header="720" w:footer="720" w:gutter="0"/>
          <w:cols w:space="720"/>
          <w:titlePg/>
          <w:docGrid w:linePitch="360"/>
        </w:sectPr>
      </w:pPr>
      <w:bookmarkStart w:id="107" w:name="_Toc491164885"/>
      <w:bookmarkStart w:id="108" w:name="_Toc491165092"/>
    </w:p>
    <w:p w14:paraId="08718B22" w14:textId="77777777" w:rsidR="00487895" w:rsidRPr="007E46B0" w:rsidRDefault="00927884" w:rsidP="001147B6">
      <w:pPr>
        <w:pStyle w:val="berschrift1"/>
        <w:spacing w:before="120" w:after="120"/>
        <w:rPr>
          <w:rFonts w:ascii="Arial" w:hAnsi="Arial"/>
        </w:rPr>
      </w:pPr>
      <w:bookmarkStart w:id="109" w:name="_Toc200675"/>
      <w:r w:rsidRPr="00295BB9">
        <w:rPr>
          <w:rFonts w:ascii="Arial" w:hAnsi="Arial"/>
        </w:rPr>
        <w:lastRenderedPageBreak/>
        <w:t>Section IV. Proposition financière – Formulaires types</w:t>
      </w:r>
      <w:bookmarkEnd w:id="107"/>
      <w:bookmarkEnd w:id="108"/>
      <w:bookmarkEnd w:id="109"/>
    </w:p>
    <w:p w14:paraId="06F34A02" w14:textId="77777777" w:rsidR="00487895" w:rsidRPr="00295BB9" w:rsidRDefault="000F0515">
      <w:pPr>
        <w:jc w:val="both"/>
        <w:rPr>
          <w:i/>
        </w:rPr>
      </w:pPr>
      <w:r w:rsidRPr="00295BB9">
        <w:rPr>
          <w:i/>
        </w:rPr>
        <w:t xml:space="preserve">[Les formulaires types de </w:t>
      </w:r>
      <w:r w:rsidR="00595F1E">
        <w:rPr>
          <w:i/>
        </w:rPr>
        <w:t>Proposition</w:t>
      </w:r>
      <w:r w:rsidRPr="00295BB9">
        <w:rPr>
          <w:i/>
        </w:rPr>
        <w:t xml:space="preserve"> financière sont utilisés pour la préparation de la </w:t>
      </w:r>
      <w:r w:rsidR="00595F1E">
        <w:rPr>
          <w:i/>
        </w:rPr>
        <w:t>Proposition</w:t>
      </w:r>
      <w:r w:rsidRPr="00295BB9">
        <w:rPr>
          <w:i/>
        </w:rPr>
        <w:t xml:space="preserve"> financière conformément aux instructions fournies à la section II.]</w:t>
      </w:r>
    </w:p>
    <w:p w14:paraId="3E6ADA1C" w14:textId="77777777" w:rsidR="00487895" w:rsidRPr="00DC0BD7" w:rsidRDefault="00487895"/>
    <w:p w14:paraId="243E4488" w14:textId="77777777" w:rsidR="00487895" w:rsidRPr="00295BB9" w:rsidRDefault="00927884">
      <w:pPr>
        <w:ind w:left="1080" w:hanging="1080"/>
      </w:pPr>
      <w:r w:rsidRPr="00295BB9">
        <w:t>FIN-1 Proposition financière – Formulaire de soumission</w:t>
      </w:r>
    </w:p>
    <w:p w14:paraId="03D7DF84" w14:textId="77777777" w:rsidR="00487895" w:rsidRPr="00DC0BD7" w:rsidRDefault="00487895">
      <w:pPr>
        <w:ind w:left="540" w:hanging="540"/>
      </w:pPr>
    </w:p>
    <w:p w14:paraId="0BA670B8" w14:textId="77777777" w:rsidR="00487895" w:rsidRPr="00295BB9" w:rsidRDefault="00927884">
      <w:pPr>
        <w:ind w:left="1080" w:hanging="1080"/>
        <w:rPr>
          <w:i/>
        </w:rPr>
      </w:pPr>
      <w:r w:rsidRPr="00295BB9">
        <w:t>FIN-2 Proposition financière – Ventilation des coûts</w:t>
      </w:r>
    </w:p>
    <w:p w14:paraId="0B3F0B4E" w14:textId="77777777" w:rsidR="00487895" w:rsidRPr="00DC0BD7" w:rsidRDefault="00487895">
      <w:pPr>
        <w:rPr>
          <w:i/>
        </w:rPr>
      </w:pPr>
    </w:p>
    <w:p w14:paraId="0CA15541" w14:textId="77777777" w:rsidR="00F35441" w:rsidRPr="00DC0BD7" w:rsidRDefault="00F35441">
      <w:pPr>
        <w:tabs>
          <w:tab w:val="left" w:pos="1080"/>
        </w:tabs>
        <w:ind w:left="1080" w:hanging="1080"/>
      </w:pPr>
    </w:p>
    <w:p w14:paraId="24504EA5" w14:textId="77777777" w:rsidR="000F0515" w:rsidRPr="00295BB9" w:rsidRDefault="000F0515">
      <w:pPr>
        <w:spacing w:before="120"/>
        <w:rPr>
          <w:i/>
          <w:smallCaps/>
        </w:rPr>
      </w:pPr>
      <w:r w:rsidRPr="00295BB9">
        <w:br w:type="page"/>
      </w:r>
    </w:p>
    <w:p w14:paraId="37E5D3FA" w14:textId="77777777" w:rsidR="00487895" w:rsidRPr="00F651AC" w:rsidRDefault="00927884">
      <w:pPr>
        <w:jc w:val="center"/>
        <w:rPr>
          <w:b/>
          <w:sz w:val="28"/>
          <w:szCs w:val="28"/>
        </w:rPr>
      </w:pPr>
      <w:r w:rsidRPr="00F651AC">
        <w:rPr>
          <w:b/>
          <w:sz w:val="28"/>
          <w:szCs w:val="28"/>
        </w:rPr>
        <w:lastRenderedPageBreak/>
        <w:t>Formulaire FIN-1</w:t>
      </w:r>
    </w:p>
    <w:p w14:paraId="0701F4F7" w14:textId="77777777" w:rsidR="00487895" w:rsidRPr="00F651AC" w:rsidRDefault="00927884">
      <w:pPr>
        <w:jc w:val="center"/>
      </w:pPr>
      <w:r w:rsidRPr="00F651AC">
        <w:rPr>
          <w:b/>
          <w:sz w:val="28"/>
          <w:szCs w:val="28"/>
        </w:rPr>
        <w:t>Proposition financière – Formulaire de soumission</w:t>
      </w:r>
    </w:p>
    <w:p w14:paraId="711F64B8" w14:textId="77777777" w:rsidR="00487895" w:rsidRPr="00E6145E" w:rsidRDefault="00487895">
      <w:pPr>
        <w:pBdr>
          <w:top w:val="none" w:sz="0" w:space="0" w:color="000000"/>
          <w:left w:val="none" w:sz="0" w:space="0" w:color="000000"/>
          <w:bottom w:val="single" w:sz="8" w:space="1" w:color="000000"/>
          <w:right w:val="none" w:sz="0" w:space="0" w:color="000000"/>
        </w:pBdr>
        <w:jc w:val="right"/>
      </w:pPr>
    </w:p>
    <w:p w14:paraId="5C67E180" w14:textId="77777777" w:rsidR="00487895" w:rsidRPr="00E6145E" w:rsidRDefault="00487895">
      <w:pPr>
        <w:jc w:val="right"/>
      </w:pPr>
    </w:p>
    <w:p w14:paraId="1842D2AE" w14:textId="77777777" w:rsidR="00487895" w:rsidRPr="00295BB9" w:rsidRDefault="00927884">
      <w:pPr>
        <w:jc w:val="right"/>
      </w:pPr>
      <w:r w:rsidRPr="00295BB9">
        <w:rPr>
          <w:i/>
        </w:rPr>
        <w:t>[Lieu, date]</w:t>
      </w:r>
    </w:p>
    <w:p w14:paraId="56991542" w14:textId="77777777" w:rsidR="00487895" w:rsidRPr="00DC0BD7" w:rsidRDefault="00487895"/>
    <w:p w14:paraId="49D159B8" w14:textId="77777777" w:rsidR="00487895" w:rsidRPr="00295BB9" w:rsidRDefault="00927884">
      <w:r w:rsidRPr="00295BB9">
        <w:t>À :</w:t>
      </w:r>
      <w:r w:rsidRPr="00295BB9">
        <w:tab/>
      </w:r>
      <w:r w:rsidRPr="00295BB9">
        <w:rPr>
          <w:i/>
        </w:rPr>
        <w:t>[Nom et adresse de l’Employeur]</w:t>
      </w:r>
    </w:p>
    <w:p w14:paraId="7F6BD263" w14:textId="77777777" w:rsidR="00487895" w:rsidRPr="00DC0BD7" w:rsidRDefault="00487895">
      <w:pPr>
        <w:pStyle w:val="Kopfzeile"/>
        <w:rPr>
          <w:szCs w:val="24"/>
          <w:lang w:eastAsia="it-IT"/>
        </w:rPr>
      </w:pPr>
    </w:p>
    <w:p w14:paraId="66732B68" w14:textId="77777777" w:rsidR="00487895" w:rsidRPr="00DC0BD7" w:rsidRDefault="00487895"/>
    <w:p w14:paraId="6B550FF7" w14:textId="77777777" w:rsidR="00487895" w:rsidRPr="00295BB9" w:rsidRDefault="00927884">
      <w:r w:rsidRPr="00295BB9">
        <w:t>Madame, Monsieur,</w:t>
      </w:r>
    </w:p>
    <w:p w14:paraId="3952791B" w14:textId="77777777" w:rsidR="00487895" w:rsidRPr="00DC0BD7" w:rsidRDefault="00487895"/>
    <w:p w14:paraId="2BFCDCBF" w14:textId="77777777" w:rsidR="00487895" w:rsidRPr="00295BB9" w:rsidRDefault="00927884">
      <w:pPr>
        <w:jc w:val="both"/>
      </w:pPr>
      <w:r w:rsidRPr="00295BB9">
        <w:tab/>
        <w:t xml:space="preserve">Nous, soussignés, offrons de fournir les prestations de conseil pour </w:t>
      </w:r>
      <w:r w:rsidRPr="00295BB9">
        <w:rPr>
          <w:i/>
        </w:rPr>
        <w:t>[insérer le titre de la mission]</w:t>
      </w:r>
      <w:r w:rsidRPr="00295BB9">
        <w:t xml:space="preserve"> conformément à votre demande de </w:t>
      </w:r>
      <w:r w:rsidR="00595F1E">
        <w:t>Proposition</w:t>
      </w:r>
      <w:r w:rsidRPr="00295BB9">
        <w:t xml:space="preserve"> datée du </w:t>
      </w:r>
      <w:r w:rsidRPr="00295BB9">
        <w:rPr>
          <w:i/>
        </w:rPr>
        <w:t>[insérer la date]</w:t>
      </w:r>
      <w:r w:rsidRPr="00295BB9">
        <w:t xml:space="preserve"> et notre </w:t>
      </w:r>
      <w:r w:rsidR="00595F1E">
        <w:t>Proposition</w:t>
      </w:r>
      <w:r w:rsidRPr="00295BB9">
        <w:t xml:space="preserve"> technique.</w:t>
      </w:r>
    </w:p>
    <w:p w14:paraId="1EAD605C" w14:textId="77777777" w:rsidR="00487895" w:rsidRPr="00DC0BD7" w:rsidRDefault="00487895">
      <w:pPr>
        <w:jc w:val="both"/>
      </w:pPr>
    </w:p>
    <w:p w14:paraId="7C565C25" w14:textId="77777777" w:rsidR="00487895" w:rsidRPr="00295BB9" w:rsidRDefault="00927884">
      <w:pPr>
        <w:ind w:firstLine="720"/>
        <w:jc w:val="both"/>
      </w:pPr>
      <w:r w:rsidRPr="00295BB9">
        <w:t xml:space="preserve">Notre </w:t>
      </w:r>
      <w:r w:rsidR="00595F1E">
        <w:t>Proposition</w:t>
      </w:r>
      <w:r w:rsidRPr="00295BB9">
        <w:t xml:space="preserve"> financière ci-jointe porte sur le montant de</w:t>
      </w:r>
      <w:r w:rsidRPr="00295BB9">
        <w:rPr>
          <w:i/>
        </w:rPr>
        <w:t xml:space="preserve"> [indiquer le montant correspondant au(x) montant(s) en monnaie(s)]</w:t>
      </w:r>
      <w:r w:rsidRPr="00295BB9">
        <w:t xml:space="preserve"> </w:t>
      </w:r>
      <w:r w:rsidRPr="00295BB9">
        <w:rPr>
          <w:i/>
        </w:rPr>
        <w:t>[insérer le(s) montant(s) en chiffres et en lettres]</w:t>
      </w:r>
      <w:r w:rsidRPr="00295BB9">
        <w:t xml:space="preserve">, </w:t>
      </w:r>
      <w:r w:rsidRPr="00295BB9">
        <w:rPr>
          <w:i/>
        </w:rPr>
        <w:t>[insérer « hors taxes » par défaut ou « TTC »]</w:t>
      </w:r>
      <w:r w:rsidRPr="00295BB9">
        <w:t xml:space="preserve"> de tous les impôts indirects locaux conformément à la Clause 25.1 de la </w:t>
      </w:r>
      <w:r w:rsidRPr="00295BB9">
        <w:rPr>
          <w:b/>
        </w:rPr>
        <w:t>Fiche technique</w:t>
      </w:r>
      <w:r w:rsidRPr="00295BB9">
        <w:t xml:space="preserve">. Le montant estimé des impôts indirects locaux est de </w:t>
      </w:r>
      <w:r w:rsidRPr="00295BB9">
        <w:rPr>
          <w:i/>
        </w:rPr>
        <w:t>[insérer le montant en chiffres et en lettres]</w:t>
      </w:r>
      <w:r w:rsidRPr="00295BB9">
        <w:t xml:space="preserve"> </w:t>
      </w:r>
      <w:r w:rsidRPr="00295BB9">
        <w:rPr>
          <w:i/>
        </w:rPr>
        <w:t>[insérer la monnaie]</w:t>
      </w:r>
      <w:r w:rsidRPr="00295BB9">
        <w:t xml:space="preserve">, qui sera confirmé ou ajusté, si nécessaire, au cours des négociations. </w:t>
      </w:r>
      <w:r w:rsidRPr="00295BB9">
        <w:rPr>
          <w:i/>
        </w:rPr>
        <w:t>[Veuillez noter que tous les montants doivent être les mêmes que ceux du formulaire FIN-2].</w:t>
      </w:r>
    </w:p>
    <w:p w14:paraId="1819F686" w14:textId="77777777" w:rsidR="00487895" w:rsidRPr="00DC0BD7" w:rsidRDefault="00487895">
      <w:pPr>
        <w:jc w:val="both"/>
      </w:pPr>
    </w:p>
    <w:p w14:paraId="3713288E" w14:textId="77777777" w:rsidR="00487895" w:rsidRPr="00295BB9" w:rsidRDefault="00927884">
      <w:pPr>
        <w:jc w:val="both"/>
      </w:pPr>
      <w:r w:rsidRPr="00295BB9">
        <w:tab/>
        <w:t xml:space="preserve">Notre </w:t>
      </w:r>
      <w:r w:rsidR="00595F1E">
        <w:t>Proposition</w:t>
      </w:r>
      <w:r w:rsidRPr="00295BB9">
        <w:t xml:space="preserve"> financière nous engage sous réserve des modifications résultant des négociations contractuelles, jusqu'à l'expiration de la période de validité de la </w:t>
      </w:r>
      <w:r w:rsidR="00595F1E">
        <w:t>Proposition</w:t>
      </w:r>
      <w:r w:rsidRPr="00295BB9">
        <w:t xml:space="preserve">, c'est-à-dire avant la date indiquée dans la clause 12.1 de la </w:t>
      </w:r>
      <w:r w:rsidRPr="00295BB9">
        <w:rPr>
          <w:b/>
        </w:rPr>
        <w:t>Fiche technique</w:t>
      </w:r>
      <w:r w:rsidRPr="00295BB9">
        <w:t>.</w:t>
      </w:r>
    </w:p>
    <w:p w14:paraId="75079A10" w14:textId="77777777" w:rsidR="00487895" w:rsidRPr="00DC0BD7" w:rsidRDefault="00487895">
      <w:pPr>
        <w:jc w:val="both"/>
      </w:pPr>
    </w:p>
    <w:p w14:paraId="3FAE46C8" w14:textId="77777777" w:rsidR="00487895" w:rsidRPr="00295BB9" w:rsidRDefault="00927884">
      <w:pPr>
        <w:jc w:val="both"/>
      </w:pPr>
      <w:r w:rsidRPr="00295BB9">
        <w:tab/>
        <w:t xml:space="preserve">Les commissions et gratifications que nous versons ou que nous verserons à un agent ou à un tiers pour la préparation ou à la présentation de la présente </w:t>
      </w:r>
      <w:r w:rsidR="00595F1E">
        <w:t>Proposition</w:t>
      </w:r>
      <w:r w:rsidRPr="00295BB9">
        <w:t xml:space="preserve"> et à l'exécution du </w:t>
      </w:r>
      <w:r w:rsidR="00490E10">
        <w:t>Contrat</w:t>
      </w:r>
      <w:r w:rsidRPr="00295BB9">
        <w:t xml:space="preserve">, versées si le </w:t>
      </w:r>
      <w:r w:rsidR="00490E10">
        <w:t>Contrat</w:t>
      </w:r>
      <w:r w:rsidRPr="00295BB9">
        <w:t xml:space="preserve"> nous est attribué, sont énumérées ci-dessous :</w:t>
      </w:r>
    </w:p>
    <w:p w14:paraId="1BDE40F3" w14:textId="77777777" w:rsidR="00487895" w:rsidRPr="00DC0BD7" w:rsidRDefault="00487895"/>
    <w:p w14:paraId="386E5909" w14:textId="77777777" w:rsidR="00487895" w:rsidRPr="00295BB9" w:rsidRDefault="00927884">
      <w:pPr>
        <w:pStyle w:val="Kopfzeile"/>
        <w:tabs>
          <w:tab w:val="left" w:pos="360"/>
          <w:tab w:val="left" w:pos="3600"/>
          <w:tab w:val="left" w:pos="6300"/>
        </w:tabs>
        <w:rPr>
          <w:szCs w:val="24"/>
        </w:rPr>
      </w:pPr>
      <w:r w:rsidRPr="00295BB9">
        <w:tab/>
        <w:t>Nom et adresse</w:t>
      </w:r>
      <w:r w:rsidRPr="00295BB9">
        <w:tab/>
        <w:t>Montant et objet de la commission</w:t>
      </w:r>
    </w:p>
    <w:p w14:paraId="7C5A6EEE" w14:textId="77777777" w:rsidR="00487895" w:rsidRPr="00295BB9" w:rsidRDefault="00927884">
      <w:pPr>
        <w:pStyle w:val="Kopfzeile"/>
        <w:tabs>
          <w:tab w:val="left" w:pos="720"/>
          <w:tab w:val="left" w:pos="3780"/>
          <w:tab w:val="left" w:pos="7020"/>
        </w:tabs>
        <w:rPr>
          <w:u w:val="single"/>
        </w:rPr>
      </w:pPr>
      <w:r w:rsidRPr="00295BB9">
        <w:tab/>
        <w:t>des agents</w:t>
      </w:r>
      <w:r w:rsidRPr="00295BB9">
        <w:tab/>
        <w:t>Monnaie</w:t>
      </w:r>
      <w:r w:rsidRPr="00295BB9">
        <w:tab/>
        <w:t>ou Gratuité</w:t>
      </w:r>
    </w:p>
    <w:p w14:paraId="345E974C" w14:textId="77777777" w:rsidR="00487895" w:rsidRPr="00295BB9" w:rsidRDefault="00927884">
      <w:pPr>
        <w:pStyle w:val="Kopfzeile"/>
        <w:tabs>
          <w:tab w:val="right" w:pos="2520"/>
          <w:tab w:val="left" w:pos="2880"/>
          <w:tab w:val="right" w:pos="5760"/>
          <w:tab w:val="left" w:pos="6120"/>
        </w:tabs>
        <w:rPr>
          <w:u w:val="single"/>
        </w:rPr>
      </w:pPr>
      <w:r w:rsidRPr="00295BB9">
        <w:rPr>
          <w:u w:val="single"/>
        </w:rPr>
        <w:tab/>
      </w:r>
      <w:r w:rsidRPr="00295BB9">
        <w:tab/>
      </w:r>
      <w:r w:rsidRPr="00295BB9">
        <w:rPr>
          <w:u w:val="single"/>
        </w:rPr>
        <w:tab/>
      </w:r>
      <w:r w:rsidRPr="00295BB9">
        <w:tab/>
      </w:r>
      <w:r w:rsidRPr="00295BB9">
        <w:rPr>
          <w:u w:val="single"/>
        </w:rPr>
        <w:tab/>
      </w:r>
    </w:p>
    <w:p w14:paraId="2BDF1BBF" w14:textId="77777777" w:rsidR="00487895" w:rsidRPr="00295BB9" w:rsidRDefault="00927884">
      <w:pPr>
        <w:pStyle w:val="Kopfzeile"/>
        <w:tabs>
          <w:tab w:val="right" w:pos="2520"/>
          <w:tab w:val="left" w:pos="2880"/>
          <w:tab w:val="right" w:pos="5760"/>
          <w:tab w:val="left" w:pos="6120"/>
        </w:tabs>
        <w:rPr>
          <w:u w:val="single"/>
        </w:rPr>
      </w:pPr>
      <w:r w:rsidRPr="00295BB9">
        <w:rPr>
          <w:u w:val="single"/>
        </w:rPr>
        <w:tab/>
      </w:r>
      <w:r w:rsidRPr="00295BB9">
        <w:tab/>
      </w:r>
      <w:r w:rsidRPr="00295BB9">
        <w:rPr>
          <w:u w:val="single"/>
        </w:rPr>
        <w:tab/>
      </w:r>
      <w:r w:rsidRPr="00295BB9">
        <w:tab/>
      </w:r>
      <w:r w:rsidRPr="00295BB9">
        <w:rPr>
          <w:u w:val="single"/>
        </w:rPr>
        <w:tab/>
      </w:r>
    </w:p>
    <w:p w14:paraId="29383FC3" w14:textId="77777777" w:rsidR="00487895" w:rsidRPr="00D64C16" w:rsidRDefault="00487895">
      <w:pPr>
        <w:pStyle w:val="Kopfzeile"/>
        <w:tabs>
          <w:tab w:val="right" w:pos="2520"/>
          <w:tab w:val="left" w:pos="2880"/>
          <w:tab w:val="right" w:pos="5760"/>
          <w:tab w:val="left" w:pos="6120"/>
        </w:tabs>
        <w:rPr>
          <w:u w:val="single"/>
        </w:rPr>
      </w:pPr>
    </w:p>
    <w:p w14:paraId="6DF2D95A" w14:textId="77777777" w:rsidR="00487895" w:rsidRPr="00DC0BD7" w:rsidRDefault="00927884">
      <w:pPr>
        <w:pStyle w:val="Kopfzeile"/>
        <w:tabs>
          <w:tab w:val="right" w:pos="2520"/>
          <w:tab w:val="left" w:pos="2880"/>
          <w:tab w:val="right" w:pos="5760"/>
          <w:tab w:val="left" w:pos="6120"/>
        </w:tabs>
        <w:rPr>
          <w:i/>
          <w:u w:val="single"/>
        </w:rPr>
      </w:pPr>
      <w:r w:rsidRPr="00DC0BD7">
        <w:rPr>
          <w:i/>
        </w:rPr>
        <w:t xml:space="preserve">[Si aucun paiement n’est fait ou promis, ajouter la déclaration suivante : </w:t>
      </w:r>
      <w:r w:rsidRPr="00DC0BD7">
        <w:t xml:space="preserve">« Aucune commission ou gratification n'a été ou ne doit être versée par nous à des agents ou à un tiers pour la présente </w:t>
      </w:r>
      <w:r w:rsidR="00595F1E" w:rsidRPr="00DC0BD7">
        <w:t>Proposition</w:t>
      </w:r>
      <w:r w:rsidRPr="00DC0BD7">
        <w:t xml:space="preserve"> et l'exécution du </w:t>
      </w:r>
      <w:r w:rsidR="00490E10" w:rsidRPr="00DC0BD7">
        <w:t>Contrat</w:t>
      </w:r>
      <w:r w:rsidRPr="00DC0BD7">
        <w:t>. »</w:t>
      </w:r>
      <w:r w:rsidRPr="00DC0BD7">
        <w:rPr>
          <w:i/>
        </w:rPr>
        <w:t>]</w:t>
      </w:r>
    </w:p>
    <w:p w14:paraId="188956C5" w14:textId="77777777" w:rsidR="00487895" w:rsidRPr="00DC0BD7" w:rsidRDefault="00487895">
      <w:pPr>
        <w:pStyle w:val="Kopfzeile"/>
        <w:tabs>
          <w:tab w:val="right" w:pos="2520"/>
          <w:tab w:val="left" w:pos="2880"/>
          <w:tab w:val="right" w:pos="5760"/>
          <w:tab w:val="left" w:pos="6120"/>
        </w:tabs>
        <w:rPr>
          <w:u w:val="single"/>
        </w:rPr>
      </w:pPr>
    </w:p>
    <w:p w14:paraId="67D28DD1" w14:textId="77777777" w:rsidR="00487895" w:rsidRPr="00DC0BD7" w:rsidRDefault="00927884">
      <w:pPr>
        <w:jc w:val="both"/>
      </w:pPr>
      <w:r w:rsidRPr="00DC0BD7">
        <w:tab/>
        <w:t xml:space="preserve">Nous comprenons que vous n'êtes pas tenu d'accepter les </w:t>
      </w:r>
      <w:r w:rsidR="00595F1E" w:rsidRPr="00DC0BD7">
        <w:t>Proposition</w:t>
      </w:r>
      <w:r w:rsidRPr="00DC0BD7">
        <w:t>s que vous recevez.</w:t>
      </w:r>
    </w:p>
    <w:p w14:paraId="13978B5B" w14:textId="77777777" w:rsidR="00487895" w:rsidRPr="00DC0BD7" w:rsidRDefault="00487895">
      <w:pPr>
        <w:jc w:val="both"/>
      </w:pPr>
    </w:p>
    <w:p w14:paraId="37C9E246" w14:textId="77777777" w:rsidR="00487895" w:rsidRPr="00295BB9" w:rsidRDefault="00927884">
      <w:r w:rsidRPr="00295BB9">
        <w:tab/>
        <w:t>Veuillez agréer,</w:t>
      </w:r>
    </w:p>
    <w:p w14:paraId="56FA6474" w14:textId="77777777" w:rsidR="00487895" w:rsidRPr="00D64C16" w:rsidRDefault="00487895"/>
    <w:p w14:paraId="5EECABDA" w14:textId="77777777" w:rsidR="00487895" w:rsidRPr="00295BB9" w:rsidRDefault="00927884">
      <w:pPr>
        <w:ind w:firstLine="708"/>
        <w:jc w:val="both"/>
      </w:pPr>
      <w:r w:rsidRPr="00295BB9">
        <w:t>Madame, Monsieur, nos salutations les plus distinguées.</w:t>
      </w:r>
    </w:p>
    <w:p w14:paraId="3889B1BF" w14:textId="77777777" w:rsidR="00487895" w:rsidRPr="00D64C16" w:rsidRDefault="00487895">
      <w:pPr>
        <w:jc w:val="both"/>
      </w:pPr>
    </w:p>
    <w:p w14:paraId="1574C747" w14:textId="77777777" w:rsidR="00487895" w:rsidRPr="00295BB9" w:rsidRDefault="00927884">
      <w:pPr>
        <w:tabs>
          <w:tab w:val="right" w:pos="8460"/>
        </w:tabs>
        <w:ind w:left="720"/>
        <w:jc w:val="both"/>
      </w:pPr>
      <w:r w:rsidRPr="00295BB9">
        <w:t xml:space="preserve">Signature autorisée </w:t>
      </w:r>
      <w:r w:rsidRPr="00295BB9">
        <w:rPr>
          <w:i/>
        </w:rPr>
        <w:t>[au complet et en initiales]</w:t>
      </w:r>
      <w:r w:rsidRPr="00295BB9">
        <w:t xml:space="preserve"> :  </w:t>
      </w:r>
      <w:r w:rsidRPr="00295BB9">
        <w:rPr>
          <w:u w:val="single"/>
        </w:rPr>
        <w:tab/>
      </w:r>
    </w:p>
    <w:p w14:paraId="3C0DAEEF" w14:textId="77777777" w:rsidR="00487895" w:rsidRPr="00295BB9" w:rsidRDefault="00927884">
      <w:pPr>
        <w:tabs>
          <w:tab w:val="right" w:pos="8460"/>
        </w:tabs>
        <w:ind w:left="720"/>
        <w:jc w:val="both"/>
      </w:pPr>
      <w:r w:rsidRPr="00295BB9">
        <w:t xml:space="preserve">Nom et titre du signataire :  </w:t>
      </w:r>
      <w:r w:rsidRPr="00295BB9">
        <w:rPr>
          <w:u w:val="single"/>
        </w:rPr>
        <w:tab/>
      </w:r>
    </w:p>
    <w:p w14:paraId="73FCCCE1" w14:textId="77777777" w:rsidR="00487895" w:rsidRPr="00295BB9" w:rsidRDefault="00927884">
      <w:pPr>
        <w:tabs>
          <w:tab w:val="right" w:pos="8460"/>
        </w:tabs>
        <w:ind w:left="720"/>
        <w:jc w:val="both"/>
      </w:pPr>
      <w:r w:rsidRPr="00295BB9">
        <w:t xml:space="preserve">En tant que :  </w:t>
      </w:r>
      <w:r w:rsidRPr="00295BB9">
        <w:rPr>
          <w:u w:val="single"/>
        </w:rPr>
        <w:tab/>
      </w:r>
    </w:p>
    <w:p w14:paraId="444CCD92" w14:textId="77777777" w:rsidR="00487895" w:rsidRPr="00295BB9" w:rsidRDefault="00927884">
      <w:pPr>
        <w:tabs>
          <w:tab w:val="right" w:pos="8460"/>
        </w:tabs>
        <w:ind w:left="720"/>
        <w:jc w:val="both"/>
        <w:rPr>
          <w:u w:val="single"/>
        </w:rPr>
      </w:pPr>
      <w:r w:rsidRPr="00295BB9">
        <w:t>Adresse :</w:t>
      </w:r>
      <w:r w:rsidRPr="00295BB9">
        <w:rPr>
          <w:sz w:val="28"/>
        </w:rPr>
        <w:t xml:space="preserve">  </w:t>
      </w:r>
      <w:r w:rsidRPr="00295BB9">
        <w:rPr>
          <w:sz w:val="28"/>
          <w:u w:val="single"/>
        </w:rPr>
        <w:tab/>
      </w:r>
    </w:p>
    <w:p w14:paraId="5177415D" w14:textId="77777777" w:rsidR="00487895" w:rsidRPr="00295BB9" w:rsidRDefault="00927884">
      <w:pPr>
        <w:tabs>
          <w:tab w:val="right" w:pos="8460"/>
        </w:tabs>
        <w:ind w:left="720"/>
        <w:jc w:val="both"/>
      </w:pPr>
      <w:r w:rsidRPr="00295BB9">
        <w:t>Courriel :  ___________________________________________________</w:t>
      </w:r>
    </w:p>
    <w:p w14:paraId="67137921" w14:textId="77777777" w:rsidR="00487895" w:rsidRPr="00DC0BD7" w:rsidRDefault="00487895">
      <w:pPr>
        <w:tabs>
          <w:tab w:val="right" w:pos="8460"/>
        </w:tabs>
        <w:ind w:left="720"/>
        <w:jc w:val="both"/>
      </w:pPr>
    </w:p>
    <w:p w14:paraId="711AD9DA" w14:textId="77777777" w:rsidR="00487895" w:rsidRPr="00295BB9" w:rsidRDefault="00927884">
      <w:pPr>
        <w:tabs>
          <w:tab w:val="right" w:pos="8460"/>
        </w:tabs>
        <w:ind w:left="720"/>
        <w:jc w:val="both"/>
        <w:rPr>
          <w:i/>
        </w:rPr>
      </w:pPr>
      <w:r w:rsidRPr="00295BB9">
        <w:rPr>
          <w:i/>
        </w:rPr>
        <w:t xml:space="preserve">[Dans le cas d'une </w:t>
      </w:r>
      <w:proofErr w:type="spellStart"/>
      <w:r w:rsidR="00595F1E">
        <w:rPr>
          <w:i/>
        </w:rPr>
        <w:t>Joint Venture</w:t>
      </w:r>
      <w:proofErr w:type="spellEnd"/>
      <w:r w:rsidRPr="00295BB9">
        <w:rPr>
          <w:i/>
        </w:rPr>
        <w:t>, tous les membres doivent signer ou seulement le membre principal, auquel cas la procuration de signer au nom de tous les membres doit être jointe]</w:t>
      </w:r>
    </w:p>
    <w:p w14:paraId="2E246B7E" w14:textId="77777777" w:rsidR="00487895" w:rsidRPr="009E35D1" w:rsidRDefault="00487895">
      <w:pPr>
        <w:jc w:val="both"/>
      </w:pPr>
    </w:p>
    <w:p w14:paraId="463C9ECF" w14:textId="77777777" w:rsidR="00F651AC" w:rsidRPr="00F651AC" w:rsidRDefault="00927884">
      <w:pPr>
        <w:jc w:val="center"/>
        <w:rPr>
          <w:b/>
          <w:sz w:val="28"/>
          <w:szCs w:val="28"/>
        </w:rPr>
      </w:pPr>
      <w:r w:rsidRPr="00F651AC">
        <w:rPr>
          <w:b/>
          <w:sz w:val="28"/>
          <w:szCs w:val="28"/>
        </w:rPr>
        <w:lastRenderedPageBreak/>
        <w:t xml:space="preserve">Formulaire FIN-2 </w:t>
      </w:r>
    </w:p>
    <w:p w14:paraId="1EA54378" w14:textId="77777777" w:rsidR="00487895" w:rsidRPr="00F651AC" w:rsidRDefault="00927884">
      <w:pPr>
        <w:jc w:val="center"/>
        <w:rPr>
          <w:bCs/>
          <w:u w:val="single"/>
        </w:rPr>
      </w:pPr>
      <w:r w:rsidRPr="00F651AC">
        <w:rPr>
          <w:b/>
          <w:sz w:val="28"/>
          <w:szCs w:val="28"/>
        </w:rPr>
        <w:t>P</w:t>
      </w:r>
      <w:r w:rsidR="00F651AC">
        <w:rPr>
          <w:b/>
          <w:sz w:val="28"/>
          <w:szCs w:val="28"/>
        </w:rPr>
        <w:t>roposition Financière – Ventilation des Coûts</w:t>
      </w:r>
    </w:p>
    <w:p w14:paraId="451A0505" w14:textId="77777777" w:rsidR="00487895" w:rsidRPr="00295BB9" w:rsidRDefault="00927884">
      <w:pPr>
        <w:tabs>
          <w:tab w:val="right" w:pos="12960"/>
        </w:tabs>
        <w:jc w:val="both"/>
      </w:pPr>
      <w:r w:rsidRPr="00295BB9">
        <w:rPr>
          <w:bCs/>
          <w:u w:val="single"/>
        </w:rPr>
        <w:tab/>
      </w:r>
    </w:p>
    <w:p w14:paraId="123F7406" w14:textId="77777777" w:rsidR="00B27042" w:rsidRPr="00DC0BD7" w:rsidRDefault="00B27042">
      <w:pPr>
        <w:rPr>
          <w:i/>
        </w:rPr>
      </w:pPr>
    </w:p>
    <w:p w14:paraId="2752D08A" w14:textId="77777777" w:rsidR="00487895" w:rsidRPr="00295BB9" w:rsidRDefault="00B01124">
      <w:pPr>
        <w:rPr>
          <w:i/>
        </w:rPr>
      </w:pPr>
      <w:r w:rsidRPr="00295BB9">
        <w:rPr>
          <w:i/>
        </w:rPr>
        <w:t xml:space="preserve">[Les formulaires de ventilation des coûts ci-après contiennent des dispositions pour les </w:t>
      </w:r>
      <w:r w:rsidR="00595F1E">
        <w:rPr>
          <w:i/>
        </w:rPr>
        <w:t>Services</w:t>
      </w:r>
      <w:r w:rsidRPr="00295BB9">
        <w:rPr>
          <w:i/>
        </w:rPr>
        <w:t xml:space="preserve"> sous forme de montant forfaitaire et d'affectation en fonction de la durée. Si la mission ne comporte qu'une seule forme de mission, les formulaires de l'autre forme de mission doivent être supprimés.]</w:t>
      </w:r>
    </w:p>
    <w:p w14:paraId="2F17071D" w14:textId="77777777" w:rsidR="00674AE6" w:rsidRPr="00DC0BD7" w:rsidRDefault="00674AE6"/>
    <w:p w14:paraId="2178BA3B" w14:textId="77777777" w:rsidR="00487895" w:rsidRPr="00295BB9" w:rsidRDefault="00927884">
      <w:pPr>
        <w:jc w:val="center"/>
        <w:rPr>
          <w:b/>
          <w:u w:val="single"/>
        </w:rPr>
      </w:pPr>
      <w:r w:rsidRPr="00295BB9">
        <w:rPr>
          <w:b/>
          <w:u w:val="single"/>
        </w:rPr>
        <w:t xml:space="preserve">Modèle de </w:t>
      </w:r>
      <w:r w:rsidR="00595F1E">
        <w:rPr>
          <w:b/>
          <w:u w:val="single"/>
        </w:rPr>
        <w:t>Proposition</w:t>
      </w:r>
      <w:r w:rsidRPr="00295BB9">
        <w:rPr>
          <w:b/>
          <w:u w:val="single"/>
        </w:rPr>
        <w:t xml:space="preserve"> financière – Ventilation globale des coûts</w:t>
      </w:r>
    </w:p>
    <w:p w14:paraId="2F8D22FB" w14:textId="77777777" w:rsidR="00487895" w:rsidRPr="00DC0BD7" w:rsidRDefault="00487895">
      <w:pPr>
        <w:jc w:val="center"/>
        <w:rPr>
          <w:b/>
          <w:u w:val="single"/>
        </w:rPr>
      </w:pPr>
    </w:p>
    <w:p w14:paraId="5483BDD7" w14:textId="77777777" w:rsidR="005A6198" w:rsidRPr="00295BB9" w:rsidRDefault="00C44A30" w:rsidP="005A6198">
      <w:pPr>
        <w:rPr>
          <w:u w:val="single"/>
        </w:rPr>
      </w:pPr>
      <w:r w:rsidRPr="00295BB9">
        <w:rPr>
          <w:u w:val="single"/>
        </w:rPr>
        <w:t>Services de base</w:t>
      </w:r>
    </w:p>
    <w:p w14:paraId="5D16C5F5" w14:textId="77777777" w:rsidR="00C44A30" w:rsidRPr="00295BB9" w:rsidRDefault="00C44A30" w:rsidP="005A6198">
      <w:pPr>
        <w:rPr>
          <w:b/>
          <w:u w:val="single"/>
        </w:rPr>
      </w:pPr>
    </w:p>
    <w:tbl>
      <w:tblPr>
        <w:tblW w:w="9289" w:type="dxa"/>
        <w:tblInd w:w="-5" w:type="dxa"/>
        <w:tblLayout w:type="fixed"/>
        <w:tblCellMar>
          <w:left w:w="70" w:type="dxa"/>
          <w:right w:w="70" w:type="dxa"/>
        </w:tblCellMar>
        <w:tblLook w:val="0000" w:firstRow="0" w:lastRow="0" w:firstColumn="0" w:lastColumn="0" w:noHBand="0" w:noVBand="0"/>
      </w:tblPr>
      <w:tblGrid>
        <w:gridCol w:w="7305"/>
        <w:gridCol w:w="1984"/>
      </w:tblGrid>
      <w:tr w:rsidR="0097186F" w:rsidRPr="00295BB9" w14:paraId="3BF40022" w14:textId="77777777" w:rsidTr="0097186F">
        <w:tc>
          <w:tcPr>
            <w:tcW w:w="7305" w:type="dxa"/>
            <w:tcBorders>
              <w:top w:val="double" w:sz="4" w:space="0" w:color="000000"/>
              <w:left w:val="double" w:sz="4" w:space="0" w:color="000000"/>
              <w:bottom w:val="double" w:sz="4" w:space="0" w:color="000000"/>
            </w:tcBorders>
            <w:shd w:val="clear" w:color="auto" w:fill="C0C0C0"/>
          </w:tcPr>
          <w:p w14:paraId="4DB53493" w14:textId="77777777" w:rsidR="0097186F" w:rsidRPr="00295BB9" w:rsidRDefault="0097186F" w:rsidP="00374F5E">
            <w:pPr>
              <w:spacing w:before="120" w:after="240"/>
              <w:rPr>
                <w:b/>
              </w:rPr>
            </w:pPr>
          </w:p>
        </w:tc>
        <w:tc>
          <w:tcPr>
            <w:tcW w:w="1984" w:type="dxa"/>
            <w:tcBorders>
              <w:top w:val="double" w:sz="4" w:space="0" w:color="000000"/>
              <w:left w:val="double" w:sz="4" w:space="0" w:color="000000"/>
              <w:bottom w:val="double" w:sz="4" w:space="0" w:color="000000"/>
              <w:right w:val="double" w:sz="4" w:space="0" w:color="000000"/>
            </w:tcBorders>
            <w:shd w:val="clear" w:color="auto" w:fill="C0C0C0"/>
          </w:tcPr>
          <w:p w14:paraId="3BAECCCF" w14:textId="77777777" w:rsidR="0097186F" w:rsidRPr="00295BB9" w:rsidRDefault="0097186F" w:rsidP="00374F5E">
            <w:pPr>
              <w:snapToGrid w:val="0"/>
              <w:spacing w:before="120" w:after="240"/>
              <w:jc w:val="center"/>
              <w:rPr>
                <w:b/>
              </w:rPr>
            </w:pPr>
            <w:r w:rsidRPr="00295BB9">
              <w:rPr>
                <w:b/>
              </w:rPr>
              <w:t>Somme en EUR</w:t>
            </w:r>
          </w:p>
        </w:tc>
      </w:tr>
      <w:tr w:rsidR="0097186F" w:rsidRPr="00295BB9" w14:paraId="557E7CF4" w14:textId="77777777" w:rsidTr="0097186F">
        <w:tc>
          <w:tcPr>
            <w:tcW w:w="7305" w:type="dxa"/>
            <w:tcBorders>
              <w:top w:val="double" w:sz="4" w:space="0" w:color="000000"/>
              <w:left w:val="double" w:sz="4" w:space="0" w:color="000000"/>
              <w:bottom w:val="double" w:sz="4" w:space="0" w:color="000000"/>
            </w:tcBorders>
            <w:shd w:val="clear" w:color="auto" w:fill="C0C0C0"/>
          </w:tcPr>
          <w:p w14:paraId="1AB5F783" w14:textId="77777777" w:rsidR="0097186F" w:rsidRPr="00295BB9" w:rsidRDefault="0097186F" w:rsidP="00374F5E">
            <w:pPr>
              <w:spacing w:before="120" w:after="240"/>
              <w:rPr>
                <w:b/>
              </w:rPr>
            </w:pPr>
            <w:r w:rsidRPr="00295BB9">
              <w:rPr>
                <w:b/>
              </w:rPr>
              <w:t>Total lot A - Services forfaitaires sans options</w:t>
            </w:r>
          </w:p>
          <w:p w14:paraId="51E52A4A" w14:textId="77777777" w:rsidR="0097186F" w:rsidRPr="00295BB9" w:rsidRDefault="0097186F" w:rsidP="00374F5E">
            <w:pPr>
              <w:spacing w:before="120" w:after="240"/>
            </w:pPr>
            <w:r w:rsidRPr="00295BB9">
              <w:rPr>
                <w:i/>
              </w:rPr>
              <w:t xml:space="preserve">[Liste des </w:t>
            </w:r>
            <w:r w:rsidR="00595F1E">
              <w:rPr>
                <w:i/>
              </w:rPr>
              <w:t>Services</w:t>
            </w:r>
            <w:r w:rsidRPr="00295BB9">
              <w:rPr>
                <w:i/>
              </w:rPr>
              <w:t xml:space="preserve"> compris dans l’ensemble, par le point 16.1 de la </w:t>
            </w:r>
            <w:r w:rsidRPr="00295BB9">
              <w:rPr>
                <w:b/>
                <w:i/>
              </w:rPr>
              <w:t>Fiche technique</w:t>
            </w:r>
            <w:r w:rsidRPr="00295BB9">
              <w:rPr>
                <w:i/>
              </w:rPr>
              <w:t xml:space="preserve"> et les </w:t>
            </w:r>
            <w:proofErr w:type="spellStart"/>
            <w:r w:rsidRPr="00295BB9">
              <w:rPr>
                <w:i/>
              </w:rPr>
              <w:t>TdR</w:t>
            </w:r>
            <w:proofErr w:type="spellEnd"/>
            <w:r w:rsidRPr="00295BB9">
              <w:rPr>
                <w:i/>
              </w:rPr>
              <w:t>.]</w:t>
            </w:r>
          </w:p>
        </w:tc>
        <w:tc>
          <w:tcPr>
            <w:tcW w:w="1984" w:type="dxa"/>
            <w:tcBorders>
              <w:top w:val="double" w:sz="4" w:space="0" w:color="000000"/>
              <w:left w:val="double" w:sz="4" w:space="0" w:color="000000"/>
              <w:bottom w:val="double" w:sz="4" w:space="0" w:color="000000"/>
              <w:right w:val="double" w:sz="4" w:space="0" w:color="000000"/>
            </w:tcBorders>
            <w:shd w:val="clear" w:color="auto" w:fill="C0C0C0"/>
          </w:tcPr>
          <w:p w14:paraId="5F944095" w14:textId="77777777" w:rsidR="0097186F" w:rsidRPr="00DC0BD7" w:rsidRDefault="0097186F" w:rsidP="00374F5E">
            <w:pPr>
              <w:snapToGrid w:val="0"/>
              <w:spacing w:before="120" w:after="240"/>
              <w:rPr>
                <w:b/>
              </w:rPr>
            </w:pPr>
          </w:p>
        </w:tc>
      </w:tr>
      <w:tr w:rsidR="0097186F" w:rsidRPr="00295BB9" w14:paraId="7375FFD5" w14:textId="77777777" w:rsidTr="0097186F">
        <w:tc>
          <w:tcPr>
            <w:tcW w:w="7305" w:type="dxa"/>
            <w:tcBorders>
              <w:top w:val="double" w:sz="4" w:space="0" w:color="000000"/>
              <w:left w:val="double" w:sz="4" w:space="0" w:color="000000"/>
              <w:bottom w:val="double" w:sz="4" w:space="0" w:color="000000"/>
            </w:tcBorders>
            <w:shd w:val="clear" w:color="auto" w:fill="C0C0C0"/>
          </w:tcPr>
          <w:p w14:paraId="708C7AE6" w14:textId="77777777" w:rsidR="0097186F" w:rsidRPr="00295BB9" w:rsidRDefault="0097186F" w:rsidP="00374F5E">
            <w:pPr>
              <w:spacing w:before="120" w:after="240"/>
              <w:rPr>
                <w:b/>
              </w:rPr>
            </w:pPr>
            <w:r w:rsidRPr="00295BB9">
              <w:rPr>
                <w:b/>
              </w:rPr>
              <w:t>Total lot B– Services reposant sur la durée sans options</w:t>
            </w:r>
          </w:p>
          <w:p w14:paraId="5853B6B9" w14:textId="77777777" w:rsidR="0097186F" w:rsidRPr="00295BB9" w:rsidRDefault="0097186F" w:rsidP="00374F5E">
            <w:pPr>
              <w:spacing w:before="120" w:after="240"/>
              <w:rPr>
                <w:b/>
              </w:rPr>
            </w:pPr>
            <w:r w:rsidRPr="00295BB9">
              <w:rPr>
                <w:i/>
              </w:rPr>
              <w:t xml:space="preserve">[Liste des </w:t>
            </w:r>
            <w:r w:rsidR="00595F1E">
              <w:rPr>
                <w:i/>
              </w:rPr>
              <w:t>Services</w:t>
            </w:r>
            <w:r w:rsidRPr="00295BB9">
              <w:rPr>
                <w:i/>
              </w:rPr>
              <w:t xml:space="preserve"> compris dans l’ensemble, par le point 16.1 de la </w:t>
            </w:r>
            <w:r w:rsidRPr="00295BB9">
              <w:rPr>
                <w:b/>
                <w:i/>
              </w:rPr>
              <w:t>Fiche technique</w:t>
            </w:r>
            <w:r w:rsidRPr="00295BB9">
              <w:rPr>
                <w:i/>
              </w:rPr>
              <w:t xml:space="preserve"> et les </w:t>
            </w:r>
            <w:proofErr w:type="spellStart"/>
            <w:r w:rsidRPr="00295BB9">
              <w:rPr>
                <w:i/>
              </w:rPr>
              <w:t>TdR</w:t>
            </w:r>
            <w:proofErr w:type="spellEnd"/>
            <w:r w:rsidRPr="00295BB9">
              <w:rPr>
                <w:i/>
              </w:rPr>
              <w:t>.]</w:t>
            </w:r>
          </w:p>
        </w:tc>
        <w:tc>
          <w:tcPr>
            <w:tcW w:w="1984" w:type="dxa"/>
            <w:tcBorders>
              <w:top w:val="double" w:sz="4" w:space="0" w:color="000000"/>
              <w:left w:val="single" w:sz="4" w:space="0" w:color="000000"/>
              <w:bottom w:val="double" w:sz="4" w:space="0" w:color="000000"/>
              <w:right w:val="double" w:sz="4" w:space="0" w:color="000000"/>
            </w:tcBorders>
            <w:shd w:val="clear" w:color="auto" w:fill="C0C0C0"/>
          </w:tcPr>
          <w:p w14:paraId="1E95CA13" w14:textId="77777777" w:rsidR="0097186F" w:rsidRPr="00DC0BD7" w:rsidRDefault="0097186F" w:rsidP="00374F5E">
            <w:pPr>
              <w:snapToGrid w:val="0"/>
              <w:spacing w:before="120" w:after="240"/>
              <w:rPr>
                <w:b/>
              </w:rPr>
            </w:pPr>
          </w:p>
        </w:tc>
      </w:tr>
      <w:tr w:rsidR="00872F99" w:rsidRPr="00295BB9" w14:paraId="40218A9C" w14:textId="77777777" w:rsidTr="009C1AF1">
        <w:trPr>
          <w:trHeight w:val="658"/>
        </w:trPr>
        <w:tc>
          <w:tcPr>
            <w:tcW w:w="7305" w:type="dxa"/>
            <w:tcBorders>
              <w:top w:val="double" w:sz="4" w:space="0" w:color="000000"/>
              <w:left w:val="double" w:sz="4" w:space="0" w:color="000000"/>
              <w:bottom w:val="double" w:sz="4" w:space="0" w:color="000000"/>
              <w:right w:val="double" w:sz="4" w:space="0" w:color="000000"/>
            </w:tcBorders>
            <w:shd w:val="clear" w:color="auto" w:fill="C0C0C0"/>
            <w:vAlign w:val="center"/>
          </w:tcPr>
          <w:p w14:paraId="10E492C8" w14:textId="77777777" w:rsidR="00872F99" w:rsidRPr="00295BB9" w:rsidRDefault="00872F99" w:rsidP="00374F5E">
            <w:pPr>
              <w:snapToGrid w:val="0"/>
              <w:spacing w:before="120" w:after="240"/>
              <w:rPr>
                <w:b/>
              </w:rPr>
            </w:pPr>
            <w:r w:rsidRPr="00295BB9">
              <w:rPr>
                <w:b/>
              </w:rPr>
              <w:t>Grand total des lots A &amp; B – Au forfait et sur la durée</w:t>
            </w:r>
          </w:p>
        </w:tc>
        <w:tc>
          <w:tcPr>
            <w:tcW w:w="1984" w:type="dxa"/>
            <w:tcBorders>
              <w:top w:val="double" w:sz="4" w:space="0" w:color="000000"/>
              <w:left w:val="single" w:sz="4" w:space="0" w:color="000000"/>
              <w:bottom w:val="double" w:sz="4" w:space="0" w:color="000000"/>
              <w:right w:val="double" w:sz="4" w:space="0" w:color="000000"/>
            </w:tcBorders>
            <w:shd w:val="clear" w:color="auto" w:fill="C0C0C0"/>
            <w:vAlign w:val="center"/>
          </w:tcPr>
          <w:p w14:paraId="2BDFB4A3" w14:textId="77777777" w:rsidR="00872F99" w:rsidRPr="00DC0BD7" w:rsidRDefault="00872F99" w:rsidP="00374F5E">
            <w:pPr>
              <w:snapToGrid w:val="0"/>
              <w:spacing w:before="120" w:after="240"/>
              <w:rPr>
                <w:b/>
              </w:rPr>
            </w:pPr>
          </w:p>
        </w:tc>
      </w:tr>
    </w:tbl>
    <w:p w14:paraId="61CF61C1" w14:textId="77777777" w:rsidR="00026C24" w:rsidRPr="00DC0BD7" w:rsidRDefault="00026C24"/>
    <w:p w14:paraId="6BE61635" w14:textId="77777777" w:rsidR="00C44A30" w:rsidRPr="00DC0BD7" w:rsidRDefault="00C44A30"/>
    <w:p w14:paraId="74EEDB13" w14:textId="77777777" w:rsidR="00C741D0" w:rsidRPr="00DC0BD7" w:rsidRDefault="00C741D0"/>
    <w:p w14:paraId="0A57506E" w14:textId="77777777" w:rsidR="00C741D0" w:rsidRPr="00DC0BD7" w:rsidRDefault="00C741D0"/>
    <w:p w14:paraId="52B54E6C" w14:textId="77777777" w:rsidR="00C44A30" w:rsidRPr="00295BB9" w:rsidRDefault="00C44A30">
      <w:pPr>
        <w:rPr>
          <w:u w:val="single"/>
        </w:rPr>
      </w:pPr>
      <w:r w:rsidRPr="00295BB9">
        <w:rPr>
          <w:u w:val="single"/>
        </w:rPr>
        <w:t xml:space="preserve">Services facultatifs, </w:t>
      </w:r>
      <w:r w:rsidR="00595F1E">
        <w:rPr>
          <w:u w:val="single"/>
        </w:rPr>
        <w:t>Proposition</w:t>
      </w:r>
      <w:r w:rsidRPr="00295BB9">
        <w:rPr>
          <w:u w:val="single"/>
        </w:rPr>
        <w:t xml:space="preserve"> alternative</w:t>
      </w:r>
    </w:p>
    <w:p w14:paraId="108E637F" w14:textId="77777777" w:rsidR="0097186F" w:rsidRPr="00295BB9" w:rsidRDefault="00341D61">
      <w:pPr>
        <w:rPr>
          <w:i/>
        </w:rPr>
      </w:pPr>
      <w:r w:rsidRPr="00295BB9">
        <w:rPr>
          <w:i/>
        </w:rPr>
        <w:t xml:space="preserve">[Dans le cas des </w:t>
      </w:r>
      <w:r w:rsidR="00595F1E">
        <w:rPr>
          <w:i/>
        </w:rPr>
        <w:t>Services</w:t>
      </w:r>
      <w:r w:rsidRPr="00295BB9">
        <w:rPr>
          <w:i/>
        </w:rPr>
        <w:t xml:space="preserve"> qui seront proposés sur une base facultative conformément aux </w:t>
      </w:r>
      <w:proofErr w:type="spellStart"/>
      <w:r w:rsidRPr="00295BB9">
        <w:rPr>
          <w:i/>
        </w:rPr>
        <w:t>TdR</w:t>
      </w:r>
      <w:proofErr w:type="spellEnd"/>
      <w:r w:rsidRPr="00295BB9">
        <w:rPr>
          <w:i/>
        </w:rPr>
        <w:t xml:space="preserve">, le Consultant doit utiliser la même structure de ventilation des coûts indiquée ci-dessus et ci-dessous. Il en va de même si le Consultant souhaite proposer une </w:t>
      </w:r>
      <w:r w:rsidR="00595F1E">
        <w:rPr>
          <w:i/>
        </w:rPr>
        <w:t>Proposition</w:t>
      </w:r>
      <w:r w:rsidRPr="00295BB9">
        <w:rPr>
          <w:i/>
        </w:rPr>
        <w:t xml:space="preserve"> alternative].</w:t>
      </w:r>
    </w:p>
    <w:p w14:paraId="418BC5F2" w14:textId="77777777" w:rsidR="00744A35" w:rsidRPr="00DC0BD7" w:rsidRDefault="00744A35"/>
    <w:p w14:paraId="2A35A158" w14:textId="77777777" w:rsidR="00B2136F" w:rsidRPr="00DC0BD7" w:rsidRDefault="00B2136F"/>
    <w:p w14:paraId="667B6AEF" w14:textId="77777777" w:rsidR="00B2136F" w:rsidRPr="00295BB9" w:rsidRDefault="00B2136F" w:rsidP="00B2136F">
      <w:pPr>
        <w:rPr>
          <w:u w:val="single"/>
        </w:rPr>
      </w:pPr>
      <w:r w:rsidRPr="00295BB9">
        <w:rPr>
          <w:u w:val="single"/>
        </w:rPr>
        <w:t>Droits et taxes</w:t>
      </w:r>
    </w:p>
    <w:p w14:paraId="27C234FB" w14:textId="77777777" w:rsidR="00B2136F" w:rsidRPr="00295BB9" w:rsidRDefault="00B2136F" w:rsidP="00B2136F">
      <w:pPr>
        <w:rPr>
          <w:i/>
        </w:rPr>
      </w:pPr>
      <w:r w:rsidRPr="00295BB9">
        <w:rPr>
          <w:i/>
        </w:rPr>
        <w:t xml:space="preserve">[Dans le cas où les IAC exigent du soumissionnaire qu'il offre des </w:t>
      </w:r>
      <w:r w:rsidR="00595F1E">
        <w:rPr>
          <w:i/>
        </w:rPr>
        <w:t>Services</w:t>
      </w:r>
      <w:r w:rsidRPr="00295BB9">
        <w:rPr>
          <w:i/>
        </w:rPr>
        <w:t xml:space="preserve"> hors taxes et droits, le soumissionnaire devra indiquer le montant des taxes et droits applicables aux </w:t>
      </w:r>
      <w:r w:rsidR="00595F1E">
        <w:rPr>
          <w:i/>
        </w:rPr>
        <w:t>Services</w:t>
      </w:r>
      <w:r w:rsidRPr="00295BB9">
        <w:rPr>
          <w:i/>
        </w:rPr>
        <w:t>.]</w:t>
      </w:r>
    </w:p>
    <w:p w14:paraId="60775913" w14:textId="77777777" w:rsidR="00B2136F" w:rsidRPr="00DC0BD7" w:rsidRDefault="00B2136F" w:rsidP="00B2136F"/>
    <w:p w14:paraId="5DA10A36" w14:textId="77777777" w:rsidR="00B2136F" w:rsidRPr="00DC0BD7" w:rsidRDefault="00B2136F" w:rsidP="00B2136F"/>
    <w:tbl>
      <w:tblPr>
        <w:tblW w:w="9289" w:type="dxa"/>
        <w:tblInd w:w="-5" w:type="dxa"/>
        <w:tblLayout w:type="fixed"/>
        <w:tblCellMar>
          <w:left w:w="70" w:type="dxa"/>
          <w:right w:w="70" w:type="dxa"/>
        </w:tblCellMar>
        <w:tblLook w:val="0000" w:firstRow="0" w:lastRow="0" w:firstColumn="0" w:lastColumn="0" w:noHBand="0" w:noVBand="0"/>
      </w:tblPr>
      <w:tblGrid>
        <w:gridCol w:w="7305"/>
        <w:gridCol w:w="1984"/>
      </w:tblGrid>
      <w:tr w:rsidR="00B2136F" w:rsidRPr="00295BB9" w14:paraId="36DB0CA8" w14:textId="77777777" w:rsidTr="005F733B">
        <w:trPr>
          <w:trHeight w:val="658"/>
        </w:trPr>
        <w:tc>
          <w:tcPr>
            <w:tcW w:w="7305" w:type="dxa"/>
            <w:tcBorders>
              <w:top w:val="double" w:sz="4" w:space="0" w:color="000000"/>
              <w:left w:val="double" w:sz="4" w:space="0" w:color="000000"/>
              <w:bottom w:val="double" w:sz="4" w:space="0" w:color="000000"/>
              <w:right w:val="double" w:sz="4" w:space="0" w:color="000000"/>
            </w:tcBorders>
            <w:shd w:val="clear" w:color="auto" w:fill="C0C0C0"/>
            <w:vAlign w:val="center"/>
          </w:tcPr>
          <w:p w14:paraId="0611B16E" w14:textId="77777777" w:rsidR="00B2136F" w:rsidRPr="00295BB9" w:rsidRDefault="00B2136F" w:rsidP="005F733B">
            <w:pPr>
              <w:snapToGrid w:val="0"/>
              <w:rPr>
                <w:b/>
              </w:rPr>
            </w:pPr>
            <w:r w:rsidRPr="00295BB9">
              <w:rPr>
                <w:b/>
              </w:rPr>
              <w:t>Taxes et droits</w:t>
            </w:r>
          </w:p>
          <w:p w14:paraId="6FD08D71" w14:textId="77777777" w:rsidR="00B2136F" w:rsidRPr="00295BB9" w:rsidRDefault="00B2136F" w:rsidP="005F733B">
            <w:pPr>
              <w:snapToGrid w:val="0"/>
              <w:ind w:left="720"/>
              <w:rPr>
                <w:b/>
              </w:rPr>
            </w:pPr>
            <w:r w:rsidRPr="00295BB9">
              <w:rPr>
                <w:b/>
              </w:rPr>
              <w:t>Services de base</w:t>
            </w:r>
          </w:p>
          <w:p w14:paraId="2ECF2901" w14:textId="77777777" w:rsidR="00B2136F" w:rsidRPr="00DC0BD7" w:rsidRDefault="00B2136F" w:rsidP="005F733B">
            <w:pPr>
              <w:snapToGrid w:val="0"/>
              <w:ind w:left="720"/>
              <w:rPr>
                <w:b/>
              </w:rPr>
            </w:pPr>
          </w:p>
          <w:p w14:paraId="5C64D611" w14:textId="77777777" w:rsidR="00B2136F" w:rsidRPr="00295BB9" w:rsidRDefault="00B2136F" w:rsidP="005F733B">
            <w:pPr>
              <w:snapToGrid w:val="0"/>
              <w:ind w:left="720"/>
              <w:rPr>
                <w:b/>
              </w:rPr>
            </w:pPr>
            <w:r w:rsidRPr="00295BB9">
              <w:rPr>
                <w:b/>
              </w:rPr>
              <w:t>Services facultatifs</w:t>
            </w:r>
          </w:p>
          <w:p w14:paraId="237527B0" w14:textId="77777777" w:rsidR="00B2136F" w:rsidRPr="00295BB9" w:rsidRDefault="00B2136F" w:rsidP="005F733B">
            <w:pPr>
              <w:snapToGrid w:val="0"/>
              <w:ind w:left="720"/>
              <w:rPr>
                <w:b/>
                <w:lang w:val="en-US"/>
              </w:rPr>
            </w:pPr>
          </w:p>
        </w:tc>
        <w:tc>
          <w:tcPr>
            <w:tcW w:w="1984" w:type="dxa"/>
            <w:tcBorders>
              <w:top w:val="double" w:sz="4" w:space="0" w:color="000000"/>
              <w:left w:val="single" w:sz="4" w:space="0" w:color="000000"/>
              <w:bottom w:val="double" w:sz="4" w:space="0" w:color="000000"/>
              <w:right w:val="double" w:sz="4" w:space="0" w:color="000000"/>
            </w:tcBorders>
            <w:shd w:val="clear" w:color="auto" w:fill="C0C0C0"/>
            <w:vAlign w:val="center"/>
          </w:tcPr>
          <w:p w14:paraId="608058C9" w14:textId="77777777" w:rsidR="00B2136F" w:rsidRPr="00295BB9" w:rsidRDefault="00B2136F" w:rsidP="005F733B">
            <w:pPr>
              <w:snapToGrid w:val="0"/>
              <w:rPr>
                <w:b/>
                <w:lang w:val="en-US"/>
              </w:rPr>
            </w:pPr>
          </w:p>
        </w:tc>
      </w:tr>
    </w:tbl>
    <w:p w14:paraId="0C81699E" w14:textId="77777777" w:rsidR="00B2136F" w:rsidRPr="00295BB9" w:rsidRDefault="00B2136F">
      <w:pPr>
        <w:rPr>
          <w:lang w:val="en-US"/>
        </w:rPr>
      </w:pPr>
    </w:p>
    <w:p w14:paraId="5BBD8B0B" w14:textId="77777777" w:rsidR="00BC75C1" w:rsidRPr="00295BB9" w:rsidRDefault="00BC75C1" w:rsidP="00D73A26">
      <w:pPr>
        <w:jc w:val="center"/>
        <w:rPr>
          <w:b/>
          <w:sz w:val="28"/>
          <w:lang w:val="en-US"/>
        </w:rPr>
      </w:pPr>
    </w:p>
    <w:p w14:paraId="118C0B20" w14:textId="77777777" w:rsidR="00BC75C1" w:rsidRPr="00295BB9" w:rsidRDefault="00BC75C1">
      <w:pPr>
        <w:suppressAutoHyphens w:val="0"/>
        <w:rPr>
          <w:b/>
          <w:sz w:val="28"/>
        </w:rPr>
      </w:pPr>
      <w:r w:rsidRPr="00295BB9">
        <w:br w:type="page"/>
      </w:r>
    </w:p>
    <w:p w14:paraId="44939434" w14:textId="77777777" w:rsidR="00D73A26" w:rsidRPr="00295BB9" w:rsidRDefault="00E249AE" w:rsidP="00D73A26">
      <w:pPr>
        <w:jc w:val="center"/>
        <w:rPr>
          <w:b/>
          <w:sz w:val="28"/>
        </w:rPr>
      </w:pPr>
      <w:r w:rsidRPr="00295BB9">
        <w:rPr>
          <w:b/>
          <w:sz w:val="28"/>
        </w:rPr>
        <w:lastRenderedPageBreak/>
        <w:t xml:space="preserve">Vue d'ensemble sommaire </w:t>
      </w:r>
    </w:p>
    <w:p w14:paraId="6CA976F7" w14:textId="77777777" w:rsidR="00A74989" w:rsidRPr="00295BB9" w:rsidRDefault="00A74989" w:rsidP="00D73A26">
      <w:pPr>
        <w:jc w:val="center"/>
        <w:rPr>
          <w:b/>
          <w:lang w:val="en-US"/>
        </w:rPr>
      </w:pPr>
    </w:p>
    <w:p w14:paraId="3C45C709" w14:textId="77777777" w:rsidR="00744A35" w:rsidRPr="00295BB9" w:rsidRDefault="00E249AE" w:rsidP="00E249AE">
      <w:pPr>
        <w:rPr>
          <w:b/>
          <w:u w:val="single"/>
        </w:rPr>
      </w:pPr>
      <w:r w:rsidRPr="00295BB9">
        <w:rPr>
          <w:b/>
          <w:u w:val="single"/>
        </w:rPr>
        <w:t xml:space="preserve">1 - Lot A - Services forfaitaires </w:t>
      </w:r>
      <w:r w:rsidRPr="009E35D1">
        <w:rPr>
          <w:u w:val="single"/>
        </w:rPr>
        <w:t xml:space="preserve">(selon clause 16.1 de la </w:t>
      </w:r>
      <w:r w:rsidRPr="009E35D1">
        <w:rPr>
          <w:b/>
          <w:u w:val="single"/>
        </w:rPr>
        <w:t>Fiche technique</w:t>
      </w:r>
      <w:r w:rsidRPr="009E35D1">
        <w:rPr>
          <w:u w:val="single"/>
        </w:rPr>
        <w:t xml:space="preserve"> et les </w:t>
      </w:r>
      <w:proofErr w:type="spellStart"/>
      <w:r w:rsidRPr="009E35D1">
        <w:rPr>
          <w:u w:val="single"/>
        </w:rPr>
        <w:t>TdR</w:t>
      </w:r>
      <w:proofErr w:type="spellEnd"/>
      <w:r w:rsidRPr="009E35D1">
        <w:rPr>
          <w:u w:val="single"/>
        </w:rPr>
        <w:t>)</w:t>
      </w:r>
    </w:p>
    <w:p w14:paraId="5BF16DEC" w14:textId="77777777" w:rsidR="00B358F2" w:rsidRPr="00DC0BD7" w:rsidRDefault="00B358F2"/>
    <w:tbl>
      <w:tblPr>
        <w:tblW w:w="8155" w:type="dxa"/>
        <w:tblInd w:w="-5" w:type="dxa"/>
        <w:tblLayout w:type="fixed"/>
        <w:tblCellMar>
          <w:left w:w="70" w:type="dxa"/>
          <w:right w:w="70" w:type="dxa"/>
        </w:tblCellMar>
        <w:tblLook w:val="0000" w:firstRow="0" w:lastRow="0" w:firstColumn="0" w:lastColumn="0" w:noHBand="0" w:noVBand="0"/>
      </w:tblPr>
      <w:tblGrid>
        <w:gridCol w:w="6171"/>
        <w:gridCol w:w="1984"/>
      </w:tblGrid>
      <w:tr w:rsidR="00E249AE" w:rsidRPr="00295BB9" w14:paraId="451AE659" w14:textId="77777777" w:rsidTr="00E249AE">
        <w:tc>
          <w:tcPr>
            <w:tcW w:w="6171" w:type="dxa"/>
            <w:tcBorders>
              <w:top w:val="double" w:sz="4" w:space="0" w:color="000000"/>
              <w:left w:val="double" w:sz="4" w:space="0" w:color="000000"/>
              <w:bottom w:val="double" w:sz="4" w:space="0" w:color="000000"/>
            </w:tcBorders>
            <w:shd w:val="clear" w:color="auto" w:fill="auto"/>
          </w:tcPr>
          <w:p w14:paraId="5812E5C7" w14:textId="77777777" w:rsidR="00E249AE" w:rsidRPr="00295BB9" w:rsidRDefault="00E249AE" w:rsidP="00366605">
            <w:pPr>
              <w:spacing w:before="20" w:after="20"/>
              <w:rPr>
                <w:b/>
              </w:rPr>
            </w:pPr>
            <w:r w:rsidRPr="00295BB9">
              <w:rPr>
                <w:b/>
              </w:rPr>
              <w:t>RÉSUMÉ*</w:t>
            </w:r>
          </w:p>
        </w:tc>
        <w:tc>
          <w:tcPr>
            <w:tcW w:w="1984" w:type="dxa"/>
            <w:tcBorders>
              <w:top w:val="double" w:sz="4" w:space="0" w:color="000000"/>
              <w:left w:val="single" w:sz="4" w:space="0" w:color="000000"/>
              <w:bottom w:val="double" w:sz="4" w:space="0" w:color="000000"/>
              <w:right w:val="double" w:sz="4" w:space="0" w:color="000000"/>
            </w:tcBorders>
          </w:tcPr>
          <w:p w14:paraId="6805E479" w14:textId="77777777" w:rsidR="00E249AE" w:rsidRPr="00295BB9" w:rsidRDefault="00E249AE" w:rsidP="00366605">
            <w:pPr>
              <w:spacing w:before="20" w:after="20"/>
              <w:jc w:val="center"/>
              <w:rPr>
                <w:b/>
              </w:rPr>
            </w:pPr>
            <w:r w:rsidRPr="00295BB9">
              <w:rPr>
                <w:b/>
              </w:rPr>
              <w:t>Somme en EUR</w:t>
            </w:r>
          </w:p>
        </w:tc>
      </w:tr>
      <w:tr w:rsidR="00E249AE" w:rsidRPr="00295BB9" w14:paraId="57E8F79E" w14:textId="77777777" w:rsidTr="00E249AE">
        <w:tc>
          <w:tcPr>
            <w:tcW w:w="6171" w:type="dxa"/>
            <w:tcBorders>
              <w:left w:val="double" w:sz="4" w:space="0" w:color="000000"/>
              <w:bottom w:val="single" w:sz="4" w:space="0" w:color="000000"/>
            </w:tcBorders>
            <w:shd w:val="clear" w:color="auto" w:fill="auto"/>
          </w:tcPr>
          <w:p w14:paraId="3403CFDB" w14:textId="77777777" w:rsidR="00E249AE" w:rsidRPr="00295BB9" w:rsidRDefault="00E249AE" w:rsidP="00366605">
            <w:pPr>
              <w:spacing w:before="20" w:after="20"/>
            </w:pPr>
            <w:r w:rsidRPr="00295BB9">
              <w:t>1. – Coût du personnel étranger</w:t>
            </w:r>
          </w:p>
        </w:tc>
        <w:tc>
          <w:tcPr>
            <w:tcW w:w="1984" w:type="dxa"/>
            <w:tcBorders>
              <w:left w:val="single" w:sz="4" w:space="0" w:color="000000"/>
              <w:bottom w:val="single" w:sz="4" w:space="0" w:color="000000"/>
              <w:right w:val="double" w:sz="4" w:space="0" w:color="000000"/>
            </w:tcBorders>
          </w:tcPr>
          <w:p w14:paraId="1149D123" w14:textId="77777777" w:rsidR="00E249AE" w:rsidRPr="00295BB9" w:rsidRDefault="00E249AE" w:rsidP="00366605">
            <w:pPr>
              <w:snapToGrid w:val="0"/>
              <w:spacing w:before="20" w:after="20"/>
            </w:pPr>
          </w:p>
        </w:tc>
      </w:tr>
      <w:tr w:rsidR="00E249AE" w:rsidRPr="00295BB9" w14:paraId="70A901A8" w14:textId="77777777" w:rsidTr="00E249AE">
        <w:tc>
          <w:tcPr>
            <w:tcW w:w="6171" w:type="dxa"/>
            <w:tcBorders>
              <w:top w:val="single" w:sz="4" w:space="0" w:color="000000"/>
              <w:left w:val="double" w:sz="4" w:space="0" w:color="000000"/>
              <w:bottom w:val="single" w:sz="4" w:space="0" w:color="auto"/>
            </w:tcBorders>
            <w:shd w:val="clear" w:color="auto" w:fill="auto"/>
          </w:tcPr>
          <w:p w14:paraId="1F704251" w14:textId="77777777" w:rsidR="00E249AE" w:rsidRPr="00295BB9" w:rsidRDefault="00E249AE" w:rsidP="00366605">
            <w:pPr>
              <w:spacing w:before="20" w:after="20"/>
            </w:pPr>
            <w:r w:rsidRPr="00295BB9">
              <w:t>2. – Coût du personnel local</w:t>
            </w:r>
          </w:p>
        </w:tc>
        <w:tc>
          <w:tcPr>
            <w:tcW w:w="1984" w:type="dxa"/>
            <w:tcBorders>
              <w:top w:val="single" w:sz="4" w:space="0" w:color="000000"/>
              <w:left w:val="single" w:sz="4" w:space="0" w:color="000000"/>
              <w:bottom w:val="single" w:sz="4" w:space="0" w:color="auto"/>
              <w:right w:val="double" w:sz="4" w:space="0" w:color="000000"/>
            </w:tcBorders>
          </w:tcPr>
          <w:p w14:paraId="30ACCFB4" w14:textId="77777777" w:rsidR="00E249AE" w:rsidRPr="00295BB9" w:rsidRDefault="00E249AE" w:rsidP="00366605">
            <w:pPr>
              <w:snapToGrid w:val="0"/>
              <w:spacing w:before="20" w:after="20"/>
            </w:pPr>
          </w:p>
        </w:tc>
      </w:tr>
      <w:tr w:rsidR="00E249AE" w:rsidRPr="00295BB9" w14:paraId="33CD3641" w14:textId="77777777" w:rsidTr="00E249AE">
        <w:tc>
          <w:tcPr>
            <w:tcW w:w="6171" w:type="dxa"/>
            <w:tcBorders>
              <w:top w:val="single" w:sz="4" w:space="0" w:color="auto"/>
              <w:left w:val="double" w:sz="4" w:space="0" w:color="000000"/>
              <w:bottom w:val="single" w:sz="4" w:space="0" w:color="000000"/>
            </w:tcBorders>
            <w:shd w:val="clear" w:color="auto" w:fill="auto"/>
          </w:tcPr>
          <w:p w14:paraId="1EB17EFF" w14:textId="77777777" w:rsidR="00E249AE" w:rsidRPr="00295BB9" w:rsidRDefault="00E249AE" w:rsidP="00366605">
            <w:pPr>
              <w:spacing w:before="20" w:after="20"/>
            </w:pPr>
            <w:r w:rsidRPr="00295BB9">
              <w:t>3. – Indemnité et logement</w:t>
            </w:r>
          </w:p>
        </w:tc>
        <w:tc>
          <w:tcPr>
            <w:tcW w:w="1984" w:type="dxa"/>
            <w:tcBorders>
              <w:top w:val="single" w:sz="4" w:space="0" w:color="auto"/>
              <w:left w:val="single" w:sz="4" w:space="0" w:color="000000"/>
              <w:bottom w:val="single" w:sz="4" w:space="0" w:color="000000"/>
              <w:right w:val="double" w:sz="4" w:space="0" w:color="000000"/>
            </w:tcBorders>
          </w:tcPr>
          <w:p w14:paraId="1A61C4F2" w14:textId="77777777" w:rsidR="00E249AE" w:rsidRPr="00295BB9" w:rsidRDefault="00E249AE" w:rsidP="00366605">
            <w:pPr>
              <w:snapToGrid w:val="0"/>
              <w:spacing w:before="20" w:after="20"/>
            </w:pPr>
          </w:p>
        </w:tc>
      </w:tr>
      <w:tr w:rsidR="00E249AE" w:rsidRPr="00295BB9" w14:paraId="74BAA1F4" w14:textId="77777777" w:rsidTr="00E249AE">
        <w:tc>
          <w:tcPr>
            <w:tcW w:w="6171" w:type="dxa"/>
            <w:tcBorders>
              <w:top w:val="double" w:sz="4" w:space="0" w:color="000000"/>
              <w:left w:val="double" w:sz="4" w:space="0" w:color="000000"/>
              <w:bottom w:val="double" w:sz="4" w:space="0" w:color="000000"/>
            </w:tcBorders>
            <w:shd w:val="clear" w:color="auto" w:fill="auto"/>
          </w:tcPr>
          <w:p w14:paraId="62A73A3F" w14:textId="77777777" w:rsidR="00E249AE" w:rsidRPr="00295BB9" w:rsidRDefault="00E249AE" w:rsidP="00366605">
            <w:pPr>
              <w:spacing w:before="20" w:after="20"/>
            </w:pPr>
            <w:r w:rsidRPr="00295BB9">
              <w:t xml:space="preserve">Sous-total – Coût du personnel </w:t>
            </w:r>
          </w:p>
        </w:tc>
        <w:tc>
          <w:tcPr>
            <w:tcW w:w="1984" w:type="dxa"/>
            <w:tcBorders>
              <w:top w:val="double" w:sz="4" w:space="0" w:color="000000"/>
              <w:left w:val="single" w:sz="4" w:space="0" w:color="000000"/>
              <w:bottom w:val="double" w:sz="4" w:space="0" w:color="000000"/>
              <w:right w:val="double" w:sz="4" w:space="0" w:color="000000"/>
            </w:tcBorders>
            <w:shd w:val="clear" w:color="auto" w:fill="C0C0C0"/>
          </w:tcPr>
          <w:p w14:paraId="44726C89" w14:textId="77777777" w:rsidR="00E249AE" w:rsidRPr="00295BB9" w:rsidRDefault="00E249AE" w:rsidP="00366605">
            <w:pPr>
              <w:snapToGrid w:val="0"/>
              <w:spacing w:before="20" w:after="20"/>
            </w:pPr>
          </w:p>
        </w:tc>
      </w:tr>
      <w:tr w:rsidR="00E249AE" w:rsidRPr="00295BB9" w14:paraId="5FD25B68" w14:textId="77777777" w:rsidTr="00E249AE">
        <w:tc>
          <w:tcPr>
            <w:tcW w:w="6171" w:type="dxa"/>
            <w:tcBorders>
              <w:top w:val="double" w:sz="4" w:space="0" w:color="000000"/>
              <w:left w:val="double" w:sz="4" w:space="0" w:color="000000"/>
              <w:bottom w:val="single" w:sz="4" w:space="0" w:color="auto"/>
            </w:tcBorders>
            <w:shd w:val="clear" w:color="auto" w:fill="auto"/>
          </w:tcPr>
          <w:p w14:paraId="36E3F3D8" w14:textId="77777777" w:rsidR="00E249AE" w:rsidRPr="00295BB9" w:rsidRDefault="00E249AE" w:rsidP="00366605">
            <w:pPr>
              <w:spacing w:before="20" w:after="20"/>
            </w:pPr>
            <w:r w:rsidRPr="00295BB9">
              <w:t xml:space="preserve">4. – Frais de déplacement internationaux </w:t>
            </w:r>
          </w:p>
        </w:tc>
        <w:tc>
          <w:tcPr>
            <w:tcW w:w="1984" w:type="dxa"/>
            <w:tcBorders>
              <w:top w:val="double" w:sz="4" w:space="0" w:color="000000"/>
              <w:left w:val="single" w:sz="4" w:space="0" w:color="000000"/>
              <w:bottom w:val="single" w:sz="4" w:space="0" w:color="auto"/>
              <w:right w:val="double" w:sz="4" w:space="0" w:color="000000"/>
            </w:tcBorders>
          </w:tcPr>
          <w:p w14:paraId="620E7604" w14:textId="77777777" w:rsidR="00E249AE" w:rsidRPr="00295BB9" w:rsidRDefault="00E249AE" w:rsidP="00366605">
            <w:pPr>
              <w:snapToGrid w:val="0"/>
              <w:spacing w:before="20" w:after="20"/>
            </w:pPr>
          </w:p>
        </w:tc>
      </w:tr>
      <w:tr w:rsidR="00E249AE" w:rsidRPr="00295BB9" w14:paraId="46DAB570" w14:textId="77777777" w:rsidTr="00E249AE">
        <w:tc>
          <w:tcPr>
            <w:tcW w:w="6171" w:type="dxa"/>
            <w:tcBorders>
              <w:top w:val="single" w:sz="4" w:space="0" w:color="auto"/>
              <w:left w:val="double" w:sz="4" w:space="0" w:color="000000"/>
              <w:bottom w:val="single" w:sz="4" w:space="0" w:color="000000"/>
            </w:tcBorders>
            <w:shd w:val="clear" w:color="auto" w:fill="auto"/>
          </w:tcPr>
          <w:p w14:paraId="24098A76" w14:textId="77777777" w:rsidR="00E249AE" w:rsidRPr="00295BB9" w:rsidRDefault="00E249AE" w:rsidP="00366605">
            <w:pPr>
              <w:spacing w:before="20" w:after="20"/>
            </w:pPr>
            <w:r w:rsidRPr="00295BB9">
              <w:t>5. – Frais de voyage et de transport locaux</w:t>
            </w:r>
          </w:p>
        </w:tc>
        <w:tc>
          <w:tcPr>
            <w:tcW w:w="1984" w:type="dxa"/>
            <w:tcBorders>
              <w:top w:val="single" w:sz="4" w:space="0" w:color="auto"/>
              <w:left w:val="single" w:sz="4" w:space="0" w:color="000000"/>
              <w:right w:val="double" w:sz="4" w:space="0" w:color="000000"/>
            </w:tcBorders>
          </w:tcPr>
          <w:p w14:paraId="1D119701" w14:textId="77777777" w:rsidR="00E249AE" w:rsidRPr="00295BB9" w:rsidRDefault="00E249AE" w:rsidP="00366605">
            <w:pPr>
              <w:snapToGrid w:val="0"/>
              <w:spacing w:before="20" w:after="20"/>
            </w:pPr>
          </w:p>
        </w:tc>
      </w:tr>
      <w:tr w:rsidR="00E249AE" w:rsidRPr="00295BB9" w14:paraId="51523D6C" w14:textId="77777777" w:rsidTr="00E249AE">
        <w:tc>
          <w:tcPr>
            <w:tcW w:w="6171" w:type="dxa"/>
            <w:tcBorders>
              <w:left w:val="double" w:sz="4" w:space="0" w:color="000000"/>
              <w:bottom w:val="single" w:sz="4" w:space="0" w:color="000000"/>
            </w:tcBorders>
            <w:shd w:val="clear" w:color="auto" w:fill="auto"/>
          </w:tcPr>
          <w:p w14:paraId="4F6F6CBE" w14:textId="77777777" w:rsidR="00E249AE" w:rsidRPr="00295BB9" w:rsidRDefault="00E249AE" w:rsidP="00366605">
            <w:pPr>
              <w:spacing w:before="20" w:after="20"/>
            </w:pPr>
            <w:r w:rsidRPr="00295BB9">
              <w:t>6. – Bureau du projet</w:t>
            </w:r>
          </w:p>
        </w:tc>
        <w:tc>
          <w:tcPr>
            <w:tcW w:w="1984" w:type="dxa"/>
            <w:tcBorders>
              <w:top w:val="single" w:sz="4" w:space="0" w:color="000000"/>
              <w:left w:val="single" w:sz="4" w:space="0" w:color="000000"/>
              <w:right w:val="double" w:sz="4" w:space="0" w:color="000000"/>
            </w:tcBorders>
          </w:tcPr>
          <w:p w14:paraId="00AB93D0" w14:textId="77777777" w:rsidR="00E249AE" w:rsidRPr="00295BB9" w:rsidRDefault="00E249AE" w:rsidP="00366605">
            <w:pPr>
              <w:snapToGrid w:val="0"/>
              <w:spacing w:before="20" w:after="20"/>
            </w:pPr>
          </w:p>
        </w:tc>
      </w:tr>
      <w:tr w:rsidR="00E249AE" w:rsidRPr="00295BB9" w14:paraId="6C2E2EB0" w14:textId="77777777" w:rsidTr="00E249AE">
        <w:tc>
          <w:tcPr>
            <w:tcW w:w="6171" w:type="dxa"/>
            <w:tcBorders>
              <w:left w:val="double" w:sz="4" w:space="0" w:color="000000"/>
              <w:bottom w:val="double" w:sz="4" w:space="0" w:color="000000"/>
            </w:tcBorders>
            <w:shd w:val="clear" w:color="auto" w:fill="auto"/>
          </w:tcPr>
          <w:p w14:paraId="5B0B2E2D" w14:textId="77777777" w:rsidR="00E249AE" w:rsidRPr="00295BB9" w:rsidRDefault="00E249AE" w:rsidP="00366605">
            <w:pPr>
              <w:spacing w:before="20" w:after="20"/>
            </w:pPr>
            <w:r w:rsidRPr="00295BB9">
              <w:t>7. – Rapports et documents</w:t>
            </w:r>
          </w:p>
        </w:tc>
        <w:tc>
          <w:tcPr>
            <w:tcW w:w="1984" w:type="dxa"/>
            <w:tcBorders>
              <w:top w:val="single" w:sz="4" w:space="0" w:color="000000"/>
              <w:left w:val="single" w:sz="4" w:space="0" w:color="000000"/>
              <w:bottom w:val="double" w:sz="4" w:space="0" w:color="000000"/>
              <w:right w:val="double" w:sz="4" w:space="0" w:color="000000"/>
            </w:tcBorders>
          </w:tcPr>
          <w:p w14:paraId="56F766C3" w14:textId="77777777" w:rsidR="00E249AE" w:rsidRPr="00295BB9" w:rsidRDefault="00E249AE" w:rsidP="00366605">
            <w:pPr>
              <w:snapToGrid w:val="0"/>
              <w:spacing w:before="20" w:after="20"/>
            </w:pPr>
          </w:p>
        </w:tc>
      </w:tr>
      <w:tr w:rsidR="00E249AE" w:rsidRPr="00295BB9" w14:paraId="7CC744C8" w14:textId="77777777" w:rsidTr="00E249AE">
        <w:tc>
          <w:tcPr>
            <w:tcW w:w="6171" w:type="dxa"/>
            <w:tcBorders>
              <w:top w:val="double" w:sz="4" w:space="0" w:color="000000"/>
              <w:left w:val="double" w:sz="4" w:space="0" w:color="000000"/>
              <w:bottom w:val="double" w:sz="4" w:space="0" w:color="000000"/>
            </w:tcBorders>
            <w:shd w:val="clear" w:color="auto" w:fill="auto"/>
          </w:tcPr>
          <w:p w14:paraId="42C20CB3" w14:textId="77777777" w:rsidR="00E249AE" w:rsidRPr="00295BB9" w:rsidRDefault="00E249AE" w:rsidP="00366605">
            <w:pPr>
              <w:spacing w:before="20" w:after="20"/>
            </w:pPr>
            <w:r w:rsidRPr="00295BB9">
              <w:t>Sous-total logistique et transports</w:t>
            </w:r>
          </w:p>
        </w:tc>
        <w:tc>
          <w:tcPr>
            <w:tcW w:w="1984" w:type="dxa"/>
            <w:tcBorders>
              <w:top w:val="double" w:sz="4" w:space="0" w:color="000000"/>
              <w:left w:val="single" w:sz="4" w:space="0" w:color="000000"/>
              <w:bottom w:val="double" w:sz="4" w:space="0" w:color="000000"/>
              <w:right w:val="double" w:sz="4" w:space="0" w:color="000000"/>
            </w:tcBorders>
            <w:shd w:val="clear" w:color="auto" w:fill="C0C0C0"/>
          </w:tcPr>
          <w:p w14:paraId="296E051F" w14:textId="77777777" w:rsidR="00E249AE" w:rsidRPr="00DC0BD7" w:rsidRDefault="00E249AE" w:rsidP="00366605">
            <w:pPr>
              <w:snapToGrid w:val="0"/>
              <w:spacing w:before="20" w:after="20"/>
            </w:pPr>
          </w:p>
        </w:tc>
      </w:tr>
      <w:tr w:rsidR="00E249AE" w:rsidRPr="00295BB9" w14:paraId="4813AD5C" w14:textId="77777777" w:rsidTr="00E249AE">
        <w:tc>
          <w:tcPr>
            <w:tcW w:w="6171" w:type="dxa"/>
            <w:tcBorders>
              <w:top w:val="double" w:sz="4" w:space="0" w:color="000000"/>
              <w:left w:val="double" w:sz="4" w:space="0" w:color="000000"/>
              <w:bottom w:val="double" w:sz="4" w:space="0" w:color="000000"/>
            </w:tcBorders>
            <w:shd w:val="clear" w:color="auto" w:fill="C0C0C0"/>
          </w:tcPr>
          <w:p w14:paraId="03A6BAA6" w14:textId="77777777" w:rsidR="00E249AE" w:rsidRPr="00295BB9" w:rsidRDefault="00E249AE" w:rsidP="00366605">
            <w:pPr>
              <w:spacing w:before="20" w:after="20"/>
              <w:rPr>
                <w:b/>
              </w:rPr>
            </w:pPr>
            <w:r w:rsidRPr="00295BB9">
              <w:rPr>
                <w:b/>
              </w:rPr>
              <w:t>Total – Frais, transports et logistique</w:t>
            </w:r>
          </w:p>
        </w:tc>
        <w:tc>
          <w:tcPr>
            <w:tcW w:w="1984" w:type="dxa"/>
            <w:tcBorders>
              <w:top w:val="double" w:sz="4" w:space="0" w:color="000000"/>
              <w:left w:val="double" w:sz="4" w:space="0" w:color="000000"/>
              <w:bottom w:val="double" w:sz="4" w:space="0" w:color="000000"/>
              <w:right w:val="double" w:sz="4" w:space="0" w:color="000000"/>
            </w:tcBorders>
            <w:shd w:val="clear" w:color="auto" w:fill="C0C0C0"/>
          </w:tcPr>
          <w:p w14:paraId="2E532DE0" w14:textId="77777777" w:rsidR="00E249AE" w:rsidRPr="00DC0BD7" w:rsidRDefault="00E249AE" w:rsidP="00366605">
            <w:pPr>
              <w:snapToGrid w:val="0"/>
              <w:spacing w:before="20" w:after="20"/>
              <w:rPr>
                <w:b/>
              </w:rPr>
            </w:pPr>
          </w:p>
        </w:tc>
      </w:tr>
      <w:tr w:rsidR="00E249AE" w:rsidRPr="00295BB9" w14:paraId="0F447AD5" w14:textId="77777777" w:rsidTr="00E249AE">
        <w:tc>
          <w:tcPr>
            <w:tcW w:w="6171" w:type="dxa"/>
            <w:tcBorders>
              <w:top w:val="single" w:sz="4" w:space="0" w:color="000000"/>
              <w:left w:val="double" w:sz="4" w:space="0" w:color="000000"/>
              <w:bottom w:val="single" w:sz="4" w:space="0" w:color="000000"/>
            </w:tcBorders>
            <w:shd w:val="clear" w:color="auto" w:fill="auto"/>
          </w:tcPr>
          <w:p w14:paraId="35EE8B19" w14:textId="77777777" w:rsidR="00E249AE" w:rsidRPr="00295BB9" w:rsidRDefault="00E249AE" w:rsidP="00366605">
            <w:pPr>
              <w:spacing w:before="20" w:after="20"/>
            </w:pPr>
            <w:r w:rsidRPr="00295BB9">
              <w:t>8. – Frais d’équipement</w:t>
            </w:r>
          </w:p>
        </w:tc>
        <w:tc>
          <w:tcPr>
            <w:tcW w:w="1984" w:type="dxa"/>
            <w:tcBorders>
              <w:top w:val="single" w:sz="4" w:space="0" w:color="000000"/>
              <w:left w:val="single" w:sz="4" w:space="0" w:color="000000"/>
              <w:bottom w:val="single" w:sz="4" w:space="0" w:color="000000"/>
              <w:right w:val="double" w:sz="4" w:space="0" w:color="000000"/>
            </w:tcBorders>
          </w:tcPr>
          <w:p w14:paraId="1B5B0E68" w14:textId="77777777" w:rsidR="00E249AE" w:rsidRPr="00295BB9" w:rsidRDefault="00E249AE" w:rsidP="00366605">
            <w:pPr>
              <w:snapToGrid w:val="0"/>
              <w:spacing w:before="20" w:after="20"/>
            </w:pPr>
          </w:p>
        </w:tc>
      </w:tr>
      <w:tr w:rsidR="00E249AE" w:rsidRPr="00295BB9" w14:paraId="6607F281" w14:textId="77777777" w:rsidTr="00E249AE">
        <w:tc>
          <w:tcPr>
            <w:tcW w:w="6171" w:type="dxa"/>
            <w:tcBorders>
              <w:top w:val="single" w:sz="4" w:space="0" w:color="000000"/>
              <w:left w:val="double" w:sz="4" w:space="0" w:color="000000"/>
              <w:bottom w:val="single" w:sz="4" w:space="0" w:color="auto"/>
            </w:tcBorders>
            <w:shd w:val="clear" w:color="auto" w:fill="auto"/>
          </w:tcPr>
          <w:p w14:paraId="5129090E" w14:textId="77777777" w:rsidR="00E249AE" w:rsidRPr="00295BB9" w:rsidRDefault="00E249AE" w:rsidP="00366605">
            <w:pPr>
              <w:spacing w:before="20" w:after="20"/>
            </w:pPr>
            <w:r w:rsidRPr="00295BB9">
              <w:t>9. – Frais divers*</w:t>
            </w:r>
          </w:p>
        </w:tc>
        <w:tc>
          <w:tcPr>
            <w:tcW w:w="1984" w:type="dxa"/>
            <w:tcBorders>
              <w:top w:val="single" w:sz="4" w:space="0" w:color="000000"/>
              <w:left w:val="single" w:sz="4" w:space="0" w:color="000000"/>
              <w:bottom w:val="single" w:sz="4" w:space="0" w:color="auto"/>
              <w:right w:val="double" w:sz="4" w:space="0" w:color="000000"/>
            </w:tcBorders>
          </w:tcPr>
          <w:p w14:paraId="2E4D4976" w14:textId="77777777" w:rsidR="00E249AE" w:rsidRPr="00295BB9" w:rsidRDefault="00E249AE" w:rsidP="00366605">
            <w:pPr>
              <w:snapToGrid w:val="0"/>
              <w:spacing w:before="20" w:after="20"/>
            </w:pPr>
          </w:p>
        </w:tc>
      </w:tr>
      <w:tr w:rsidR="00E249AE" w:rsidRPr="00295BB9" w14:paraId="3A042E88" w14:textId="77777777" w:rsidTr="00E249AE">
        <w:tc>
          <w:tcPr>
            <w:tcW w:w="6171" w:type="dxa"/>
            <w:tcBorders>
              <w:top w:val="double" w:sz="4" w:space="0" w:color="000000"/>
              <w:left w:val="double" w:sz="4" w:space="0" w:color="000000"/>
              <w:bottom w:val="double" w:sz="4" w:space="0" w:color="000000"/>
            </w:tcBorders>
            <w:shd w:val="clear" w:color="auto" w:fill="C0C0C0"/>
          </w:tcPr>
          <w:p w14:paraId="59EF395F" w14:textId="77777777" w:rsidR="00E249AE" w:rsidRPr="00295BB9" w:rsidRDefault="00E249AE" w:rsidP="00366605">
            <w:pPr>
              <w:spacing w:before="20" w:after="20"/>
              <w:rPr>
                <w:b/>
              </w:rPr>
            </w:pPr>
            <w:r w:rsidRPr="00295BB9">
              <w:rPr>
                <w:b/>
              </w:rPr>
              <w:t>Total – Autres coûts</w:t>
            </w:r>
          </w:p>
        </w:tc>
        <w:tc>
          <w:tcPr>
            <w:tcW w:w="1984" w:type="dxa"/>
            <w:tcBorders>
              <w:top w:val="double" w:sz="4" w:space="0" w:color="000000"/>
              <w:left w:val="double" w:sz="4" w:space="0" w:color="000000"/>
              <w:bottom w:val="double" w:sz="4" w:space="0" w:color="000000"/>
              <w:right w:val="double" w:sz="4" w:space="0" w:color="000000"/>
            </w:tcBorders>
            <w:shd w:val="clear" w:color="auto" w:fill="C0C0C0"/>
          </w:tcPr>
          <w:p w14:paraId="4978CAAD" w14:textId="77777777" w:rsidR="00E249AE" w:rsidRPr="00295BB9" w:rsidRDefault="00E249AE" w:rsidP="00366605">
            <w:pPr>
              <w:snapToGrid w:val="0"/>
              <w:spacing w:before="20" w:after="20"/>
              <w:rPr>
                <w:b/>
              </w:rPr>
            </w:pPr>
          </w:p>
        </w:tc>
      </w:tr>
      <w:tr w:rsidR="00E249AE" w:rsidRPr="00295BB9" w14:paraId="025BF6DC" w14:textId="77777777" w:rsidTr="00366605">
        <w:trPr>
          <w:trHeight w:val="400"/>
        </w:trPr>
        <w:tc>
          <w:tcPr>
            <w:tcW w:w="6171" w:type="dxa"/>
            <w:tcBorders>
              <w:top w:val="double" w:sz="4" w:space="0" w:color="000000"/>
              <w:left w:val="double" w:sz="4" w:space="0" w:color="000000"/>
              <w:bottom w:val="double" w:sz="4" w:space="0" w:color="000000"/>
            </w:tcBorders>
            <w:shd w:val="clear" w:color="auto" w:fill="C0C0C0"/>
            <w:vAlign w:val="center"/>
          </w:tcPr>
          <w:p w14:paraId="4D79EF85" w14:textId="77777777" w:rsidR="00E249AE" w:rsidRPr="00295BB9" w:rsidRDefault="00E249AE" w:rsidP="00366605">
            <w:pPr>
              <w:spacing w:before="20" w:after="20"/>
              <w:rPr>
                <w:b/>
                <w:sz w:val="22"/>
              </w:rPr>
            </w:pPr>
            <w:r w:rsidRPr="00295BB9">
              <w:rPr>
                <w:b/>
                <w:sz w:val="22"/>
              </w:rPr>
              <w:t>Total lot A - Services forfaitaires</w:t>
            </w:r>
          </w:p>
        </w:tc>
        <w:tc>
          <w:tcPr>
            <w:tcW w:w="1984" w:type="dxa"/>
            <w:tcBorders>
              <w:top w:val="double" w:sz="4" w:space="0" w:color="000000"/>
              <w:left w:val="single" w:sz="4" w:space="0" w:color="000000"/>
              <w:bottom w:val="double" w:sz="4" w:space="0" w:color="000000"/>
              <w:right w:val="double" w:sz="4" w:space="0" w:color="000000"/>
            </w:tcBorders>
            <w:shd w:val="clear" w:color="auto" w:fill="C0C0C0"/>
            <w:vAlign w:val="center"/>
          </w:tcPr>
          <w:p w14:paraId="59E6B288" w14:textId="77777777" w:rsidR="00E249AE" w:rsidRPr="00295BB9" w:rsidRDefault="00E249AE" w:rsidP="00366605">
            <w:pPr>
              <w:snapToGrid w:val="0"/>
              <w:spacing w:before="20" w:after="20"/>
              <w:rPr>
                <w:b/>
                <w:sz w:val="22"/>
                <w:lang w:val="en-US"/>
              </w:rPr>
            </w:pPr>
          </w:p>
        </w:tc>
      </w:tr>
    </w:tbl>
    <w:p w14:paraId="1D19F52B" w14:textId="77777777" w:rsidR="00026C24" w:rsidRPr="00295BB9" w:rsidRDefault="00026C24">
      <w:pPr>
        <w:rPr>
          <w:lang w:val="en-US"/>
        </w:rPr>
      </w:pPr>
    </w:p>
    <w:p w14:paraId="07DF42A7" w14:textId="77777777" w:rsidR="0071628D" w:rsidRPr="00295BB9" w:rsidRDefault="004D027A" w:rsidP="004D027A">
      <w:r w:rsidRPr="00295BB9">
        <w:t xml:space="preserve">* L'aperçu des coûts présenté pour les </w:t>
      </w:r>
      <w:r w:rsidR="00595F1E">
        <w:t>Services</w:t>
      </w:r>
      <w:r w:rsidRPr="00295BB9">
        <w:t xml:space="preserve"> forfaitaires ne doit être utilisé que pour démontrer la base de calcul des </w:t>
      </w:r>
      <w:r w:rsidR="00595F1E">
        <w:t>Services</w:t>
      </w:r>
      <w:r w:rsidRPr="00295BB9">
        <w:t xml:space="preserve"> et, si nécessaire, pour le paiement des éventuels </w:t>
      </w:r>
      <w:r w:rsidR="00595F1E">
        <w:t>Services</w:t>
      </w:r>
      <w:r w:rsidRPr="00295BB9">
        <w:t xml:space="preserve"> supplémentaires demandés ultérieurement. Tous les éléments sont rémunérés sur une base forfaitaire. </w:t>
      </w:r>
      <w:r w:rsidRPr="00295BB9">
        <w:rPr>
          <w:u w:val="single"/>
        </w:rPr>
        <w:t>Dans des cas exceptionnels, les postes 8 et/ou 9 (équipement, frais divers) pourraient être rémunérés au coût réel</w:t>
      </w:r>
      <w:r w:rsidRPr="00295BB9">
        <w:t xml:space="preserve">, si cela est explicitement spécifié dans les IAC. Il en va de même pour les </w:t>
      </w:r>
      <w:r w:rsidR="00595F1E">
        <w:t>Services</w:t>
      </w:r>
      <w:r w:rsidRPr="00295BB9">
        <w:t xml:space="preserve"> forfaitaires présentés dans le calcul détaillé des coûts ci-dessous.</w:t>
      </w:r>
    </w:p>
    <w:p w14:paraId="1B0CA47C" w14:textId="77777777" w:rsidR="00145C0B" w:rsidRPr="00DC0BD7" w:rsidRDefault="00145C0B"/>
    <w:p w14:paraId="4F0EFC24" w14:textId="77777777" w:rsidR="00BF408B" w:rsidRPr="00DC0BD7" w:rsidRDefault="00BF408B"/>
    <w:p w14:paraId="0CEBDBC8" w14:textId="77777777" w:rsidR="00E249AE" w:rsidRPr="00295BB9" w:rsidRDefault="00E249AE" w:rsidP="00E249AE">
      <w:r w:rsidRPr="00295BB9">
        <w:rPr>
          <w:b/>
          <w:u w:val="single"/>
        </w:rPr>
        <w:t xml:space="preserve">2 - Lot B– Services reposant sur la durée (selon clause 16.1 de la Fiche technique et les </w:t>
      </w:r>
      <w:proofErr w:type="spellStart"/>
      <w:r w:rsidRPr="00295BB9">
        <w:rPr>
          <w:b/>
          <w:u w:val="single"/>
        </w:rPr>
        <w:t>TdR</w:t>
      </w:r>
      <w:proofErr w:type="spellEnd"/>
      <w:r w:rsidRPr="00295BB9">
        <w:rPr>
          <w:b/>
          <w:u w:val="single"/>
        </w:rPr>
        <w:t>)</w:t>
      </w:r>
    </w:p>
    <w:p w14:paraId="4F5B2DF2" w14:textId="77777777" w:rsidR="00145C0B" w:rsidRPr="00DC0BD7" w:rsidRDefault="00145C0B" w:rsidP="00E249AE"/>
    <w:tbl>
      <w:tblPr>
        <w:tblW w:w="8155" w:type="dxa"/>
        <w:tblInd w:w="-5" w:type="dxa"/>
        <w:tblLayout w:type="fixed"/>
        <w:tblCellMar>
          <w:left w:w="70" w:type="dxa"/>
          <w:right w:w="70" w:type="dxa"/>
        </w:tblCellMar>
        <w:tblLook w:val="0000" w:firstRow="0" w:lastRow="0" w:firstColumn="0" w:lastColumn="0" w:noHBand="0" w:noVBand="0"/>
      </w:tblPr>
      <w:tblGrid>
        <w:gridCol w:w="6171"/>
        <w:gridCol w:w="1984"/>
      </w:tblGrid>
      <w:tr w:rsidR="00E249AE" w:rsidRPr="00295BB9" w14:paraId="39B6CFA7" w14:textId="77777777" w:rsidTr="005C1266">
        <w:tc>
          <w:tcPr>
            <w:tcW w:w="6171" w:type="dxa"/>
            <w:tcBorders>
              <w:top w:val="double" w:sz="4" w:space="0" w:color="000000"/>
              <w:left w:val="double" w:sz="4" w:space="0" w:color="000000"/>
              <w:bottom w:val="double" w:sz="4" w:space="0" w:color="000000"/>
            </w:tcBorders>
            <w:shd w:val="clear" w:color="auto" w:fill="auto"/>
          </w:tcPr>
          <w:p w14:paraId="77FE6FC8" w14:textId="77777777" w:rsidR="00E249AE" w:rsidRPr="00295BB9" w:rsidRDefault="00E249AE" w:rsidP="00366605">
            <w:pPr>
              <w:spacing w:before="20" w:after="20"/>
              <w:rPr>
                <w:b/>
              </w:rPr>
            </w:pPr>
            <w:r w:rsidRPr="00295BB9">
              <w:rPr>
                <w:b/>
              </w:rPr>
              <w:t>RÉSUMÉ</w:t>
            </w:r>
          </w:p>
        </w:tc>
        <w:tc>
          <w:tcPr>
            <w:tcW w:w="1984" w:type="dxa"/>
            <w:tcBorders>
              <w:top w:val="double" w:sz="4" w:space="0" w:color="000000"/>
              <w:left w:val="single" w:sz="4" w:space="0" w:color="000000"/>
              <w:bottom w:val="double" w:sz="4" w:space="0" w:color="000000"/>
              <w:right w:val="double" w:sz="4" w:space="0" w:color="000000"/>
            </w:tcBorders>
          </w:tcPr>
          <w:p w14:paraId="771347CF" w14:textId="77777777" w:rsidR="00E249AE" w:rsidRPr="00295BB9" w:rsidRDefault="00E249AE" w:rsidP="00366605">
            <w:pPr>
              <w:spacing w:before="20" w:after="20"/>
              <w:jc w:val="center"/>
              <w:rPr>
                <w:b/>
              </w:rPr>
            </w:pPr>
            <w:r w:rsidRPr="00295BB9">
              <w:rPr>
                <w:b/>
              </w:rPr>
              <w:t>Somme en EUR</w:t>
            </w:r>
          </w:p>
        </w:tc>
      </w:tr>
      <w:tr w:rsidR="00E249AE" w:rsidRPr="00295BB9" w14:paraId="2FC00D7A" w14:textId="77777777" w:rsidTr="005C1266">
        <w:tc>
          <w:tcPr>
            <w:tcW w:w="6171" w:type="dxa"/>
            <w:tcBorders>
              <w:left w:val="double" w:sz="4" w:space="0" w:color="000000"/>
              <w:bottom w:val="single" w:sz="4" w:space="0" w:color="000000"/>
            </w:tcBorders>
            <w:shd w:val="clear" w:color="auto" w:fill="auto"/>
          </w:tcPr>
          <w:p w14:paraId="35491275" w14:textId="77777777" w:rsidR="00E249AE" w:rsidRPr="00295BB9" w:rsidRDefault="00E249AE" w:rsidP="00366605">
            <w:pPr>
              <w:spacing w:before="20" w:after="20"/>
            </w:pPr>
            <w:r w:rsidRPr="00295BB9">
              <w:t>1. – Coût du personnel étranger</w:t>
            </w:r>
          </w:p>
        </w:tc>
        <w:tc>
          <w:tcPr>
            <w:tcW w:w="1984" w:type="dxa"/>
            <w:tcBorders>
              <w:left w:val="single" w:sz="4" w:space="0" w:color="000000"/>
              <w:bottom w:val="single" w:sz="4" w:space="0" w:color="000000"/>
              <w:right w:val="double" w:sz="4" w:space="0" w:color="000000"/>
            </w:tcBorders>
          </w:tcPr>
          <w:p w14:paraId="4F55F5B5" w14:textId="77777777" w:rsidR="00E249AE" w:rsidRPr="00295BB9" w:rsidRDefault="00E249AE" w:rsidP="00366605">
            <w:pPr>
              <w:snapToGrid w:val="0"/>
              <w:spacing w:before="20" w:after="20"/>
            </w:pPr>
          </w:p>
        </w:tc>
      </w:tr>
      <w:tr w:rsidR="00E249AE" w:rsidRPr="00295BB9" w14:paraId="2B1AD3BE" w14:textId="77777777" w:rsidTr="005C1266">
        <w:tc>
          <w:tcPr>
            <w:tcW w:w="6171" w:type="dxa"/>
            <w:tcBorders>
              <w:top w:val="single" w:sz="4" w:space="0" w:color="000000"/>
              <w:left w:val="double" w:sz="4" w:space="0" w:color="000000"/>
              <w:bottom w:val="single" w:sz="4" w:space="0" w:color="auto"/>
            </w:tcBorders>
            <w:shd w:val="clear" w:color="auto" w:fill="auto"/>
          </w:tcPr>
          <w:p w14:paraId="75D1CA4C" w14:textId="77777777" w:rsidR="00E249AE" w:rsidRPr="00295BB9" w:rsidRDefault="00E249AE" w:rsidP="00366605">
            <w:pPr>
              <w:spacing w:before="20" w:after="20"/>
            </w:pPr>
            <w:r w:rsidRPr="00295BB9">
              <w:t>2. – Coût du personnel local</w:t>
            </w:r>
          </w:p>
        </w:tc>
        <w:tc>
          <w:tcPr>
            <w:tcW w:w="1984" w:type="dxa"/>
            <w:tcBorders>
              <w:top w:val="single" w:sz="4" w:space="0" w:color="000000"/>
              <w:left w:val="single" w:sz="4" w:space="0" w:color="000000"/>
              <w:bottom w:val="single" w:sz="4" w:space="0" w:color="auto"/>
              <w:right w:val="double" w:sz="4" w:space="0" w:color="000000"/>
            </w:tcBorders>
          </w:tcPr>
          <w:p w14:paraId="0C4AC2AB" w14:textId="77777777" w:rsidR="00E249AE" w:rsidRPr="00295BB9" w:rsidRDefault="00E249AE" w:rsidP="00366605">
            <w:pPr>
              <w:snapToGrid w:val="0"/>
              <w:spacing w:before="20" w:after="20"/>
            </w:pPr>
          </w:p>
        </w:tc>
      </w:tr>
      <w:tr w:rsidR="00E249AE" w:rsidRPr="00295BB9" w14:paraId="4DDF7837" w14:textId="77777777" w:rsidTr="005C1266">
        <w:tc>
          <w:tcPr>
            <w:tcW w:w="6171" w:type="dxa"/>
            <w:tcBorders>
              <w:top w:val="single" w:sz="4" w:space="0" w:color="auto"/>
              <w:left w:val="double" w:sz="4" w:space="0" w:color="000000"/>
              <w:bottom w:val="single" w:sz="4" w:space="0" w:color="000000"/>
            </w:tcBorders>
            <w:shd w:val="clear" w:color="auto" w:fill="auto"/>
          </w:tcPr>
          <w:p w14:paraId="3F39EDA6" w14:textId="77777777" w:rsidR="00E249AE" w:rsidRPr="00295BB9" w:rsidRDefault="00E249AE" w:rsidP="00366605">
            <w:pPr>
              <w:spacing w:before="20" w:after="20"/>
            </w:pPr>
            <w:r w:rsidRPr="00295BB9">
              <w:t>3. – Indemnité et logement</w:t>
            </w:r>
          </w:p>
        </w:tc>
        <w:tc>
          <w:tcPr>
            <w:tcW w:w="1984" w:type="dxa"/>
            <w:tcBorders>
              <w:top w:val="single" w:sz="4" w:space="0" w:color="auto"/>
              <w:left w:val="single" w:sz="4" w:space="0" w:color="000000"/>
              <w:bottom w:val="single" w:sz="4" w:space="0" w:color="000000"/>
              <w:right w:val="double" w:sz="4" w:space="0" w:color="000000"/>
            </w:tcBorders>
          </w:tcPr>
          <w:p w14:paraId="2C5EDA0A" w14:textId="77777777" w:rsidR="00E249AE" w:rsidRPr="00295BB9" w:rsidRDefault="00E249AE" w:rsidP="00366605">
            <w:pPr>
              <w:snapToGrid w:val="0"/>
              <w:spacing w:before="20" w:after="20"/>
            </w:pPr>
          </w:p>
        </w:tc>
      </w:tr>
      <w:tr w:rsidR="00E249AE" w:rsidRPr="00295BB9" w14:paraId="519FF8DA" w14:textId="77777777" w:rsidTr="005C1266">
        <w:tc>
          <w:tcPr>
            <w:tcW w:w="6171" w:type="dxa"/>
            <w:tcBorders>
              <w:top w:val="double" w:sz="4" w:space="0" w:color="000000"/>
              <w:left w:val="double" w:sz="4" w:space="0" w:color="000000"/>
              <w:bottom w:val="double" w:sz="4" w:space="0" w:color="000000"/>
            </w:tcBorders>
            <w:shd w:val="clear" w:color="auto" w:fill="auto"/>
          </w:tcPr>
          <w:p w14:paraId="1113B3DE" w14:textId="77777777" w:rsidR="00E249AE" w:rsidRPr="00295BB9" w:rsidRDefault="00E249AE" w:rsidP="00366605">
            <w:pPr>
              <w:spacing w:before="20" w:after="20"/>
            </w:pPr>
            <w:r w:rsidRPr="00295BB9">
              <w:t xml:space="preserve">Sous-total – Coût du personnel </w:t>
            </w:r>
          </w:p>
        </w:tc>
        <w:tc>
          <w:tcPr>
            <w:tcW w:w="1984" w:type="dxa"/>
            <w:tcBorders>
              <w:top w:val="double" w:sz="4" w:space="0" w:color="000000"/>
              <w:left w:val="single" w:sz="4" w:space="0" w:color="000000"/>
              <w:bottom w:val="double" w:sz="4" w:space="0" w:color="000000"/>
              <w:right w:val="double" w:sz="4" w:space="0" w:color="000000"/>
            </w:tcBorders>
            <w:shd w:val="clear" w:color="auto" w:fill="C0C0C0"/>
          </w:tcPr>
          <w:p w14:paraId="3BE815FA" w14:textId="77777777" w:rsidR="00E249AE" w:rsidRPr="00295BB9" w:rsidRDefault="00E249AE" w:rsidP="00366605">
            <w:pPr>
              <w:snapToGrid w:val="0"/>
              <w:spacing w:before="20" w:after="20"/>
            </w:pPr>
          </w:p>
        </w:tc>
      </w:tr>
      <w:tr w:rsidR="00E249AE" w:rsidRPr="00295BB9" w14:paraId="3A020F5E" w14:textId="77777777" w:rsidTr="005C1266">
        <w:tc>
          <w:tcPr>
            <w:tcW w:w="6171" w:type="dxa"/>
            <w:tcBorders>
              <w:top w:val="double" w:sz="4" w:space="0" w:color="000000"/>
              <w:left w:val="double" w:sz="4" w:space="0" w:color="000000"/>
              <w:bottom w:val="single" w:sz="4" w:space="0" w:color="auto"/>
            </w:tcBorders>
            <w:shd w:val="clear" w:color="auto" w:fill="auto"/>
          </w:tcPr>
          <w:p w14:paraId="011AA5A8" w14:textId="77777777" w:rsidR="00E249AE" w:rsidRPr="00295BB9" w:rsidRDefault="00E249AE" w:rsidP="00366605">
            <w:pPr>
              <w:spacing w:before="20" w:after="20"/>
            </w:pPr>
            <w:r w:rsidRPr="00295BB9">
              <w:t xml:space="preserve">4. – Frais de déplacement internationaux </w:t>
            </w:r>
          </w:p>
        </w:tc>
        <w:tc>
          <w:tcPr>
            <w:tcW w:w="1984" w:type="dxa"/>
            <w:tcBorders>
              <w:top w:val="double" w:sz="4" w:space="0" w:color="000000"/>
              <w:left w:val="single" w:sz="4" w:space="0" w:color="000000"/>
              <w:bottom w:val="single" w:sz="4" w:space="0" w:color="auto"/>
              <w:right w:val="double" w:sz="4" w:space="0" w:color="000000"/>
            </w:tcBorders>
          </w:tcPr>
          <w:p w14:paraId="7651C511" w14:textId="77777777" w:rsidR="00E249AE" w:rsidRPr="00295BB9" w:rsidRDefault="00E249AE" w:rsidP="00366605">
            <w:pPr>
              <w:snapToGrid w:val="0"/>
              <w:spacing w:before="20" w:after="20"/>
            </w:pPr>
          </w:p>
        </w:tc>
      </w:tr>
      <w:tr w:rsidR="00E249AE" w:rsidRPr="00295BB9" w14:paraId="4FBBB3BD" w14:textId="77777777" w:rsidTr="005C1266">
        <w:tc>
          <w:tcPr>
            <w:tcW w:w="6171" w:type="dxa"/>
            <w:tcBorders>
              <w:top w:val="single" w:sz="4" w:space="0" w:color="auto"/>
              <w:left w:val="double" w:sz="4" w:space="0" w:color="000000"/>
              <w:bottom w:val="single" w:sz="4" w:space="0" w:color="000000"/>
            </w:tcBorders>
            <w:shd w:val="clear" w:color="auto" w:fill="auto"/>
          </w:tcPr>
          <w:p w14:paraId="7C1467A1" w14:textId="77777777" w:rsidR="00E249AE" w:rsidRPr="00295BB9" w:rsidRDefault="00E249AE" w:rsidP="00366605">
            <w:pPr>
              <w:spacing w:before="20" w:after="20"/>
            </w:pPr>
            <w:r w:rsidRPr="00295BB9">
              <w:t>5. – Frais de voyage et de transport locaux</w:t>
            </w:r>
          </w:p>
        </w:tc>
        <w:tc>
          <w:tcPr>
            <w:tcW w:w="1984" w:type="dxa"/>
            <w:tcBorders>
              <w:top w:val="single" w:sz="4" w:space="0" w:color="auto"/>
              <w:left w:val="single" w:sz="4" w:space="0" w:color="000000"/>
              <w:right w:val="double" w:sz="4" w:space="0" w:color="000000"/>
            </w:tcBorders>
          </w:tcPr>
          <w:p w14:paraId="35D88D91" w14:textId="77777777" w:rsidR="00E249AE" w:rsidRPr="00295BB9" w:rsidRDefault="00E249AE" w:rsidP="00366605">
            <w:pPr>
              <w:snapToGrid w:val="0"/>
              <w:spacing w:before="20" w:after="20"/>
            </w:pPr>
          </w:p>
        </w:tc>
      </w:tr>
      <w:tr w:rsidR="00E249AE" w:rsidRPr="00295BB9" w14:paraId="42A79980" w14:textId="77777777" w:rsidTr="005C1266">
        <w:tc>
          <w:tcPr>
            <w:tcW w:w="6171" w:type="dxa"/>
            <w:tcBorders>
              <w:left w:val="double" w:sz="4" w:space="0" w:color="000000"/>
              <w:bottom w:val="single" w:sz="4" w:space="0" w:color="000000"/>
            </w:tcBorders>
            <w:shd w:val="clear" w:color="auto" w:fill="auto"/>
          </w:tcPr>
          <w:p w14:paraId="6EEB3F1C" w14:textId="77777777" w:rsidR="00E249AE" w:rsidRPr="00295BB9" w:rsidRDefault="00E249AE" w:rsidP="00366605">
            <w:pPr>
              <w:spacing w:before="20" w:after="20"/>
            </w:pPr>
            <w:r w:rsidRPr="00295BB9">
              <w:t>6. – Bureau du projet</w:t>
            </w:r>
          </w:p>
        </w:tc>
        <w:tc>
          <w:tcPr>
            <w:tcW w:w="1984" w:type="dxa"/>
            <w:tcBorders>
              <w:top w:val="single" w:sz="4" w:space="0" w:color="000000"/>
              <w:left w:val="single" w:sz="4" w:space="0" w:color="000000"/>
              <w:right w:val="double" w:sz="4" w:space="0" w:color="000000"/>
            </w:tcBorders>
          </w:tcPr>
          <w:p w14:paraId="51E11320" w14:textId="77777777" w:rsidR="00E249AE" w:rsidRPr="00295BB9" w:rsidRDefault="00E249AE" w:rsidP="00366605">
            <w:pPr>
              <w:snapToGrid w:val="0"/>
              <w:spacing w:before="20" w:after="20"/>
            </w:pPr>
          </w:p>
        </w:tc>
      </w:tr>
      <w:tr w:rsidR="00E249AE" w:rsidRPr="00295BB9" w14:paraId="21237535" w14:textId="77777777" w:rsidTr="005C1266">
        <w:tc>
          <w:tcPr>
            <w:tcW w:w="6171" w:type="dxa"/>
            <w:tcBorders>
              <w:left w:val="double" w:sz="4" w:space="0" w:color="000000"/>
              <w:bottom w:val="double" w:sz="4" w:space="0" w:color="000000"/>
            </w:tcBorders>
            <w:shd w:val="clear" w:color="auto" w:fill="auto"/>
          </w:tcPr>
          <w:p w14:paraId="32B8AC67" w14:textId="77777777" w:rsidR="00E249AE" w:rsidRPr="00295BB9" w:rsidRDefault="00E249AE" w:rsidP="00366605">
            <w:pPr>
              <w:spacing w:before="20" w:after="20"/>
            </w:pPr>
            <w:r w:rsidRPr="00295BB9">
              <w:t>7. – Rapports et documents</w:t>
            </w:r>
          </w:p>
        </w:tc>
        <w:tc>
          <w:tcPr>
            <w:tcW w:w="1984" w:type="dxa"/>
            <w:tcBorders>
              <w:top w:val="single" w:sz="4" w:space="0" w:color="000000"/>
              <w:left w:val="single" w:sz="4" w:space="0" w:color="000000"/>
              <w:bottom w:val="double" w:sz="4" w:space="0" w:color="000000"/>
              <w:right w:val="double" w:sz="4" w:space="0" w:color="000000"/>
            </w:tcBorders>
          </w:tcPr>
          <w:p w14:paraId="71BAAA48" w14:textId="77777777" w:rsidR="00E249AE" w:rsidRPr="00295BB9" w:rsidRDefault="00E249AE" w:rsidP="00366605">
            <w:pPr>
              <w:snapToGrid w:val="0"/>
              <w:spacing w:before="20" w:after="20"/>
            </w:pPr>
          </w:p>
        </w:tc>
      </w:tr>
      <w:tr w:rsidR="00E249AE" w:rsidRPr="00295BB9" w14:paraId="22CADE87" w14:textId="77777777" w:rsidTr="005C1266">
        <w:tc>
          <w:tcPr>
            <w:tcW w:w="6171" w:type="dxa"/>
            <w:tcBorders>
              <w:top w:val="double" w:sz="4" w:space="0" w:color="000000"/>
              <w:left w:val="double" w:sz="4" w:space="0" w:color="000000"/>
              <w:bottom w:val="double" w:sz="4" w:space="0" w:color="000000"/>
            </w:tcBorders>
            <w:shd w:val="clear" w:color="auto" w:fill="auto"/>
          </w:tcPr>
          <w:p w14:paraId="68543F34" w14:textId="77777777" w:rsidR="00E249AE" w:rsidRPr="00295BB9" w:rsidRDefault="00E249AE" w:rsidP="00366605">
            <w:pPr>
              <w:spacing w:before="20" w:after="20"/>
            </w:pPr>
            <w:r w:rsidRPr="00295BB9">
              <w:t>Sous-total logistique et transports</w:t>
            </w:r>
          </w:p>
        </w:tc>
        <w:tc>
          <w:tcPr>
            <w:tcW w:w="1984" w:type="dxa"/>
            <w:tcBorders>
              <w:top w:val="double" w:sz="4" w:space="0" w:color="000000"/>
              <w:left w:val="single" w:sz="4" w:space="0" w:color="000000"/>
              <w:bottom w:val="double" w:sz="4" w:space="0" w:color="000000"/>
              <w:right w:val="double" w:sz="4" w:space="0" w:color="000000"/>
            </w:tcBorders>
            <w:shd w:val="clear" w:color="auto" w:fill="C0C0C0"/>
          </w:tcPr>
          <w:p w14:paraId="03099CA4" w14:textId="77777777" w:rsidR="00E249AE" w:rsidRPr="00DC0BD7" w:rsidRDefault="00E249AE" w:rsidP="00366605">
            <w:pPr>
              <w:snapToGrid w:val="0"/>
              <w:spacing w:before="20" w:after="20"/>
            </w:pPr>
          </w:p>
        </w:tc>
      </w:tr>
      <w:tr w:rsidR="00E249AE" w:rsidRPr="00295BB9" w14:paraId="0A558B9E" w14:textId="77777777" w:rsidTr="005C1266">
        <w:tc>
          <w:tcPr>
            <w:tcW w:w="6171" w:type="dxa"/>
            <w:tcBorders>
              <w:top w:val="double" w:sz="4" w:space="0" w:color="000000"/>
              <w:left w:val="double" w:sz="4" w:space="0" w:color="000000"/>
              <w:bottom w:val="double" w:sz="4" w:space="0" w:color="000000"/>
            </w:tcBorders>
            <w:shd w:val="clear" w:color="auto" w:fill="C0C0C0"/>
          </w:tcPr>
          <w:p w14:paraId="5BC79532" w14:textId="77777777" w:rsidR="00E249AE" w:rsidRPr="00295BB9" w:rsidRDefault="00E249AE" w:rsidP="00366605">
            <w:pPr>
              <w:spacing w:before="20" w:after="20"/>
              <w:rPr>
                <w:b/>
              </w:rPr>
            </w:pPr>
            <w:r w:rsidRPr="00295BB9">
              <w:rPr>
                <w:b/>
              </w:rPr>
              <w:t>Total – Frais, transports et logistique</w:t>
            </w:r>
          </w:p>
        </w:tc>
        <w:tc>
          <w:tcPr>
            <w:tcW w:w="1984" w:type="dxa"/>
            <w:tcBorders>
              <w:top w:val="double" w:sz="4" w:space="0" w:color="000000"/>
              <w:left w:val="double" w:sz="4" w:space="0" w:color="000000"/>
              <w:bottom w:val="double" w:sz="4" w:space="0" w:color="000000"/>
              <w:right w:val="double" w:sz="4" w:space="0" w:color="000000"/>
            </w:tcBorders>
            <w:shd w:val="clear" w:color="auto" w:fill="C0C0C0"/>
          </w:tcPr>
          <w:p w14:paraId="12B379D5" w14:textId="77777777" w:rsidR="00E249AE" w:rsidRPr="00DC0BD7" w:rsidRDefault="00E249AE" w:rsidP="00366605">
            <w:pPr>
              <w:snapToGrid w:val="0"/>
              <w:spacing w:before="20" w:after="20"/>
              <w:rPr>
                <w:b/>
              </w:rPr>
            </w:pPr>
          </w:p>
        </w:tc>
      </w:tr>
      <w:tr w:rsidR="00E249AE" w:rsidRPr="00295BB9" w14:paraId="1C12C093" w14:textId="77777777" w:rsidTr="005C1266">
        <w:tc>
          <w:tcPr>
            <w:tcW w:w="6171" w:type="dxa"/>
            <w:tcBorders>
              <w:top w:val="single" w:sz="4" w:space="0" w:color="000000"/>
              <w:left w:val="double" w:sz="4" w:space="0" w:color="000000"/>
              <w:bottom w:val="single" w:sz="4" w:space="0" w:color="000000"/>
            </w:tcBorders>
            <w:shd w:val="clear" w:color="auto" w:fill="auto"/>
          </w:tcPr>
          <w:p w14:paraId="0ED9D876" w14:textId="77777777" w:rsidR="00E249AE" w:rsidRPr="00295BB9" w:rsidRDefault="00E249AE" w:rsidP="00366605">
            <w:pPr>
              <w:spacing w:before="20" w:after="20"/>
            </w:pPr>
            <w:r w:rsidRPr="00295BB9">
              <w:t>8. – Frais d’équipement</w:t>
            </w:r>
          </w:p>
        </w:tc>
        <w:tc>
          <w:tcPr>
            <w:tcW w:w="1984" w:type="dxa"/>
            <w:tcBorders>
              <w:top w:val="single" w:sz="4" w:space="0" w:color="000000"/>
              <w:left w:val="single" w:sz="4" w:space="0" w:color="000000"/>
              <w:bottom w:val="single" w:sz="4" w:space="0" w:color="000000"/>
              <w:right w:val="double" w:sz="4" w:space="0" w:color="000000"/>
            </w:tcBorders>
          </w:tcPr>
          <w:p w14:paraId="5651D2D9" w14:textId="77777777" w:rsidR="00E249AE" w:rsidRPr="00295BB9" w:rsidRDefault="00E249AE" w:rsidP="00366605">
            <w:pPr>
              <w:snapToGrid w:val="0"/>
              <w:spacing w:before="20" w:after="20"/>
            </w:pPr>
          </w:p>
        </w:tc>
      </w:tr>
      <w:tr w:rsidR="00E249AE" w:rsidRPr="00295BB9" w14:paraId="282CD7A5" w14:textId="77777777" w:rsidTr="005C1266">
        <w:tc>
          <w:tcPr>
            <w:tcW w:w="6171" w:type="dxa"/>
            <w:tcBorders>
              <w:top w:val="single" w:sz="4" w:space="0" w:color="000000"/>
              <w:left w:val="double" w:sz="4" w:space="0" w:color="000000"/>
              <w:bottom w:val="single" w:sz="4" w:space="0" w:color="auto"/>
            </w:tcBorders>
            <w:shd w:val="clear" w:color="auto" w:fill="auto"/>
          </w:tcPr>
          <w:p w14:paraId="167296E7" w14:textId="77777777" w:rsidR="00E249AE" w:rsidRPr="00295BB9" w:rsidRDefault="00E249AE" w:rsidP="00366605">
            <w:pPr>
              <w:spacing w:before="20" w:after="20"/>
            </w:pPr>
            <w:r w:rsidRPr="00295BB9">
              <w:t>9. – Frais divers</w:t>
            </w:r>
          </w:p>
        </w:tc>
        <w:tc>
          <w:tcPr>
            <w:tcW w:w="1984" w:type="dxa"/>
            <w:tcBorders>
              <w:top w:val="single" w:sz="4" w:space="0" w:color="000000"/>
              <w:left w:val="single" w:sz="4" w:space="0" w:color="000000"/>
              <w:bottom w:val="single" w:sz="4" w:space="0" w:color="auto"/>
              <w:right w:val="double" w:sz="4" w:space="0" w:color="000000"/>
            </w:tcBorders>
          </w:tcPr>
          <w:p w14:paraId="4513EB0B" w14:textId="77777777" w:rsidR="00E249AE" w:rsidRPr="00295BB9" w:rsidRDefault="00E249AE" w:rsidP="00366605">
            <w:pPr>
              <w:snapToGrid w:val="0"/>
              <w:spacing w:before="20" w:after="20"/>
            </w:pPr>
          </w:p>
        </w:tc>
      </w:tr>
      <w:tr w:rsidR="00E249AE" w:rsidRPr="00295BB9" w14:paraId="22E8B251" w14:textId="77777777" w:rsidTr="005C1266">
        <w:tc>
          <w:tcPr>
            <w:tcW w:w="6171" w:type="dxa"/>
            <w:tcBorders>
              <w:top w:val="double" w:sz="4" w:space="0" w:color="000000"/>
              <w:left w:val="double" w:sz="4" w:space="0" w:color="000000"/>
              <w:bottom w:val="double" w:sz="4" w:space="0" w:color="000000"/>
            </w:tcBorders>
            <w:shd w:val="clear" w:color="auto" w:fill="C0C0C0"/>
          </w:tcPr>
          <w:p w14:paraId="5B5995D4" w14:textId="77777777" w:rsidR="00E249AE" w:rsidRPr="00295BB9" w:rsidRDefault="00E249AE" w:rsidP="00366605">
            <w:pPr>
              <w:spacing w:before="20" w:after="20"/>
              <w:rPr>
                <w:b/>
              </w:rPr>
            </w:pPr>
            <w:r w:rsidRPr="00295BB9">
              <w:rPr>
                <w:b/>
              </w:rPr>
              <w:t>Total – Autres coûts</w:t>
            </w:r>
          </w:p>
        </w:tc>
        <w:tc>
          <w:tcPr>
            <w:tcW w:w="1984" w:type="dxa"/>
            <w:tcBorders>
              <w:top w:val="double" w:sz="4" w:space="0" w:color="000000"/>
              <w:left w:val="double" w:sz="4" w:space="0" w:color="000000"/>
              <w:bottom w:val="double" w:sz="4" w:space="0" w:color="000000"/>
              <w:right w:val="double" w:sz="4" w:space="0" w:color="000000"/>
            </w:tcBorders>
            <w:shd w:val="clear" w:color="auto" w:fill="C0C0C0"/>
          </w:tcPr>
          <w:p w14:paraId="16D5CB65" w14:textId="77777777" w:rsidR="00E249AE" w:rsidRPr="00295BB9" w:rsidRDefault="00E249AE" w:rsidP="00366605">
            <w:pPr>
              <w:snapToGrid w:val="0"/>
              <w:spacing w:before="20" w:after="20"/>
              <w:rPr>
                <w:b/>
              </w:rPr>
            </w:pPr>
          </w:p>
        </w:tc>
      </w:tr>
      <w:tr w:rsidR="00E249AE" w:rsidRPr="00295BB9" w14:paraId="32A89C51" w14:textId="77777777" w:rsidTr="005C1266">
        <w:trPr>
          <w:trHeight w:val="542"/>
        </w:trPr>
        <w:tc>
          <w:tcPr>
            <w:tcW w:w="6171" w:type="dxa"/>
            <w:tcBorders>
              <w:top w:val="double" w:sz="4" w:space="0" w:color="000000"/>
              <w:left w:val="double" w:sz="4" w:space="0" w:color="000000"/>
              <w:bottom w:val="double" w:sz="4" w:space="0" w:color="000000"/>
            </w:tcBorders>
            <w:shd w:val="clear" w:color="auto" w:fill="C0C0C0"/>
            <w:vAlign w:val="center"/>
          </w:tcPr>
          <w:p w14:paraId="540D91FC" w14:textId="77777777" w:rsidR="00E249AE" w:rsidRPr="00295BB9" w:rsidRDefault="00E249AE" w:rsidP="00366605">
            <w:pPr>
              <w:spacing w:before="20" w:after="20"/>
              <w:rPr>
                <w:b/>
                <w:sz w:val="22"/>
              </w:rPr>
            </w:pPr>
            <w:r w:rsidRPr="00295BB9">
              <w:rPr>
                <w:b/>
                <w:sz w:val="22"/>
              </w:rPr>
              <w:t>Total lot B– Services reposant sur la durée</w:t>
            </w:r>
          </w:p>
        </w:tc>
        <w:tc>
          <w:tcPr>
            <w:tcW w:w="1984" w:type="dxa"/>
            <w:tcBorders>
              <w:top w:val="double" w:sz="4" w:space="0" w:color="000000"/>
              <w:left w:val="single" w:sz="4" w:space="0" w:color="000000"/>
              <w:bottom w:val="double" w:sz="4" w:space="0" w:color="000000"/>
              <w:right w:val="double" w:sz="4" w:space="0" w:color="000000"/>
            </w:tcBorders>
            <w:shd w:val="clear" w:color="auto" w:fill="C0C0C0"/>
            <w:vAlign w:val="center"/>
          </w:tcPr>
          <w:p w14:paraId="27A6521B" w14:textId="77777777" w:rsidR="00E249AE" w:rsidRPr="00DC0BD7" w:rsidRDefault="00E249AE" w:rsidP="00366605">
            <w:pPr>
              <w:snapToGrid w:val="0"/>
              <w:spacing w:before="20" w:after="20"/>
              <w:rPr>
                <w:b/>
                <w:sz w:val="22"/>
              </w:rPr>
            </w:pPr>
          </w:p>
        </w:tc>
      </w:tr>
    </w:tbl>
    <w:p w14:paraId="0981A659" w14:textId="77777777" w:rsidR="007306F2" w:rsidRPr="00295BB9" w:rsidRDefault="007306F2"/>
    <w:p w14:paraId="4DD74C6B" w14:textId="77777777" w:rsidR="0071628D" w:rsidRPr="00295BB9" w:rsidRDefault="00392B47" w:rsidP="004D027A">
      <w:pPr>
        <w:jc w:val="center"/>
        <w:rPr>
          <w:b/>
          <w:sz w:val="28"/>
        </w:rPr>
      </w:pPr>
      <w:r w:rsidRPr="00295BB9">
        <w:rPr>
          <w:b/>
          <w:sz w:val="28"/>
        </w:rPr>
        <w:t xml:space="preserve">Calcul détaillé des coûts par lot </w:t>
      </w:r>
      <w:r w:rsidRPr="00295BB9">
        <w:rPr>
          <w:b/>
          <w:i/>
          <w:sz w:val="28"/>
        </w:rPr>
        <w:t>[à préciser]</w:t>
      </w:r>
    </w:p>
    <w:p w14:paraId="579B8587" w14:textId="77777777" w:rsidR="001540B1" w:rsidRPr="009E35D1" w:rsidRDefault="001540B1"/>
    <w:tbl>
      <w:tblPr>
        <w:tblW w:w="9431" w:type="dxa"/>
        <w:tblInd w:w="-5" w:type="dxa"/>
        <w:tblLayout w:type="fixed"/>
        <w:tblCellMar>
          <w:left w:w="70" w:type="dxa"/>
          <w:right w:w="70" w:type="dxa"/>
        </w:tblCellMar>
        <w:tblLook w:val="0000" w:firstRow="0" w:lastRow="0" w:firstColumn="0" w:lastColumn="0" w:noHBand="0" w:noVBand="0"/>
      </w:tblPr>
      <w:tblGrid>
        <w:gridCol w:w="4488"/>
        <w:gridCol w:w="283"/>
        <w:gridCol w:w="567"/>
        <w:gridCol w:w="284"/>
        <w:gridCol w:w="850"/>
        <w:gridCol w:w="1401"/>
        <w:gridCol w:w="1558"/>
      </w:tblGrid>
      <w:tr w:rsidR="00487895" w:rsidRPr="00295BB9" w14:paraId="2DE49613" w14:textId="77777777" w:rsidTr="00D73322">
        <w:trPr>
          <w:cantSplit/>
        </w:trPr>
        <w:tc>
          <w:tcPr>
            <w:tcW w:w="4771" w:type="dxa"/>
            <w:gridSpan w:val="2"/>
            <w:tcBorders>
              <w:top w:val="single" w:sz="4" w:space="0" w:color="auto"/>
              <w:left w:val="single" w:sz="4" w:space="0" w:color="000000"/>
              <w:bottom w:val="single" w:sz="4" w:space="0" w:color="000000"/>
            </w:tcBorders>
            <w:shd w:val="clear" w:color="auto" w:fill="auto"/>
          </w:tcPr>
          <w:p w14:paraId="045E7206" w14:textId="77777777" w:rsidR="00487895" w:rsidRPr="00295BB9" w:rsidRDefault="00927884" w:rsidP="00F25F76">
            <w:pPr>
              <w:spacing w:before="20" w:after="20"/>
            </w:pPr>
            <w:r w:rsidRPr="00295BB9">
              <w:rPr>
                <w:b/>
              </w:rPr>
              <w:t xml:space="preserve">1. Coût du personnel étranger </w:t>
            </w:r>
          </w:p>
        </w:tc>
        <w:tc>
          <w:tcPr>
            <w:tcW w:w="851" w:type="dxa"/>
            <w:gridSpan w:val="2"/>
            <w:tcBorders>
              <w:top w:val="single" w:sz="4" w:space="0" w:color="auto"/>
              <w:left w:val="single" w:sz="4" w:space="0" w:color="000000"/>
              <w:bottom w:val="single" w:sz="4" w:space="0" w:color="000000"/>
            </w:tcBorders>
            <w:shd w:val="clear" w:color="auto" w:fill="auto"/>
          </w:tcPr>
          <w:p w14:paraId="36490BD3" w14:textId="77777777" w:rsidR="00487895" w:rsidRPr="00295BB9" w:rsidRDefault="00927884" w:rsidP="00F25F76">
            <w:pPr>
              <w:spacing w:before="20" w:after="20"/>
              <w:rPr>
                <w:b/>
              </w:rPr>
            </w:pPr>
            <w:r w:rsidRPr="00295BB9">
              <w:rPr>
                <w:b/>
              </w:rPr>
              <w:t>Unité</w:t>
            </w:r>
          </w:p>
        </w:tc>
        <w:tc>
          <w:tcPr>
            <w:tcW w:w="850" w:type="dxa"/>
            <w:tcBorders>
              <w:top w:val="single" w:sz="4" w:space="0" w:color="auto"/>
              <w:left w:val="single" w:sz="4" w:space="0" w:color="000000"/>
              <w:bottom w:val="single" w:sz="4" w:space="0" w:color="000000"/>
            </w:tcBorders>
            <w:shd w:val="clear" w:color="auto" w:fill="auto"/>
          </w:tcPr>
          <w:p w14:paraId="2B57679C" w14:textId="77777777" w:rsidR="00487895" w:rsidRPr="00295BB9" w:rsidRDefault="00F25F76" w:rsidP="00F25F76">
            <w:pPr>
              <w:spacing w:before="20" w:after="20"/>
              <w:rPr>
                <w:b/>
              </w:rPr>
            </w:pPr>
            <w:r w:rsidRPr="00295BB9">
              <w:rPr>
                <w:b/>
              </w:rPr>
              <w:t>N</w:t>
            </w:r>
            <w:r w:rsidRPr="00295BB9">
              <w:rPr>
                <w:b/>
                <w:vertAlign w:val="superscript"/>
              </w:rPr>
              <w:t>o</w:t>
            </w:r>
          </w:p>
        </w:tc>
        <w:tc>
          <w:tcPr>
            <w:tcW w:w="1401" w:type="dxa"/>
            <w:tcBorders>
              <w:top w:val="single" w:sz="4" w:space="0" w:color="auto"/>
              <w:left w:val="single" w:sz="4" w:space="0" w:color="000000"/>
              <w:bottom w:val="single" w:sz="4" w:space="0" w:color="000000"/>
            </w:tcBorders>
            <w:shd w:val="clear" w:color="auto" w:fill="auto"/>
          </w:tcPr>
          <w:p w14:paraId="532E89DD" w14:textId="77777777" w:rsidR="00487895" w:rsidRPr="00295BB9" w:rsidRDefault="00927884" w:rsidP="00F25F76">
            <w:pPr>
              <w:spacing w:before="20" w:after="20"/>
              <w:rPr>
                <w:b/>
              </w:rPr>
            </w:pPr>
            <w:r w:rsidRPr="00295BB9">
              <w:rPr>
                <w:b/>
              </w:rPr>
              <w:t>Taux unitaire (EUR)</w:t>
            </w:r>
          </w:p>
        </w:tc>
        <w:tc>
          <w:tcPr>
            <w:tcW w:w="1558" w:type="dxa"/>
            <w:tcBorders>
              <w:top w:val="single" w:sz="4" w:space="0" w:color="auto"/>
              <w:left w:val="single" w:sz="4" w:space="0" w:color="000000"/>
              <w:bottom w:val="single" w:sz="4" w:space="0" w:color="000000"/>
              <w:right w:val="single" w:sz="4" w:space="0" w:color="000000"/>
            </w:tcBorders>
            <w:shd w:val="clear" w:color="auto" w:fill="auto"/>
          </w:tcPr>
          <w:p w14:paraId="3B6BB3FC" w14:textId="77777777" w:rsidR="00487895" w:rsidRPr="00295BB9" w:rsidRDefault="00927884" w:rsidP="00F25F76">
            <w:pPr>
              <w:spacing w:before="20" w:after="20"/>
              <w:rPr>
                <w:b/>
              </w:rPr>
            </w:pPr>
            <w:r w:rsidRPr="00295BB9">
              <w:rPr>
                <w:b/>
              </w:rPr>
              <w:t>Montant (EUR)</w:t>
            </w:r>
          </w:p>
        </w:tc>
      </w:tr>
      <w:tr w:rsidR="00487895" w:rsidRPr="00295BB9" w14:paraId="51F1924D" w14:textId="77777777" w:rsidTr="00D73322">
        <w:tc>
          <w:tcPr>
            <w:tcW w:w="4771" w:type="dxa"/>
            <w:gridSpan w:val="2"/>
            <w:tcBorders>
              <w:top w:val="single" w:sz="4" w:space="0" w:color="000000"/>
              <w:left w:val="single" w:sz="4" w:space="0" w:color="000000"/>
              <w:bottom w:val="single" w:sz="4" w:space="0" w:color="000000"/>
            </w:tcBorders>
            <w:shd w:val="clear" w:color="auto" w:fill="auto"/>
          </w:tcPr>
          <w:p w14:paraId="355E3457" w14:textId="77777777" w:rsidR="00487895" w:rsidRPr="00295BB9" w:rsidRDefault="00927884" w:rsidP="009376A2">
            <w:r w:rsidRPr="00295BB9">
              <w:t>1.1 Chef d’équipe</w:t>
            </w:r>
          </w:p>
        </w:tc>
        <w:tc>
          <w:tcPr>
            <w:tcW w:w="851" w:type="dxa"/>
            <w:gridSpan w:val="2"/>
            <w:tcBorders>
              <w:top w:val="single" w:sz="4" w:space="0" w:color="000000"/>
              <w:left w:val="single" w:sz="4" w:space="0" w:color="000000"/>
              <w:bottom w:val="single" w:sz="4" w:space="0" w:color="000000"/>
            </w:tcBorders>
            <w:shd w:val="clear" w:color="auto" w:fill="auto"/>
          </w:tcPr>
          <w:p w14:paraId="7A0AB47C" w14:textId="77777777" w:rsidR="00487895" w:rsidRPr="00295BB9" w:rsidRDefault="00927884" w:rsidP="009376A2">
            <w:r w:rsidRPr="00295BB9">
              <w:t>mois</w:t>
            </w:r>
          </w:p>
        </w:tc>
        <w:tc>
          <w:tcPr>
            <w:tcW w:w="850" w:type="dxa"/>
            <w:tcBorders>
              <w:top w:val="single" w:sz="4" w:space="0" w:color="000000"/>
              <w:left w:val="single" w:sz="4" w:space="0" w:color="000000"/>
              <w:bottom w:val="single" w:sz="4" w:space="0" w:color="000000"/>
            </w:tcBorders>
            <w:shd w:val="clear" w:color="auto" w:fill="auto"/>
          </w:tcPr>
          <w:p w14:paraId="07BAF2CF" w14:textId="77777777" w:rsidR="00487895" w:rsidRPr="00295BB9" w:rsidRDefault="00927884" w:rsidP="009376A2">
            <w:r w:rsidRPr="00295BB9">
              <w:t>...</w:t>
            </w:r>
          </w:p>
        </w:tc>
        <w:tc>
          <w:tcPr>
            <w:tcW w:w="1401" w:type="dxa"/>
            <w:tcBorders>
              <w:top w:val="single" w:sz="4" w:space="0" w:color="000000"/>
              <w:left w:val="single" w:sz="4" w:space="0" w:color="000000"/>
              <w:bottom w:val="single" w:sz="4" w:space="0" w:color="000000"/>
            </w:tcBorders>
            <w:shd w:val="clear" w:color="auto" w:fill="auto"/>
          </w:tcPr>
          <w:p w14:paraId="2A01A91F" w14:textId="77777777" w:rsidR="00487895" w:rsidRPr="00295BB9" w:rsidRDefault="00487895" w:rsidP="009376A2">
            <w:pPr>
              <w:snapToGrid w:val="0"/>
            </w:pP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1CC1CD66" w14:textId="77777777" w:rsidR="00487895" w:rsidRPr="00295BB9" w:rsidRDefault="00487895" w:rsidP="009376A2">
            <w:pPr>
              <w:snapToGrid w:val="0"/>
            </w:pPr>
          </w:p>
        </w:tc>
      </w:tr>
      <w:tr w:rsidR="00487895" w:rsidRPr="00295BB9" w14:paraId="6AAE3DD6" w14:textId="77777777" w:rsidTr="00D73322">
        <w:tc>
          <w:tcPr>
            <w:tcW w:w="4771" w:type="dxa"/>
            <w:gridSpan w:val="2"/>
            <w:tcBorders>
              <w:top w:val="single" w:sz="4" w:space="0" w:color="000000"/>
              <w:left w:val="single" w:sz="4" w:space="0" w:color="000000"/>
              <w:bottom w:val="single" w:sz="4" w:space="0" w:color="000000"/>
            </w:tcBorders>
            <w:shd w:val="clear" w:color="auto" w:fill="auto"/>
          </w:tcPr>
          <w:p w14:paraId="3B86826B" w14:textId="77777777" w:rsidR="00487895" w:rsidRPr="00295BB9" w:rsidRDefault="00927884" w:rsidP="009376A2">
            <w:r w:rsidRPr="00295BB9">
              <w:t>1.2 NN</w:t>
            </w:r>
          </w:p>
        </w:tc>
        <w:tc>
          <w:tcPr>
            <w:tcW w:w="851" w:type="dxa"/>
            <w:gridSpan w:val="2"/>
            <w:tcBorders>
              <w:top w:val="single" w:sz="4" w:space="0" w:color="000000"/>
              <w:left w:val="single" w:sz="4" w:space="0" w:color="000000"/>
              <w:bottom w:val="single" w:sz="4" w:space="0" w:color="000000"/>
            </w:tcBorders>
            <w:shd w:val="clear" w:color="auto" w:fill="auto"/>
          </w:tcPr>
          <w:p w14:paraId="324612AC" w14:textId="77777777" w:rsidR="00487895" w:rsidRPr="00295BB9" w:rsidRDefault="00927884" w:rsidP="009376A2">
            <w:r w:rsidRPr="00295BB9">
              <w:t>mois</w:t>
            </w:r>
          </w:p>
        </w:tc>
        <w:tc>
          <w:tcPr>
            <w:tcW w:w="850" w:type="dxa"/>
            <w:tcBorders>
              <w:top w:val="single" w:sz="4" w:space="0" w:color="000000"/>
              <w:left w:val="single" w:sz="4" w:space="0" w:color="000000"/>
              <w:bottom w:val="single" w:sz="4" w:space="0" w:color="000000"/>
            </w:tcBorders>
            <w:shd w:val="clear" w:color="auto" w:fill="auto"/>
          </w:tcPr>
          <w:p w14:paraId="4547151E" w14:textId="77777777" w:rsidR="00487895" w:rsidRPr="00295BB9" w:rsidRDefault="00927884" w:rsidP="009376A2">
            <w:r w:rsidRPr="00295BB9">
              <w:t>...</w:t>
            </w:r>
          </w:p>
        </w:tc>
        <w:tc>
          <w:tcPr>
            <w:tcW w:w="1401" w:type="dxa"/>
            <w:tcBorders>
              <w:top w:val="single" w:sz="4" w:space="0" w:color="000000"/>
              <w:left w:val="single" w:sz="4" w:space="0" w:color="000000"/>
              <w:bottom w:val="single" w:sz="4" w:space="0" w:color="000000"/>
            </w:tcBorders>
            <w:shd w:val="clear" w:color="auto" w:fill="auto"/>
          </w:tcPr>
          <w:p w14:paraId="5302086C" w14:textId="77777777" w:rsidR="00487895" w:rsidRPr="00295BB9" w:rsidRDefault="00487895" w:rsidP="009376A2">
            <w:pPr>
              <w:snapToGrid w:val="0"/>
            </w:pPr>
          </w:p>
        </w:tc>
        <w:tc>
          <w:tcPr>
            <w:tcW w:w="1558" w:type="dxa"/>
            <w:tcBorders>
              <w:top w:val="single" w:sz="4" w:space="0" w:color="000000"/>
              <w:left w:val="single" w:sz="4" w:space="0" w:color="000000"/>
              <w:right w:val="single" w:sz="4" w:space="0" w:color="000000"/>
            </w:tcBorders>
            <w:shd w:val="clear" w:color="auto" w:fill="auto"/>
          </w:tcPr>
          <w:p w14:paraId="1009FFFD" w14:textId="77777777" w:rsidR="00487895" w:rsidRPr="00295BB9" w:rsidRDefault="00487895" w:rsidP="009376A2">
            <w:pPr>
              <w:snapToGrid w:val="0"/>
            </w:pPr>
          </w:p>
        </w:tc>
      </w:tr>
      <w:tr w:rsidR="00487895" w:rsidRPr="00295BB9" w14:paraId="29D53CAA" w14:textId="77777777" w:rsidTr="00D73322">
        <w:tc>
          <w:tcPr>
            <w:tcW w:w="4771" w:type="dxa"/>
            <w:gridSpan w:val="2"/>
            <w:tcBorders>
              <w:top w:val="single" w:sz="4" w:space="0" w:color="000000"/>
              <w:left w:val="single" w:sz="4" w:space="0" w:color="000000"/>
            </w:tcBorders>
            <w:shd w:val="clear" w:color="auto" w:fill="auto"/>
          </w:tcPr>
          <w:p w14:paraId="39872C09" w14:textId="77777777" w:rsidR="00487895" w:rsidRPr="00295BB9" w:rsidRDefault="00927884" w:rsidP="009376A2">
            <w:r w:rsidRPr="00295BB9">
              <w:t>1.3 …</w:t>
            </w:r>
          </w:p>
        </w:tc>
        <w:tc>
          <w:tcPr>
            <w:tcW w:w="851" w:type="dxa"/>
            <w:gridSpan w:val="2"/>
            <w:tcBorders>
              <w:top w:val="single" w:sz="4" w:space="0" w:color="000000"/>
              <w:left w:val="single" w:sz="4" w:space="0" w:color="000000"/>
            </w:tcBorders>
            <w:shd w:val="clear" w:color="auto" w:fill="auto"/>
          </w:tcPr>
          <w:p w14:paraId="11B12153" w14:textId="77777777" w:rsidR="00487895" w:rsidRPr="00295BB9" w:rsidRDefault="00927884" w:rsidP="009376A2">
            <w:pPr>
              <w:rPr>
                <w:rFonts w:eastAsia="Calibri"/>
              </w:rPr>
            </w:pPr>
            <w:r w:rsidRPr="00295BB9">
              <w:t>mois</w:t>
            </w:r>
          </w:p>
        </w:tc>
        <w:tc>
          <w:tcPr>
            <w:tcW w:w="850" w:type="dxa"/>
            <w:tcBorders>
              <w:top w:val="single" w:sz="4" w:space="0" w:color="000000"/>
              <w:left w:val="single" w:sz="4" w:space="0" w:color="000000"/>
            </w:tcBorders>
            <w:shd w:val="clear" w:color="auto" w:fill="auto"/>
          </w:tcPr>
          <w:p w14:paraId="53582EA4" w14:textId="77777777" w:rsidR="00487895" w:rsidRPr="00295BB9" w:rsidRDefault="00927884" w:rsidP="009376A2">
            <w:r w:rsidRPr="00295BB9">
              <w:t>…</w:t>
            </w:r>
          </w:p>
        </w:tc>
        <w:tc>
          <w:tcPr>
            <w:tcW w:w="1401" w:type="dxa"/>
            <w:tcBorders>
              <w:top w:val="single" w:sz="4" w:space="0" w:color="000000"/>
              <w:left w:val="single" w:sz="4" w:space="0" w:color="000000"/>
            </w:tcBorders>
            <w:shd w:val="clear" w:color="auto" w:fill="auto"/>
          </w:tcPr>
          <w:p w14:paraId="790219F9" w14:textId="77777777" w:rsidR="00487895" w:rsidRPr="00295BB9" w:rsidRDefault="00487895" w:rsidP="009376A2">
            <w:pPr>
              <w:snapToGrid w:val="0"/>
            </w:pPr>
          </w:p>
        </w:tc>
        <w:tc>
          <w:tcPr>
            <w:tcW w:w="1558" w:type="dxa"/>
            <w:tcBorders>
              <w:top w:val="single" w:sz="4" w:space="0" w:color="000000"/>
              <w:left w:val="single" w:sz="4" w:space="0" w:color="000000"/>
              <w:right w:val="single" w:sz="4" w:space="0" w:color="000000"/>
            </w:tcBorders>
            <w:shd w:val="clear" w:color="auto" w:fill="auto"/>
          </w:tcPr>
          <w:p w14:paraId="60AB61D6" w14:textId="77777777" w:rsidR="00487895" w:rsidRPr="00295BB9" w:rsidRDefault="00487895" w:rsidP="009376A2">
            <w:pPr>
              <w:snapToGrid w:val="0"/>
            </w:pPr>
          </w:p>
        </w:tc>
      </w:tr>
      <w:tr w:rsidR="00487895" w:rsidRPr="00295BB9" w14:paraId="11BE64EE" w14:textId="77777777" w:rsidTr="00D73322">
        <w:trPr>
          <w:cantSplit/>
        </w:trPr>
        <w:tc>
          <w:tcPr>
            <w:tcW w:w="7873" w:type="dxa"/>
            <w:gridSpan w:val="6"/>
            <w:tcBorders>
              <w:top w:val="single" w:sz="4" w:space="0" w:color="000000"/>
              <w:left w:val="single" w:sz="4" w:space="0" w:color="000000"/>
              <w:bottom w:val="single" w:sz="2" w:space="0" w:color="000000"/>
            </w:tcBorders>
            <w:shd w:val="clear" w:color="auto" w:fill="auto"/>
          </w:tcPr>
          <w:p w14:paraId="74850B23" w14:textId="77777777" w:rsidR="00487895" w:rsidRPr="00295BB9" w:rsidRDefault="00927884" w:rsidP="009376A2">
            <w:pPr>
              <w:jc w:val="right"/>
            </w:pPr>
            <w:r w:rsidRPr="00295BB9">
              <w:rPr>
                <w:b/>
              </w:rPr>
              <w:t>Sous-total Personnel étranger</w:t>
            </w:r>
          </w:p>
        </w:tc>
        <w:tc>
          <w:tcPr>
            <w:tcW w:w="1558" w:type="dxa"/>
            <w:tcBorders>
              <w:top w:val="single" w:sz="2" w:space="0" w:color="000000"/>
              <w:left w:val="single" w:sz="2" w:space="0" w:color="000000"/>
              <w:bottom w:val="single" w:sz="2" w:space="0" w:color="000000"/>
              <w:right w:val="single" w:sz="2" w:space="0" w:color="000000"/>
            </w:tcBorders>
            <w:shd w:val="clear" w:color="auto" w:fill="D8D8D8"/>
          </w:tcPr>
          <w:p w14:paraId="2F094590" w14:textId="77777777" w:rsidR="00487895" w:rsidRPr="00295BB9" w:rsidRDefault="00487895" w:rsidP="009376A2">
            <w:pPr>
              <w:snapToGrid w:val="0"/>
            </w:pPr>
          </w:p>
        </w:tc>
      </w:tr>
      <w:tr w:rsidR="00B06152" w:rsidRPr="00295BB9" w14:paraId="451A67C3" w14:textId="77777777" w:rsidTr="00B0370B">
        <w:trPr>
          <w:cantSplit/>
        </w:trPr>
        <w:tc>
          <w:tcPr>
            <w:tcW w:w="9431" w:type="dxa"/>
            <w:gridSpan w:val="7"/>
            <w:tcBorders>
              <w:left w:val="single" w:sz="4" w:space="0" w:color="000000"/>
              <w:bottom w:val="single" w:sz="4" w:space="0" w:color="000000"/>
              <w:right w:val="single" w:sz="4" w:space="0" w:color="000000"/>
            </w:tcBorders>
            <w:shd w:val="clear" w:color="auto" w:fill="auto"/>
          </w:tcPr>
          <w:p w14:paraId="5032BA1A" w14:textId="77777777" w:rsidR="00B06152" w:rsidRPr="00295BB9" w:rsidRDefault="00B06152" w:rsidP="009376A2">
            <w:r w:rsidRPr="00295BB9">
              <w:rPr>
                <w:b/>
              </w:rPr>
              <w:t xml:space="preserve">2. </w:t>
            </w:r>
            <w:r w:rsidRPr="00295BB9">
              <w:t>Coût du personnel local (y compris indemnité et logement, voir explication)</w:t>
            </w:r>
          </w:p>
        </w:tc>
      </w:tr>
      <w:tr w:rsidR="00B06152" w:rsidRPr="00295BB9" w14:paraId="70AE76B5" w14:textId="77777777" w:rsidTr="00D73322">
        <w:tc>
          <w:tcPr>
            <w:tcW w:w="4771" w:type="dxa"/>
            <w:gridSpan w:val="2"/>
            <w:tcBorders>
              <w:top w:val="single" w:sz="4" w:space="0" w:color="000000"/>
              <w:left w:val="single" w:sz="4" w:space="0" w:color="000000"/>
              <w:bottom w:val="single" w:sz="4" w:space="0" w:color="000000"/>
            </w:tcBorders>
            <w:shd w:val="clear" w:color="auto" w:fill="auto"/>
          </w:tcPr>
          <w:p w14:paraId="210B8865" w14:textId="77777777" w:rsidR="00B06152" w:rsidRPr="00295BB9" w:rsidRDefault="00B06152" w:rsidP="009376A2">
            <w:r w:rsidRPr="00295BB9">
              <w:t>2.1 NN</w:t>
            </w:r>
          </w:p>
        </w:tc>
        <w:tc>
          <w:tcPr>
            <w:tcW w:w="851" w:type="dxa"/>
            <w:gridSpan w:val="2"/>
            <w:tcBorders>
              <w:top w:val="single" w:sz="4" w:space="0" w:color="000000"/>
              <w:left w:val="single" w:sz="4" w:space="0" w:color="000000"/>
              <w:bottom w:val="single" w:sz="4" w:space="0" w:color="000000"/>
            </w:tcBorders>
            <w:shd w:val="clear" w:color="auto" w:fill="auto"/>
          </w:tcPr>
          <w:p w14:paraId="527C5B63" w14:textId="77777777" w:rsidR="00B06152" w:rsidRPr="00295BB9" w:rsidRDefault="00B06152" w:rsidP="009376A2">
            <w:r w:rsidRPr="00295BB9">
              <w:t>mois</w:t>
            </w:r>
          </w:p>
        </w:tc>
        <w:tc>
          <w:tcPr>
            <w:tcW w:w="850" w:type="dxa"/>
            <w:tcBorders>
              <w:top w:val="single" w:sz="4" w:space="0" w:color="000000"/>
              <w:left w:val="single" w:sz="4" w:space="0" w:color="000000"/>
              <w:bottom w:val="single" w:sz="4" w:space="0" w:color="000000"/>
            </w:tcBorders>
            <w:shd w:val="clear" w:color="auto" w:fill="auto"/>
          </w:tcPr>
          <w:p w14:paraId="07CAD6DC" w14:textId="77777777" w:rsidR="00B06152" w:rsidRPr="00295BB9" w:rsidRDefault="00B06152" w:rsidP="009376A2">
            <w:r w:rsidRPr="00295BB9">
              <w:t>...</w:t>
            </w:r>
          </w:p>
        </w:tc>
        <w:tc>
          <w:tcPr>
            <w:tcW w:w="1401" w:type="dxa"/>
            <w:tcBorders>
              <w:top w:val="single" w:sz="4" w:space="0" w:color="000000"/>
              <w:left w:val="single" w:sz="4" w:space="0" w:color="000000"/>
              <w:bottom w:val="single" w:sz="4" w:space="0" w:color="000000"/>
            </w:tcBorders>
            <w:shd w:val="clear" w:color="auto" w:fill="auto"/>
          </w:tcPr>
          <w:p w14:paraId="0BA16CFF" w14:textId="77777777" w:rsidR="00B06152" w:rsidRPr="00295BB9" w:rsidRDefault="00B06152" w:rsidP="009376A2">
            <w:pPr>
              <w:snapToGrid w:val="0"/>
            </w:pPr>
          </w:p>
        </w:tc>
        <w:tc>
          <w:tcPr>
            <w:tcW w:w="1558" w:type="dxa"/>
            <w:tcBorders>
              <w:top w:val="single" w:sz="4" w:space="0" w:color="000000"/>
              <w:left w:val="single" w:sz="4" w:space="0" w:color="000000"/>
              <w:right w:val="single" w:sz="4" w:space="0" w:color="000000"/>
            </w:tcBorders>
            <w:shd w:val="clear" w:color="auto" w:fill="auto"/>
          </w:tcPr>
          <w:p w14:paraId="4ADF3985" w14:textId="77777777" w:rsidR="00B06152" w:rsidRPr="00295BB9" w:rsidRDefault="00B06152" w:rsidP="009376A2">
            <w:pPr>
              <w:snapToGrid w:val="0"/>
            </w:pPr>
          </w:p>
        </w:tc>
      </w:tr>
      <w:tr w:rsidR="00B06152" w:rsidRPr="00295BB9" w14:paraId="02A98413" w14:textId="77777777" w:rsidTr="00D73322">
        <w:tc>
          <w:tcPr>
            <w:tcW w:w="4771" w:type="dxa"/>
            <w:gridSpan w:val="2"/>
            <w:tcBorders>
              <w:top w:val="single" w:sz="4" w:space="0" w:color="000000"/>
              <w:left w:val="single" w:sz="4" w:space="0" w:color="000000"/>
            </w:tcBorders>
            <w:shd w:val="clear" w:color="auto" w:fill="auto"/>
          </w:tcPr>
          <w:p w14:paraId="700D0453" w14:textId="77777777" w:rsidR="00B06152" w:rsidRPr="00295BB9" w:rsidRDefault="00B06152" w:rsidP="009376A2">
            <w:r w:rsidRPr="00295BB9">
              <w:t>2.2 …</w:t>
            </w:r>
          </w:p>
        </w:tc>
        <w:tc>
          <w:tcPr>
            <w:tcW w:w="851" w:type="dxa"/>
            <w:gridSpan w:val="2"/>
            <w:tcBorders>
              <w:top w:val="single" w:sz="4" w:space="0" w:color="000000"/>
              <w:left w:val="single" w:sz="4" w:space="0" w:color="000000"/>
            </w:tcBorders>
            <w:shd w:val="clear" w:color="auto" w:fill="auto"/>
          </w:tcPr>
          <w:p w14:paraId="3E6BC6AF" w14:textId="77777777" w:rsidR="00B06152" w:rsidRPr="00295BB9" w:rsidRDefault="00B06152" w:rsidP="009376A2">
            <w:r w:rsidRPr="00295BB9">
              <w:t>mois</w:t>
            </w:r>
          </w:p>
        </w:tc>
        <w:tc>
          <w:tcPr>
            <w:tcW w:w="850" w:type="dxa"/>
            <w:tcBorders>
              <w:top w:val="single" w:sz="4" w:space="0" w:color="000000"/>
              <w:left w:val="single" w:sz="4" w:space="0" w:color="000000"/>
            </w:tcBorders>
            <w:shd w:val="clear" w:color="auto" w:fill="auto"/>
          </w:tcPr>
          <w:p w14:paraId="47B1FC05" w14:textId="77777777" w:rsidR="00B06152" w:rsidRPr="00295BB9" w:rsidRDefault="00B06152" w:rsidP="009376A2">
            <w:r w:rsidRPr="00295BB9">
              <w:t>...</w:t>
            </w:r>
          </w:p>
        </w:tc>
        <w:tc>
          <w:tcPr>
            <w:tcW w:w="1401" w:type="dxa"/>
            <w:tcBorders>
              <w:top w:val="single" w:sz="4" w:space="0" w:color="000000"/>
              <w:left w:val="single" w:sz="4" w:space="0" w:color="000000"/>
            </w:tcBorders>
            <w:shd w:val="clear" w:color="auto" w:fill="auto"/>
          </w:tcPr>
          <w:p w14:paraId="121E1A7F" w14:textId="77777777" w:rsidR="00B06152" w:rsidRPr="00295BB9" w:rsidRDefault="00B06152" w:rsidP="009376A2">
            <w:pPr>
              <w:snapToGrid w:val="0"/>
            </w:pPr>
          </w:p>
        </w:tc>
        <w:tc>
          <w:tcPr>
            <w:tcW w:w="1558" w:type="dxa"/>
            <w:tcBorders>
              <w:top w:val="single" w:sz="4" w:space="0" w:color="000000"/>
              <w:left w:val="single" w:sz="4" w:space="0" w:color="000000"/>
              <w:right w:val="single" w:sz="4" w:space="0" w:color="000000"/>
            </w:tcBorders>
            <w:shd w:val="clear" w:color="auto" w:fill="auto"/>
          </w:tcPr>
          <w:p w14:paraId="27EB22F9" w14:textId="77777777" w:rsidR="00B06152" w:rsidRPr="00295BB9" w:rsidRDefault="00B06152" w:rsidP="009376A2">
            <w:pPr>
              <w:snapToGrid w:val="0"/>
            </w:pPr>
          </w:p>
        </w:tc>
      </w:tr>
      <w:tr w:rsidR="00B06152" w:rsidRPr="00295BB9" w14:paraId="6397577A" w14:textId="77777777" w:rsidTr="00D73322">
        <w:trPr>
          <w:cantSplit/>
        </w:trPr>
        <w:tc>
          <w:tcPr>
            <w:tcW w:w="7873" w:type="dxa"/>
            <w:gridSpan w:val="6"/>
            <w:tcBorders>
              <w:top w:val="single" w:sz="4" w:space="0" w:color="000000"/>
              <w:left w:val="single" w:sz="4" w:space="0" w:color="000000"/>
              <w:bottom w:val="single" w:sz="2" w:space="0" w:color="000000"/>
            </w:tcBorders>
            <w:shd w:val="clear" w:color="auto" w:fill="auto"/>
          </w:tcPr>
          <w:p w14:paraId="3C3C89AB" w14:textId="77777777" w:rsidR="00B06152" w:rsidRPr="00295BB9" w:rsidRDefault="00B06152" w:rsidP="009376A2">
            <w:pPr>
              <w:jc w:val="right"/>
              <w:rPr>
                <w:b/>
              </w:rPr>
            </w:pPr>
            <w:r w:rsidRPr="00295BB9">
              <w:rPr>
                <w:b/>
              </w:rPr>
              <w:t>Sous-total Personnel local</w:t>
            </w:r>
          </w:p>
        </w:tc>
        <w:tc>
          <w:tcPr>
            <w:tcW w:w="1558" w:type="dxa"/>
            <w:tcBorders>
              <w:top w:val="single" w:sz="2" w:space="0" w:color="000000"/>
              <w:left w:val="single" w:sz="2" w:space="0" w:color="000000"/>
              <w:bottom w:val="single" w:sz="2" w:space="0" w:color="000000"/>
              <w:right w:val="single" w:sz="2" w:space="0" w:color="000000"/>
            </w:tcBorders>
            <w:shd w:val="clear" w:color="auto" w:fill="D8D8D8"/>
          </w:tcPr>
          <w:p w14:paraId="797A4ADF" w14:textId="77777777" w:rsidR="00B06152" w:rsidRPr="00295BB9" w:rsidRDefault="00B06152" w:rsidP="009376A2">
            <w:pPr>
              <w:snapToGrid w:val="0"/>
              <w:jc w:val="right"/>
              <w:rPr>
                <w:b/>
              </w:rPr>
            </w:pPr>
          </w:p>
        </w:tc>
      </w:tr>
      <w:tr w:rsidR="00487895" w:rsidRPr="00295BB9" w14:paraId="6E597313" w14:textId="77777777" w:rsidTr="00B0370B">
        <w:trPr>
          <w:cantSplit/>
        </w:trPr>
        <w:tc>
          <w:tcPr>
            <w:tcW w:w="9431" w:type="dxa"/>
            <w:gridSpan w:val="7"/>
            <w:tcBorders>
              <w:left w:val="single" w:sz="4" w:space="0" w:color="000000"/>
              <w:bottom w:val="single" w:sz="4" w:space="0" w:color="000000"/>
              <w:right w:val="single" w:sz="4" w:space="0" w:color="000000"/>
            </w:tcBorders>
            <w:shd w:val="clear" w:color="auto" w:fill="auto"/>
          </w:tcPr>
          <w:p w14:paraId="4003D6EF" w14:textId="77777777" w:rsidR="00487895" w:rsidRPr="00295BB9" w:rsidRDefault="00B06152" w:rsidP="009376A2">
            <w:r w:rsidRPr="00295BB9">
              <w:rPr>
                <w:b/>
              </w:rPr>
              <w:t>3. Indemnité, logement, frais de déplacement supplémentaires pour le personnel étranger</w:t>
            </w:r>
          </w:p>
        </w:tc>
      </w:tr>
      <w:tr w:rsidR="00487895" w:rsidRPr="00295BB9" w14:paraId="4E1BDDE3" w14:textId="77777777" w:rsidTr="00D73322">
        <w:tc>
          <w:tcPr>
            <w:tcW w:w="4771" w:type="dxa"/>
            <w:gridSpan w:val="2"/>
            <w:tcBorders>
              <w:top w:val="single" w:sz="4" w:space="0" w:color="000000"/>
              <w:left w:val="single" w:sz="4" w:space="0" w:color="000000"/>
              <w:bottom w:val="single" w:sz="4" w:space="0" w:color="000000"/>
            </w:tcBorders>
            <w:shd w:val="clear" w:color="auto" w:fill="auto"/>
          </w:tcPr>
          <w:p w14:paraId="78A0A173" w14:textId="77777777" w:rsidR="00487895" w:rsidRPr="00295BB9" w:rsidRDefault="00B06152" w:rsidP="00F25F76">
            <w:pPr>
              <w:spacing w:before="20" w:after="20"/>
            </w:pPr>
            <w:r w:rsidRPr="00295BB9">
              <w:t>3.1 Indemnité, logement – Personnel à long terme</w:t>
            </w:r>
          </w:p>
        </w:tc>
        <w:tc>
          <w:tcPr>
            <w:tcW w:w="851" w:type="dxa"/>
            <w:gridSpan w:val="2"/>
            <w:tcBorders>
              <w:top w:val="single" w:sz="4" w:space="0" w:color="000000"/>
              <w:left w:val="single" w:sz="4" w:space="0" w:color="000000"/>
              <w:bottom w:val="single" w:sz="4" w:space="0" w:color="000000"/>
            </w:tcBorders>
            <w:shd w:val="clear" w:color="auto" w:fill="auto"/>
          </w:tcPr>
          <w:p w14:paraId="455EBB3A" w14:textId="77777777" w:rsidR="00487895" w:rsidRPr="00295BB9" w:rsidRDefault="00927884" w:rsidP="00F25F76">
            <w:pPr>
              <w:spacing w:before="20" w:after="20"/>
            </w:pPr>
            <w:r w:rsidRPr="00295BB9">
              <w:t>mois</w:t>
            </w:r>
          </w:p>
        </w:tc>
        <w:tc>
          <w:tcPr>
            <w:tcW w:w="850" w:type="dxa"/>
            <w:tcBorders>
              <w:top w:val="single" w:sz="4" w:space="0" w:color="000000"/>
              <w:left w:val="single" w:sz="4" w:space="0" w:color="000000"/>
              <w:bottom w:val="single" w:sz="4" w:space="0" w:color="000000"/>
            </w:tcBorders>
            <w:shd w:val="clear" w:color="auto" w:fill="auto"/>
          </w:tcPr>
          <w:p w14:paraId="5E41830D" w14:textId="77777777" w:rsidR="00487895" w:rsidRPr="00295BB9" w:rsidRDefault="00927884" w:rsidP="00F25F76">
            <w:pPr>
              <w:spacing w:before="20" w:after="20"/>
            </w:pPr>
            <w:r w:rsidRPr="00295BB9">
              <w:t>...</w:t>
            </w:r>
          </w:p>
        </w:tc>
        <w:tc>
          <w:tcPr>
            <w:tcW w:w="1401" w:type="dxa"/>
            <w:tcBorders>
              <w:top w:val="single" w:sz="4" w:space="0" w:color="000000"/>
              <w:left w:val="single" w:sz="4" w:space="0" w:color="000000"/>
              <w:bottom w:val="single" w:sz="4" w:space="0" w:color="000000"/>
            </w:tcBorders>
            <w:shd w:val="clear" w:color="auto" w:fill="auto"/>
          </w:tcPr>
          <w:p w14:paraId="124D618B" w14:textId="77777777" w:rsidR="00487895" w:rsidRPr="00295BB9" w:rsidRDefault="00487895" w:rsidP="00F25F76">
            <w:pPr>
              <w:snapToGrid w:val="0"/>
              <w:spacing w:before="20" w:after="20"/>
            </w:pPr>
          </w:p>
        </w:tc>
        <w:tc>
          <w:tcPr>
            <w:tcW w:w="1558" w:type="dxa"/>
            <w:tcBorders>
              <w:top w:val="single" w:sz="4" w:space="0" w:color="000000"/>
              <w:left w:val="single" w:sz="4" w:space="0" w:color="000000"/>
              <w:right w:val="single" w:sz="4" w:space="0" w:color="000000"/>
            </w:tcBorders>
            <w:shd w:val="clear" w:color="auto" w:fill="auto"/>
          </w:tcPr>
          <w:p w14:paraId="3DA3C07A" w14:textId="77777777" w:rsidR="00487895" w:rsidRPr="00295BB9" w:rsidRDefault="00487895" w:rsidP="00F25F76">
            <w:pPr>
              <w:snapToGrid w:val="0"/>
              <w:spacing w:before="20" w:after="20"/>
            </w:pPr>
          </w:p>
        </w:tc>
      </w:tr>
      <w:tr w:rsidR="00487895" w:rsidRPr="00295BB9" w14:paraId="37FBA572" w14:textId="77777777" w:rsidTr="00D73322">
        <w:tc>
          <w:tcPr>
            <w:tcW w:w="4771" w:type="dxa"/>
            <w:gridSpan w:val="2"/>
            <w:tcBorders>
              <w:top w:val="single" w:sz="4" w:space="0" w:color="000000"/>
              <w:left w:val="single" w:sz="4" w:space="0" w:color="000000"/>
            </w:tcBorders>
            <w:shd w:val="clear" w:color="auto" w:fill="auto"/>
          </w:tcPr>
          <w:p w14:paraId="1E1C37F1" w14:textId="77777777" w:rsidR="00487895" w:rsidRPr="00295BB9" w:rsidRDefault="00B06152" w:rsidP="00F25F76">
            <w:pPr>
              <w:spacing w:before="20" w:after="20"/>
            </w:pPr>
            <w:r w:rsidRPr="00295BB9">
              <w:t>3.2 Indemnité, logement – Personnel à court terme</w:t>
            </w:r>
          </w:p>
        </w:tc>
        <w:tc>
          <w:tcPr>
            <w:tcW w:w="851" w:type="dxa"/>
            <w:gridSpan w:val="2"/>
            <w:tcBorders>
              <w:top w:val="single" w:sz="4" w:space="0" w:color="000000"/>
              <w:left w:val="single" w:sz="4" w:space="0" w:color="000000"/>
            </w:tcBorders>
            <w:shd w:val="clear" w:color="auto" w:fill="auto"/>
          </w:tcPr>
          <w:p w14:paraId="3B9AD04C" w14:textId="77777777" w:rsidR="00487895" w:rsidRPr="00295BB9" w:rsidRDefault="00927884" w:rsidP="00F25F76">
            <w:pPr>
              <w:spacing w:before="20" w:after="20"/>
            </w:pPr>
            <w:r w:rsidRPr="00295BB9">
              <w:t>mois</w:t>
            </w:r>
          </w:p>
        </w:tc>
        <w:tc>
          <w:tcPr>
            <w:tcW w:w="850" w:type="dxa"/>
            <w:tcBorders>
              <w:top w:val="single" w:sz="4" w:space="0" w:color="000000"/>
              <w:left w:val="single" w:sz="4" w:space="0" w:color="000000"/>
            </w:tcBorders>
            <w:shd w:val="clear" w:color="auto" w:fill="auto"/>
          </w:tcPr>
          <w:p w14:paraId="3D35D2D8" w14:textId="77777777" w:rsidR="00487895" w:rsidRPr="00295BB9" w:rsidRDefault="00927884" w:rsidP="00F25F76">
            <w:pPr>
              <w:spacing w:before="20" w:after="20"/>
            </w:pPr>
            <w:r w:rsidRPr="00295BB9">
              <w:t>...</w:t>
            </w:r>
          </w:p>
        </w:tc>
        <w:tc>
          <w:tcPr>
            <w:tcW w:w="1401" w:type="dxa"/>
            <w:tcBorders>
              <w:top w:val="single" w:sz="4" w:space="0" w:color="000000"/>
              <w:left w:val="single" w:sz="4" w:space="0" w:color="000000"/>
            </w:tcBorders>
            <w:shd w:val="clear" w:color="auto" w:fill="auto"/>
          </w:tcPr>
          <w:p w14:paraId="54E67D23" w14:textId="77777777" w:rsidR="00487895" w:rsidRPr="00295BB9" w:rsidRDefault="00487895" w:rsidP="00F25F76">
            <w:pPr>
              <w:snapToGrid w:val="0"/>
              <w:spacing w:before="20" w:after="20"/>
            </w:pPr>
          </w:p>
        </w:tc>
        <w:tc>
          <w:tcPr>
            <w:tcW w:w="1558" w:type="dxa"/>
            <w:tcBorders>
              <w:top w:val="single" w:sz="4" w:space="0" w:color="000000"/>
              <w:left w:val="single" w:sz="4" w:space="0" w:color="000000"/>
              <w:right w:val="single" w:sz="4" w:space="0" w:color="000000"/>
            </w:tcBorders>
            <w:shd w:val="clear" w:color="auto" w:fill="auto"/>
          </w:tcPr>
          <w:p w14:paraId="295B8B4C" w14:textId="77777777" w:rsidR="00487895" w:rsidRPr="00295BB9" w:rsidRDefault="00487895" w:rsidP="00F25F76">
            <w:pPr>
              <w:snapToGrid w:val="0"/>
              <w:spacing w:before="20" w:after="20"/>
            </w:pPr>
          </w:p>
        </w:tc>
      </w:tr>
      <w:tr w:rsidR="00487895" w:rsidRPr="00295BB9" w14:paraId="5B969398" w14:textId="77777777" w:rsidTr="00D73322">
        <w:trPr>
          <w:cantSplit/>
        </w:trPr>
        <w:tc>
          <w:tcPr>
            <w:tcW w:w="7873" w:type="dxa"/>
            <w:gridSpan w:val="6"/>
            <w:tcBorders>
              <w:top w:val="single" w:sz="4" w:space="0" w:color="000000"/>
              <w:left w:val="single" w:sz="4" w:space="0" w:color="000000"/>
              <w:bottom w:val="single" w:sz="2" w:space="0" w:color="000000"/>
            </w:tcBorders>
            <w:shd w:val="clear" w:color="auto" w:fill="auto"/>
          </w:tcPr>
          <w:p w14:paraId="4C06E127" w14:textId="77777777" w:rsidR="00487895" w:rsidRPr="00295BB9" w:rsidRDefault="00927884" w:rsidP="009376A2">
            <w:pPr>
              <w:jc w:val="right"/>
              <w:rPr>
                <w:b/>
              </w:rPr>
            </w:pPr>
            <w:r w:rsidRPr="00295BB9">
              <w:rPr>
                <w:b/>
              </w:rPr>
              <w:t>Sous-total Indemnité et logement</w:t>
            </w:r>
          </w:p>
        </w:tc>
        <w:tc>
          <w:tcPr>
            <w:tcW w:w="1558" w:type="dxa"/>
            <w:tcBorders>
              <w:top w:val="single" w:sz="2" w:space="0" w:color="000000"/>
              <w:left w:val="single" w:sz="2" w:space="0" w:color="000000"/>
              <w:bottom w:val="single" w:sz="2" w:space="0" w:color="000000"/>
              <w:right w:val="single" w:sz="2" w:space="0" w:color="000000"/>
            </w:tcBorders>
            <w:shd w:val="clear" w:color="auto" w:fill="D8D8D8"/>
          </w:tcPr>
          <w:p w14:paraId="3EF86DBC" w14:textId="77777777" w:rsidR="00487895" w:rsidRPr="00DC0BD7" w:rsidRDefault="00487895" w:rsidP="009376A2">
            <w:pPr>
              <w:snapToGrid w:val="0"/>
              <w:jc w:val="right"/>
              <w:rPr>
                <w:b/>
              </w:rPr>
            </w:pPr>
          </w:p>
        </w:tc>
      </w:tr>
      <w:tr w:rsidR="009B1854" w:rsidRPr="00295BB9" w14:paraId="0655A332" w14:textId="77777777" w:rsidTr="00B0370B">
        <w:trPr>
          <w:cantSplit/>
        </w:trPr>
        <w:tc>
          <w:tcPr>
            <w:tcW w:w="9431" w:type="dxa"/>
            <w:gridSpan w:val="7"/>
            <w:tcBorders>
              <w:left w:val="single" w:sz="4" w:space="0" w:color="000000"/>
              <w:bottom w:val="single" w:sz="4" w:space="0" w:color="000000"/>
              <w:right w:val="single" w:sz="4" w:space="0" w:color="000000"/>
            </w:tcBorders>
            <w:shd w:val="clear" w:color="auto" w:fill="auto"/>
          </w:tcPr>
          <w:p w14:paraId="3AA9274E" w14:textId="77777777" w:rsidR="009B1854" w:rsidRPr="00295BB9" w:rsidRDefault="00DC43FE" w:rsidP="009376A2">
            <w:r w:rsidRPr="00295BB9">
              <w:rPr>
                <w:b/>
              </w:rPr>
              <w:t>4. Voyages internationaux</w:t>
            </w:r>
          </w:p>
        </w:tc>
      </w:tr>
      <w:tr w:rsidR="009B1854" w:rsidRPr="00295BB9" w14:paraId="06532493" w14:textId="77777777" w:rsidTr="00D73322">
        <w:trPr>
          <w:cantSplit/>
        </w:trPr>
        <w:tc>
          <w:tcPr>
            <w:tcW w:w="4771" w:type="dxa"/>
            <w:gridSpan w:val="2"/>
            <w:tcBorders>
              <w:top w:val="single" w:sz="4" w:space="0" w:color="000000"/>
              <w:left w:val="single" w:sz="4" w:space="0" w:color="000000"/>
              <w:bottom w:val="single" w:sz="4" w:space="0" w:color="000000"/>
            </w:tcBorders>
            <w:shd w:val="clear" w:color="auto" w:fill="auto"/>
          </w:tcPr>
          <w:p w14:paraId="1E62700F" w14:textId="77777777" w:rsidR="009B1854" w:rsidRPr="00295BB9" w:rsidRDefault="00DC43FE" w:rsidP="009376A2">
            <w:r w:rsidRPr="00295BB9">
              <w:t xml:space="preserve">4.1 Vols aller-retour internationaux </w:t>
            </w:r>
          </w:p>
        </w:tc>
        <w:tc>
          <w:tcPr>
            <w:tcW w:w="851" w:type="dxa"/>
            <w:gridSpan w:val="2"/>
            <w:tcBorders>
              <w:top w:val="single" w:sz="4" w:space="0" w:color="000000"/>
              <w:left w:val="single" w:sz="4" w:space="0" w:color="000000"/>
              <w:bottom w:val="single" w:sz="4" w:space="0" w:color="000000"/>
            </w:tcBorders>
            <w:shd w:val="clear" w:color="auto" w:fill="auto"/>
          </w:tcPr>
          <w:p w14:paraId="4171C072" w14:textId="77777777" w:rsidR="009B1854" w:rsidRPr="00295BB9" w:rsidRDefault="009B1854" w:rsidP="009376A2">
            <w:r w:rsidRPr="00295BB9">
              <w:t>vol</w:t>
            </w:r>
          </w:p>
        </w:tc>
        <w:tc>
          <w:tcPr>
            <w:tcW w:w="850" w:type="dxa"/>
            <w:tcBorders>
              <w:top w:val="single" w:sz="4" w:space="0" w:color="000000"/>
              <w:left w:val="single" w:sz="4" w:space="0" w:color="000000"/>
              <w:bottom w:val="single" w:sz="4" w:space="0" w:color="000000"/>
            </w:tcBorders>
            <w:shd w:val="clear" w:color="auto" w:fill="auto"/>
          </w:tcPr>
          <w:p w14:paraId="43F0BCD1" w14:textId="77777777" w:rsidR="009B1854" w:rsidRPr="00295BB9" w:rsidRDefault="009B1854" w:rsidP="009376A2">
            <w:r w:rsidRPr="00295BB9">
              <w:t>...</w:t>
            </w:r>
          </w:p>
        </w:tc>
        <w:tc>
          <w:tcPr>
            <w:tcW w:w="1401" w:type="dxa"/>
            <w:tcBorders>
              <w:top w:val="single" w:sz="4" w:space="0" w:color="000000"/>
              <w:left w:val="single" w:sz="4" w:space="0" w:color="000000"/>
              <w:bottom w:val="single" w:sz="4" w:space="0" w:color="000000"/>
            </w:tcBorders>
            <w:shd w:val="clear" w:color="auto" w:fill="auto"/>
          </w:tcPr>
          <w:p w14:paraId="05886AE2" w14:textId="77777777" w:rsidR="009B1854" w:rsidRPr="00295BB9" w:rsidRDefault="009B1854" w:rsidP="009376A2">
            <w:pPr>
              <w:snapToGrid w:val="0"/>
            </w:pPr>
          </w:p>
        </w:tc>
        <w:tc>
          <w:tcPr>
            <w:tcW w:w="1558" w:type="dxa"/>
            <w:tcBorders>
              <w:top w:val="single" w:sz="4" w:space="0" w:color="000000"/>
              <w:left w:val="single" w:sz="4" w:space="0" w:color="000000"/>
              <w:right w:val="single" w:sz="4" w:space="0" w:color="000000"/>
            </w:tcBorders>
            <w:shd w:val="clear" w:color="auto" w:fill="auto"/>
          </w:tcPr>
          <w:p w14:paraId="5D79021E" w14:textId="77777777" w:rsidR="009B1854" w:rsidRPr="00295BB9" w:rsidRDefault="009B1854" w:rsidP="009376A2">
            <w:pPr>
              <w:snapToGrid w:val="0"/>
            </w:pPr>
          </w:p>
        </w:tc>
      </w:tr>
      <w:tr w:rsidR="009B1854" w:rsidRPr="00295BB9" w14:paraId="0EA51177" w14:textId="77777777" w:rsidTr="00D73322">
        <w:trPr>
          <w:cantSplit/>
        </w:trPr>
        <w:tc>
          <w:tcPr>
            <w:tcW w:w="4771" w:type="dxa"/>
            <w:gridSpan w:val="2"/>
            <w:tcBorders>
              <w:top w:val="single" w:sz="4" w:space="0" w:color="000000"/>
              <w:left w:val="single" w:sz="4" w:space="0" w:color="000000"/>
              <w:bottom w:val="single" w:sz="4" w:space="0" w:color="000000"/>
            </w:tcBorders>
            <w:shd w:val="clear" w:color="auto" w:fill="auto"/>
          </w:tcPr>
          <w:p w14:paraId="3EAECF8E" w14:textId="77777777" w:rsidR="009B1854" w:rsidRPr="00295BB9" w:rsidRDefault="00DC43FE" w:rsidP="009376A2">
            <w:r w:rsidRPr="00295BB9">
              <w:t>4.2 Frais de voyage supplémentaires</w:t>
            </w:r>
          </w:p>
        </w:tc>
        <w:tc>
          <w:tcPr>
            <w:tcW w:w="851" w:type="dxa"/>
            <w:gridSpan w:val="2"/>
            <w:tcBorders>
              <w:top w:val="single" w:sz="4" w:space="0" w:color="000000"/>
              <w:left w:val="single" w:sz="4" w:space="0" w:color="000000"/>
              <w:bottom w:val="single" w:sz="4" w:space="0" w:color="000000"/>
            </w:tcBorders>
            <w:shd w:val="clear" w:color="auto" w:fill="auto"/>
          </w:tcPr>
          <w:p w14:paraId="535D3E3F" w14:textId="77777777" w:rsidR="009B1854" w:rsidRPr="00295BB9" w:rsidRDefault="009B1854" w:rsidP="009376A2">
            <w:pPr>
              <w:rPr>
                <w:rFonts w:eastAsia="Calibri"/>
              </w:rPr>
            </w:pPr>
            <w:r w:rsidRPr="00295BB9">
              <w:t>vol</w:t>
            </w:r>
          </w:p>
        </w:tc>
        <w:tc>
          <w:tcPr>
            <w:tcW w:w="850" w:type="dxa"/>
            <w:tcBorders>
              <w:top w:val="single" w:sz="4" w:space="0" w:color="000000"/>
              <w:left w:val="single" w:sz="4" w:space="0" w:color="000000"/>
              <w:bottom w:val="single" w:sz="4" w:space="0" w:color="000000"/>
            </w:tcBorders>
            <w:shd w:val="clear" w:color="auto" w:fill="auto"/>
          </w:tcPr>
          <w:p w14:paraId="3B29D18D" w14:textId="77777777" w:rsidR="009B1854" w:rsidRPr="00295BB9" w:rsidRDefault="009B1854" w:rsidP="009376A2">
            <w:r w:rsidRPr="00295BB9">
              <w:t>…</w:t>
            </w:r>
          </w:p>
        </w:tc>
        <w:tc>
          <w:tcPr>
            <w:tcW w:w="1401" w:type="dxa"/>
            <w:tcBorders>
              <w:top w:val="single" w:sz="4" w:space="0" w:color="000000"/>
              <w:left w:val="single" w:sz="4" w:space="0" w:color="000000"/>
              <w:bottom w:val="single" w:sz="4" w:space="0" w:color="000000"/>
            </w:tcBorders>
            <w:shd w:val="clear" w:color="auto" w:fill="auto"/>
          </w:tcPr>
          <w:p w14:paraId="4E58DFD2" w14:textId="77777777" w:rsidR="009B1854" w:rsidRPr="00295BB9" w:rsidRDefault="009B1854" w:rsidP="009376A2">
            <w:pPr>
              <w:snapToGrid w:val="0"/>
            </w:pPr>
          </w:p>
        </w:tc>
        <w:tc>
          <w:tcPr>
            <w:tcW w:w="1558" w:type="dxa"/>
            <w:tcBorders>
              <w:top w:val="single" w:sz="4" w:space="0" w:color="000000"/>
              <w:left w:val="single" w:sz="4" w:space="0" w:color="000000"/>
              <w:right w:val="single" w:sz="4" w:space="0" w:color="000000"/>
            </w:tcBorders>
            <w:shd w:val="clear" w:color="auto" w:fill="auto"/>
          </w:tcPr>
          <w:p w14:paraId="428F4DB6" w14:textId="77777777" w:rsidR="009B1854" w:rsidRPr="00295BB9" w:rsidRDefault="009B1854" w:rsidP="009376A2">
            <w:pPr>
              <w:snapToGrid w:val="0"/>
            </w:pPr>
          </w:p>
        </w:tc>
      </w:tr>
      <w:tr w:rsidR="009B1854" w:rsidRPr="00295BB9" w14:paraId="60B3C900" w14:textId="77777777" w:rsidTr="00D73322">
        <w:trPr>
          <w:cantSplit/>
        </w:trPr>
        <w:tc>
          <w:tcPr>
            <w:tcW w:w="4771" w:type="dxa"/>
            <w:gridSpan w:val="2"/>
            <w:tcBorders>
              <w:top w:val="single" w:sz="4" w:space="0" w:color="000000"/>
              <w:left w:val="single" w:sz="4" w:space="0" w:color="000000"/>
              <w:bottom w:val="single" w:sz="4" w:space="0" w:color="000000"/>
            </w:tcBorders>
            <w:shd w:val="clear" w:color="auto" w:fill="auto"/>
          </w:tcPr>
          <w:p w14:paraId="6D9BCD9B" w14:textId="77777777" w:rsidR="009B1854" w:rsidRPr="00295BB9" w:rsidRDefault="00DC43FE" w:rsidP="009376A2">
            <w:r w:rsidRPr="00295BB9">
              <w:t>4.3 autres vols internationaux</w:t>
            </w:r>
          </w:p>
        </w:tc>
        <w:tc>
          <w:tcPr>
            <w:tcW w:w="851" w:type="dxa"/>
            <w:gridSpan w:val="2"/>
            <w:tcBorders>
              <w:top w:val="single" w:sz="4" w:space="0" w:color="000000"/>
              <w:left w:val="single" w:sz="4" w:space="0" w:color="000000"/>
              <w:bottom w:val="single" w:sz="4" w:space="0" w:color="000000"/>
            </w:tcBorders>
            <w:shd w:val="clear" w:color="auto" w:fill="auto"/>
          </w:tcPr>
          <w:p w14:paraId="0D2BA92D" w14:textId="77777777" w:rsidR="009B1854" w:rsidRPr="00295BB9" w:rsidRDefault="009B1854" w:rsidP="009376A2">
            <w:pPr>
              <w:rPr>
                <w:rFonts w:eastAsia="Calibri"/>
              </w:rPr>
            </w:pPr>
            <w:r w:rsidRPr="00295BB9">
              <w:t>vol</w:t>
            </w:r>
          </w:p>
        </w:tc>
        <w:tc>
          <w:tcPr>
            <w:tcW w:w="850" w:type="dxa"/>
            <w:tcBorders>
              <w:top w:val="single" w:sz="4" w:space="0" w:color="000000"/>
              <w:left w:val="single" w:sz="4" w:space="0" w:color="000000"/>
              <w:bottom w:val="single" w:sz="4" w:space="0" w:color="000000"/>
            </w:tcBorders>
            <w:shd w:val="clear" w:color="auto" w:fill="auto"/>
          </w:tcPr>
          <w:p w14:paraId="5F05CC2F" w14:textId="77777777" w:rsidR="009B1854" w:rsidRPr="00295BB9" w:rsidRDefault="009B1854" w:rsidP="009376A2">
            <w:r w:rsidRPr="00295BB9">
              <w:t>…</w:t>
            </w:r>
          </w:p>
        </w:tc>
        <w:tc>
          <w:tcPr>
            <w:tcW w:w="1401" w:type="dxa"/>
            <w:tcBorders>
              <w:top w:val="single" w:sz="4" w:space="0" w:color="000000"/>
              <w:left w:val="single" w:sz="4" w:space="0" w:color="000000"/>
              <w:bottom w:val="single" w:sz="4" w:space="0" w:color="000000"/>
            </w:tcBorders>
            <w:shd w:val="clear" w:color="auto" w:fill="auto"/>
          </w:tcPr>
          <w:p w14:paraId="7C7700AF" w14:textId="77777777" w:rsidR="009B1854" w:rsidRPr="00295BB9" w:rsidRDefault="009B1854" w:rsidP="009376A2">
            <w:pPr>
              <w:snapToGrid w:val="0"/>
            </w:pPr>
          </w:p>
        </w:tc>
        <w:tc>
          <w:tcPr>
            <w:tcW w:w="1558" w:type="dxa"/>
            <w:tcBorders>
              <w:top w:val="single" w:sz="4" w:space="0" w:color="000000"/>
              <w:left w:val="single" w:sz="4" w:space="0" w:color="000000"/>
              <w:right w:val="single" w:sz="4" w:space="0" w:color="000000"/>
            </w:tcBorders>
            <w:shd w:val="clear" w:color="auto" w:fill="auto"/>
          </w:tcPr>
          <w:p w14:paraId="7C624310" w14:textId="77777777" w:rsidR="009B1854" w:rsidRPr="00295BB9" w:rsidRDefault="009B1854" w:rsidP="009376A2">
            <w:pPr>
              <w:snapToGrid w:val="0"/>
            </w:pPr>
          </w:p>
        </w:tc>
      </w:tr>
      <w:tr w:rsidR="009B1854" w:rsidRPr="00295BB9" w14:paraId="1D9F972A" w14:textId="77777777" w:rsidTr="00D73322">
        <w:trPr>
          <w:cantSplit/>
        </w:trPr>
        <w:tc>
          <w:tcPr>
            <w:tcW w:w="7873" w:type="dxa"/>
            <w:gridSpan w:val="6"/>
            <w:tcBorders>
              <w:top w:val="single" w:sz="4" w:space="0" w:color="000000"/>
              <w:left w:val="single" w:sz="4" w:space="0" w:color="000000"/>
              <w:bottom w:val="single" w:sz="4" w:space="0" w:color="000000"/>
            </w:tcBorders>
            <w:shd w:val="clear" w:color="auto" w:fill="auto"/>
          </w:tcPr>
          <w:p w14:paraId="6C32FF81" w14:textId="77777777" w:rsidR="009B1854" w:rsidRPr="00295BB9" w:rsidRDefault="009B1854" w:rsidP="009376A2">
            <w:pPr>
              <w:jc w:val="right"/>
              <w:rPr>
                <w:b/>
              </w:rPr>
            </w:pPr>
            <w:r w:rsidRPr="00295BB9">
              <w:rPr>
                <w:b/>
              </w:rPr>
              <w:t>Sous-total Vols internationaux</w:t>
            </w:r>
          </w:p>
        </w:tc>
        <w:tc>
          <w:tcPr>
            <w:tcW w:w="1558" w:type="dxa"/>
            <w:tcBorders>
              <w:top w:val="single" w:sz="2" w:space="0" w:color="000000"/>
              <w:left w:val="single" w:sz="2" w:space="0" w:color="000000"/>
              <w:bottom w:val="single" w:sz="2" w:space="0" w:color="000000"/>
              <w:right w:val="single" w:sz="2" w:space="0" w:color="000000"/>
            </w:tcBorders>
            <w:shd w:val="clear" w:color="auto" w:fill="D8D8D8"/>
          </w:tcPr>
          <w:p w14:paraId="7B80F763" w14:textId="77777777" w:rsidR="009B1854" w:rsidRPr="00295BB9" w:rsidRDefault="009B1854" w:rsidP="009376A2">
            <w:pPr>
              <w:snapToGrid w:val="0"/>
              <w:jc w:val="right"/>
              <w:rPr>
                <w:b/>
              </w:rPr>
            </w:pPr>
          </w:p>
        </w:tc>
      </w:tr>
      <w:tr w:rsidR="00487895" w:rsidRPr="00295BB9" w14:paraId="02633DC3" w14:textId="77777777" w:rsidTr="00B0370B">
        <w:trPr>
          <w:cantSplit/>
        </w:trPr>
        <w:tc>
          <w:tcPr>
            <w:tcW w:w="9431" w:type="dxa"/>
            <w:gridSpan w:val="7"/>
            <w:tcBorders>
              <w:left w:val="single" w:sz="4" w:space="0" w:color="000000"/>
              <w:bottom w:val="single" w:sz="4" w:space="0" w:color="000000"/>
              <w:right w:val="single" w:sz="4" w:space="0" w:color="000000"/>
            </w:tcBorders>
            <w:shd w:val="clear" w:color="auto" w:fill="auto"/>
          </w:tcPr>
          <w:p w14:paraId="0E76E606" w14:textId="77777777" w:rsidR="00487895" w:rsidRPr="00295BB9" w:rsidRDefault="00DC43FE" w:rsidP="009376A2">
            <w:r w:rsidRPr="00295BB9">
              <w:rPr>
                <w:b/>
              </w:rPr>
              <w:t>5. Frais de voyage et de transport locaux</w:t>
            </w:r>
          </w:p>
        </w:tc>
      </w:tr>
      <w:tr w:rsidR="00487895" w:rsidRPr="00295BB9" w14:paraId="3B700377" w14:textId="77777777" w:rsidTr="00D73322">
        <w:tc>
          <w:tcPr>
            <w:tcW w:w="4771" w:type="dxa"/>
            <w:gridSpan w:val="2"/>
            <w:tcBorders>
              <w:top w:val="single" w:sz="4" w:space="0" w:color="000000"/>
              <w:left w:val="single" w:sz="4" w:space="0" w:color="000000"/>
              <w:bottom w:val="single" w:sz="4" w:space="0" w:color="000000"/>
            </w:tcBorders>
            <w:shd w:val="clear" w:color="auto" w:fill="auto"/>
          </w:tcPr>
          <w:p w14:paraId="3445238E" w14:textId="77777777" w:rsidR="00487895" w:rsidRPr="00295BB9" w:rsidRDefault="00DC43FE" w:rsidP="009376A2">
            <w:r w:rsidRPr="00295BB9">
              <w:t>5.1 Location de véhicules ou utilisation véhicules personnels</w:t>
            </w:r>
          </w:p>
        </w:tc>
        <w:tc>
          <w:tcPr>
            <w:tcW w:w="851" w:type="dxa"/>
            <w:gridSpan w:val="2"/>
            <w:tcBorders>
              <w:top w:val="single" w:sz="4" w:space="0" w:color="000000"/>
              <w:left w:val="single" w:sz="4" w:space="0" w:color="000000"/>
              <w:bottom w:val="single" w:sz="4" w:space="0" w:color="000000"/>
            </w:tcBorders>
            <w:shd w:val="clear" w:color="auto" w:fill="auto"/>
          </w:tcPr>
          <w:p w14:paraId="5B71BD87" w14:textId="77777777" w:rsidR="00487895" w:rsidRPr="00295BB9" w:rsidRDefault="00927884" w:rsidP="009376A2">
            <w:r w:rsidRPr="00295BB9">
              <w:t>mois</w:t>
            </w:r>
          </w:p>
        </w:tc>
        <w:tc>
          <w:tcPr>
            <w:tcW w:w="850" w:type="dxa"/>
            <w:tcBorders>
              <w:top w:val="single" w:sz="4" w:space="0" w:color="000000"/>
              <w:left w:val="single" w:sz="4" w:space="0" w:color="000000"/>
              <w:bottom w:val="single" w:sz="4" w:space="0" w:color="000000"/>
            </w:tcBorders>
            <w:shd w:val="clear" w:color="auto" w:fill="auto"/>
          </w:tcPr>
          <w:p w14:paraId="3580C4B4" w14:textId="77777777" w:rsidR="00487895" w:rsidRPr="00295BB9" w:rsidRDefault="00927884" w:rsidP="009376A2">
            <w:r w:rsidRPr="00295BB9">
              <w:t>...</w:t>
            </w:r>
          </w:p>
        </w:tc>
        <w:tc>
          <w:tcPr>
            <w:tcW w:w="1401" w:type="dxa"/>
            <w:tcBorders>
              <w:top w:val="single" w:sz="4" w:space="0" w:color="000000"/>
              <w:left w:val="single" w:sz="4" w:space="0" w:color="000000"/>
              <w:bottom w:val="single" w:sz="4" w:space="0" w:color="000000"/>
            </w:tcBorders>
            <w:shd w:val="clear" w:color="auto" w:fill="auto"/>
          </w:tcPr>
          <w:p w14:paraId="2806ED02" w14:textId="77777777" w:rsidR="00487895" w:rsidRPr="00295BB9" w:rsidRDefault="00487895" w:rsidP="009376A2">
            <w:pPr>
              <w:snapToGrid w:val="0"/>
            </w:pP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2CBF215F" w14:textId="77777777" w:rsidR="00487895" w:rsidRPr="00295BB9" w:rsidRDefault="00487895" w:rsidP="009376A2">
            <w:pPr>
              <w:snapToGrid w:val="0"/>
            </w:pPr>
          </w:p>
        </w:tc>
      </w:tr>
      <w:tr w:rsidR="00487895" w:rsidRPr="00295BB9" w14:paraId="6213CB29" w14:textId="77777777" w:rsidTr="00D73322">
        <w:tc>
          <w:tcPr>
            <w:tcW w:w="4771" w:type="dxa"/>
            <w:gridSpan w:val="2"/>
            <w:tcBorders>
              <w:top w:val="single" w:sz="4" w:space="0" w:color="000000"/>
              <w:left w:val="single" w:sz="4" w:space="0" w:color="000000"/>
              <w:bottom w:val="single" w:sz="4" w:space="0" w:color="000000"/>
            </w:tcBorders>
            <w:shd w:val="clear" w:color="auto" w:fill="auto"/>
          </w:tcPr>
          <w:p w14:paraId="5341D0C9" w14:textId="77777777" w:rsidR="00487895" w:rsidRPr="00295BB9" w:rsidRDefault="00DC43FE" w:rsidP="009376A2">
            <w:r w:rsidRPr="00295BB9">
              <w:t>5.2 O&amp;M (opération et maintenance) des véhicules, y compris chauffeurs, assurances, réparations</w:t>
            </w:r>
          </w:p>
        </w:tc>
        <w:tc>
          <w:tcPr>
            <w:tcW w:w="851" w:type="dxa"/>
            <w:gridSpan w:val="2"/>
            <w:tcBorders>
              <w:top w:val="single" w:sz="4" w:space="0" w:color="000000"/>
              <w:left w:val="single" w:sz="4" w:space="0" w:color="000000"/>
              <w:bottom w:val="single" w:sz="4" w:space="0" w:color="000000"/>
            </w:tcBorders>
            <w:shd w:val="clear" w:color="auto" w:fill="auto"/>
          </w:tcPr>
          <w:p w14:paraId="1EF37FB8" w14:textId="77777777" w:rsidR="00487895" w:rsidRPr="00295BB9" w:rsidRDefault="00927884" w:rsidP="009376A2">
            <w:r w:rsidRPr="00295BB9">
              <w:t>mois</w:t>
            </w:r>
          </w:p>
        </w:tc>
        <w:tc>
          <w:tcPr>
            <w:tcW w:w="850" w:type="dxa"/>
            <w:tcBorders>
              <w:top w:val="single" w:sz="4" w:space="0" w:color="000000"/>
              <w:left w:val="single" w:sz="4" w:space="0" w:color="000000"/>
              <w:bottom w:val="single" w:sz="4" w:space="0" w:color="000000"/>
            </w:tcBorders>
            <w:shd w:val="clear" w:color="auto" w:fill="auto"/>
          </w:tcPr>
          <w:p w14:paraId="7E77815E" w14:textId="77777777" w:rsidR="00487895" w:rsidRPr="00295BB9" w:rsidRDefault="00927884" w:rsidP="009376A2">
            <w:r w:rsidRPr="00295BB9">
              <w:t>...</w:t>
            </w:r>
          </w:p>
        </w:tc>
        <w:tc>
          <w:tcPr>
            <w:tcW w:w="1401" w:type="dxa"/>
            <w:tcBorders>
              <w:top w:val="single" w:sz="4" w:space="0" w:color="000000"/>
              <w:left w:val="single" w:sz="4" w:space="0" w:color="000000"/>
              <w:bottom w:val="single" w:sz="4" w:space="0" w:color="000000"/>
            </w:tcBorders>
            <w:shd w:val="clear" w:color="auto" w:fill="auto"/>
          </w:tcPr>
          <w:p w14:paraId="49AAF6F2" w14:textId="77777777" w:rsidR="00487895" w:rsidRPr="00295BB9" w:rsidRDefault="00487895" w:rsidP="009376A2">
            <w:pPr>
              <w:snapToGrid w:val="0"/>
            </w:pP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3ED08F3C" w14:textId="77777777" w:rsidR="00487895" w:rsidRPr="00295BB9" w:rsidRDefault="00487895" w:rsidP="009376A2">
            <w:pPr>
              <w:snapToGrid w:val="0"/>
            </w:pPr>
          </w:p>
        </w:tc>
      </w:tr>
      <w:tr w:rsidR="00487895" w:rsidRPr="00295BB9" w14:paraId="5CAC42FC" w14:textId="77777777" w:rsidTr="00D73322">
        <w:tc>
          <w:tcPr>
            <w:tcW w:w="4771" w:type="dxa"/>
            <w:gridSpan w:val="2"/>
            <w:tcBorders>
              <w:top w:val="single" w:sz="4" w:space="0" w:color="000000"/>
              <w:left w:val="single" w:sz="4" w:space="0" w:color="000000"/>
            </w:tcBorders>
            <w:shd w:val="clear" w:color="auto" w:fill="auto"/>
          </w:tcPr>
          <w:p w14:paraId="2C65BFFC" w14:textId="77777777" w:rsidR="00487895" w:rsidRPr="00295BB9" w:rsidRDefault="00DC43FE" w:rsidP="009376A2">
            <w:r w:rsidRPr="00295BB9">
              <w:t>5.3 Autres transports locaux (court terme, pointe)</w:t>
            </w:r>
          </w:p>
        </w:tc>
        <w:tc>
          <w:tcPr>
            <w:tcW w:w="851" w:type="dxa"/>
            <w:gridSpan w:val="2"/>
            <w:tcBorders>
              <w:top w:val="single" w:sz="4" w:space="0" w:color="000000"/>
              <w:left w:val="single" w:sz="4" w:space="0" w:color="000000"/>
            </w:tcBorders>
            <w:shd w:val="clear" w:color="auto" w:fill="auto"/>
          </w:tcPr>
          <w:p w14:paraId="5682E316" w14:textId="77777777" w:rsidR="00487895" w:rsidRPr="00295BB9" w:rsidRDefault="00927884" w:rsidP="009376A2">
            <w:pPr>
              <w:rPr>
                <w:rFonts w:eastAsia="Calibri"/>
              </w:rPr>
            </w:pPr>
            <w:r w:rsidRPr="00295BB9">
              <w:t>jour</w:t>
            </w:r>
          </w:p>
        </w:tc>
        <w:tc>
          <w:tcPr>
            <w:tcW w:w="850" w:type="dxa"/>
            <w:tcBorders>
              <w:top w:val="single" w:sz="4" w:space="0" w:color="000000"/>
              <w:left w:val="single" w:sz="4" w:space="0" w:color="000000"/>
            </w:tcBorders>
            <w:shd w:val="clear" w:color="auto" w:fill="auto"/>
          </w:tcPr>
          <w:p w14:paraId="764EBA33" w14:textId="77777777" w:rsidR="00487895" w:rsidRPr="00295BB9" w:rsidRDefault="00927884" w:rsidP="009376A2">
            <w:r w:rsidRPr="00295BB9">
              <w:t>…</w:t>
            </w:r>
          </w:p>
        </w:tc>
        <w:tc>
          <w:tcPr>
            <w:tcW w:w="1401" w:type="dxa"/>
            <w:tcBorders>
              <w:top w:val="single" w:sz="4" w:space="0" w:color="000000"/>
              <w:left w:val="single" w:sz="4" w:space="0" w:color="000000"/>
            </w:tcBorders>
            <w:shd w:val="clear" w:color="auto" w:fill="auto"/>
          </w:tcPr>
          <w:p w14:paraId="454A365B" w14:textId="77777777" w:rsidR="00487895" w:rsidRPr="00295BB9" w:rsidRDefault="00487895" w:rsidP="009376A2">
            <w:pPr>
              <w:snapToGrid w:val="0"/>
            </w:pPr>
          </w:p>
        </w:tc>
        <w:tc>
          <w:tcPr>
            <w:tcW w:w="1558" w:type="dxa"/>
            <w:tcBorders>
              <w:top w:val="single" w:sz="4" w:space="0" w:color="000000"/>
              <w:left w:val="single" w:sz="4" w:space="0" w:color="000000"/>
              <w:right w:val="single" w:sz="4" w:space="0" w:color="000000"/>
            </w:tcBorders>
            <w:shd w:val="clear" w:color="auto" w:fill="auto"/>
          </w:tcPr>
          <w:p w14:paraId="4B141667" w14:textId="77777777" w:rsidR="00487895" w:rsidRPr="00295BB9" w:rsidRDefault="00487895" w:rsidP="009376A2">
            <w:pPr>
              <w:snapToGrid w:val="0"/>
            </w:pPr>
          </w:p>
        </w:tc>
      </w:tr>
      <w:tr w:rsidR="00487895" w:rsidRPr="00295BB9" w14:paraId="6836D4E2" w14:textId="77777777" w:rsidTr="00D73322">
        <w:tc>
          <w:tcPr>
            <w:tcW w:w="4771" w:type="dxa"/>
            <w:gridSpan w:val="2"/>
            <w:tcBorders>
              <w:top w:val="single" w:sz="4" w:space="0" w:color="000000"/>
              <w:left w:val="single" w:sz="4" w:space="0" w:color="000000"/>
              <w:bottom w:val="single" w:sz="4" w:space="0" w:color="000000"/>
            </w:tcBorders>
            <w:shd w:val="clear" w:color="auto" w:fill="auto"/>
          </w:tcPr>
          <w:p w14:paraId="5792A805" w14:textId="77777777" w:rsidR="00487895" w:rsidRPr="00295BB9" w:rsidRDefault="00DC43FE" w:rsidP="009376A2">
            <w:r w:rsidRPr="00295BB9">
              <w:t xml:space="preserve">5.4 Vols locaux </w:t>
            </w:r>
          </w:p>
        </w:tc>
        <w:tc>
          <w:tcPr>
            <w:tcW w:w="851" w:type="dxa"/>
            <w:gridSpan w:val="2"/>
            <w:tcBorders>
              <w:top w:val="single" w:sz="4" w:space="0" w:color="000000"/>
              <w:left w:val="single" w:sz="4" w:space="0" w:color="000000"/>
              <w:bottom w:val="single" w:sz="4" w:space="0" w:color="000000"/>
            </w:tcBorders>
            <w:shd w:val="clear" w:color="auto" w:fill="auto"/>
          </w:tcPr>
          <w:p w14:paraId="3044A5ED" w14:textId="77777777" w:rsidR="00487895" w:rsidRPr="00295BB9" w:rsidRDefault="00927884" w:rsidP="009376A2">
            <w:r w:rsidRPr="00295BB9">
              <w:t>vol</w:t>
            </w:r>
          </w:p>
        </w:tc>
        <w:tc>
          <w:tcPr>
            <w:tcW w:w="850" w:type="dxa"/>
            <w:tcBorders>
              <w:top w:val="single" w:sz="4" w:space="0" w:color="000000"/>
              <w:left w:val="single" w:sz="4" w:space="0" w:color="000000"/>
              <w:bottom w:val="single" w:sz="4" w:space="0" w:color="000000"/>
            </w:tcBorders>
            <w:shd w:val="clear" w:color="auto" w:fill="auto"/>
          </w:tcPr>
          <w:p w14:paraId="549E5455" w14:textId="77777777" w:rsidR="00487895" w:rsidRPr="00295BB9" w:rsidRDefault="00927884" w:rsidP="009376A2">
            <w:r w:rsidRPr="00295BB9">
              <w:t>...</w:t>
            </w:r>
          </w:p>
        </w:tc>
        <w:tc>
          <w:tcPr>
            <w:tcW w:w="1401" w:type="dxa"/>
            <w:tcBorders>
              <w:top w:val="single" w:sz="4" w:space="0" w:color="000000"/>
              <w:left w:val="single" w:sz="4" w:space="0" w:color="000000"/>
              <w:bottom w:val="single" w:sz="4" w:space="0" w:color="000000"/>
            </w:tcBorders>
            <w:shd w:val="clear" w:color="auto" w:fill="auto"/>
          </w:tcPr>
          <w:p w14:paraId="5916158C" w14:textId="77777777" w:rsidR="00487895" w:rsidRPr="00295BB9" w:rsidRDefault="00487895" w:rsidP="009376A2">
            <w:pPr>
              <w:snapToGrid w:val="0"/>
            </w:pPr>
          </w:p>
        </w:tc>
        <w:tc>
          <w:tcPr>
            <w:tcW w:w="1558" w:type="dxa"/>
            <w:tcBorders>
              <w:top w:val="single" w:sz="4" w:space="0" w:color="000000"/>
              <w:left w:val="single" w:sz="4" w:space="0" w:color="000000"/>
              <w:right w:val="single" w:sz="4" w:space="0" w:color="000000"/>
            </w:tcBorders>
            <w:shd w:val="clear" w:color="auto" w:fill="auto"/>
          </w:tcPr>
          <w:p w14:paraId="3F457F70" w14:textId="77777777" w:rsidR="00487895" w:rsidRPr="00295BB9" w:rsidRDefault="00487895" w:rsidP="009376A2">
            <w:pPr>
              <w:snapToGrid w:val="0"/>
            </w:pPr>
          </w:p>
        </w:tc>
      </w:tr>
      <w:tr w:rsidR="00487895" w:rsidRPr="00295BB9" w14:paraId="6FF1C8CD" w14:textId="77777777" w:rsidTr="00D73322">
        <w:trPr>
          <w:cantSplit/>
        </w:trPr>
        <w:tc>
          <w:tcPr>
            <w:tcW w:w="7873" w:type="dxa"/>
            <w:gridSpan w:val="6"/>
            <w:tcBorders>
              <w:top w:val="single" w:sz="4" w:space="0" w:color="000000"/>
              <w:left w:val="single" w:sz="4" w:space="0" w:color="000000"/>
              <w:bottom w:val="single" w:sz="4" w:space="0" w:color="000000"/>
            </w:tcBorders>
            <w:shd w:val="clear" w:color="auto" w:fill="auto"/>
          </w:tcPr>
          <w:p w14:paraId="1A91E335" w14:textId="77777777" w:rsidR="00487895" w:rsidRPr="00295BB9" w:rsidRDefault="00927884" w:rsidP="009376A2">
            <w:pPr>
              <w:jc w:val="right"/>
              <w:rPr>
                <w:b/>
              </w:rPr>
            </w:pPr>
            <w:r w:rsidRPr="00295BB9">
              <w:rPr>
                <w:b/>
              </w:rPr>
              <w:t>Sous-total Transports locaux</w:t>
            </w:r>
          </w:p>
        </w:tc>
        <w:tc>
          <w:tcPr>
            <w:tcW w:w="1558" w:type="dxa"/>
            <w:tcBorders>
              <w:top w:val="single" w:sz="2" w:space="0" w:color="000000"/>
              <w:left w:val="single" w:sz="2" w:space="0" w:color="000000"/>
              <w:bottom w:val="single" w:sz="4" w:space="0" w:color="000000"/>
              <w:right w:val="single" w:sz="2" w:space="0" w:color="000000"/>
            </w:tcBorders>
            <w:shd w:val="clear" w:color="auto" w:fill="D8D8D8"/>
          </w:tcPr>
          <w:p w14:paraId="69C61A74" w14:textId="77777777" w:rsidR="00487895" w:rsidRPr="00295BB9" w:rsidRDefault="00487895" w:rsidP="009376A2">
            <w:pPr>
              <w:snapToGrid w:val="0"/>
              <w:jc w:val="right"/>
              <w:rPr>
                <w:b/>
              </w:rPr>
            </w:pPr>
          </w:p>
        </w:tc>
      </w:tr>
      <w:tr w:rsidR="00487895" w:rsidRPr="00295BB9" w14:paraId="13C58ACF" w14:textId="77777777" w:rsidTr="00B0370B">
        <w:trPr>
          <w:cantSplit/>
        </w:trPr>
        <w:tc>
          <w:tcPr>
            <w:tcW w:w="9431" w:type="dxa"/>
            <w:gridSpan w:val="7"/>
            <w:tcBorders>
              <w:top w:val="single" w:sz="4" w:space="0" w:color="000000"/>
              <w:left w:val="single" w:sz="4" w:space="0" w:color="000000"/>
              <w:bottom w:val="single" w:sz="4" w:space="0" w:color="000000"/>
              <w:right w:val="single" w:sz="4" w:space="0" w:color="000000"/>
            </w:tcBorders>
            <w:shd w:val="clear" w:color="auto" w:fill="auto"/>
          </w:tcPr>
          <w:p w14:paraId="29B1598F" w14:textId="77777777" w:rsidR="00487895" w:rsidRPr="00295BB9" w:rsidRDefault="00DC43FE" w:rsidP="009376A2">
            <w:pPr>
              <w:keepNext/>
            </w:pPr>
            <w:r w:rsidRPr="00295BB9">
              <w:rPr>
                <w:b/>
              </w:rPr>
              <w:t xml:space="preserve">6. Bureau du projet </w:t>
            </w:r>
          </w:p>
        </w:tc>
      </w:tr>
      <w:tr w:rsidR="00487895" w:rsidRPr="00295BB9" w14:paraId="3301530E" w14:textId="77777777" w:rsidTr="00D73322">
        <w:tc>
          <w:tcPr>
            <w:tcW w:w="4488" w:type="dxa"/>
            <w:tcBorders>
              <w:top w:val="single" w:sz="4" w:space="0" w:color="000000"/>
              <w:left w:val="single" w:sz="4" w:space="0" w:color="000000"/>
              <w:bottom w:val="single" w:sz="4" w:space="0" w:color="000000"/>
            </w:tcBorders>
            <w:shd w:val="clear" w:color="auto" w:fill="auto"/>
          </w:tcPr>
          <w:p w14:paraId="1C6AE218" w14:textId="77777777" w:rsidR="00487895" w:rsidRPr="00295BB9" w:rsidRDefault="00DC43FE" w:rsidP="009376A2">
            <w:pPr>
              <w:keepNext/>
            </w:pPr>
            <w:r w:rsidRPr="00295BB9">
              <w:t>6.1 Location du bureau</w:t>
            </w:r>
          </w:p>
        </w:tc>
        <w:tc>
          <w:tcPr>
            <w:tcW w:w="850" w:type="dxa"/>
            <w:gridSpan w:val="2"/>
            <w:tcBorders>
              <w:top w:val="single" w:sz="4" w:space="0" w:color="000000"/>
              <w:left w:val="single" w:sz="4" w:space="0" w:color="000000"/>
              <w:bottom w:val="single" w:sz="4" w:space="0" w:color="000000"/>
            </w:tcBorders>
            <w:shd w:val="clear" w:color="auto" w:fill="auto"/>
          </w:tcPr>
          <w:p w14:paraId="4B7083B7" w14:textId="77777777" w:rsidR="00487895" w:rsidRPr="00295BB9" w:rsidRDefault="00927884" w:rsidP="009376A2">
            <w:pPr>
              <w:keepNext/>
            </w:pPr>
            <w:r w:rsidRPr="00295BB9">
              <w:t>mois</w:t>
            </w:r>
          </w:p>
        </w:tc>
        <w:tc>
          <w:tcPr>
            <w:tcW w:w="1134" w:type="dxa"/>
            <w:gridSpan w:val="2"/>
            <w:tcBorders>
              <w:top w:val="single" w:sz="4" w:space="0" w:color="000000"/>
              <w:left w:val="single" w:sz="4" w:space="0" w:color="000000"/>
              <w:bottom w:val="single" w:sz="4" w:space="0" w:color="000000"/>
            </w:tcBorders>
            <w:shd w:val="clear" w:color="auto" w:fill="auto"/>
          </w:tcPr>
          <w:p w14:paraId="3679EAE2" w14:textId="77777777" w:rsidR="00487895" w:rsidRPr="00295BB9" w:rsidRDefault="00927884" w:rsidP="009376A2">
            <w:pPr>
              <w:keepNext/>
            </w:pPr>
            <w:r w:rsidRPr="00295BB9">
              <w:t>...</w:t>
            </w:r>
          </w:p>
        </w:tc>
        <w:tc>
          <w:tcPr>
            <w:tcW w:w="1401" w:type="dxa"/>
            <w:tcBorders>
              <w:top w:val="single" w:sz="4" w:space="0" w:color="000000"/>
              <w:left w:val="single" w:sz="4" w:space="0" w:color="000000"/>
              <w:bottom w:val="single" w:sz="4" w:space="0" w:color="000000"/>
            </w:tcBorders>
            <w:shd w:val="clear" w:color="auto" w:fill="auto"/>
          </w:tcPr>
          <w:p w14:paraId="7E34AD0D" w14:textId="77777777" w:rsidR="00487895" w:rsidRPr="00295BB9" w:rsidRDefault="00487895" w:rsidP="009376A2">
            <w:pPr>
              <w:keepNext/>
              <w:snapToGrid w:val="0"/>
            </w:pPr>
          </w:p>
        </w:tc>
        <w:tc>
          <w:tcPr>
            <w:tcW w:w="1558" w:type="dxa"/>
            <w:tcBorders>
              <w:top w:val="single" w:sz="4" w:space="0" w:color="000000"/>
              <w:left w:val="single" w:sz="4" w:space="0" w:color="000000"/>
              <w:right w:val="single" w:sz="4" w:space="0" w:color="000000"/>
            </w:tcBorders>
            <w:shd w:val="clear" w:color="auto" w:fill="auto"/>
          </w:tcPr>
          <w:p w14:paraId="45DFBA77" w14:textId="77777777" w:rsidR="00487895" w:rsidRPr="00295BB9" w:rsidRDefault="00487895" w:rsidP="009376A2">
            <w:pPr>
              <w:keepNext/>
              <w:snapToGrid w:val="0"/>
            </w:pPr>
          </w:p>
        </w:tc>
      </w:tr>
      <w:tr w:rsidR="00487895" w:rsidRPr="00295BB9" w14:paraId="359F2813" w14:textId="77777777" w:rsidTr="00D73322">
        <w:tc>
          <w:tcPr>
            <w:tcW w:w="4488" w:type="dxa"/>
            <w:tcBorders>
              <w:top w:val="single" w:sz="4" w:space="0" w:color="000000"/>
              <w:left w:val="single" w:sz="4" w:space="0" w:color="000000"/>
            </w:tcBorders>
            <w:shd w:val="clear" w:color="auto" w:fill="auto"/>
          </w:tcPr>
          <w:p w14:paraId="54DC022C" w14:textId="77777777" w:rsidR="00487895" w:rsidRPr="00295BB9" w:rsidRDefault="00DC43FE" w:rsidP="009376A2">
            <w:r w:rsidRPr="00295BB9">
              <w:t xml:space="preserve">6.2 Fonctionnement du bureau </w:t>
            </w:r>
          </w:p>
        </w:tc>
        <w:tc>
          <w:tcPr>
            <w:tcW w:w="850" w:type="dxa"/>
            <w:gridSpan w:val="2"/>
            <w:tcBorders>
              <w:top w:val="single" w:sz="4" w:space="0" w:color="000000"/>
              <w:left w:val="single" w:sz="4" w:space="0" w:color="000000"/>
            </w:tcBorders>
            <w:shd w:val="clear" w:color="auto" w:fill="auto"/>
          </w:tcPr>
          <w:p w14:paraId="174C33C5" w14:textId="77777777" w:rsidR="00487895" w:rsidRPr="00295BB9" w:rsidRDefault="00927884" w:rsidP="009376A2">
            <w:r w:rsidRPr="00295BB9">
              <w:t>mois</w:t>
            </w:r>
          </w:p>
        </w:tc>
        <w:tc>
          <w:tcPr>
            <w:tcW w:w="1134" w:type="dxa"/>
            <w:gridSpan w:val="2"/>
            <w:tcBorders>
              <w:top w:val="single" w:sz="4" w:space="0" w:color="000000"/>
              <w:left w:val="single" w:sz="4" w:space="0" w:color="000000"/>
            </w:tcBorders>
            <w:shd w:val="clear" w:color="auto" w:fill="auto"/>
          </w:tcPr>
          <w:p w14:paraId="616AC19D" w14:textId="77777777" w:rsidR="00487895" w:rsidRPr="00295BB9" w:rsidRDefault="00927884" w:rsidP="009376A2">
            <w:r w:rsidRPr="00295BB9">
              <w:t>...</w:t>
            </w:r>
          </w:p>
        </w:tc>
        <w:tc>
          <w:tcPr>
            <w:tcW w:w="1401" w:type="dxa"/>
            <w:tcBorders>
              <w:top w:val="single" w:sz="4" w:space="0" w:color="000000"/>
              <w:left w:val="single" w:sz="4" w:space="0" w:color="000000"/>
            </w:tcBorders>
            <w:shd w:val="clear" w:color="auto" w:fill="auto"/>
          </w:tcPr>
          <w:p w14:paraId="579294F3" w14:textId="77777777" w:rsidR="00487895" w:rsidRPr="00295BB9" w:rsidRDefault="00487895" w:rsidP="009376A2">
            <w:pPr>
              <w:snapToGrid w:val="0"/>
            </w:pPr>
          </w:p>
        </w:tc>
        <w:tc>
          <w:tcPr>
            <w:tcW w:w="1558" w:type="dxa"/>
            <w:tcBorders>
              <w:top w:val="single" w:sz="4" w:space="0" w:color="000000"/>
              <w:left w:val="single" w:sz="4" w:space="0" w:color="000000"/>
              <w:right w:val="single" w:sz="4" w:space="0" w:color="000000"/>
            </w:tcBorders>
            <w:shd w:val="clear" w:color="auto" w:fill="auto"/>
          </w:tcPr>
          <w:p w14:paraId="2D692437" w14:textId="77777777" w:rsidR="00487895" w:rsidRPr="00295BB9" w:rsidRDefault="00487895" w:rsidP="009376A2">
            <w:pPr>
              <w:snapToGrid w:val="0"/>
            </w:pPr>
          </w:p>
        </w:tc>
      </w:tr>
      <w:tr w:rsidR="00487895" w:rsidRPr="00295BB9" w14:paraId="0DB37C91" w14:textId="77777777" w:rsidTr="00D73322">
        <w:trPr>
          <w:cantSplit/>
        </w:trPr>
        <w:tc>
          <w:tcPr>
            <w:tcW w:w="7873" w:type="dxa"/>
            <w:gridSpan w:val="6"/>
            <w:tcBorders>
              <w:top w:val="single" w:sz="4" w:space="0" w:color="000000"/>
              <w:left w:val="single" w:sz="4" w:space="0" w:color="000000"/>
              <w:bottom w:val="single" w:sz="2" w:space="0" w:color="000000"/>
            </w:tcBorders>
            <w:shd w:val="clear" w:color="auto" w:fill="auto"/>
          </w:tcPr>
          <w:p w14:paraId="35D12F6E" w14:textId="77777777" w:rsidR="00487895" w:rsidRPr="00295BB9" w:rsidRDefault="00927884" w:rsidP="009376A2">
            <w:pPr>
              <w:jc w:val="right"/>
              <w:rPr>
                <w:b/>
              </w:rPr>
            </w:pPr>
            <w:r w:rsidRPr="00295BB9">
              <w:rPr>
                <w:b/>
              </w:rPr>
              <w:t>Sous-total Bureau du projet</w:t>
            </w:r>
          </w:p>
        </w:tc>
        <w:tc>
          <w:tcPr>
            <w:tcW w:w="1558" w:type="dxa"/>
            <w:tcBorders>
              <w:top w:val="single" w:sz="2" w:space="0" w:color="000000"/>
              <w:left w:val="single" w:sz="2" w:space="0" w:color="000000"/>
              <w:bottom w:val="single" w:sz="2" w:space="0" w:color="000000"/>
              <w:right w:val="single" w:sz="2" w:space="0" w:color="000000"/>
            </w:tcBorders>
            <w:shd w:val="clear" w:color="auto" w:fill="D8D8D8"/>
          </w:tcPr>
          <w:p w14:paraId="35155039" w14:textId="77777777" w:rsidR="00487895" w:rsidRPr="00295BB9" w:rsidRDefault="00487895" w:rsidP="009376A2">
            <w:pPr>
              <w:snapToGrid w:val="0"/>
              <w:jc w:val="right"/>
              <w:rPr>
                <w:b/>
              </w:rPr>
            </w:pPr>
          </w:p>
        </w:tc>
      </w:tr>
      <w:tr w:rsidR="00487895" w:rsidRPr="00295BB9" w14:paraId="5CA8AD18" w14:textId="77777777" w:rsidTr="00B0370B">
        <w:trPr>
          <w:cantSplit/>
        </w:trPr>
        <w:tc>
          <w:tcPr>
            <w:tcW w:w="9431" w:type="dxa"/>
            <w:gridSpan w:val="7"/>
            <w:tcBorders>
              <w:left w:val="single" w:sz="4" w:space="0" w:color="000000"/>
              <w:bottom w:val="single" w:sz="4" w:space="0" w:color="000000"/>
              <w:right w:val="single" w:sz="4" w:space="0" w:color="000000"/>
            </w:tcBorders>
            <w:shd w:val="clear" w:color="auto" w:fill="auto"/>
          </w:tcPr>
          <w:p w14:paraId="39BE82B2" w14:textId="77777777" w:rsidR="00487895" w:rsidRPr="00295BB9" w:rsidRDefault="00DC43FE" w:rsidP="009376A2">
            <w:r w:rsidRPr="00295BB9">
              <w:rPr>
                <w:b/>
              </w:rPr>
              <w:t>7. Rapports et documents</w:t>
            </w:r>
          </w:p>
        </w:tc>
      </w:tr>
      <w:tr w:rsidR="00487895" w:rsidRPr="00295BB9" w14:paraId="1DBD3CD7" w14:textId="77777777" w:rsidTr="00D73322">
        <w:tc>
          <w:tcPr>
            <w:tcW w:w="4488" w:type="dxa"/>
            <w:tcBorders>
              <w:top w:val="single" w:sz="4" w:space="0" w:color="000000"/>
              <w:left w:val="single" w:sz="4" w:space="0" w:color="000000"/>
              <w:bottom w:val="single" w:sz="4" w:space="0" w:color="000000"/>
            </w:tcBorders>
            <w:shd w:val="clear" w:color="auto" w:fill="auto"/>
          </w:tcPr>
          <w:p w14:paraId="4E056808" w14:textId="77777777" w:rsidR="00487895" w:rsidRPr="00295BB9" w:rsidRDefault="00DC43FE" w:rsidP="009376A2">
            <w:r w:rsidRPr="00295BB9">
              <w:t>7.1 … (type des rapports/des documents à définir)</w:t>
            </w:r>
          </w:p>
        </w:tc>
        <w:tc>
          <w:tcPr>
            <w:tcW w:w="850" w:type="dxa"/>
            <w:gridSpan w:val="2"/>
            <w:tcBorders>
              <w:top w:val="single" w:sz="4" w:space="0" w:color="000000"/>
              <w:left w:val="single" w:sz="4" w:space="0" w:color="000000"/>
              <w:bottom w:val="single" w:sz="4" w:space="0" w:color="000000"/>
            </w:tcBorders>
            <w:shd w:val="clear" w:color="auto" w:fill="auto"/>
          </w:tcPr>
          <w:p w14:paraId="4074CD7A" w14:textId="77777777" w:rsidR="00487895" w:rsidRPr="00295BB9" w:rsidRDefault="00927884" w:rsidP="009376A2">
            <w:r w:rsidRPr="00295BB9">
              <w:t>/doc</w:t>
            </w:r>
          </w:p>
        </w:tc>
        <w:tc>
          <w:tcPr>
            <w:tcW w:w="1134" w:type="dxa"/>
            <w:gridSpan w:val="2"/>
            <w:tcBorders>
              <w:top w:val="single" w:sz="4" w:space="0" w:color="000000"/>
              <w:left w:val="single" w:sz="4" w:space="0" w:color="000000"/>
              <w:bottom w:val="single" w:sz="4" w:space="0" w:color="000000"/>
            </w:tcBorders>
            <w:shd w:val="clear" w:color="auto" w:fill="auto"/>
          </w:tcPr>
          <w:p w14:paraId="5BFBA19A" w14:textId="77777777" w:rsidR="00487895" w:rsidRPr="00295BB9" w:rsidRDefault="00927884" w:rsidP="009376A2">
            <w:r w:rsidRPr="00295BB9">
              <w:t>...</w:t>
            </w:r>
          </w:p>
        </w:tc>
        <w:tc>
          <w:tcPr>
            <w:tcW w:w="1401" w:type="dxa"/>
            <w:tcBorders>
              <w:top w:val="single" w:sz="4" w:space="0" w:color="000000"/>
              <w:left w:val="single" w:sz="4" w:space="0" w:color="000000"/>
              <w:bottom w:val="single" w:sz="4" w:space="0" w:color="000000"/>
            </w:tcBorders>
            <w:shd w:val="clear" w:color="auto" w:fill="auto"/>
          </w:tcPr>
          <w:p w14:paraId="5F737A71" w14:textId="77777777" w:rsidR="00487895" w:rsidRPr="00295BB9" w:rsidRDefault="00487895" w:rsidP="009376A2">
            <w:pPr>
              <w:snapToGrid w:val="0"/>
            </w:pPr>
          </w:p>
        </w:tc>
        <w:tc>
          <w:tcPr>
            <w:tcW w:w="1558" w:type="dxa"/>
            <w:tcBorders>
              <w:top w:val="single" w:sz="4" w:space="0" w:color="000000"/>
              <w:left w:val="single" w:sz="4" w:space="0" w:color="000000"/>
              <w:right w:val="single" w:sz="4" w:space="0" w:color="000000"/>
            </w:tcBorders>
            <w:shd w:val="clear" w:color="auto" w:fill="auto"/>
          </w:tcPr>
          <w:p w14:paraId="6C2D37A9" w14:textId="77777777" w:rsidR="00487895" w:rsidRPr="00295BB9" w:rsidRDefault="00487895" w:rsidP="009376A2">
            <w:pPr>
              <w:snapToGrid w:val="0"/>
            </w:pPr>
          </w:p>
        </w:tc>
      </w:tr>
      <w:tr w:rsidR="00487895" w:rsidRPr="00295BB9" w14:paraId="381EB0D7" w14:textId="77777777" w:rsidTr="00D73322">
        <w:tc>
          <w:tcPr>
            <w:tcW w:w="4488" w:type="dxa"/>
            <w:tcBorders>
              <w:top w:val="single" w:sz="4" w:space="0" w:color="000000"/>
              <w:left w:val="single" w:sz="4" w:space="0" w:color="000000"/>
              <w:bottom w:val="single" w:sz="4" w:space="0" w:color="000000"/>
            </w:tcBorders>
            <w:shd w:val="clear" w:color="auto" w:fill="auto"/>
          </w:tcPr>
          <w:p w14:paraId="7FD3D40D" w14:textId="77777777" w:rsidR="00487895" w:rsidRPr="00295BB9" w:rsidRDefault="00DC43FE" w:rsidP="009376A2">
            <w:r w:rsidRPr="00295BB9">
              <w:t>7.2 …</w:t>
            </w:r>
          </w:p>
        </w:tc>
        <w:tc>
          <w:tcPr>
            <w:tcW w:w="850" w:type="dxa"/>
            <w:gridSpan w:val="2"/>
            <w:tcBorders>
              <w:top w:val="single" w:sz="4" w:space="0" w:color="000000"/>
              <w:left w:val="single" w:sz="4" w:space="0" w:color="000000"/>
              <w:bottom w:val="single" w:sz="4" w:space="0" w:color="000000"/>
            </w:tcBorders>
            <w:shd w:val="clear" w:color="auto" w:fill="auto"/>
          </w:tcPr>
          <w:p w14:paraId="7C7AEFA7" w14:textId="77777777" w:rsidR="00487895" w:rsidRPr="00295BB9" w:rsidRDefault="00927884" w:rsidP="009376A2">
            <w:r w:rsidRPr="00295BB9">
              <w:t>...</w:t>
            </w:r>
          </w:p>
        </w:tc>
        <w:tc>
          <w:tcPr>
            <w:tcW w:w="1134" w:type="dxa"/>
            <w:gridSpan w:val="2"/>
            <w:tcBorders>
              <w:top w:val="single" w:sz="4" w:space="0" w:color="000000"/>
              <w:left w:val="single" w:sz="4" w:space="0" w:color="000000"/>
              <w:bottom w:val="single" w:sz="4" w:space="0" w:color="000000"/>
            </w:tcBorders>
            <w:shd w:val="clear" w:color="auto" w:fill="auto"/>
          </w:tcPr>
          <w:p w14:paraId="1348E078" w14:textId="77777777" w:rsidR="00487895" w:rsidRPr="00295BB9" w:rsidRDefault="00927884" w:rsidP="009376A2">
            <w:r w:rsidRPr="00295BB9">
              <w:t>...</w:t>
            </w:r>
          </w:p>
        </w:tc>
        <w:tc>
          <w:tcPr>
            <w:tcW w:w="1401" w:type="dxa"/>
            <w:tcBorders>
              <w:top w:val="single" w:sz="4" w:space="0" w:color="000000"/>
              <w:left w:val="single" w:sz="4" w:space="0" w:color="000000"/>
              <w:bottom w:val="single" w:sz="4" w:space="0" w:color="000000"/>
            </w:tcBorders>
            <w:shd w:val="clear" w:color="auto" w:fill="auto"/>
          </w:tcPr>
          <w:p w14:paraId="6DD80660" w14:textId="77777777" w:rsidR="00487895" w:rsidRPr="00295BB9" w:rsidRDefault="00487895" w:rsidP="009376A2">
            <w:pPr>
              <w:snapToGrid w:val="0"/>
            </w:pPr>
          </w:p>
        </w:tc>
        <w:tc>
          <w:tcPr>
            <w:tcW w:w="1558" w:type="dxa"/>
            <w:tcBorders>
              <w:top w:val="single" w:sz="4" w:space="0" w:color="000000"/>
              <w:left w:val="single" w:sz="4" w:space="0" w:color="000000"/>
              <w:right w:val="single" w:sz="4" w:space="0" w:color="000000"/>
            </w:tcBorders>
            <w:shd w:val="clear" w:color="auto" w:fill="auto"/>
          </w:tcPr>
          <w:p w14:paraId="13798637" w14:textId="77777777" w:rsidR="00487895" w:rsidRPr="00295BB9" w:rsidRDefault="00487895" w:rsidP="009376A2">
            <w:pPr>
              <w:snapToGrid w:val="0"/>
            </w:pPr>
          </w:p>
        </w:tc>
      </w:tr>
      <w:tr w:rsidR="00487895" w:rsidRPr="00295BB9" w14:paraId="41F16FED" w14:textId="77777777" w:rsidTr="00D73322">
        <w:trPr>
          <w:cantSplit/>
        </w:trPr>
        <w:tc>
          <w:tcPr>
            <w:tcW w:w="7873" w:type="dxa"/>
            <w:gridSpan w:val="6"/>
            <w:tcBorders>
              <w:top w:val="single" w:sz="4" w:space="0" w:color="000000"/>
              <w:left w:val="single" w:sz="4" w:space="0" w:color="000000"/>
              <w:bottom w:val="single" w:sz="4" w:space="0" w:color="000000"/>
            </w:tcBorders>
            <w:shd w:val="clear" w:color="auto" w:fill="auto"/>
          </w:tcPr>
          <w:p w14:paraId="0C72FF2D" w14:textId="77777777" w:rsidR="00487895" w:rsidRPr="00295BB9" w:rsidRDefault="00927884" w:rsidP="009376A2">
            <w:pPr>
              <w:jc w:val="right"/>
              <w:rPr>
                <w:b/>
              </w:rPr>
            </w:pPr>
            <w:r w:rsidRPr="00295BB9">
              <w:rPr>
                <w:b/>
              </w:rPr>
              <w:t>Sous-total Rapports et documents</w:t>
            </w:r>
          </w:p>
        </w:tc>
        <w:tc>
          <w:tcPr>
            <w:tcW w:w="1558" w:type="dxa"/>
            <w:tcBorders>
              <w:top w:val="single" w:sz="2" w:space="0" w:color="000000"/>
              <w:left w:val="single" w:sz="2" w:space="0" w:color="000000"/>
              <w:bottom w:val="single" w:sz="2" w:space="0" w:color="000000"/>
              <w:right w:val="single" w:sz="2" w:space="0" w:color="000000"/>
            </w:tcBorders>
            <w:shd w:val="clear" w:color="auto" w:fill="D8D8D8"/>
          </w:tcPr>
          <w:p w14:paraId="32B4175F" w14:textId="77777777" w:rsidR="00487895" w:rsidRPr="00DC0BD7" w:rsidRDefault="00487895" w:rsidP="009376A2">
            <w:pPr>
              <w:snapToGrid w:val="0"/>
              <w:jc w:val="right"/>
              <w:rPr>
                <w:b/>
              </w:rPr>
            </w:pPr>
          </w:p>
        </w:tc>
      </w:tr>
      <w:tr w:rsidR="00487895" w:rsidRPr="00295BB9" w14:paraId="0202229F" w14:textId="77777777" w:rsidTr="00B0370B">
        <w:trPr>
          <w:cantSplit/>
        </w:trPr>
        <w:tc>
          <w:tcPr>
            <w:tcW w:w="9431" w:type="dxa"/>
            <w:gridSpan w:val="7"/>
            <w:tcBorders>
              <w:top w:val="single" w:sz="4" w:space="0" w:color="000000"/>
              <w:left w:val="single" w:sz="4" w:space="0" w:color="000000"/>
              <w:bottom w:val="single" w:sz="4" w:space="0" w:color="000000"/>
              <w:right w:val="single" w:sz="4" w:space="0" w:color="000000"/>
            </w:tcBorders>
            <w:shd w:val="clear" w:color="auto" w:fill="auto"/>
          </w:tcPr>
          <w:p w14:paraId="665FBDD3" w14:textId="77777777" w:rsidR="00487895" w:rsidRPr="00295BB9" w:rsidRDefault="00927884" w:rsidP="009376A2">
            <w:r w:rsidRPr="00295BB9">
              <w:rPr>
                <w:b/>
              </w:rPr>
              <w:t>8. Équipement</w:t>
            </w:r>
          </w:p>
        </w:tc>
      </w:tr>
      <w:tr w:rsidR="00487895" w:rsidRPr="00295BB9" w14:paraId="12701E1F" w14:textId="77777777" w:rsidTr="00D73322">
        <w:tc>
          <w:tcPr>
            <w:tcW w:w="4488" w:type="dxa"/>
            <w:tcBorders>
              <w:top w:val="single" w:sz="4" w:space="0" w:color="000000"/>
              <w:left w:val="single" w:sz="4" w:space="0" w:color="000000"/>
              <w:bottom w:val="single" w:sz="4" w:space="0" w:color="000000"/>
            </w:tcBorders>
            <w:shd w:val="clear" w:color="auto" w:fill="auto"/>
          </w:tcPr>
          <w:p w14:paraId="26F6CE82" w14:textId="77777777" w:rsidR="00487895" w:rsidRPr="00295BB9" w:rsidRDefault="00927884" w:rsidP="009376A2">
            <w:pPr>
              <w:rPr>
                <w:rFonts w:eastAsia="Calibri"/>
              </w:rPr>
            </w:pPr>
            <w:r w:rsidRPr="00295BB9">
              <w:t>8.1 Équipement du bureau</w:t>
            </w:r>
          </w:p>
        </w:tc>
        <w:tc>
          <w:tcPr>
            <w:tcW w:w="850" w:type="dxa"/>
            <w:gridSpan w:val="2"/>
            <w:tcBorders>
              <w:top w:val="single" w:sz="4" w:space="0" w:color="000000"/>
              <w:left w:val="single" w:sz="4" w:space="0" w:color="000000"/>
              <w:bottom w:val="single" w:sz="4" w:space="0" w:color="000000"/>
            </w:tcBorders>
            <w:shd w:val="clear" w:color="auto" w:fill="auto"/>
          </w:tcPr>
          <w:p w14:paraId="655D132A" w14:textId="77777777" w:rsidR="00487895" w:rsidRPr="00295BB9" w:rsidRDefault="00927884" w:rsidP="009376A2">
            <w:pPr>
              <w:rPr>
                <w:rFonts w:eastAsia="Calibri"/>
              </w:rPr>
            </w:pPr>
            <w:r w:rsidRPr="00295BB9">
              <w:t>…</w:t>
            </w:r>
          </w:p>
        </w:tc>
        <w:tc>
          <w:tcPr>
            <w:tcW w:w="1134" w:type="dxa"/>
            <w:gridSpan w:val="2"/>
            <w:tcBorders>
              <w:top w:val="single" w:sz="4" w:space="0" w:color="000000"/>
              <w:left w:val="single" w:sz="4" w:space="0" w:color="000000"/>
              <w:bottom w:val="single" w:sz="4" w:space="0" w:color="000000"/>
            </w:tcBorders>
            <w:shd w:val="clear" w:color="auto" w:fill="auto"/>
          </w:tcPr>
          <w:p w14:paraId="3EB51D1B" w14:textId="77777777" w:rsidR="00487895" w:rsidRPr="00295BB9" w:rsidRDefault="00927884" w:rsidP="009376A2">
            <w:r w:rsidRPr="00295BB9">
              <w:t>…</w:t>
            </w:r>
          </w:p>
        </w:tc>
        <w:tc>
          <w:tcPr>
            <w:tcW w:w="1401" w:type="dxa"/>
            <w:tcBorders>
              <w:top w:val="single" w:sz="4" w:space="0" w:color="000000"/>
              <w:left w:val="single" w:sz="4" w:space="0" w:color="000000"/>
              <w:bottom w:val="single" w:sz="4" w:space="0" w:color="000000"/>
            </w:tcBorders>
            <w:shd w:val="clear" w:color="auto" w:fill="auto"/>
          </w:tcPr>
          <w:p w14:paraId="452A6F66" w14:textId="77777777" w:rsidR="00487895" w:rsidRPr="00295BB9" w:rsidRDefault="00487895" w:rsidP="009376A2">
            <w:pPr>
              <w:snapToGrid w:val="0"/>
            </w:pPr>
          </w:p>
        </w:tc>
        <w:tc>
          <w:tcPr>
            <w:tcW w:w="1558" w:type="dxa"/>
            <w:tcBorders>
              <w:top w:val="single" w:sz="4" w:space="0" w:color="000000"/>
              <w:left w:val="single" w:sz="4" w:space="0" w:color="000000"/>
              <w:right w:val="single" w:sz="4" w:space="0" w:color="000000"/>
            </w:tcBorders>
            <w:shd w:val="clear" w:color="auto" w:fill="auto"/>
          </w:tcPr>
          <w:p w14:paraId="080066B0" w14:textId="77777777" w:rsidR="00487895" w:rsidRPr="00295BB9" w:rsidRDefault="00487895" w:rsidP="009376A2">
            <w:pPr>
              <w:snapToGrid w:val="0"/>
            </w:pPr>
          </w:p>
        </w:tc>
      </w:tr>
      <w:tr w:rsidR="00DC43FE" w:rsidRPr="00295BB9" w14:paraId="43B9B514" w14:textId="77777777" w:rsidTr="00D73322">
        <w:tc>
          <w:tcPr>
            <w:tcW w:w="4488" w:type="dxa"/>
            <w:tcBorders>
              <w:top w:val="single" w:sz="4" w:space="0" w:color="000000"/>
              <w:left w:val="single" w:sz="4" w:space="0" w:color="000000"/>
              <w:bottom w:val="single" w:sz="4" w:space="0" w:color="000000"/>
            </w:tcBorders>
            <w:shd w:val="clear" w:color="auto" w:fill="auto"/>
          </w:tcPr>
          <w:p w14:paraId="724036DE" w14:textId="77777777" w:rsidR="00DC43FE" w:rsidRPr="00295BB9" w:rsidRDefault="00DC43FE" w:rsidP="009376A2">
            <w:r w:rsidRPr="00295BB9">
              <w:t>8.2 Véhicules du projet</w:t>
            </w:r>
          </w:p>
        </w:tc>
        <w:tc>
          <w:tcPr>
            <w:tcW w:w="850" w:type="dxa"/>
            <w:gridSpan w:val="2"/>
            <w:tcBorders>
              <w:top w:val="single" w:sz="4" w:space="0" w:color="000000"/>
              <w:left w:val="single" w:sz="4" w:space="0" w:color="000000"/>
              <w:bottom w:val="single" w:sz="4" w:space="0" w:color="000000"/>
            </w:tcBorders>
            <w:shd w:val="clear" w:color="auto" w:fill="auto"/>
          </w:tcPr>
          <w:p w14:paraId="2485D7EA" w14:textId="77777777" w:rsidR="00DC43FE" w:rsidRPr="00295BB9" w:rsidRDefault="00DC43FE" w:rsidP="009376A2"/>
        </w:tc>
        <w:tc>
          <w:tcPr>
            <w:tcW w:w="1134" w:type="dxa"/>
            <w:gridSpan w:val="2"/>
            <w:tcBorders>
              <w:top w:val="single" w:sz="4" w:space="0" w:color="000000"/>
              <w:left w:val="single" w:sz="4" w:space="0" w:color="000000"/>
              <w:bottom w:val="single" w:sz="4" w:space="0" w:color="000000"/>
            </w:tcBorders>
            <w:shd w:val="clear" w:color="auto" w:fill="auto"/>
          </w:tcPr>
          <w:p w14:paraId="3DB8E9D3" w14:textId="77777777" w:rsidR="00DC43FE" w:rsidRPr="00295BB9" w:rsidRDefault="00DC43FE" w:rsidP="009376A2"/>
        </w:tc>
        <w:tc>
          <w:tcPr>
            <w:tcW w:w="1401" w:type="dxa"/>
            <w:tcBorders>
              <w:top w:val="single" w:sz="4" w:space="0" w:color="000000"/>
              <w:left w:val="single" w:sz="4" w:space="0" w:color="000000"/>
              <w:bottom w:val="single" w:sz="4" w:space="0" w:color="000000"/>
            </w:tcBorders>
            <w:shd w:val="clear" w:color="auto" w:fill="auto"/>
          </w:tcPr>
          <w:p w14:paraId="79EF17DE" w14:textId="77777777" w:rsidR="00DC43FE" w:rsidRPr="00295BB9" w:rsidRDefault="00DC43FE" w:rsidP="009376A2">
            <w:pPr>
              <w:snapToGrid w:val="0"/>
            </w:pPr>
          </w:p>
        </w:tc>
        <w:tc>
          <w:tcPr>
            <w:tcW w:w="1558" w:type="dxa"/>
            <w:tcBorders>
              <w:top w:val="single" w:sz="4" w:space="0" w:color="000000"/>
              <w:left w:val="single" w:sz="4" w:space="0" w:color="000000"/>
              <w:right w:val="single" w:sz="4" w:space="0" w:color="000000"/>
            </w:tcBorders>
            <w:shd w:val="clear" w:color="auto" w:fill="auto"/>
          </w:tcPr>
          <w:p w14:paraId="6473A625" w14:textId="77777777" w:rsidR="00DC43FE" w:rsidRPr="00295BB9" w:rsidRDefault="00DC43FE" w:rsidP="009376A2">
            <w:pPr>
              <w:snapToGrid w:val="0"/>
            </w:pPr>
          </w:p>
        </w:tc>
      </w:tr>
      <w:tr w:rsidR="00487895" w:rsidRPr="00295BB9" w14:paraId="38FA0DFC" w14:textId="77777777" w:rsidTr="00D73322">
        <w:tc>
          <w:tcPr>
            <w:tcW w:w="4488" w:type="dxa"/>
            <w:tcBorders>
              <w:top w:val="single" w:sz="4" w:space="0" w:color="000000"/>
              <w:left w:val="single" w:sz="4" w:space="0" w:color="000000"/>
              <w:bottom w:val="single" w:sz="4" w:space="0" w:color="000000"/>
            </w:tcBorders>
            <w:shd w:val="clear" w:color="auto" w:fill="auto"/>
          </w:tcPr>
          <w:p w14:paraId="46649FB9" w14:textId="77777777" w:rsidR="00487895" w:rsidRPr="00295BB9" w:rsidRDefault="00927884" w:rsidP="009376A2">
            <w:r w:rsidRPr="00295BB9">
              <w:t xml:space="preserve">8.2 Autre équipement à remettre/consommer </w:t>
            </w:r>
          </w:p>
        </w:tc>
        <w:tc>
          <w:tcPr>
            <w:tcW w:w="850" w:type="dxa"/>
            <w:gridSpan w:val="2"/>
            <w:tcBorders>
              <w:top w:val="single" w:sz="4" w:space="0" w:color="000000"/>
              <w:left w:val="single" w:sz="4" w:space="0" w:color="000000"/>
              <w:bottom w:val="single" w:sz="4" w:space="0" w:color="000000"/>
            </w:tcBorders>
            <w:shd w:val="clear" w:color="auto" w:fill="auto"/>
          </w:tcPr>
          <w:p w14:paraId="1D5065C9" w14:textId="77777777" w:rsidR="00487895" w:rsidRPr="00295BB9" w:rsidRDefault="00927884" w:rsidP="009376A2">
            <w:r w:rsidRPr="00295BB9">
              <w:t>...</w:t>
            </w:r>
          </w:p>
        </w:tc>
        <w:tc>
          <w:tcPr>
            <w:tcW w:w="1134" w:type="dxa"/>
            <w:gridSpan w:val="2"/>
            <w:tcBorders>
              <w:top w:val="single" w:sz="4" w:space="0" w:color="000000"/>
              <w:left w:val="single" w:sz="4" w:space="0" w:color="000000"/>
              <w:bottom w:val="single" w:sz="4" w:space="0" w:color="000000"/>
            </w:tcBorders>
            <w:shd w:val="clear" w:color="auto" w:fill="auto"/>
          </w:tcPr>
          <w:p w14:paraId="305D80E0" w14:textId="77777777" w:rsidR="00487895" w:rsidRPr="00295BB9" w:rsidRDefault="00927884" w:rsidP="009376A2">
            <w:r w:rsidRPr="00295BB9">
              <w:t>...</w:t>
            </w:r>
          </w:p>
        </w:tc>
        <w:tc>
          <w:tcPr>
            <w:tcW w:w="1401" w:type="dxa"/>
            <w:tcBorders>
              <w:top w:val="single" w:sz="4" w:space="0" w:color="000000"/>
              <w:left w:val="single" w:sz="4" w:space="0" w:color="000000"/>
              <w:bottom w:val="single" w:sz="4" w:space="0" w:color="000000"/>
            </w:tcBorders>
            <w:shd w:val="clear" w:color="auto" w:fill="auto"/>
          </w:tcPr>
          <w:p w14:paraId="0E25D557" w14:textId="77777777" w:rsidR="00487895" w:rsidRPr="00295BB9" w:rsidRDefault="00487895" w:rsidP="009376A2">
            <w:pPr>
              <w:snapToGrid w:val="0"/>
            </w:pPr>
          </w:p>
        </w:tc>
        <w:tc>
          <w:tcPr>
            <w:tcW w:w="1558" w:type="dxa"/>
            <w:tcBorders>
              <w:top w:val="single" w:sz="4" w:space="0" w:color="000000"/>
              <w:left w:val="single" w:sz="4" w:space="0" w:color="000000"/>
              <w:right w:val="single" w:sz="4" w:space="0" w:color="000000"/>
            </w:tcBorders>
            <w:shd w:val="clear" w:color="auto" w:fill="auto"/>
          </w:tcPr>
          <w:p w14:paraId="5C76146A" w14:textId="77777777" w:rsidR="00487895" w:rsidRPr="00295BB9" w:rsidRDefault="00487895" w:rsidP="009376A2">
            <w:pPr>
              <w:snapToGrid w:val="0"/>
            </w:pPr>
          </w:p>
        </w:tc>
      </w:tr>
      <w:tr w:rsidR="00487895" w:rsidRPr="00295BB9" w14:paraId="10F0CA52" w14:textId="77777777" w:rsidTr="00D73322">
        <w:trPr>
          <w:cantSplit/>
        </w:trPr>
        <w:tc>
          <w:tcPr>
            <w:tcW w:w="7873" w:type="dxa"/>
            <w:gridSpan w:val="6"/>
            <w:tcBorders>
              <w:top w:val="single" w:sz="4" w:space="0" w:color="000000"/>
              <w:left w:val="single" w:sz="4" w:space="0" w:color="000000"/>
              <w:bottom w:val="single" w:sz="4" w:space="0" w:color="000000"/>
            </w:tcBorders>
            <w:shd w:val="clear" w:color="auto" w:fill="auto"/>
          </w:tcPr>
          <w:p w14:paraId="6BF75077" w14:textId="77777777" w:rsidR="00487895" w:rsidRPr="00295BB9" w:rsidRDefault="00927884" w:rsidP="009376A2">
            <w:pPr>
              <w:jc w:val="right"/>
              <w:rPr>
                <w:b/>
              </w:rPr>
            </w:pPr>
            <w:r w:rsidRPr="00295BB9">
              <w:rPr>
                <w:b/>
              </w:rPr>
              <w:t>Sous-total Équipement</w:t>
            </w:r>
          </w:p>
        </w:tc>
        <w:tc>
          <w:tcPr>
            <w:tcW w:w="1558" w:type="dxa"/>
            <w:tcBorders>
              <w:top w:val="single" w:sz="2" w:space="0" w:color="000000"/>
              <w:left w:val="single" w:sz="2" w:space="0" w:color="000000"/>
              <w:bottom w:val="single" w:sz="2" w:space="0" w:color="000000"/>
              <w:right w:val="single" w:sz="2" w:space="0" w:color="000000"/>
            </w:tcBorders>
            <w:shd w:val="clear" w:color="auto" w:fill="D8D8D8"/>
          </w:tcPr>
          <w:p w14:paraId="09D6CFDB" w14:textId="77777777" w:rsidR="00487895" w:rsidRPr="00295BB9" w:rsidRDefault="00487895" w:rsidP="009376A2">
            <w:pPr>
              <w:snapToGrid w:val="0"/>
              <w:jc w:val="right"/>
              <w:rPr>
                <w:b/>
              </w:rPr>
            </w:pPr>
          </w:p>
        </w:tc>
      </w:tr>
      <w:tr w:rsidR="00487895" w:rsidRPr="00295BB9" w14:paraId="71879E42" w14:textId="77777777" w:rsidTr="00B0370B">
        <w:trPr>
          <w:cantSplit/>
        </w:trPr>
        <w:tc>
          <w:tcPr>
            <w:tcW w:w="9431" w:type="dxa"/>
            <w:gridSpan w:val="7"/>
            <w:tcBorders>
              <w:top w:val="single" w:sz="4" w:space="0" w:color="000000"/>
              <w:left w:val="single" w:sz="4" w:space="0" w:color="000000"/>
              <w:bottom w:val="single" w:sz="4" w:space="0" w:color="000000"/>
              <w:right w:val="single" w:sz="4" w:space="0" w:color="000000"/>
            </w:tcBorders>
            <w:shd w:val="clear" w:color="auto" w:fill="auto"/>
          </w:tcPr>
          <w:p w14:paraId="008E6364" w14:textId="77777777" w:rsidR="00487895" w:rsidRPr="00295BB9" w:rsidRDefault="00927884" w:rsidP="009376A2">
            <w:r w:rsidRPr="00295BB9">
              <w:rPr>
                <w:b/>
              </w:rPr>
              <w:t xml:space="preserve">9. Autres éléments </w:t>
            </w:r>
          </w:p>
        </w:tc>
      </w:tr>
      <w:tr w:rsidR="00487895" w:rsidRPr="00295BB9" w14:paraId="69B669AC" w14:textId="77777777" w:rsidTr="00D73322">
        <w:tc>
          <w:tcPr>
            <w:tcW w:w="4488" w:type="dxa"/>
            <w:tcBorders>
              <w:top w:val="single" w:sz="4" w:space="0" w:color="000000"/>
              <w:left w:val="single" w:sz="4" w:space="0" w:color="000000"/>
              <w:bottom w:val="single" w:sz="4" w:space="0" w:color="000000"/>
            </w:tcBorders>
            <w:shd w:val="clear" w:color="auto" w:fill="auto"/>
          </w:tcPr>
          <w:p w14:paraId="7ACF4D40" w14:textId="77777777" w:rsidR="00487895" w:rsidRPr="00295BB9" w:rsidRDefault="00927884" w:rsidP="009376A2">
            <w:pPr>
              <w:rPr>
                <w:rFonts w:eastAsia="Calibri"/>
              </w:rPr>
            </w:pPr>
            <w:r w:rsidRPr="00295BB9">
              <w:t>9.1 Autres éléments/services</w:t>
            </w:r>
          </w:p>
        </w:tc>
        <w:tc>
          <w:tcPr>
            <w:tcW w:w="850" w:type="dxa"/>
            <w:gridSpan w:val="2"/>
            <w:tcBorders>
              <w:top w:val="single" w:sz="4" w:space="0" w:color="000000"/>
              <w:left w:val="single" w:sz="4" w:space="0" w:color="000000"/>
              <w:bottom w:val="single" w:sz="4" w:space="0" w:color="000000"/>
            </w:tcBorders>
            <w:shd w:val="clear" w:color="auto" w:fill="auto"/>
          </w:tcPr>
          <w:p w14:paraId="7DD37E9E" w14:textId="77777777" w:rsidR="00487895" w:rsidRPr="00295BB9" w:rsidRDefault="00927884" w:rsidP="009376A2">
            <w:r w:rsidRPr="00295BB9">
              <w:t>…</w:t>
            </w:r>
          </w:p>
        </w:tc>
        <w:tc>
          <w:tcPr>
            <w:tcW w:w="1134" w:type="dxa"/>
            <w:gridSpan w:val="2"/>
            <w:tcBorders>
              <w:top w:val="single" w:sz="4" w:space="0" w:color="000000"/>
              <w:left w:val="single" w:sz="4" w:space="0" w:color="000000"/>
              <w:bottom w:val="single" w:sz="4" w:space="0" w:color="000000"/>
            </w:tcBorders>
            <w:shd w:val="clear" w:color="auto" w:fill="auto"/>
          </w:tcPr>
          <w:p w14:paraId="35AD62AB" w14:textId="77777777" w:rsidR="00487895" w:rsidRPr="00295BB9" w:rsidRDefault="00487895" w:rsidP="009376A2">
            <w:pPr>
              <w:snapToGrid w:val="0"/>
            </w:pPr>
          </w:p>
        </w:tc>
        <w:tc>
          <w:tcPr>
            <w:tcW w:w="1401" w:type="dxa"/>
            <w:tcBorders>
              <w:top w:val="single" w:sz="4" w:space="0" w:color="000000"/>
              <w:left w:val="single" w:sz="4" w:space="0" w:color="000000"/>
              <w:bottom w:val="single" w:sz="4" w:space="0" w:color="000000"/>
            </w:tcBorders>
            <w:shd w:val="clear" w:color="auto" w:fill="auto"/>
          </w:tcPr>
          <w:p w14:paraId="57AF09EB" w14:textId="77777777" w:rsidR="00487895" w:rsidRPr="00295BB9" w:rsidRDefault="00487895" w:rsidP="009376A2">
            <w:pPr>
              <w:snapToGrid w:val="0"/>
            </w:pP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711C675E" w14:textId="77777777" w:rsidR="00487895" w:rsidRPr="00295BB9" w:rsidRDefault="00487895" w:rsidP="009376A2">
            <w:pPr>
              <w:snapToGrid w:val="0"/>
            </w:pPr>
          </w:p>
        </w:tc>
      </w:tr>
      <w:tr w:rsidR="00487895" w:rsidRPr="00295BB9" w14:paraId="0E49DC36" w14:textId="77777777" w:rsidTr="00D73322">
        <w:tc>
          <w:tcPr>
            <w:tcW w:w="4488" w:type="dxa"/>
            <w:tcBorders>
              <w:top w:val="single" w:sz="4" w:space="0" w:color="000000"/>
              <w:left w:val="single" w:sz="4" w:space="0" w:color="000000"/>
              <w:bottom w:val="single" w:sz="4" w:space="0" w:color="000000"/>
            </w:tcBorders>
            <w:shd w:val="clear" w:color="auto" w:fill="auto"/>
          </w:tcPr>
          <w:p w14:paraId="1600D450" w14:textId="77777777" w:rsidR="00487895" w:rsidRPr="00295BB9" w:rsidRDefault="00927884" w:rsidP="009376A2">
            <w:pPr>
              <w:rPr>
                <w:rFonts w:eastAsia="Calibri"/>
              </w:rPr>
            </w:pPr>
            <w:r w:rsidRPr="00295BB9">
              <w:t>9.2 Éventualités</w:t>
            </w:r>
          </w:p>
        </w:tc>
        <w:tc>
          <w:tcPr>
            <w:tcW w:w="850" w:type="dxa"/>
            <w:gridSpan w:val="2"/>
            <w:tcBorders>
              <w:top w:val="single" w:sz="4" w:space="0" w:color="000000"/>
              <w:left w:val="single" w:sz="4" w:space="0" w:color="000000"/>
              <w:bottom w:val="single" w:sz="4" w:space="0" w:color="000000"/>
            </w:tcBorders>
            <w:shd w:val="clear" w:color="auto" w:fill="auto"/>
          </w:tcPr>
          <w:p w14:paraId="38DDB8F6" w14:textId="77777777" w:rsidR="00487895" w:rsidRPr="00295BB9" w:rsidRDefault="00927884" w:rsidP="009376A2">
            <w:pPr>
              <w:rPr>
                <w:rFonts w:eastAsia="Calibri"/>
              </w:rPr>
            </w:pPr>
            <w:r w:rsidRPr="00295BB9">
              <w:t>…</w:t>
            </w:r>
          </w:p>
        </w:tc>
        <w:tc>
          <w:tcPr>
            <w:tcW w:w="1134" w:type="dxa"/>
            <w:gridSpan w:val="2"/>
            <w:tcBorders>
              <w:top w:val="single" w:sz="4" w:space="0" w:color="000000"/>
              <w:left w:val="single" w:sz="4" w:space="0" w:color="000000"/>
              <w:bottom w:val="single" w:sz="4" w:space="0" w:color="000000"/>
            </w:tcBorders>
            <w:shd w:val="clear" w:color="auto" w:fill="auto"/>
          </w:tcPr>
          <w:p w14:paraId="2D0D7C2D" w14:textId="77777777" w:rsidR="00487895" w:rsidRPr="00295BB9" w:rsidRDefault="00927884" w:rsidP="009376A2">
            <w:r w:rsidRPr="00295BB9">
              <w:t>…</w:t>
            </w:r>
          </w:p>
        </w:tc>
        <w:tc>
          <w:tcPr>
            <w:tcW w:w="1401" w:type="dxa"/>
            <w:tcBorders>
              <w:top w:val="single" w:sz="4" w:space="0" w:color="000000"/>
              <w:left w:val="single" w:sz="4" w:space="0" w:color="000000"/>
              <w:bottom w:val="single" w:sz="4" w:space="0" w:color="000000"/>
            </w:tcBorders>
            <w:shd w:val="clear" w:color="auto" w:fill="auto"/>
          </w:tcPr>
          <w:p w14:paraId="796196C5" w14:textId="77777777" w:rsidR="00487895" w:rsidRPr="00295BB9" w:rsidRDefault="00487895" w:rsidP="009376A2">
            <w:pPr>
              <w:snapToGrid w:val="0"/>
            </w:pP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14:paraId="2FE20E43" w14:textId="77777777" w:rsidR="00487895" w:rsidRPr="00295BB9" w:rsidRDefault="00487895" w:rsidP="009376A2">
            <w:pPr>
              <w:snapToGrid w:val="0"/>
            </w:pPr>
          </w:p>
        </w:tc>
      </w:tr>
      <w:tr w:rsidR="00487895" w:rsidRPr="00295BB9" w14:paraId="1DBFBD65" w14:textId="77777777" w:rsidTr="00D73322">
        <w:trPr>
          <w:cantSplit/>
        </w:trPr>
        <w:tc>
          <w:tcPr>
            <w:tcW w:w="7873" w:type="dxa"/>
            <w:gridSpan w:val="6"/>
            <w:tcBorders>
              <w:top w:val="single" w:sz="4" w:space="0" w:color="000000"/>
              <w:left w:val="single" w:sz="4" w:space="0" w:color="000000"/>
              <w:bottom w:val="single" w:sz="4" w:space="0" w:color="000000"/>
            </w:tcBorders>
            <w:shd w:val="clear" w:color="auto" w:fill="auto"/>
          </w:tcPr>
          <w:p w14:paraId="4291BC1D" w14:textId="77777777" w:rsidR="00487895" w:rsidRPr="00295BB9" w:rsidRDefault="00927884" w:rsidP="009376A2">
            <w:pPr>
              <w:spacing w:before="20" w:after="20"/>
              <w:jc w:val="right"/>
              <w:rPr>
                <w:b/>
              </w:rPr>
            </w:pPr>
            <w:r w:rsidRPr="00295BB9">
              <w:rPr>
                <w:b/>
              </w:rPr>
              <w:t>Sous-total Éléments/</w:t>
            </w:r>
            <w:r w:rsidR="00595F1E">
              <w:rPr>
                <w:b/>
              </w:rPr>
              <w:t>Services</w:t>
            </w:r>
            <w:r w:rsidRPr="00295BB9">
              <w:rPr>
                <w:b/>
              </w:rPr>
              <w:t xml:space="preserve"> divers</w:t>
            </w:r>
          </w:p>
        </w:tc>
        <w:tc>
          <w:tcPr>
            <w:tcW w:w="1558" w:type="dxa"/>
            <w:tcBorders>
              <w:top w:val="single" w:sz="2" w:space="0" w:color="000000"/>
              <w:left w:val="single" w:sz="2" w:space="0" w:color="000000"/>
              <w:bottom w:val="single" w:sz="2" w:space="0" w:color="000000"/>
              <w:right w:val="single" w:sz="2" w:space="0" w:color="000000"/>
            </w:tcBorders>
            <w:shd w:val="clear" w:color="auto" w:fill="D8D8D8"/>
          </w:tcPr>
          <w:p w14:paraId="6BEA7CB9" w14:textId="77777777" w:rsidR="00487895" w:rsidRPr="00DC0BD7" w:rsidRDefault="00487895" w:rsidP="009376A2">
            <w:pPr>
              <w:snapToGrid w:val="0"/>
              <w:spacing w:before="20" w:after="20"/>
              <w:jc w:val="right"/>
              <w:rPr>
                <w:b/>
              </w:rPr>
            </w:pPr>
          </w:p>
        </w:tc>
      </w:tr>
    </w:tbl>
    <w:p w14:paraId="5FD18CA7" w14:textId="77777777" w:rsidR="009376A2" w:rsidRPr="009E35D1" w:rsidRDefault="009376A2" w:rsidP="009376A2"/>
    <w:p w14:paraId="050DCF05" w14:textId="77777777" w:rsidR="009376A2" w:rsidRPr="00295BB9" w:rsidRDefault="0068076A" w:rsidP="009376A2">
      <w:r w:rsidRPr="00295BB9">
        <w:t xml:space="preserve">* À soumettre séparément pour chaque lot. F ne doit pas servir de base pour le paiement de </w:t>
      </w:r>
      <w:r w:rsidR="00595F1E">
        <w:t>Services</w:t>
      </w:r>
      <w:r w:rsidRPr="00295BB9">
        <w:t xml:space="preserve"> forfaitaires. Autrement, voir explication dans la feuille Vue d’ensemble sommaire</w:t>
      </w:r>
    </w:p>
    <w:p w14:paraId="7DCB98F4" w14:textId="77777777" w:rsidR="00F35441" w:rsidRPr="00295BB9" w:rsidRDefault="00A74989" w:rsidP="009376A2">
      <w:r w:rsidRPr="00295BB9">
        <w:t>.</w:t>
      </w:r>
      <w:r w:rsidRPr="00295BB9">
        <w:br w:type="page"/>
      </w:r>
    </w:p>
    <w:p w14:paraId="06B7B3F1" w14:textId="77777777" w:rsidR="00F35441" w:rsidRPr="00DC0BD7" w:rsidRDefault="00F35441"/>
    <w:p w14:paraId="507EDC39" w14:textId="77777777" w:rsidR="00487895" w:rsidRPr="00295BB9" w:rsidRDefault="00927884">
      <w:pPr>
        <w:pStyle w:val="Section4-Heading1"/>
        <w:rPr>
          <w:rFonts w:ascii="Arial" w:hAnsi="Arial" w:cs="Arial"/>
        </w:rPr>
      </w:pPr>
      <w:r w:rsidRPr="00295BB9">
        <w:rPr>
          <w:rFonts w:ascii="Arial" w:hAnsi="Arial"/>
          <w:sz w:val="24"/>
        </w:rPr>
        <w:t xml:space="preserve">Explication relative à l’information contenue dans le formulaire de </w:t>
      </w:r>
      <w:r w:rsidR="00595F1E">
        <w:rPr>
          <w:rFonts w:ascii="Arial" w:hAnsi="Arial"/>
          <w:sz w:val="24"/>
        </w:rPr>
        <w:t>Proposition</w:t>
      </w:r>
      <w:r w:rsidRPr="00295BB9">
        <w:rPr>
          <w:rFonts w:ascii="Arial" w:hAnsi="Arial"/>
          <w:sz w:val="24"/>
        </w:rPr>
        <w:t xml:space="preserve"> financière FIN-2</w:t>
      </w:r>
    </w:p>
    <w:p w14:paraId="2DD34EF9" w14:textId="77777777" w:rsidR="00E973EE" w:rsidRPr="00295BB9" w:rsidRDefault="00AE2A2C">
      <w:r w:rsidRPr="00295BB9">
        <w:rPr>
          <w:u w:val="single"/>
        </w:rPr>
        <w:t xml:space="preserve">Remarque </w:t>
      </w:r>
      <w:r w:rsidRPr="00692C84">
        <w:rPr>
          <w:u w:val="single"/>
        </w:rPr>
        <w:t>importante :</w:t>
      </w:r>
      <w:r w:rsidRPr="00295BB9">
        <w:t xml:space="preserve"> chaque sous-poste figurant aux points 3 à 7 est proposé sous la forme d'un poste forfaitaire spécifié dans l'unité correspondante conformément à la feuille de calcul détaillée des coûts. Dans le cas de forfaits, les taux présentés ici ne seront utilisés que pour démontrer la base de calcul des </w:t>
      </w:r>
      <w:r w:rsidR="00595F1E">
        <w:t>Services</w:t>
      </w:r>
      <w:r w:rsidRPr="00295BB9">
        <w:t xml:space="preserve"> et, si nécessaire, pour les paiements d'éventuels </w:t>
      </w:r>
      <w:r w:rsidR="00595F1E">
        <w:t>Services</w:t>
      </w:r>
      <w:r w:rsidRPr="00295BB9">
        <w:t xml:space="preserve"> supplémentaires. Pour les calculs reposant sur la durée, les taux unitaires forfaitaires pertinents seront utilisés pour les paiements en fonction des quantités réelles. </w:t>
      </w:r>
    </w:p>
    <w:p w14:paraId="1E897F40" w14:textId="77777777" w:rsidR="001A020A" w:rsidRPr="00DC0BD7" w:rsidRDefault="001A020A"/>
    <w:p w14:paraId="1BE37718" w14:textId="77777777" w:rsidR="00487895" w:rsidRPr="00295BB9" w:rsidRDefault="00676911">
      <w:r w:rsidRPr="00295BB9">
        <w:t xml:space="preserve">La </w:t>
      </w:r>
      <w:r w:rsidR="00595F1E">
        <w:t>Proposition</w:t>
      </w:r>
      <w:r w:rsidRPr="00295BB9">
        <w:t xml:space="preserve"> financière doit être structurée de la manière décrite dans le formulaire FIN 2 ci-dessus et être calculée en incluant tous les frais accessoires décrits ci-dessous.</w:t>
      </w:r>
    </w:p>
    <w:p w14:paraId="005C9A15" w14:textId="77777777" w:rsidR="00676911" w:rsidRPr="00DC0BD7" w:rsidRDefault="00676911"/>
    <w:p w14:paraId="7B8FBA3E" w14:textId="77777777" w:rsidR="00C84801" w:rsidRPr="00295BB9" w:rsidRDefault="00C84801">
      <w:pPr>
        <w:keepNext/>
        <w:rPr>
          <w:u w:val="single"/>
        </w:rPr>
      </w:pPr>
      <w:r w:rsidRPr="00295BB9">
        <w:rPr>
          <w:u w:val="single"/>
        </w:rPr>
        <w:t xml:space="preserve">Postes 1 et 2 </w:t>
      </w:r>
      <w:r w:rsidR="00692C84">
        <w:rPr>
          <w:u w:val="single"/>
        </w:rPr>
        <w:t>–</w:t>
      </w:r>
      <w:r w:rsidRPr="00295BB9">
        <w:rPr>
          <w:u w:val="single"/>
        </w:rPr>
        <w:t xml:space="preserve"> Dépenses de personnel</w:t>
      </w:r>
    </w:p>
    <w:p w14:paraId="53E8D994" w14:textId="77777777" w:rsidR="00A43208" w:rsidRPr="00295BB9" w:rsidRDefault="00D90723">
      <w:pPr>
        <w:keepNext/>
      </w:pPr>
      <w:r w:rsidRPr="00295BB9">
        <w:t xml:space="preserve">Ces postes comprennent le taux mensuel du personnel international et local/régional du siège social, y compris le salaire, les charges sociales et les frais généraux, les primes, les frais du siège social, tous les examens médicaux, la formation professionnelle interne, les </w:t>
      </w:r>
      <w:r w:rsidR="00595F1E">
        <w:t>Services</w:t>
      </w:r>
      <w:r w:rsidRPr="00295BB9">
        <w:t xml:space="preserve"> de sauvegarde du siège social (professionnels, personnels et administratifs), le coût du matériel informatique, l'assurance professionnelle de la société, les risques et les bénéfices. En outre, les taux applicables au personnel local comprennent le logement et l'indemnité de déplacement local occasionnel dans le pays de l'Employeur, à moins que l'affectation ne prévoie de longs déplacements dans le pays de l'Employeur. Dans ce cas, le </w:t>
      </w:r>
      <w:r w:rsidR="00D627C1">
        <w:t>Consultant</w:t>
      </w:r>
      <w:r w:rsidRPr="00295BB9">
        <w:t xml:space="preserve"> doit l'offrir séparément.</w:t>
      </w:r>
    </w:p>
    <w:p w14:paraId="26EFF123" w14:textId="77777777" w:rsidR="00A43208" w:rsidRPr="00DC0BD7" w:rsidRDefault="00A43208">
      <w:pPr>
        <w:keepNext/>
      </w:pPr>
    </w:p>
    <w:p w14:paraId="5E02948B" w14:textId="77777777" w:rsidR="00487895" w:rsidRPr="00295BB9" w:rsidRDefault="00F70B4F">
      <w:pPr>
        <w:keepNext/>
      </w:pPr>
      <w:r w:rsidRPr="00295BB9">
        <w:t xml:space="preserve">Les absences pour congé annuel du personnel, selon le cas, au siège du Consultant pour le personnel étranger et dans le pays de l'Employeur pour le personnel local, sont réputées incluses dans les taux unitaires du personnel, ainsi que les congés de maladie jusqu'à concurrence du même montant. Sauf indication contraire dans la présente DP, les </w:t>
      </w:r>
      <w:r w:rsidR="00595F1E">
        <w:t>Services</w:t>
      </w:r>
      <w:r w:rsidRPr="00295BB9">
        <w:t xml:space="preserve"> de soutien du bureau de base sont réputés être inclus dans les frais généraux.</w:t>
      </w:r>
    </w:p>
    <w:p w14:paraId="2409879E" w14:textId="77777777" w:rsidR="00487895" w:rsidRPr="00DC0BD7" w:rsidRDefault="00487895">
      <w:pPr>
        <w:keepNext/>
      </w:pPr>
    </w:p>
    <w:p w14:paraId="1CA47A30" w14:textId="77777777" w:rsidR="002E544E" w:rsidRPr="00295BB9" w:rsidRDefault="00C84801">
      <w:r w:rsidRPr="00295BB9">
        <w:rPr>
          <w:u w:val="single"/>
        </w:rPr>
        <w:t>Poste 3 – Indemnité et logement</w:t>
      </w:r>
      <w:r w:rsidRPr="00295BB9">
        <w:t xml:space="preserve"> </w:t>
      </w:r>
    </w:p>
    <w:p w14:paraId="6CF04958" w14:textId="77777777" w:rsidR="00487895" w:rsidRPr="00295BB9" w:rsidRDefault="00D90723">
      <w:pPr>
        <w:rPr>
          <w:u w:val="single"/>
        </w:rPr>
      </w:pPr>
      <w:r w:rsidRPr="00295BB9">
        <w:t>Ce poste comprend, pour tout le personnel étranger à long et à court terme, selon le cas, les frais d'hôtel, le loyer, le mobilier et les frais de fonctionnement pour les appartements/maisons et, si nécessaire, également pour le personnel local.</w:t>
      </w:r>
    </w:p>
    <w:p w14:paraId="593AA0DD" w14:textId="77777777" w:rsidR="00487895" w:rsidRPr="00DC0BD7" w:rsidRDefault="00487895">
      <w:pPr>
        <w:rPr>
          <w:u w:val="single"/>
        </w:rPr>
      </w:pPr>
    </w:p>
    <w:p w14:paraId="393A2DB4" w14:textId="77777777" w:rsidR="00487895" w:rsidRPr="00295BB9" w:rsidRDefault="00C84801">
      <w:r w:rsidRPr="00295BB9">
        <w:rPr>
          <w:u w:val="single"/>
        </w:rPr>
        <w:t>Poste 4 – Frais de déplacement internationaux</w:t>
      </w:r>
    </w:p>
    <w:p w14:paraId="07F8300E" w14:textId="77777777" w:rsidR="00D90723" w:rsidRPr="00295BB9" w:rsidRDefault="00D90723" w:rsidP="00D90723">
      <w:pPr>
        <w:spacing w:before="60" w:after="60"/>
        <w:jc w:val="both"/>
      </w:pPr>
      <w:r w:rsidRPr="00295BB9">
        <w:t>Ce poste doit comprendre :</w:t>
      </w:r>
    </w:p>
    <w:p w14:paraId="57583E82" w14:textId="77777777" w:rsidR="00487895" w:rsidRPr="00295BB9" w:rsidRDefault="00927884">
      <w:pPr>
        <w:numPr>
          <w:ilvl w:val="0"/>
          <w:numId w:val="25"/>
        </w:numPr>
        <w:spacing w:before="60" w:after="60"/>
        <w:jc w:val="both"/>
      </w:pPr>
      <w:r w:rsidRPr="00295BB9">
        <w:t>les tarifs aériens internationaux, y compris les frais de voyage complémentaires (par exemple, frais de transfert à destination et en provenance des aéroports, visa, taxe d'aéroport, excédent de bagages et/ou fret aérien, frais médicaux, visa, etc.</w:t>
      </w:r>
    </w:p>
    <w:p w14:paraId="6F62EE9F" w14:textId="77777777" w:rsidR="00487895" w:rsidRPr="00295BB9" w:rsidRDefault="00927884">
      <w:pPr>
        <w:numPr>
          <w:ilvl w:val="0"/>
          <w:numId w:val="25"/>
        </w:numPr>
        <w:spacing w:before="60" w:after="60"/>
        <w:jc w:val="both"/>
        <w:rPr>
          <w:u w:val="single"/>
        </w:rPr>
      </w:pPr>
      <w:r w:rsidRPr="00295BB9">
        <w:t>les tarifs aériens pour les vols d'inspection (y compris les éléments de coût indiqués ci-dessus), le cas échéant</w:t>
      </w:r>
    </w:p>
    <w:p w14:paraId="41692B18" w14:textId="77777777" w:rsidR="00487895" w:rsidRPr="00DC0BD7" w:rsidRDefault="00487895">
      <w:pPr>
        <w:rPr>
          <w:u w:val="single"/>
        </w:rPr>
      </w:pPr>
    </w:p>
    <w:p w14:paraId="7AA70FC2" w14:textId="77777777" w:rsidR="00487895" w:rsidRPr="00295BB9" w:rsidRDefault="00C84801">
      <w:r w:rsidRPr="00295BB9">
        <w:rPr>
          <w:u w:val="single"/>
        </w:rPr>
        <w:t>Poste 5 – Frais de voyage et de transport locaux</w:t>
      </w:r>
    </w:p>
    <w:p w14:paraId="76146FB9" w14:textId="77777777" w:rsidR="00D90723" w:rsidRPr="00295BB9" w:rsidRDefault="00D90723" w:rsidP="00D90723">
      <w:pPr>
        <w:spacing w:before="60" w:after="60"/>
        <w:jc w:val="both"/>
      </w:pPr>
      <w:r w:rsidRPr="00295BB9">
        <w:t>Ce poste doit comprendre :</w:t>
      </w:r>
    </w:p>
    <w:p w14:paraId="090EFBEE" w14:textId="77777777" w:rsidR="00487895" w:rsidRPr="00295BB9" w:rsidRDefault="00927884">
      <w:pPr>
        <w:numPr>
          <w:ilvl w:val="0"/>
          <w:numId w:val="6"/>
        </w:numPr>
        <w:spacing w:before="60" w:after="60"/>
        <w:jc w:val="both"/>
      </w:pPr>
      <w:r w:rsidRPr="00295BB9">
        <w:t xml:space="preserve">la location ou la location-bail des véhicules du projet ou le coût d'amortissement des véhicules appartenant au </w:t>
      </w:r>
      <w:r w:rsidR="00D627C1">
        <w:t>Consultant</w:t>
      </w:r>
      <w:r w:rsidRPr="00295BB9">
        <w:t xml:space="preserve"> comme poste forfaitaire par mois d'exploitation (pour l'acquisition de véhicules dans le cadre du budget du projet et les procédures connexes, voir le poste g) ci-dessous) ;</w:t>
      </w:r>
    </w:p>
    <w:p w14:paraId="1EE38658" w14:textId="77777777" w:rsidR="00487895" w:rsidRPr="00295BB9" w:rsidRDefault="00927884">
      <w:pPr>
        <w:numPr>
          <w:ilvl w:val="0"/>
          <w:numId w:val="6"/>
        </w:numPr>
        <w:spacing w:before="60" w:after="60"/>
        <w:jc w:val="both"/>
      </w:pPr>
      <w:r w:rsidRPr="00295BB9">
        <w:t>les frais d'exploitation de son propre véhicule ou d'un véhicule loué ou loué sous forme de poste forfaitaire mensuel par véhicule, y compris l'essence, l'huile, les pneus et autres consommables, l'assurance tous risques, les frais d'entretien et de réparation ainsi que les frais du conducteur ;</w:t>
      </w:r>
    </w:p>
    <w:p w14:paraId="19A5B03E" w14:textId="77777777" w:rsidR="00487895" w:rsidRPr="00295BB9" w:rsidRDefault="00927884">
      <w:pPr>
        <w:numPr>
          <w:ilvl w:val="0"/>
          <w:numId w:val="6"/>
        </w:numPr>
        <w:spacing w:before="60" w:after="60"/>
        <w:jc w:val="both"/>
      </w:pPr>
      <w:r w:rsidRPr="00295BB9">
        <w:t>le coût des déplacements locaux en avion, en voiture et en train, s'il y a lieu</w:t>
      </w:r>
    </w:p>
    <w:p w14:paraId="0466FEF0" w14:textId="77777777" w:rsidR="00487895" w:rsidRPr="00295BB9" w:rsidRDefault="00927884">
      <w:pPr>
        <w:numPr>
          <w:ilvl w:val="0"/>
          <w:numId w:val="6"/>
        </w:numPr>
        <w:spacing w:before="60" w:after="60"/>
        <w:jc w:val="both"/>
        <w:rPr>
          <w:u w:val="single"/>
        </w:rPr>
      </w:pPr>
      <w:r w:rsidRPr="00295BB9">
        <w:lastRenderedPageBreak/>
        <w:t>les frais de taxi pour les pointes de la demande de transport local, le cas échéant</w:t>
      </w:r>
    </w:p>
    <w:p w14:paraId="7E4EEA71" w14:textId="77777777" w:rsidR="00487895" w:rsidRPr="00DC0BD7" w:rsidRDefault="00487895">
      <w:pPr>
        <w:rPr>
          <w:u w:val="single"/>
        </w:rPr>
      </w:pPr>
    </w:p>
    <w:p w14:paraId="3484E62A" w14:textId="77777777" w:rsidR="00AC63BC" w:rsidRPr="00295BB9" w:rsidRDefault="00C84801">
      <w:pPr>
        <w:rPr>
          <w:u w:val="single"/>
        </w:rPr>
      </w:pPr>
      <w:r w:rsidRPr="00295BB9">
        <w:rPr>
          <w:u w:val="single"/>
        </w:rPr>
        <w:t>Poste 6 – Coûts pour le bureau local du projet</w:t>
      </w:r>
    </w:p>
    <w:p w14:paraId="697EAF80" w14:textId="77777777" w:rsidR="00487895" w:rsidRPr="00295BB9" w:rsidRDefault="00AC63BC" w:rsidP="00AC63BC">
      <w:r w:rsidRPr="00295BB9">
        <w:t>Ce poste comprend le loyer des bureaux, les frais de personnel et les frais de fonctionnement du bureau (y compris le nettoyage, l'électricité, l'eau, le chauffage, la climatisation, les assurances, les télécommunications, le fret international et local, etc. et tous les consommables de bureau).</w:t>
      </w:r>
    </w:p>
    <w:p w14:paraId="3C1F9DF6" w14:textId="77777777" w:rsidR="00487895" w:rsidRPr="00DC0BD7" w:rsidRDefault="00487895"/>
    <w:p w14:paraId="23FBC5C1" w14:textId="77777777" w:rsidR="00AC63BC" w:rsidRPr="00295BB9" w:rsidRDefault="00C84801">
      <w:pPr>
        <w:rPr>
          <w:u w:val="single"/>
        </w:rPr>
      </w:pPr>
      <w:r w:rsidRPr="00295BB9">
        <w:rPr>
          <w:u w:val="single"/>
        </w:rPr>
        <w:t>Poste 7 – Production de rapports</w:t>
      </w:r>
    </w:p>
    <w:p w14:paraId="0CDE395C" w14:textId="77777777" w:rsidR="00487895" w:rsidRPr="00295BB9" w:rsidRDefault="00AC63BC">
      <w:r w:rsidRPr="00295BB9">
        <w:t xml:space="preserve">Ce poste comprend les rapports et, le cas échéant, tout autre document à produire/acheter selon la fréquence, le nombre d'exemplaires et le format spécifiés dans les </w:t>
      </w:r>
      <w:proofErr w:type="spellStart"/>
      <w:r w:rsidRPr="00295BB9">
        <w:t>TdR</w:t>
      </w:r>
      <w:proofErr w:type="spellEnd"/>
      <w:r w:rsidRPr="00295BB9">
        <w:t xml:space="preserve">, ainsi que les frais de transport et de distribution aux adresses indiquées dans les </w:t>
      </w:r>
      <w:proofErr w:type="spellStart"/>
      <w:r w:rsidRPr="00295BB9">
        <w:t>TdR</w:t>
      </w:r>
      <w:proofErr w:type="spellEnd"/>
      <w:r w:rsidRPr="00295BB9">
        <w:t>. Le coût de la documentation photographique et vidéo de l'avancement du projet, qu'elle soit spécifiquement prise et utilisée pour les rapports ou non, est considéré comme inclus dans le poste forfaitaire correspondant.</w:t>
      </w:r>
    </w:p>
    <w:p w14:paraId="444B3365" w14:textId="77777777" w:rsidR="00807D97" w:rsidRPr="00DC0BD7" w:rsidRDefault="00807D97"/>
    <w:p w14:paraId="13FF93A5" w14:textId="77777777" w:rsidR="00C84801" w:rsidRPr="00295BB9" w:rsidRDefault="00C84801">
      <w:pPr>
        <w:rPr>
          <w:u w:val="single"/>
        </w:rPr>
      </w:pPr>
      <w:r w:rsidRPr="00295BB9">
        <w:rPr>
          <w:u w:val="single"/>
        </w:rPr>
        <w:t>Poste 8 – Coûts d’équipement</w:t>
      </w:r>
    </w:p>
    <w:p w14:paraId="4ECFCE46" w14:textId="77777777" w:rsidR="00F70B4F" w:rsidRPr="00295BB9" w:rsidRDefault="00676911">
      <w:r w:rsidRPr="00295BB9">
        <w:t xml:space="preserve">Sauf indication contraire, tous les équipements achetés au titre du présent poste seront remis à l'Employeur à l'achèvement des </w:t>
      </w:r>
      <w:r w:rsidR="00595F1E">
        <w:t>Services</w:t>
      </w:r>
      <w:r w:rsidRPr="00295BB9">
        <w:t xml:space="preserve">, compte tenu de l'usure normale dans les conditions d'exploitation du projet. </w:t>
      </w:r>
    </w:p>
    <w:p w14:paraId="15292927" w14:textId="77777777" w:rsidR="000364A6" w:rsidRPr="00DC0BD7" w:rsidRDefault="000364A6"/>
    <w:p w14:paraId="671C68D9" w14:textId="77777777" w:rsidR="0085129A" w:rsidRPr="00295BB9" w:rsidRDefault="000364A6">
      <w:r w:rsidRPr="00295BB9">
        <w:t xml:space="preserve">Dans le cas où les éléments de coût de l'équipement ne sont pas spécifiés explicitement dans le point 16.1 des IAC ou dans les </w:t>
      </w:r>
      <w:proofErr w:type="spellStart"/>
      <w:r w:rsidRPr="00295BB9">
        <w:t>TdR</w:t>
      </w:r>
      <w:proofErr w:type="spellEnd"/>
      <w:r w:rsidRPr="00295BB9">
        <w:t xml:space="preserve">, les dispositions suivantes s'appliquent : </w:t>
      </w:r>
    </w:p>
    <w:p w14:paraId="47EF4910" w14:textId="77777777" w:rsidR="00487895" w:rsidRPr="00295BB9" w:rsidRDefault="0085129A">
      <w:pPr>
        <w:rPr>
          <w:u w:val="single"/>
        </w:rPr>
      </w:pPr>
      <w:r w:rsidRPr="00295BB9">
        <w:t xml:space="preserve">La </w:t>
      </w:r>
      <w:r w:rsidR="00595F1E">
        <w:t>Proposition</w:t>
      </w:r>
      <w:r w:rsidRPr="00295BB9">
        <w:t xml:space="preserve"> financière comprendra l'achat de tout le matériel de bureau et de travail, comme les véhicules (autres que ceux loués par le Consultant ou qui lui appartiennent), le mobilier, les appareils, les instruments de contrôle, de </w:t>
      </w:r>
      <w:r w:rsidRPr="00295BB9">
        <w:rPr>
          <w:u w:val="single"/>
        </w:rPr>
        <w:t>mesure</w:t>
      </w:r>
      <w:r w:rsidRPr="00295BB9">
        <w:t xml:space="preserve"> et de test etc. que le </w:t>
      </w:r>
      <w:r w:rsidR="00D627C1">
        <w:t>Consultant</w:t>
      </w:r>
      <w:r w:rsidRPr="00295BB9">
        <w:t xml:space="preserve"> juge nécessaire pour l'exécution du projet. Dans ce cas, le coût respectif sera remboursé sur présentation de pièces justificatives dans la monnaie du projet ou dans la monnaie du projet au taux de change en vigueur à la date de la facture. Aucun frais de manutention ne sera accepté. </w:t>
      </w:r>
    </w:p>
    <w:p w14:paraId="41D2CACC" w14:textId="77777777" w:rsidR="00487895" w:rsidRPr="00DC0BD7" w:rsidRDefault="00487895">
      <w:pPr>
        <w:rPr>
          <w:u w:val="single"/>
        </w:rPr>
      </w:pPr>
    </w:p>
    <w:p w14:paraId="4EBAC1BC" w14:textId="77777777" w:rsidR="00487895" w:rsidRPr="00295BB9" w:rsidRDefault="00927884">
      <w:r w:rsidRPr="00692C84">
        <w:rPr>
          <w:u w:val="single"/>
        </w:rPr>
        <w:t>Remarque :</w:t>
      </w:r>
      <w:r w:rsidRPr="00295BB9">
        <w:t xml:space="preserve"> l'acquisition de biens et de </w:t>
      </w:r>
      <w:r w:rsidR="00595F1E">
        <w:t>Services</w:t>
      </w:r>
      <w:r w:rsidRPr="00295BB9">
        <w:t xml:space="preserve"> pour la mise en œuvre du projet par le biais d'un fonds de disposition ou autrement doit être gérée et contrôlée par l'inclusion d'un personnel qualifié et adéquat dans l'équipe. </w:t>
      </w:r>
    </w:p>
    <w:p w14:paraId="6DA72A07" w14:textId="77777777" w:rsidR="00487895" w:rsidRPr="00DC0BD7" w:rsidRDefault="00487895"/>
    <w:p w14:paraId="41043B7D" w14:textId="77777777" w:rsidR="007F1FA0" w:rsidRPr="00295BB9" w:rsidRDefault="00C84801">
      <w:r w:rsidRPr="00295BB9">
        <w:rPr>
          <w:u w:val="single"/>
        </w:rPr>
        <w:t>Poste 9 – Coûts divers</w:t>
      </w:r>
    </w:p>
    <w:p w14:paraId="5A6B0872" w14:textId="77777777" w:rsidR="00487895" w:rsidRPr="00295BB9" w:rsidRDefault="0085129A">
      <w:r w:rsidRPr="00295BB9">
        <w:t>Ce poste comprend toutes les dépenses et tous les éléments de coûts qui pourraient ne pas être couverts par les catégories ci-dessus, mais qui sont considérés comme nécessaires dans le cadre de cette mission. Les exemples suivants peuvent faire partie des frais divers :</w:t>
      </w:r>
    </w:p>
    <w:p w14:paraId="572FD5AE" w14:textId="77777777" w:rsidR="00487895" w:rsidRPr="00295BB9" w:rsidRDefault="00927884">
      <w:pPr>
        <w:numPr>
          <w:ilvl w:val="0"/>
          <w:numId w:val="24"/>
        </w:numPr>
        <w:spacing w:before="60" w:after="60"/>
        <w:jc w:val="both"/>
      </w:pPr>
      <w:r w:rsidRPr="00295BB9">
        <w:t>acquisition de plans de ville, de photographies aériennes, d'images satellites</w:t>
      </w:r>
    </w:p>
    <w:p w14:paraId="61254D00" w14:textId="77777777" w:rsidR="00487895" w:rsidRPr="00295BB9" w:rsidRDefault="00927884">
      <w:pPr>
        <w:numPr>
          <w:ilvl w:val="0"/>
          <w:numId w:val="24"/>
        </w:numPr>
        <w:spacing w:before="60" w:after="60"/>
        <w:jc w:val="both"/>
      </w:pPr>
      <w:r w:rsidRPr="00295BB9">
        <w:t>location d'équipement de projet (p. ex. pour des levés géophysiques)</w:t>
      </w:r>
    </w:p>
    <w:p w14:paraId="6F07DC34" w14:textId="77777777" w:rsidR="00487895" w:rsidRPr="00295BB9" w:rsidRDefault="00927884">
      <w:pPr>
        <w:numPr>
          <w:ilvl w:val="0"/>
          <w:numId w:val="24"/>
        </w:numPr>
        <w:spacing w:before="60" w:after="60"/>
        <w:jc w:val="both"/>
      </w:pPr>
      <w:r w:rsidRPr="00295BB9">
        <w:t>levés topographiques et pédologiques pour les sites et les tracés de pipelines</w:t>
      </w:r>
    </w:p>
    <w:p w14:paraId="1B97A39D" w14:textId="77777777" w:rsidR="00487895" w:rsidRPr="00295BB9" w:rsidRDefault="00927884">
      <w:pPr>
        <w:numPr>
          <w:ilvl w:val="0"/>
          <w:numId w:val="24"/>
        </w:numPr>
        <w:spacing w:before="60" w:after="60"/>
        <w:jc w:val="both"/>
      </w:pPr>
      <w:r w:rsidRPr="00295BB9">
        <w:t>frais d'atelier/d'inspection d'usine</w:t>
      </w:r>
    </w:p>
    <w:p w14:paraId="236C8718" w14:textId="77777777" w:rsidR="00487895" w:rsidRPr="00295BB9" w:rsidRDefault="00927884">
      <w:pPr>
        <w:numPr>
          <w:ilvl w:val="0"/>
          <w:numId w:val="24"/>
        </w:numPr>
        <w:spacing w:before="60" w:after="60"/>
        <w:jc w:val="both"/>
      </w:pPr>
      <w:r w:rsidRPr="00295BB9">
        <w:t>voyages d'études pour le personnel de contrepartie</w:t>
      </w:r>
    </w:p>
    <w:p w14:paraId="15875B05" w14:textId="77777777" w:rsidR="00487895" w:rsidRPr="00295BB9" w:rsidRDefault="00927884">
      <w:pPr>
        <w:numPr>
          <w:ilvl w:val="0"/>
          <w:numId w:val="24"/>
        </w:numPr>
        <w:spacing w:before="60" w:after="60"/>
        <w:jc w:val="both"/>
      </w:pPr>
      <w:r w:rsidRPr="00295BB9">
        <w:t>préparation et gestion d'ateliers et de séminaires</w:t>
      </w:r>
    </w:p>
    <w:p w14:paraId="04BB843F" w14:textId="77777777" w:rsidR="00487895" w:rsidRPr="00295BB9" w:rsidRDefault="00927884">
      <w:pPr>
        <w:numPr>
          <w:ilvl w:val="0"/>
          <w:numId w:val="24"/>
        </w:numPr>
        <w:spacing w:before="60" w:after="60"/>
        <w:jc w:val="both"/>
      </w:pPr>
      <w:r w:rsidRPr="00295BB9">
        <w:t>actions de formation ou tout autre service spécial exécuté par des tiers</w:t>
      </w:r>
    </w:p>
    <w:p w14:paraId="28CD058F" w14:textId="77777777" w:rsidR="00487895" w:rsidRPr="00295BB9" w:rsidRDefault="0085129A">
      <w:pPr>
        <w:numPr>
          <w:ilvl w:val="0"/>
          <w:numId w:val="24"/>
        </w:numPr>
        <w:spacing w:before="60" w:after="60"/>
        <w:jc w:val="both"/>
      </w:pPr>
      <w:r w:rsidRPr="00295BB9">
        <w:t xml:space="preserve">fonds de prévoyance ou autres sommes provisionnelles pour </w:t>
      </w:r>
      <w:r w:rsidR="00595F1E">
        <w:t>Services</w:t>
      </w:r>
      <w:r w:rsidRPr="00295BB9">
        <w:t xml:space="preserve"> ou dépenses jugées nécessaires.</w:t>
      </w:r>
    </w:p>
    <w:p w14:paraId="5C5AF9EB" w14:textId="77777777" w:rsidR="000E46F0" w:rsidRPr="00DC0BD7" w:rsidRDefault="000E46F0" w:rsidP="000E46F0">
      <w:pPr>
        <w:spacing w:before="60" w:after="60"/>
        <w:ind w:left="360"/>
        <w:jc w:val="both"/>
      </w:pPr>
    </w:p>
    <w:p w14:paraId="29328457" w14:textId="77777777" w:rsidR="009E292D" w:rsidRPr="00295BB9" w:rsidRDefault="000364A6" w:rsidP="009E292D">
      <w:r w:rsidRPr="00295BB9">
        <w:t xml:space="preserve">Dans le cas où les postes de coûts divers ne sont pas spécifiés explicitement dans le point 16.1 des IAC ou dans les TDR, les dispositions suivantes s'appliquent : </w:t>
      </w:r>
    </w:p>
    <w:p w14:paraId="120BBA86" w14:textId="77777777" w:rsidR="009F59F5" w:rsidRPr="009E35D1" w:rsidRDefault="009E292D" w:rsidP="00E9171D">
      <w:pPr>
        <w:pStyle w:val="Textkrper"/>
        <w:spacing w:after="60"/>
      </w:pPr>
      <w:r w:rsidRPr="00295BB9">
        <w:t xml:space="preserve">Le Consultant inclura dans sa </w:t>
      </w:r>
      <w:r w:rsidR="00595F1E">
        <w:t>Proposition</w:t>
      </w:r>
      <w:r w:rsidRPr="00295BB9">
        <w:t xml:space="preserve"> financière les éléments jugés nécessaires pour satisfaire aux exigences des </w:t>
      </w:r>
      <w:proofErr w:type="spellStart"/>
      <w:r w:rsidRPr="00295BB9">
        <w:t>TdR</w:t>
      </w:r>
      <w:proofErr w:type="spellEnd"/>
      <w:r w:rsidRPr="00295BB9">
        <w:t xml:space="preserve">. Dans ce cas, le coût respectif sera remboursé sur présentation de pièces justificatives dans la monnaie du projet ou dans la monnaie du projet au taux de change en vigueur à la date de la facture. Aucun frais de manutention ne sera accepté. </w:t>
      </w:r>
    </w:p>
    <w:p w14:paraId="66FF7401" w14:textId="77777777" w:rsidR="004A7FCE" w:rsidRPr="000020B2" w:rsidRDefault="004A7FCE" w:rsidP="00F35441">
      <w:pPr>
        <w:pStyle w:val="Textkrper"/>
        <w:spacing w:after="60"/>
        <w:rPr>
          <w:b/>
          <w:smallCaps/>
          <w:sz w:val="28"/>
          <w:szCs w:val="28"/>
        </w:rPr>
        <w:sectPr w:rsidR="004A7FCE" w:rsidRPr="000020B2" w:rsidSect="00ED4B1A">
          <w:headerReference w:type="even" r:id="rId61"/>
          <w:headerReference w:type="default" r:id="rId62"/>
          <w:headerReference w:type="first" r:id="rId63"/>
          <w:pgSz w:w="12240" w:h="15840"/>
          <w:pgMar w:top="1440" w:right="1440" w:bottom="1440" w:left="1701" w:header="720" w:footer="720" w:gutter="0"/>
          <w:cols w:space="720"/>
          <w:titlePg/>
          <w:docGrid w:linePitch="360"/>
        </w:sectPr>
      </w:pPr>
    </w:p>
    <w:p w14:paraId="71123595" w14:textId="77777777" w:rsidR="00D64C16" w:rsidRPr="008C2F99" w:rsidRDefault="00D64C16" w:rsidP="00D73322">
      <w:pPr>
        <w:pStyle w:val="berschrift1"/>
        <w:spacing w:before="120" w:after="120"/>
      </w:pPr>
      <w:bookmarkStart w:id="110" w:name="_Toc200676"/>
      <w:bookmarkStart w:id="111" w:name="_Toc475117429"/>
      <w:bookmarkStart w:id="112" w:name="_Toc476756061"/>
      <w:bookmarkStart w:id="113" w:name="_Toc108425177"/>
      <w:bookmarkStart w:id="114" w:name="_Toc303159538"/>
      <w:r w:rsidRPr="00D73322">
        <w:rPr>
          <w:rFonts w:ascii="Arial" w:hAnsi="Arial"/>
        </w:rPr>
        <w:lastRenderedPageBreak/>
        <w:t>S</w:t>
      </w:r>
      <w:r w:rsidR="00D842FB">
        <w:rPr>
          <w:rFonts w:ascii="Arial" w:hAnsi="Arial"/>
        </w:rPr>
        <w:t>ection</w:t>
      </w:r>
      <w:r w:rsidR="0003711E" w:rsidRPr="00D73322">
        <w:rPr>
          <w:rFonts w:ascii="Arial" w:hAnsi="Arial"/>
        </w:rPr>
        <w:t xml:space="preserve"> </w:t>
      </w:r>
      <w:r w:rsidRPr="00D73322">
        <w:rPr>
          <w:rFonts w:ascii="Arial" w:hAnsi="Arial"/>
        </w:rPr>
        <w:t>V</w:t>
      </w:r>
      <w:r w:rsidR="00B30FA1">
        <w:rPr>
          <w:rFonts w:ascii="Arial" w:hAnsi="Arial"/>
        </w:rPr>
        <w:t>.</w:t>
      </w:r>
      <w:r w:rsidRPr="00D73322">
        <w:rPr>
          <w:rFonts w:ascii="Arial" w:hAnsi="Arial"/>
        </w:rPr>
        <w:t xml:space="preserve"> C</w:t>
      </w:r>
      <w:r w:rsidR="00D842FB">
        <w:rPr>
          <w:rFonts w:ascii="Arial" w:hAnsi="Arial"/>
        </w:rPr>
        <w:t>ritères d’Eligibilité</w:t>
      </w:r>
      <w:bookmarkEnd w:id="110"/>
    </w:p>
    <w:p w14:paraId="629E928F" w14:textId="77777777" w:rsidR="00D64C16" w:rsidRPr="00D73322" w:rsidRDefault="00D64C16" w:rsidP="00D64C16">
      <w:pPr>
        <w:jc w:val="center"/>
        <w:rPr>
          <w:b/>
          <w:sz w:val="21"/>
          <w:szCs w:val="21"/>
        </w:rPr>
      </w:pPr>
      <w:r w:rsidRPr="00D73322">
        <w:rPr>
          <w:b/>
          <w:sz w:val="21"/>
          <w:szCs w:val="21"/>
        </w:rPr>
        <w:t>Éligibilité aux financements de la KfW</w:t>
      </w:r>
    </w:p>
    <w:p w14:paraId="7869547C" w14:textId="77777777" w:rsidR="00D64C16" w:rsidRPr="001A509C" w:rsidRDefault="00D64C16" w:rsidP="001A509C">
      <w:pPr>
        <w:numPr>
          <w:ilvl w:val="0"/>
          <w:numId w:val="45"/>
        </w:numPr>
        <w:suppressAutoHyphens w:val="0"/>
        <w:ind w:left="284" w:hanging="284"/>
        <w:jc w:val="both"/>
      </w:pPr>
      <w:r w:rsidRPr="00D73322">
        <w:t xml:space="preserve">Les </w:t>
      </w:r>
      <w:r w:rsidR="00595F1E" w:rsidRPr="00D73322">
        <w:t>Services</w:t>
      </w:r>
      <w:r w:rsidRPr="00D73322">
        <w:t xml:space="preserve"> de conseil, les travaux, les biens, les installations et les prestations de service autres que de conseil sont éligibles au financement de la KfW quel que soit le pays d'origine des attributaires (y compris les sous-traitants et les fournisseurs pour l'exécution du Contrat), sauf en cas d'embargo international ou de sanction par les Nations U</w:t>
      </w:r>
      <w:r w:rsidR="00595F1E" w:rsidRPr="00D73322">
        <w:t xml:space="preserve">nies, l'Union Européenne ou le </w:t>
      </w:r>
      <w:r w:rsidR="00595F1E" w:rsidRPr="001A509C">
        <w:t>Gouvernement A</w:t>
      </w:r>
      <w:r w:rsidRPr="001A509C">
        <w:t>llemand.</w:t>
      </w:r>
    </w:p>
    <w:p w14:paraId="7BDAFF65" w14:textId="77777777" w:rsidR="00D64C16" w:rsidRPr="001A509C" w:rsidRDefault="00D64C16" w:rsidP="00D64C16">
      <w:pPr>
        <w:ind w:left="360"/>
      </w:pPr>
    </w:p>
    <w:p w14:paraId="1B84CAB1" w14:textId="77777777" w:rsidR="00D64C16" w:rsidRPr="001A509C" w:rsidRDefault="00D64C16" w:rsidP="001A509C">
      <w:pPr>
        <w:numPr>
          <w:ilvl w:val="0"/>
          <w:numId w:val="45"/>
        </w:numPr>
        <w:suppressAutoHyphens w:val="0"/>
        <w:ind w:left="284" w:hanging="284"/>
        <w:jc w:val="both"/>
      </w:pPr>
      <w:r w:rsidRPr="001A509C">
        <w:t xml:space="preserve">Les demandeurs/soumissionnaires (y compris tous les membres d'une </w:t>
      </w:r>
      <w:proofErr w:type="spellStart"/>
      <w:r w:rsidRPr="001A509C">
        <w:t>Joint Venture</w:t>
      </w:r>
      <w:proofErr w:type="spellEnd"/>
      <w:r w:rsidRPr="001A509C">
        <w:t xml:space="preserve"> et les sous-traitants proposés ou engagés) ne se voient pas attribuer de Contrat financé par la KfW si, à la date de soumission de leur demande/Offre/Proposition ou à la date prévue pour l'attribution du Contrat, ils :</w:t>
      </w:r>
    </w:p>
    <w:p w14:paraId="5060ABA9" w14:textId="77777777" w:rsidR="00D64C16" w:rsidRPr="001A509C" w:rsidRDefault="00D64C16" w:rsidP="00D64C16">
      <w:pPr>
        <w:spacing w:before="142" w:line="240" w:lineRule="atLeast"/>
        <w:ind w:left="851" w:hanging="425"/>
      </w:pPr>
      <w:r w:rsidRPr="001A509C">
        <w:t>2.1</w:t>
      </w:r>
      <w:r w:rsidRPr="001A509C">
        <w:tab/>
        <w:t>sont en faillite ou en voie de liquidation ou cessent leurs activités, font l'objet d'une administra</w:t>
      </w:r>
      <w:r w:rsidR="001A509C">
        <w:softHyphen/>
      </w:r>
      <w:r w:rsidRPr="001A509C">
        <w:t>tion judiciaire, ont fait l'objet d'une mise sous séquestre ou sont dans une situation analogue ;</w:t>
      </w:r>
    </w:p>
    <w:p w14:paraId="27A6578D" w14:textId="77777777" w:rsidR="00D64C16" w:rsidRPr="001A509C" w:rsidRDefault="00D64C16" w:rsidP="00D64C16">
      <w:pPr>
        <w:spacing w:before="142" w:line="240" w:lineRule="atLeast"/>
        <w:ind w:left="851" w:hanging="425"/>
      </w:pPr>
      <w:r w:rsidRPr="001A509C">
        <w:t>2.2</w:t>
      </w:r>
      <w:r w:rsidRPr="001A509C">
        <w:tab/>
        <w:t>ont été</w:t>
      </w:r>
    </w:p>
    <w:p w14:paraId="337977F1" w14:textId="77777777" w:rsidR="00D64C16" w:rsidRPr="001A509C" w:rsidRDefault="00D64C16" w:rsidP="00D64C16">
      <w:pPr>
        <w:spacing w:before="142" w:line="240" w:lineRule="atLeast"/>
        <w:ind w:left="1276" w:hanging="425"/>
        <w:rPr>
          <w:lang w:eastAsia="fr-FR"/>
        </w:rPr>
      </w:pPr>
      <w:r w:rsidRPr="001A509C">
        <w:t>(a)</w:t>
      </w:r>
      <w:r w:rsidRPr="001A509C">
        <w:tab/>
        <w:t xml:space="preserve">condamnés par un jugement définitif ou une décision administrative définitive ou ont fait l'objet de sanctions financières de la part des Nations unies, </w:t>
      </w:r>
      <w:r w:rsidR="00595F1E" w:rsidRPr="001A509C">
        <w:t>de l'Union Européenne et/ou du Gouvernement A</w:t>
      </w:r>
      <w:r w:rsidRPr="001A509C">
        <w:t>llemand pour implication dans une organisation criminelle, du blanchiment d'argent, des infractions liées au terrorisme, du travail des enfants ou la traite des êtres humains ; ce critère d'exclusion est également applicable aux personnes morales, dont la majorité des actions sont détenues ou effectivement contrôlées par des personnes physiques ou morales qui font l'objet de telles condamnations ou sanctions ;</w:t>
      </w:r>
    </w:p>
    <w:p w14:paraId="55FB2979" w14:textId="77777777" w:rsidR="00D64C16" w:rsidRPr="001A509C" w:rsidRDefault="00D64C16" w:rsidP="00D64C16">
      <w:pPr>
        <w:spacing w:before="142" w:line="240" w:lineRule="atLeast"/>
        <w:ind w:left="1276" w:hanging="425"/>
      </w:pPr>
      <w:r w:rsidRPr="001A509C">
        <w:t>(b)</w:t>
      </w:r>
      <w:r w:rsidRPr="001A509C">
        <w:tab/>
        <w:t>condamnés par une décision judiciaire définitive ou une décision administrative défini</w:t>
      </w:r>
      <w:r w:rsidR="00595F1E" w:rsidRPr="001A509C">
        <w:t>tive d'un tribunal, de l'Union E</w:t>
      </w:r>
      <w:r w:rsidRPr="001A509C">
        <w:t xml:space="preserve">uropéenne ou des autorités nationales du pays partenaire ou de l'Allemagne pour pratique sanctionnable au cours d'une procédure d'appel d'Offres/Propositions ou de l'exécution d'un Contrat ou pour une irrégularité quelconque affectant les </w:t>
      </w:r>
      <w:r w:rsidR="00595F1E" w:rsidRPr="001A509C">
        <w:t>intérêts financiers de l’Union E</w:t>
      </w:r>
      <w:r w:rsidRPr="001A509C">
        <w:t>uropéenne , sauf s'ils fournissent des informations à l'appui de leur déclaration d'engagement (formulaire disponible en annexe à la demande/Offre/Proposition qui indique que cette condamnation ne s'applique pas dans le cadre du présent Contrat et que des mesures adéquates ont été prises en réaction ;</w:t>
      </w:r>
    </w:p>
    <w:p w14:paraId="1F72E764" w14:textId="77777777" w:rsidR="00D64C16" w:rsidRPr="001A509C" w:rsidRDefault="00D64C16" w:rsidP="00D64C16">
      <w:pPr>
        <w:spacing w:before="142" w:line="240" w:lineRule="atLeast"/>
        <w:ind w:left="851" w:hanging="425"/>
        <w:rPr>
          <w:lang w:eastAsia="fr-FR"/>
        </w:rPr>
      </w:pPr>
      <w:r w:rsidRPr="001A509C">
        <w:t>2.3</w:t>
      </w:r>
      <w:r w:rsidRPr="001A509C">
        <w:tab/>
        <w:t>ont fait l'objet, au cours des cinq dernières années, d'une résiliation de Contrat entièrement réglée à leur encontre pour manquement important ou persistant à leurs obligations contractuelles pendant l'exécution du Contrat, à moins que cette résiliation n'ait été contestée et que le règlement du différend ne soit toujours en cours ou n'ait pas confirmé un règlement complet à leur encontre ;</w:t>
      </w:r>
    </w:p>
    <w:p w14:paraId="1623B867" w14:textId="77777777" w:rsidR="00D64C16" w:rsidRPr="001A509C" w:rsidRDefault="00D64C16" w:rsidP="00D64C16">
      <w:pPr>
        <w:spacing w:before="142" w:line="240" w:lineRule="atLeast"/>
        <w:ind w:left="851" w:hanging="425"/>
      </w:pPr>
      <w:r w:rsidRPr="001A509C">
        <w:t>2.4</w:t>
      </w:r>
      <w:r w:rsidR="00693028">
        <w:tab/>
      </w:r>
      <w:r w:rsidRPr="001A509C">
        <w:t>n’ont pas rempli les obligations fiscales applicables concernant le paiement des impôts dans le pays où ils sont établis ou dans le pays du maître d’ouvrage ;</w:t>
      </w:r>
    </w:p>
    <w:p w14:paraId="73660F6C" w14:textId="77777777" w:rsidR="00D64C16" w:rsidRPr="00D73322" w:rsidRDefault="00D64C16" w:rsidP="00D64C16">
      <w:pPr>
        <w:spacing w:before="142" w:line="240" w:lineRule="atLeast"/>
        <w:ind w:left="851" w:hanging="425"/>
        <w:rPr>
          <w:highlight w:val="yellow"/>
        </w:rPr>
      </w:pPr>
      <w:r w:rsidRPr="001A509C">
        <w:t>2.5</w:t>
      </w:r>
      <w:r w:rsidRPr="001A509C">
        <w:tab/>
        <w:t>font l'objet d'une décision d'exclusion de la Banque mondiale ou de toute autre banque multilatérale de développement et sont énumérés dans le tableau correspondant avec les sociétés radiées et interdites de publication et les personnes physiques disponibles sur le site Web de la Banque mondiale</w:t>
      </w:r>
      <w:r w:rsidRPr="00D73322">
        <w:t xml:space="preserve"> ou de toute autre banque multilatérale de développement, sauf si elles fournissent avec leur déclaration d'engagement des informations à l'appui qui montrent que cette exclusion n'est pas pertinente dans le cadre du présent Contrat.</w:t>
      </w:r>
    </w:p>
    <w:p w14:paraId="2D6A916E" w14:textId="77777777" w:rsidR="00D64C16" w:rsidRPr="00D73322" w:rsidRDefault="00D64C16" w:rsidP="00D64C16">
      <w:pPr>
        <w:spacing w:before="142" w:line="240" w:lineRule="atLeast"/>
        <w:ind w:left="851" w:hanging="425"/>
      </w:pPr>
      <w:r w:rsidRPr="00D73322">
        <w:t>2.6</w:t>
      </w:r>
      <w:r w:rsidRPr="00D73322">
        <w:tab/>
        <w:t>ont fait de fausses déclarations dans des documents demandés par le maître d’ouvrage dans le cadre du processus d'appel d'Offres/Propositions du Contrat pertinent.</w:t>
      </w:r>
    </w:p>
    <w:p w14:paraId="6C59F1B7" w14:textId="77777777" w:rsidR="00D64C16" w:rsidRPr="00D73322" w:rsidRDefault="00D64C16" w:rsidP="00D64C16"/>
    <w:p w14:paraId="519AE1A1" w14:textId="77777777" w:rsidR="00D64C16" w:rsidRPr="00D73322" w:rsidRDefault="00D64C16" w:rsidP="001A509C">
      <w:pPr>
        <w:numPr>
          <w:ilvl w:val="0"/>
          <w:numId w:val="45"/>
        </w:numPr>
        <w:suppressAutoHyphens w:val="0"/>
        <w:ind w:left="284" w:hanging="284"/>
        <w:jc w:val="both"/>
      </w:pPr>
      <w:r w:rsidRPr="00D73322">
        <w:t>Les entités appartenant à l'État ne peuvent entrer en concurrence que si elles peuvent établir i) qu'elles sont juridiquement et financièrement autonomes et ii) qu'elles opèrent dans le cadre du droit commercial. Pour être éligible, une entité publique doit établir à la satisfaction de la KfW, au moyen de tous les documents pertinents, y compris sa charte et d'autres informations que la KfW peut lui demander, qu'elle : (i) est une entité juridique distincte de son État ; (ii) ne reçoit pas actuellement de subventions ou de soutien budgétaire substantiels ; (iii) fonctionne comme toute entreprise commerciale et, entre autres, n'est pas tenue de transférer son excédent à son État, peut acquérir des droits et obligations, emprunter des fonds et être tenue de rembourser ses dettes, et peut être déclarée en faillite.</w:t>
      </w:r>
    </w:p>
    <w:p w14:paraId="3DCEC9E9" w14:textId="77777777" w:rsidR="00D64C16" w:rsidRPr="00CF092D" w:rsidRDefault="00D64C16" w:rsidP="00D64C16">
      <w:pPr>
        <w:pStyle w:val="berschrift1"/>
        <w:rPr>
          <w:rFonts w:cs="Arial"/>
          <w:sz w:val="22"/>
          <w:szCs w:val="22"/>
          <w:lang w:eastAsia="fr-FR"/>
        </w:rPr>
        <w:sectPr w:rsidR="00D64C16" w:rsidRPr="00CF092D" w:rsidSect="00D64C16">
          <w:headerReference w:type="even" r:id="rId64"/>
          <w:headerReference w:type="default" r:id="rId65"/>
          <w:footerReference w:type="default" r:id="rId66"/>
          <w:pgSz w:w="11906" w:h="16838" w:code="9"/>
          <w:pgMar w:top="1418" w:right="1134" w:bottom="1134" w:left="1418" w:header="680" w:footer="340" w:gutter="0"/>
          <w:cols w:space="708"/>
          <w:docGrid w:linePitch="360"/>
        </w:sectPr>
      </w:pPr>
    </w:p>
    <w:p w14:paraId="4124C31D" w14:textId="77777777" w:rsidR="00D64C16" w:rsidRPr="00E6145E" w:rsidRDefault="00D64C16" w:rsidP="00E6145E">
      <w:pPr>
        <w:pStyle w:val="berschrift1"/>
        <w:spacing w:before="120" w:after="120"/>
      </w:pPr>
      <w:bookmarkStart w:id="115" w:name="_Toc200677"/>
      <w:r w:rsidRPr="00E6145E">
        <w:rPr>
          <w:rFonts w:ascii="Arial" w:hAnsi="Arial"/>
        </w:rPr>
        <w:lastRenderedPageBreak/>
        <w:t>S</w:t>
      </w:r>
      <w:r w:rsidR="00D842FB">
        <w:rPr>
          <w:rFonts w:ascii="Arial" w:hAnsi="Arial"/>
        </w:rPr>
        <w:t xml:space="preserve">ection </w:t>
      </w:r>
      <w:r w:rsidRPr="00E6145E">
        <w:rPr>
          <w:rFonts w:ascii="Arial" w:hAnsi="Arial"/>
        </w:rPr>
        <w:t>V</w:t>
      </w:r>
      <w:r w:rsidR="0003711E" w:rsidRPr="00E6145E">
        <w:rPr>
          <w:rFonts w:ascii="Arial" w:hAnsi="Arial"/>
        </w:rPr>
        <w:t>I</w:t>
      </w:r>
      <w:r w:rsidR="00B30FA1">
        <w:rPr>
          <w:rFonts w:ascii="Arial" w:hAnsi="Arial"/>
        </w:rPr>
        <w:t>.</w:t>
      </w:r>
      <w:r w:rsidRPr="00E6145E">
        <w:rPr>
          <w:rFonts w:ascii="Arial" w:hAnsi="Arial"/>
        </w:rPr>
        <w:t xml:space="preserve"> P</w:t>
      </w:r>
      <w:r w:rsidR="00D842FB">
        <w:rPr>
          <w:rFonts w:ascii="Arial" w:hAnsi="Arial"/>
        </w:rPr>
        <w:t>olitique</w:t>
      </w:r>
      <w:r w:rsidRPr="00E6145E">
        <w:rPr>
          <w:rFonts w:ascii="Arial" w:hAnsi="Arial"/>
        </w:rPr>
        <w:t xml:space="preserve"> </w:t>
      </w:r>
      <w:r w:rsidR="00D842FB">
        <w:rPr>
          <w:rFonts w:ascii="Arial" w:hAnsi="Arial"/>
        </w:rPr>
        <w:t>de</w:t>
      </w:r>
      <w:r w:rsidRPr="00E6145E">
        <w:rPr>
          <w:rFonts w:ascii="Arial" w:hAnsi="Arial"/>
        </w:rPr>
        <w:t xml:space="preserve"> </w:t>
      </w:r>
      <w:r w:rsidR="00D842FB">
        <w:rPr>
          <w:rFonts w:ascii="Arial" w:hAnsi="Arial"/>
        </w:rPr>
        <w:t>la</w:t>
      </w:r>
      <w:r w:rsidRPr="00E6145E">
        <w:rPr>
          <w:rFonts w:ascii="Arial" w:hAnsi="Arial"/>
        </w:rPr>
        <w:t xml:space="preserve"> KfW – P</w:t>
      </w:r>
      <w:r w:rsidR="00D842FB">
        <w:rPr>
          <w:rFonts w:ascii="Arial" w:hAnsi="Arial"/>
        </w:rPr>
        <w:t xml:space="preserve">ratique </w:t>
      </w:r>
      <w:r w:rsidR="001A509C">
        <w:rPr>
          <w:rFonts w:ascii="Arial" w:hAnsi="Arial"/>
        </w:rPr>
        <w:t>passible de s</w:t>
      </w:r>
      <w:r w:rsidR="00D842FB">
        <w:rPr>
          <w:rFonts w:ascii="Arial" w:hAnsi="Arial"/>
        </w:rPr>
        <w:t>anction</w:t>
      </w:r>
      <w:r w:rsidR="001A509C">
        <w:rPr>
          <w:rFonts w:ascii="Arial" w:hAnsi="Arial"/>
        </w:rPr>
        <w:t>s</w:t>
      </w:r>
      <w:r w:rsidRPr="00E6145E">
        <w:rPr>
          <w:rFonts w:ascii="Arial" w:hAnsi="Arial"/>
        </w:rPr>
        <w:t xml:space="preserve"> – R</w:t>
      </w:r>
      <w:r w:rsidR="00D842FB">
        <w:rPr>
          <w:rFonts w:ascii="Arial" w:hAnsi="Arial"/>
        </w:rPr>
        <w:t>esponsabilité</w:t>
      </w:r>
      <w:r w:rsidRPr="00E6145E">
        <w:rPr>
          <w:rFonts w:ascii="Arial" w:hAnsi="Arial"/>
        </w:rPr>
        <w:t xml:space="preserve"> </w:t>
      </w:r>
      <w:r w:rsidR="00D842FB">
        <w:rPr>
          <w:rFonts w:ascii="Arial" w:hAnsi="Arial"/>
        </w:rPr>
        <w:t>sociale</w:t>
      </w:r>
      <w:r w:rsidRPr="00E6145E">
        <w:rPr>
          <w:rFonts w:ascii="Arial" w:hAnsi="Arial"/>
        </w:rPr>
        <w:t xml:space="preserve"> </w:t>
      </w:r>
      <w:r w:rsidR="00D842FB">
        <w:rPr>
          <w:rFonts w:ascii="Arial" w:hAnsi="Arial"/>
        </w:rPr>
        <w:t>et</w:t>
      </w:r>
      <w:r w:rsidRPr="00E6145E">
        <w:rPr>
          <w:rFonts w:ascii="Arial" w:hAnsi="Arial"/>
        </w:rPr>
        <w:t xml:space="preserve"> </w:t>
      </w:r>
      <w:r w:rsidR="00D842FB">
        <w:rPr>
          <w:rFonts w:ascii="Arial" w:hAnsi="Arial"/>
        </w:rPr>
        <w:t>environnementale</w:t>
      </w:r>
      <w:bookmarkEnd w:id="115"/>
    </w:p>
    <w:p w14:paraId="3A5E16B6" w14:textId="77777777" w:rsidR="00D64C16" w:rsidRPr="00E6145E" w:rsidRDefault="00D64C16" w:rsidP="00D64C16">
      <w:pPr>
        <w:numPr>
          <w:ilvl w:val="0"/>
          <w:numId w:val="46"/>
        </w:numPr>
        <w:tabs>
          <w:tab w:val="left" w:pos="567"/>
        </w:tabs>
        <w:suppressAutoHyphens w:val="0"/>
        <w:spacing w:before="120" w:after="120"/>
        <w:ind w:left="567" w:hanging="567"/>
        <w:jc w:val="both"/>
        <w:rPr>
          <w:b/>
          <w:u w:val="single"/>
          <w:lang w:eastAsia="fr-FR"/>
        </w:rPr>
      </w:pPr>
      <w:r w:rsidRPr="00E6145E">
        <w:rPr>
          <w:b/>
          <w:u w:val="single"/>
        </w:rPr>
        <w:t xml:space="preserve">Pratique </w:t>
      </w:r>
      <w:proofErr w:type="spellStart"/>
      <w:r w:rsidR="001A509C">
        <w:rPr>
          <w:b/>
          <w:u w:val="single"/>
        </w:rPr>
        <w:t>passibel</w:t>
      </w:r>
      <w:proofErr w:type="spellEnd"/>
      <w:r w:rsidR="001A509C">
        <w:rPr>
          <w:b/>
          <w:u w:val="single"/>
        </w:rPr>
        <w:t xml:space="preserve"> de </w:t>
      </w:r>
      <w:r w:rsidRPr="00E6145E">
        <w:rPr>
          <w:b/>
          <w:u w:val="single"/>
        </w:rPr>
        <w:t>sanction</w:t>
      </w:r>
      <w:r w:rsidR="001A509C">
        <w:rPr>
          <w:b/>
          <w:u w:val="single"/>
        </w:rPr>
        <w:t>s</w:t>
      </w:r>
    </w:p>
    <w:p w14:paraId="469A2287" w14:textId="77777777" w:rsidR="00D64C16" w:rsidRPr="00E6145E" w:rsidRDefault="00D64C16" w:rsidP="00D64C16">
      <w:pPr>
        <w:spacing w:before="120" w:after="120"/>
      </w:pPr>
      <w:r w:rsidRPr="00E6145E">
        <w:t xml:space="preserve">Le maître d'ouvrage et les attributaires (y compris tous les membres d'une </w:t>
      </w:r>
      <w:proofErr w:type="spellStart"/>
      <w:r w:rsidRPr="00E6145E">
        <w:t>Joint Venture</w:t>
      </w:r>
      <w:proofErr w:type="spellEnd"/>
      <w:r w:rsidRPr="00E6145E">
        <w:t xml:space="preserve"> et les sous-traitants proposés ou engagés) doivent respecter les normes d'éthique les plus élevées au cours du processus de soumission et de l'exécution du Contrat. </w:t>
      </w:r>
    </w:p>
    <w:p w14:paraId="222B69CA" w14:textId="77777777" w:rsidR="00D64C16" w:rsidRPr="00E6145E" w:rsidRDefault="00D64C16" w:rsidP="00D64C16">
      <w:pPr>
        <w:spacing w:before="120" w:after="120"/>
      </w:pPr>
      <w:r w:rsidRPr="00E6145E">
        <w:t xml:space="preserve">En signant la déclaration d'engagement, les attributaires déclarent (i) qu'ils ne se sont pas livrés et ne se livreront pas à une </w:t>
      </w:r>
      <w:r w:rsidR="001A509C">
        <w:t>P</w:t>
      </w:r>
      <w:r w:rsidRPr="00E6145E">
        <w:t xml:space="preserve">ratique </w:t>
      </w:r>
      <w:r w:rsidR="00692C84">
        <w:t xml:space="preserve">passible </w:t>
      </w:r>
      <w:r w:rsidR="001A509C">
        <w:t xml:space="preserve">de </w:t>
      </w:r>
      <w:r w:rsidRPr="00E6145E">
        <w:t>sanction</w:t>
      </w:r>
      <w:r w:rsidR="001A509C">
        <w:t>s</w:t>
      </w:r>
      <w:r w:rsidRPr="00E6145E">
        <w:t xml:space="preserve"> susceptible d'influencer le processus d'appel d'Offres/Propositions et l'attribution du Contrat correspondant au détriment du maître d'ouvrage, et (ii) qu'en cas d'attribution du Contrat, ils ne se livreront à aucune </w:t>
      </w:r>
      <w:r w:rsidR="001A509C">
        <w:t>P</w:t>
      </w:r>
      <w:r w:rsidRPr="00E6145E">
        <w:t xml:space="preserve">ratique </w:t>
      </w:r>
      <w:r w:rsidR="00692C84">
        <w:t xml:space="preserve">passible </w:t>
      </w:r>
      <w:r w:rsidR="001A509C">
        <w:t xml:space="preserve">de </w:t>
      </w:r>
      <w:r w:rsidRPr="00E6145E">
        <w:t>sanction</w:t>
      </w:r>
      <w:r w:rsidR="001A509C">
        <w:t>s</w:t>
      </w:r>
      <w:r w:rsidRPr="00E6145E">
        <w:t>.</w:t>
      </w:r>
    </w:p>
    <w:p w14:paraId="76862E91" w14:textId="77777777" w:rsidR="00D64C16" w:rsidRPr="00E6145E" w:rsidRDefault="00D64C16" w:rsidP="00D64C16">
      <w:pPr>
        <w:spacing w:before="120" w:after="120"/>
      </w:pPr>
      <w:r w:rsidRPr="00E6145E">
        <w:t xml:space="preserve">De plus, la KfW exige d'inclure dans les Contrats une disposition en vertu de laquelle les attributaires doivent autoriser la KfW et, en </w:t>
      </w:r>
      <w:r w:rsidR="00595F1E" w:rsidRPr="00E6145E">
        <w:t>cas de financement par l'Union E</w:t>
      </w:r>
      <w:r w:rsidRPr="00E6145E">
        <w:t>uropé</w:t>
      </w:r>
      <w:r w:rsidR="00595F1E" w:rsidRPr="00E6145E">
        <w:t xml:space="preserve">enne et aussi les </w:t>
      </w:r>
      <w:r w:rsidRPr="00E6145E">
        <w:t>compétentes en vertu du droit européen, à contrôler les comptes, les enregistrements et documents relatifs au processus d'appel d'Offres/Propositions et</w:t>
      </w:r>
      <w:r w:rsidRPr="00E6145E">
        <w:rPr>
          <w:spacing w:val="-2"/>
        </w:rPr>
        <w:t xml:space="preserve"> à l'exécution du Contrat</w:t>
      </w:r>
      <w:r w:rsidRPr="00E6145E">
        <w:t xml:space="preserve">, et à les faire contrôler par les auditeurs désignés par la KfW. </w:t>
      </w:r>
    </w:p>
    <w:p w14:paraId="14B555C2" w14:textId="77777777" w:rsidR="00D64C16" w:rsidRPr="00E6145E" w:rsidRDefault="00D64C16" w:rsidP="00D64C16">
      <w:pPr>
        <w:spacing w:before="120" w:after="120"/>
      </w:pPr>
      <w:r w:rsidRPr="00E6145E">
        <w:t>La KfW se réserve le droit de prendre toute mesure qu'elle juge appropriée pour vérifier le respect de ces règles éthiques et se réserve notamment le droit de :</w:t>
      </w:r>
    </w:p>
    <w:p w14:paraId="0BA7A84E" w14:textId="77777777" w:rsidR="00D64C16" w:rsidRPr="00E6145E" w:rsidRDefault="00D64C16" w:rsidP="00D64C16">
      <w:pPr>
        <w:spacing w:before="142" w:line="240" w:lineRule="atLeast"/>
        <w:ind w:left="426" w:hanging="426"/>
      </w:pPr>
      <w:r w:rsidRPr="00E6145E">
        <w:t>(</w:t>
      </w:r>
      <w:r w:rsidRPr="00E6145E">
        <w:rPr>
          <w:bCs/>
        </w:rPr>
        <w:t>a)</w:t>
      </w:r>
      <w:r w:rsidRPr="00E6145E">
        <w:rPr>
          <w:bCs/>
        </w:rPr>
        <w:tab/>
        <w:t>rejeter</w:t>
      </w:r>
      <w:r w:rsidRPr="00E6145E">
        <w:t xml:space="preserve"> une offre d'attribution du marché si, au cours de la procédure d'appel d'Offres/</w:t>
      </w:r>
      <w:proofErr w:type="spellStart"/>
      <w:r w:rsidRPr="00E6145E">
        <w:t>Propo</w:t>
      </w:r>
      <w:r w:rsidR="001A509C">
        <w:t>-</w:t>
      </w:r>
      <w:r w:rsidRPr="00E6145E">
        <w:t>sitions</w:t>
      </w:r>
      <w:proofErr w:type="spellEnd"/>
      <w:r w:rsidRPr="00E6145E">
        <w:t xml:space="preserve">, le soumissionnaire recommandé pour l'attribution du marché s'est livré, directement ou par l'intermédiaire d'un mandataire, à une </w:t>
      </w:r>
      <w:r w:rsidR="001A509C">
        <w:t>P</w:t>
      </w:r>
      <w:r w:rsidRPr="00E6145E">
        <w:t xml:space="preserve">ratique </w:t>
      </w:r>
      <w:r w:rsidR="00692C84">
        <w:t xml:space="preserve">passible </w:t>
      </w:r>
      <w:r w:rsidR="001A509C">
        <w:t xml:space="preserve">de </w:t>
      </w:r>
      <w:r w:rsidRPr="00E6145E">
        <w:t>sanction</w:t>
      </w:r>
      <w:r w:rsidR="001A509C">
        <w:t>s</w:t>
      </w:r>
      <w:r w:rsidRPr="00E6145E">
        <w:t xml:space="preserve"> en vue de l'attribution du marché ;</w:t>
      </w:r>
    </w:p>
    <w:p w14:paraId="39F06DFC" w14:textId="77777777" w:rsidR="00D64C16" w:rsidRPr="00E6145E" w:rsidRDefault="00D64C16" w:rsidP="00D64C16">
      <w:pPr>
        <w:spacing w:before="142" w:line="240" w:lineRule="atLeast"/>
        <w:ind w:left="426" w:hanging="426"/>
      </w:pPr>
      <w:r w:rsidRPr="00E6145E">
        <w:t>(</w:t>
      </w:r>
      <w:r w:rsidRPr="00E6145E">
        <w:rPr>
          <w:bCs/>
        </w:rPr>
        <w:t>b)</w:t>
      </w:r>
      <w:r w:rsidRPr="00E6145E">
        <w:rPr>
          <w:bCs/>
        </w:rPr>
        <w:tab/>
        <w:t>déclarer</w:t>
      </w:r>
      <w:r w:rsidRPr="00E6145E">
        <w:t xml:space="preserve"> qu'un marché a été passé à tort et exercer ses droits sur la base de l'accord de financement conclu avec la KfW concernant la suspension des versements, le remboursement anticipé et la résiliation si, à tout moment, le maître d'ouvrage, les attributaires </w:t>
      </w:r>
      <w:r w:rsidRPr="00E6145E">
        <w:rPr>
          <w:bCs/>
        </w:rPr>
        <w:t>ou leurs</w:t>
      </w:r>
      <w:r w:rsidRPr="00E6145E">
        <w:t xml:space="preserve"> représentants légaux ou sous-traitants se sont livrés à une </w:t>
      </w:r>
      <w:r w:rsidR="001A509C">
        <w:t>P</w:t>
      </w:r>
      <w:r w:rsidRPr="00E6145E">
        <w:t xml:space="preserve">ratique </w:t>
      </w:r>
      <w:r w:rsidR="001A509C">
        <w:t xml:space="preserve">passible de </w:t>
      </w:r>
      <w:r w:rsidRPr="00E6145E">
        <w:t>sanction</w:t>
      </w:r>
      <w:r w:rsidR="001A509C">
        <w:t>s</w:t>
      </w:r>
      <w:r w:rsidRPr="00E6145E">
        <w:t xml:space="preserve"> pendant la </w:t>
      </w:r>
      <w:r w:rsidRPr="00E6145E">
        <w:rPr>
          <w:bCs/>
        </w:rPr>
        <w:t>procédure</w:t>
      </w:r>
      <w:r w:rsidRPr="00E6145E">
        <w:t xml:space="preserve"> de passation de marché</w:t>
      </w:r>
      <w:r w:rsidR="00AE1C6B">
        <w:t>s</w:t>
      </w:r>
      <w:r w:rsidRPr="00E6145E">
        <w:t xml:space="preserve"> ou l'exécution </w:t>
      </w:r>
      <w:r w:rsidRPr="00E6145E">
        <w:rPr>
          <w:bCs/>
        </w:rPr>
        <w:t>du Contrat</w:t>
      </w:r>
      <w:r w:rsidRPr="00E6145E">
        <w:t xml:space="preserve"> sans que le maître d'ouvrage ait pris en temps utile des mesures correctives, notamment en ne les en informant pas à temps de cette situation, de façon satisfaisante pour la KfW. </w:t>
      </w:r>
    </w:p>
    <w:p w14:paraId="57B8387C" w14:textId="77777777" w:rsidR="00D64C16" w:rsidRPr="000020B2" w:rsidRDefault="00D64C16" w:rsidP="00D64C16">
      <w:pPr>
        <w:spacing w:before="120" w:after="120"/>
      </w:pPr>
      <w:r w:rsidRPr="000020B2">
        <w:t>La KfW définit comme suit, aux fins de la présente disposition, les termes suivants :</w:t>
      </w:r>
    </w:p>
    <w:p w14:paraId="515BC204" w14:textId="77777777" w:rsidR="00D64C16" w:rsidRPr="000020B2" w:rsidRDefault="00D64C16" w:rsidP="00D64C16">
      <w:pPr>
        <w:spacing w:before="120" w:after="120"/>
        <w:rPr>
          <w:i/>
        </w:rPr>
      </w:pPr>
    </w:p>
    <w:tbl>
      <w:tblPr>
        <w:tblW w:w="9212" w:type="dxa"/>
        <w:tblLook w:val="04A0" w:firstRow="1" w:lastRow="0" w:firstColumn="1" w:lastColumn="0" w:noHBand="0" w:noVBand="1"/>
      </w:tblPr>
      <w:tblGrid>
        <w:gridCol w:w="2518"/>
        <w:gridCol w:w="6694"/>
      </w:tblGrid>
      <w:tr w:rsidR="00D64C16" w:rsidRPr="00A8214D" w14:paraId="5B1218DA" w14:textId="77777777" w:rsidTr="00D64C16">
        <w:tc>
          <w:tcPr>
            <w:tcW w:w="2518" w:type="dxa"/>
          </w:tcPr>
          <w:p w14:paraId="482EEC8B" w14:textId="77777777" w:rsidR="00D64C16" w:rsidRPr="00E6145E" w:rsidRDefault="00D64C16" w:rsidP="00D64C16">
            <w:pPr>
              <w:spacing w:before="120" w:after="160"/>
              <w:rPr>
                <w:b/>
                <w:highlight w:val="yellow"/>
              </w:rPr>
            </w:pPr>
            <w:r w:rsidRPr="00E6145E">
              <w:rPr>
                <w:b/>
              </w:rPr>
              <w:t>Pratique coercitive</w:t>
            </w:r>
          </w:p>
        </w:tc>
        <w:tc>
          <w:tcPr>
            <w:tcW w:w="6694" w:type="dxa"/>
          </w:tcPr>
          <w:p w14:paraId="4B356936" w14:textId="77777777" w:rsidR="00D64C16" w:rsidRPr="00E6145E" w:rsidRDefault="00D64C16" w:rsidP="00D64C16">
            <w:pPr>
              <w:spacing w:before="120" w:after="160"/>
              <w:rPr>
                <w:highlight w:val="yellow"/>
              </w:rPr>
            </w:pPr>
            <w:r w:rsidRPr="00E6145E">
              <w:t>tout acte portant atteinte ou causant un préjudice, ou menaçant de porter atteinte ou de causer un préjudice, directement ou indirectement, à toute personne ou à la propriété de cette personne dans le but d'influencer indûment les actions entreprises par une personne.</w:t>
            </w:r>
          </w:p>
        </w:tc>
      </w:tr>
      <w:tr w:rsidR="00D64C16" w:rsidRPr="00A8214D" w14:paraId="270C1A60" w14:textId="77777777" w:rsidTr="00D64C16">
        <w:tc>
          <w:tcPr>
            <w:tcW w:w="2518" w:type="dxa"/>
          </w:tcPr>
          <w:p w14:paraId="60505409" w14:textId="77777777" w:rsidR="00D64C16" w:rsidRPr="00E6145E" w:rsidRDefault="00D64C16" w:rsidP="00D64C16">
            <w:pPr>
              <w:spacing w:before="120" w:after="160"/>
              <w:rPr>
                <w:b/>
                <w:highlight w:val="yellow"/>
              </w:rPr>
            </w:pPr>
            <w:r w:rsidRPr="00E6145E">
              <w:rPr>
                <w:b/>
              </w:rPr>
              <w:t>Pratique collusoire</w:t>
            </w:r>
          </w:p>
        </w:tc>
        <w:tc>
          <w:tcPr>
            <w:tcW w:w="6694" w:type="dxa"/>
          </w:tcPr>
          <w:p w14:paraId="04B4CC3E" w14:textId="77777777" w:rsidR="00D64C16" w:rsidRPr="00E6145E" w:rsidRDefault="00D64C16" w:rsidP="00D64C16">
            <w:pPr>
              <w:spacing w:before="120" w:after="160"/>
              <w:rPr>
                <w:highlight w:val="yellow"/>
              </w:rPr>
            </w:pPr>
            <w:r w:rsidRPr="00E6145E">
              <w:t>toute entente entre deux ou plusieurs personnes destinée à atteindre un but illicite, par exemple influencer indûment les actions entreprises par une autre personne.</w:t>
            </w:r>
          </w:p>
        </w:tc>
      </w:tr>
      <w:tr w:rsidR="00D64C16" w:rsidRPr="00A8214D" w14:paraId="0C374E9E" w14:textId="77777777" w:rsidTr="00D64C16">
        <w:tc>
          <w:tcPr>
            <w:tcW w:w="2518" w:type="dxa"/>
          </w:tcPr>
          <w:p w14:paraId="165CA307" w14:textId="77777777" w:rsidR="00D64C16" w:rsidRPr="00E6145E" w:rsidRDefault="00D64C16" w:rsidP="00D64C16">
            <w:pPr>
              <w:spacing w:before="120" w:after="160"/>
              <w:rPr>
                <w:b/>
                <w:highlight w:val="yellow"/>
              </w:rPr>
            </w:pPr>
            <w:r w:rsidRPr="00E6145E">
              <w:rPr>
                <w:b/>
              </w:rPr>
              <w:t>Pratique de corruption</w:t>
            </w:r>
          </w:p>
        </w:tc>
        <w:tc>
          <w:tcPr>
            <w:tcW w:w="6694" w:type="dxa"/>
          </w:tcPr>
          <w:p w14:paraId="7AE70853" w14:textId="77777777" w:rsidR="00D64C16" w:rsidRPr="00E6145E" w:rsidRDefault="00D64C16" w:rsidP="00D64C16">
            <w:pPr>
              <w:spacing w:before="120" w:after="160"/>
              <w:rPr>
                <w:highlight w:val="yellow"/>
              </w:rPr>
            </w:pPr>
            <w:r w:rsidRPr="00E6145E">
              <w:t>tout acte consistant à promettre, proposer, accorder, effectuer, presser, recevoir, accepter ou solliciter, directement ou indirectement, tout paiement illégal ou avantage indu de toute nature, à l'intention d'une personne quelconque ou de la part d'une personne, en vue d'influencer les actions entreprises par une personne ou d'inciter une personne à ne pas entreprendre une action donnée.</w:t>
            </w:r>
          </w:p>
        </w:tc>
      </w:tr>
      <w:tr w:rsidR="00D64C16" w:rsidRPr="00A8214D" w14:paraId="28CFBCE9" w14:textId="77777777" w:rsidTr="00D64C16">
        <w:tc>
          <w:tcPr>
            <w:tcW w:w="2518" w:type="dxa"/>
          </w:tcPr>
          <w:p w14:paraId="40CFBD9E" w14:textId="77777777" w:rsidR="00D64C16" w:rsidRPr="00E6145E" w:rsidRDefault="00D64C16" w:rsidP="00D64C16">
            <w:pPr>
              <w:spacing w:before="120" w:after="160"/>
              <w:rPr>
                <w:b/>
                <w:highlight w:val="yellow"/>
              </w:rPr>
            </w:pPr>
            <w:r w:rsidRPr="00E6145E">
              <w:rPr>
                <w:b/>
              </w:rPr>
              <w:t>Pratique frauduleuse</w:t>
            </w:r>
          </w:p>
        </w:tc>
        <w:tc>
          <w:tcPr>
            <w:tcW w:w="6694" w:type="dxa"/>
          </w:tcPr>
          <w:p w14:paraId="7CAA3567" w14:textId="77777777" w:rsidR="00D64C16" w:rsidRPr="00E6145E" w:rsidRDefault="00D64C16" w:rsidP="00D64C16">
            <w:pPr>
              <w:spacing w:before="120" w:after="160"/>
              <w:rPr>
                <w:highlight w:val="yellow"/>
              </w:rPr>
            </w:pPr>
            <w:r w:rsidRPr="00E6145E">
              <w:t xml:space="preserve">tout acte ou omission, y compris la fausse déclaration qui intentionnellement ou par négligence induit ou vise à induire en erreur </w:t>
            </w:r>
            <w:r w:rsidRPr="00E6145E">
              <w:lastRenderedPageBreak/>
              <w:t>une personne dans le but d'en retirer un avantage financier ou de se soustraire à une obligation.</w:t>
            </w:r>
          </w:p>
        </w:tc>
      </w:tr>
      <w:tr w:rsidR="00D64C16" w:rsidRPr="00A8214D" w14:paraId="0FA9C23A" w14:textId="77777777" w:rsidTr="00D64C16">
        <w:tc>
          <w:tcPr>
            <w:tcW w:w="2518" w:type="dxa"/>
          </w:tcPr>
          <w:p w14:paraId="448F004D" w14:textId="77777777" w:rsidR="00D64C16" w:rsidRPr="00E6145E" w:rsidRDefault="00D64C16" w:rsidP="00D64C16">
            <w:pPr>
              <w:spacing w:before="120" w:after="160"/>
              <w:rPr>
                <w:b/>
                <w:highlight w:val="yellow"/>
              </w:rPr>
            </w:pPr>
            <w:r w:rsidRPr="00E6145E">
              <w:rPr>
                <w:b/>
              </w:rPr>
              <w:lastRenderedPageBreak/>
              <w:t>Pratiques obstructionnistes</w:t>
            </w:r>
          </w:p>
        </w:tc>
        <w:tc>
          <w:tcPr>
            <w:tcW w:w="6694" w:type="dxa"/>
          </w:tcPr>
          <w:p w14:paraId="3D0B52A7" w14:textId="77777777" w:rsidR="00D64C16" w:rsidRPr="00E6145E" w:rsidRDefault="00D64C16" w:rsidP="00D64C16">
            <w:pPr>
              <w:spacing w:before="120" w:after="160"/>
            </w:pPr>
            <w:r w:rsidRPr="00E6145E">
              <w:t>(i) tout acte consistant à détruire, falsifier, altérer, dissimuler délibérément tout élément de preuve dans une enquête, ou à faire de fausses déclarations aux enquêteurs pour entraver sensiblement une enquête portant sur des allégations d’une Pratique de corruption, Pratique frauduleuse, Pratique coercitive ou Pratique collusoire, ou à menacer, harceler ou intimider une quelconque personne pour l’empêcher de divulguer ce qu’elle sait sur des questions pertinentes à l’enquête ou de poursuivre l’enquête, ou</w:t>
            </w:r>
          </w:p>
          <w:p w14:paraId="766EB1D9" w14:textId="77777777" w:rsidR="00D64C16" w:rsidRPr="00E6145E" w:rsidRDefault="00D64C16" w:rsidP="00D64C16">
            <w:pPr>
              <w:spacing w:before="120" w:after="160"/>
              <w:rPr>
                <w:highlight w:val="yellow"/>
              </w:rPr>
            </w:pPr>
            <w:r w:rsidRPr="00E6145E">
              <w:t>(ii) tout acte visant à entraver sensiblement l'accès de la KfW à des informations requises contractuellement et relatives à une enquête officielle portant sur des allégations d’une Pratique de corruption, Pratique frauduleuse, Pratique coercitive ou Pratique collusoire.</w:t>
            </w:r>
          </w:p>
        </w:tc>
      </w:tr>
      <w:tr w:rsidR="00D64C16" w:rsidRPr="00A8214D" w14:paraId="221A4325" w14:textId="77777777" w:rsidTr="00D64C16">
        <w:trPr>
          <w:trHeight w:val="858"/>
        </w:trPr>
        <w:tc>
          <w:tcPr>
            <w:tcW w:w="2518" w:type="dxa"/>
          </w:tcPr>
          <w:p w14:paraId="7E8CF03A" w14:textId="77777777" w:rsidR="00D64C16" w:rsidRPr="00E6145E" w:rsidRDefault="00D64C16" w:rsidP="00D64C16">
            <w:pPr>
              <w:spacing w:before="120" w:after="160"/>
              <w:rPr>
                <w:b/>
                <w:highlight w:val="yellow"/>
              </w:rPr>
            </w:pPr>
            <w:r w:rsidRPr="00E6145E">
              <w:rPr>
                <w:b/>
              </w:rPr>
              <w:t>Pratique passible de sanctions</w:t>
            </w:r>
          </w:p>
        </w:tc>
        <w:tc>
          <w:tcPr>
            <w:tcW w:w="6694" w:type="dxa"/>
          </w:tcPr>
          <w:p w14:paraId="7FE8D402" w14:textId="77777777" w:rsidR="00D64C16" w:rsidRPr="00E6145E" w:rsidRDefault="00D64C16" w:rsidP="00D64C16">
            <w:pPr>
              <w:spacing w:before="120" w:after="160"/>
              <w:rPr>
                <w:highlight w:val="yellow"/>
              </w:rPr>
            </w:pPr>
            <w:r w:rsidRPr="00E6145E">
              <w:t>toute Pratique coercitive, Pratique collusoire, Pratique frauduleuse, Pratique obstructionniste ou Pratique de corruption (dont les termes sont définis dans le présent document) qui est punissable selon la Convention de Financement.</w:t>
            </w:r>
          </w:p>
        </w:tc>
      </w:tr>
    </w:tbl>
    <w:p w14:paraId="648EA400" w14:textId="77777777" w:rsidR="00D64C16" w:rsidRPr="00E6145E" w:rsidRDefault="00D64C16" w:rsidP="00D64C16"/>
    <w:p w14:paraId="4F3691BB" w14:textId="77777777" w:rsidR="00D64C16" w:rsidRPr="00E6145E" w:rsidRDefault="00D64C16" w:rsidP="00D64C16">
      <w:pPr>
        <w:numPr>
          <w:ilvl w:val="0"/>
          <w:numId w:val="46"/>
        </w:numPr>
        <w:tabs>
          <w:tab w:val="left" w:pos="567"/>
        </w:tabs>
        <w:suppressAutoHyphens w:val="0"/>
        <w:spacing w:before="120" w:after="120"/>
        <w:ind w:left="567" w:hanging="567"/>
        <w:jc w:val="both"/>
        <w:rPr>
          <w:b/>
          <w:u w:val="single"/>
          <w:lang w:eastAsia="fr-FR"/>
        </w:rPr>
      </w:pPr>
      <w:r w:rsidRPr="00E6145E">
        <w:rPr>
          <w:b/>
          <w:u w:val="single"/>
        </w:rPr>
        <w:t>Responsabilité sociale et environnementale</w:t>
      </w:r>
    </w:p>
    <w:p w14:paraId="7B8184D4" w14:textId="77777777" w:rsidR="00D64C16" w:rsidRPr="00E6145E" w:rsidRDefault="00D64C16" w:rsidP="00D64C16">
      <w:r w:rsidRPr="00E6145E">
        <w:t>Les projets financés en tout ou partie dans le cadre de la Coopération financière doivent garantir le respect des normes internationales sur l'environnement, le social, la santé et la sécurité – ESHS – (y compris les questions d'exploitation et d'abus sexuels et de violence fondée sur le genre), et les attributaires des projets financés par la KfW doivent dans leurs Contrats :</w:t>
      </w:r>
    </w:p>
    <w:p w14:paraId="32D1A750" w14:textId="77777777" w:rsidR="00D64C16" w:rsidRPr="000020B2" w:rsidRDefault="00D64C16" w:rsidP="00D64C16">
      <w:pPr>
        <w:numPr>
          <w:ilvl w:val="0"/>
          <w:numId w:val="60"/>
        </w:numPr>
        <w:suppressAutoHyphens w:val="0"/>
        <w:spacing w:before="200"/>
        <w:jc w:val="both"/>
      </w:pPr>
      <w:r w:rsidRPr="00E6145E">
        <w:t xml:space="preserve">se conformer et s'assurer que tous leurs sous-traitants et fournisseurs principaux, c'est-à-dire, pour les principaux articles fournis, se conforment aux normes internationales en matière d'environnement et de travail, conformément aux lois et règlements applicables dans le pays </w:t>
      </w:r>
      <w:r w:rsidRPr="000020B2">
        <w:t>d'exécution du Contrat respectif et aux conventions fondamentales de l'Organisation Internationale du Travail (OIT) et aux traités internationaux sur l'environnement, et ;</w:t>
      </w:r>
    </w:p>
    <w:p w14:paraId="300C69ED" w14:textId="77777777" w:rsidR="00D64C16" w:rsidRPr="000020B2" w:rsidRDefault="00D64C16" w:rsidP="00D64C16">
      <w:pPr>
        <w:numPr>
          <w:ilvl w:val="0"/>
          <w:numId w:val="60"/>
        </w:numPr>
        <w:suppressAutoHyphens w:val="0"/>
        <w:spacing w:before="200"/>
        <w:jc w:val="both"/>
        <w:rPr>
          <w:lang w:eastAsia="fr-FR"/>
        </w:rPr>
      </w:pPr>
      <w:r w:rsidRPr="000020B2">
        <w:t>mettre en œuvre toutes les mesures d'atténuation des risques environnementaux et sociaux, telles qu'identifiées dans l'étude d'impact environnemental et social (ESIA – Cadre d’évaluation des incidences économiques et sociales) et détaillées dans le plan de gestion environnementale et sociale (ESMP – plan de gestion environnementale et sociale – PGES) dans la mesure où ces mesures sont pertinentes pour le Contrat, et mettre en œuvre des mesures pour la prévention de l'exploitation et es abus sexuels et des violences fondées sur le genre.</w:t>
      </w:r>
    </w:p>
    <w:p w14:paraId="674875F9" w14:textId="77777777" w:rsidR="003A458E" w:rsidRPr="000020B2" w:rsidRDefault="003A458E" w:rsidP="006E2810">
      <w:pPr>
        <w:pStyle w:val="Parts"/>
        <w:rPr>
          <w:rFonts w:ascii="Arial" w:hAnsi="Arial" w:cs="Arial"/>
        </w:rPr>
        <w:sectPr w:rsidR="003A458E" w:rsidRPr="000020B2" w:rsidSect="00CC2C93">
          <w:headerReference w:type="even" r:id="rId67"/>
          <w:headerReference w:type="default" r:id="rId68"/>
          <w:headerReference w:type="first" r:id="rId69"/>
          <w:pgSz w:w="12240" w:h="15840"/>
          <w:pgMar w:top="1440" w:right="1440" w:bottom="1440" w:left="1701" w:header="720" w:footer="720" w:gutter="0"/>
          <w:cols w:space="720"/>
          <w:titlePg/>
          <w:docGrid w:linePitch="360"/>
        </w:sectPr>
      </w:pPr>
      <w:bookmarkStart w:id="116" w:name="_Hlt108930957"/>
      <w:bookmarkEnd w:id="111"/>
      <w:bookmarkEnd w:id="112"/>
      <w:bookmarkEnd w:id="113"/>
      <w:bookmarkEnd w:id="114"/>
      <w:bookmarkEnd w:id="116"/>
    </w:p>
    <w:p w14:paraId="61E2B93B" w14:textId="77777777" w:rsidR="003A458E" w:rsidRPr="000020B2" w:rsidRDefault="003A458E" w:rsidP="006E2810">
      <w:pPr>
        <w:pStyle w:val="Parts"/>
        <w:rPr>
          <w:rFonts w:ascii="Arial" w:hAnsi="Arial" w:cs="Arial"/>
        </w:rPr>
      </w:pPr>
    </w:p>
    <w:p w14:paraId="51E8FC3A" w14:textId="77777777" w:rsidR="006E2810" w:rsidRPr="00D842FB" w:rsidRDefault="006E2810" w:rsidP="00BD606E">
      <w:pPr>
        <w:pStyle w:val="Parts"/>
        <w:rPr>
          <w:rFonts w:ascii="Arial" w:hAnsi="Arial"/>
          <w:color w:val="000000"/>
        </w:rPr>
      </w:pPr>
      <w:bookmarkStart w:id="117" w:name="_Toc438529602"/>
      <w:bookmarkStart w:id="118" w:name="_Toc438725758"/>
      <w:bookmarkStart w:id="119" w:name="_Toc438817753"/>
      <w:bookmarkStart w:id="120" w:name="_Toc438954447"/>
      <w:bookmarkStart w:id="121" w:name="_Toc461939622"/>
      <w:bookmarkStart w:id="122" w:name="_Toc481585906"/>
      <w:bookmarkStart w:id="123" w:name="_Toc491164888"/>
      <w:bookmarkStart w:id="124" w:name="_Toc491165095"/>
      <w:bookmarkStart w:id="125" w:name="_Toc200678"/>
      <w:r w:rsidRPr="00295BB9">
        <w:rPr>
          <w:rFonts w:ascii="Arial" w:hAnsi="Arial"/>
          <w:color w:val="000000"/>
        </w:rPr>
        <w:t xml:space="preserve">PARTIE 2 – </w:t>
      </w:r>
      <w:bookmarkEnd w:id="117"/>
      <w:bookmarkEnd w:id="118"/>
      <w:bookmarkEnd w:id="119"/>
      <w:bookmarkEnd w:id="120"/>
      <w:bookmarkEnd w:id="121"/>
      <w:bookmarkEnd w:id="122"/>
      <w:r w:rsidRPr="00D842FB">
        <w:rPr>
          <w:rFonts w:ascii="Arial" w:hAnsi="Arial"/>
          <w:color w:val="000000"/>
        </w:rPr>
        <w:t>Termes de référence</w:t>
      </w:r>
      <w:bookmarkEnd w:id="123"/>
      <w:bookmarkEnd w:id="124"/>
      <w:bookmarkEnd w:id="125"/>
    </w:p>
    <w:p w14:paraId="72211735" w14:textId="77777777" w:rsidR="006E2810" w:rsidRPr="00295BB9" w:rsidRDefault="006E2810">
      <w:pPr>
        <w:pStyle w:val="berschrift1"/>
        <w:rPr>
          <w:rFonts w:ascii="Arial" w:hAnsi="Arial" w:cs="Arial"/>
        </w:rPr>
      </w:pPr>
      <w:r w:rsidRPr="00295BB9">
        <w:br w:type="page"/>
      </w:r>
    </w:p>
    <w:p w14:paraId="7A8439CC" w14:textId="77777777" w:rsidR="00487895" w:rsidRPr="007E46B0" w:rsidRDefault="00927884" w:rsidP="00E6145E">
      <w:pPr>
        <w:pStyle w:val="berschrift1"/>
        <w:spacing w:before="120" w:after="120"/>
        <w:rPr>
          <w:rFonts w:ascii="Arial" w:hAnsi="Arial"/>
        </w:rPr>
      </w:pPr>
      <w:bookmarkStart w:id="126" w:name="_Toc491164889"/>
      <w:bookmarkStart w:id="127" w:name="_Toc491165096"/>
      <w:bookmarkStart w:id="128" w:name="_Toc200679"/>
      <w:r w:rsidRPr="00295BB9">
        <w:rPr>
          <w:rFonts w:ascii="Arial" w:hAnsi="Arial"/>
        </w:rPr>
        <w:lastRenderedPageBreak/>
        <w:t>Section VII. Termes de référence</w:t>
      </w:r>
      <w:bookmarkEnd w:id="126"/>
      <w:bookmarkEnd w:id="127"/>
      <w:bookmarkEnd w:id="128"/>
    </w:p>
    <w:p w14:paraId="3DAA3687" w14:textId="77777777" w:rsidR="000364A6" w:rsidRPr="00E6145E" w:rsidRDefault="000364A6" w:rsidP="000364A6"/>
    <w:p w14:paraId="45FAB6C7" w14:textId="77777777" w:rsidR="00487895" w:rsidRPr="00295BB9" w:rsidRDefault="00927884">
      <w:pPr>
        <w:rPr>
          <w:b/>
          <w:i/>
        </w:rPr>
      </w:pPr>
      <w:r w:rsidRPr="00295BB9">
        <w:rPr>
          <w:b/>
          <w:i/>
        </w:rPr>
        <w:t xml:space="preserve">[Aperçu exemple : </w:t>
      </w:r>
    </w:p>
    <w:p w14:paraId="3E42D30D" w14:textId="77777777" w:rsidR="00487895" w:rsidRPr="00295BB9" w:rsidRDefault="00927884">
      <w:pPr>
        <w:rPr>
          <w:b/>
          <w:i/>
        </w:rPr>
      </w:pPr>
      <w:r w:rsidRPr="00295BB9">
        <w:rPr>
          <w:b/>
          <w:i/>
        </w:rPr>
        <w:t>1. Contexte _______________________________</w:t>
      </w:r>
    </w:p>
    <w:p w14:paraId="24A75CA3" w14:textId="77777777" w:rsidR="00487895" w:rsidRPr="00E6145E" w:rsidRDefault="00487895">
      <w:pPr>
        <w:rPr>
          <w:b/>
          <w:i/>
        </w:rPr>
      </w:pPr>
    </w:p>
    <w:p w14:paraId="4399948F" w14:textId="77777777" w:rsidR="007F4BC1" w:rsidRPr="00E6145E" w:rsidRDefault="007F4BC1">
      <w:pPr>
        <w:rPr>
          <w:b/>
          <w:i/>
        </w:rPr>
      </w:pPr>
    </w:p>
    <w:p w14:paraId="75E50664" w14:textId="77777777" w:rsidR="00487895" w:rsidRPr="00295BB9" w:rsidRDefault="00927884">
      <w:pPr>
        <w:rPr>
          <w:b/>
          <w:i/>
        </w:rPr>
      </w:pPr>
      <w:r w:rsidRPr="00295BB9">
        <w:rPr>
          <w:b/>
          <w:i/>
        </w:rPr>
        <w:t>2. Objectif(s) de la mission _____________________</w:t>
      </w:r>
    </w:p>
    <w:p w14:paraId="6E331F5D" w14:textId="77777777" w:rsidR="00487895" w:rsidRPr="00E6145E" w:rsidRDefault="00487895">
      <w:pPr>
        <w:rPr>
          <w:b/>
          <w:i/>
        </w:rPr>
      </w:pPr>
    </w:p>
    <w:p w14:paraId="3A472880" w14:textId="77777777" w:rsidR="007F4BC1" w:rsidRPr="00E6145E" w:rsidRDefault="007F4BC1">
      <w:pPr>
        <w:rPr>
          <w:b/>
          <w:i/>
        </w:rPr>
      </w:pPr>
    </w:p>
    <w:p w14:paraId="56E977C3" w14:textId="77777777" w:rsidR="00487895" w:rsidRPr="00295BB9" w:rsidRDefault="00927884">
      <w:pPr>
        <w:rPr>
          <w:b/>
          <w:i/>
        </w:rPr>
      </w:pPr>
      <w:r w:rsidRPr="00295BB9">
        <w:rPr>
          <w:b/>
          <w:i/>
        </w:rPr>
        <w:t xml:space="preserve">3. Étendue des </w:t>
      </w:r>
      <w:r w:rsidR="00595F1E">
        <w:rPr>
          <w:b/>
          <w:i/>
        </w:rPr>
        <w:t>Services</w:t>
      </w:r>
      <w:r w:rsidRPr="00295BB9">
        <w:rPr>
          <w:b/>
          <w:i/>
        </w:rPr>
        <w:t>, tâches (composantes) et livrables attendus</w:t>
      </w:r>
    </w:p>
    <w:p w14:paraId="55A455B2" w14:textId="77777777" w:rsidR="00487895" w:rsidRPr="00295BB9" w:rsidRDefault="00927884">
      <w:pPr>
        <w:rPr>
          <w:i/>
        </w:rPr>
      </w:pPr>
      <w:r w:rsidRPr="00295BB9">
        <w:rPr>
          <w:b/>
          <w:i/>
        </w:rPr>
        <w:tab/>
      </w:r>
      <w:r w:rsidRPr="00295BB9">
        <w:rPr>
          <w:i/>
        </w:rPr>
        <w:t>3.1 _______________________</w:t>
      </w:r>
    </w:p>
    <w:p w14:paraId="1C78700C" w14:textId="77777777" w:rsidR="00487895" w:rsidRPr="00295BB9" w:rsidRDefault="00927884">
      <w:pPr>
        <w:rPr>
          <w:i/>
        </w:rPr>
      </w:pPr>
      <w:r w:rsidRPr="00295BB9">
        <w:rPr>
          <w:i/>
        </w:rPr>
        <w:tab/>
        <w:t>3.2 [indiquer si des travaux en aval sont nécessaires]</w:t>
      </w:r>
    </w:p>
    <w:p w14:paraId="536F42CB" w14:textId="77777777" w:rsidR="00487895" w:rsidRPr="00295BB9" w:rsidRDefault="00927884" w:rsidP="00341D61">
      <w:pPr>
        <w:ind w:firstLine="720"/>
        <w:rPr>
          <w:b/>
          <w:i/>
        </w:rPr>
      </w:pPr>
      <w:r w:rsidRPr="00295BB9">
        <w:rPr>
          <w:i/>
        </w:rPr>
        <w:t>3.3 [indiquer si la formation est une composante spécifique de la mission]</w:t>
      </w:r>
    </w:p>
    <w:p w14:paraId="6E6235B1" w14:textId="77777777" w:rsidR="007F4BC1" w:rsidRPr="00E6145E" w:rsidRDefault="007F4BC1">
      <w:pPr>
        <w:rPr>
          <w:i/>
        </w:rPr>
      </w:pPr>
    </w:p>
    <w:p w14:paraId="48B2C03C" w14:textId="77777777" w:rsidR="00487895" w:rsidRPr="00295BB9" w:rsidRDefault="00341D61">
      <w:pPr>
        <w:rPr>
          <w:i/>
        </w:rPr>
      </w:pPr>
      <w:r w:rsidRPr="00295BB9">
        <w:rPr>
          <w:i/>
        </w:rPr>
        <w:t xml:space="preserve">Si le </w:t>
      </w:r>
      <w:r w:rsidR="00490E10">
        <w:rPr>
          <w:i/>
        </w:rPr>
        <w:t>Contrat</w:t>
      </w:r>
      <w:r w:rsidRPr="00295BB9">
        <w:rPr>
          <w:i/>
        </w:rPr>
        <w:t xml:space="preserve"> est un </w:t>
      </w:r>
      <w:r w:rsidR="00490E10">
        <w:rPr>
          <w:i/>
        </w:rPr>
        <w:t>Contrat</w:t>
      </w:r>
      <w:r w:rsidRPr="00295BB9">
        <w:rPr>
          <w:i/>
        </w:rPr>
        <w:t xml:space="preserve"> mixte comportant des </w:t>
      </w:r>
      <w:r w:rsidR="00595F1E">
        <w:rPr>
          <w:i/>
        </w:rPr>
        <w:t>Services</w:t>
      </w:r>
      <w:r w:rsidRPr="00295BB9">
        <w:rPr>
          <w:i/>
        </w:rPr>
        <w:t xml:space="preserve"> et des tâches de rémunération forfaitaire et à temps partiel, il convient de le regrouper et de l'indiquer en conséquence.</w:t>
      </w:r>
    </w:p>
    <w:p w14:paraId="0C859E3C" w14:textId="77777777" w:rsidR="006A6B2D" w:rsidRPr="00E6145E" w:rsidRDefault="006A6B2D">
      <w:pPr>
        <w:rPr>
          <w:b/>
          <w:i/>
        </w:rPr>
      </w:pPr>
    </w:p>
    <w:p w14:paraId="7D140E81" w14:textId="77777777" w:rsidR="006A6B2D" w:rsidRPr="00E6145E" w:rsidRDefault="006A6B2D">
      <w:pPr>
        <w:rPr>
          <w:b/>
          <w:i/>
        </w:rPr>
      </w:pPr>
    </w:p>
    <w:p w14:paraId="057D593D" w14:textId="77777777" w:rsidR="00487895" w:rsidRPr="00295BB9" w:rsidRDefault="00927884">
      <w:pPr>
        <w:rPr>
          <w:b/>
          <w:i/>
        </w:rPr>
      </w:pPr>
      <w:r w:rsidRPr="00295BB9">
        <w:rPr>
          <w:b/>
          <w:i/>
        </w:rPr>
        <w:t xml:space="preserve">4. </w:t>
      </w:r>
      <w:r w:rsidRPr="00295BB9">
        <w:rPr>
          <w:i/>
        </w:rPr>
        <w:t xml:space="preserve">Composition de l'équipe et qualifications requises pour les </w:t>
      </w:r>
      <w:r w:rsidR="00282834">
        <w:rPr>
          <w:i/>
        </w:rPr>
        <w:t>Experts</w:t>
      </w:r>
      <w:r w:rsidRPr="00295BB9">
        <w:rPr>
          <w:i/>
        </w:rPr>
        <w:t xml:space="preserve"> </w:t>
      </w:r>
      <w:r w:rsidR="00282834">
        <w:rPr>
          <w:i/>
        </w:rPr>
        <w:t>Principa</w:t>
      </w:r>
      <w:r w:rsidRPr="00295BB9">
        <w:rPr>
          <w:i/>
        </w:rPr>
        <w:t xml:space="preserve">ux (et toute autre exigence utilisée pour évaluer les </w:t>
      </w:r>
      <w:r w:rsidR="00282834">
        <w:rPr>
          <w:i/>
        </w:rPr>
        <w:t>Experts</w:t>
      </w:r>
      <w:r w:rsidRPr="00295BB9">
        <w:rPr>
          <w:i/>
        </w:rPr>
        <w:t xml:space="preserve"> </w:t>
      </w:r>
      <w:r w:rsidR="00282834">
        <w:rPr>
          <w:i/>
        </w:rPr>
        <w:t>Principa</w:t>
      </w:r>
      <w:r w:rsidRPr="00295BB9">
        <w:rPr>
          <w:i/>
        </w:rPr>
        <w:t xml:space="preserve">ux selon la </w:t>
      </w:r>
      <w:r w:rsidRPr="00295BB9">
        <w:rPr>
          <w:b/>
          <w:i/>
        </w:rPr>
        <w:t>Fiche technique</w:t>
      </w:r>
      <w:r w:rsidRPr="00295BB9">
        <w:rPr>
          <w:i/>
        </w:rPr>
        <w:t xml:space="preserve"> et le point 21.1 des IAC)</w:t>
      </w:r>
    </w:p>
    <w:p w14:paraId="34D51BB4" w14:textId="77777777" w:rsidR="00487895" w:rsidRPr="00E6145E" w:rsidRDefault="00487895">
      <w:pPr>
        <w:rPr>
          <w:b/>
          <w:i/>
        </w:rPr>
      </w:pPr>
    </w:p>
    <w:p w14:paraId="6E94981D" w14:textId="77777777" w:rsidR="00C12A6A" w:rsidRPr="00E6145E" w:rsidRDefault="00C12A6A">
      <w:pPr>
        <w:rPr>
          <w:b/>
          <w:i/>
        </w:rPr>
      </w:pPr>
    </w:p>
    <w:p w14:paraId="559C7490" w14:textId="77777777" w:rsidR="00487895" w:rsidRPr="00295BB9" w:rsidRDefault="00927884">
      <w:pPr>
        <w:rPr>
          <w:bCs/>
          <w:i/>
        </w:rPr>
      </w:pPr>
      <w:r w:rsidRPr="00295BB9">
        <w:rPr>
          <w:b/>
          <w:i/>
        </w:rPr>
        <w:t>5. Exigences en matière de rapports et calendrier pour les produits livrables</w:t>
      </w:r>
    </w:p>
    <w:p w14:paraId="6E30A508" w14:textId="77777777" w:rsidR="00487895" w:rsidRPr="00295BB9" w:rsidRDefault="00927884">
      <w:pPr>
        <w:ind w:left="720"/>
        <w:jc w:val="both"/>
        <w:rPr>
          <w:i/>
        </w:rPr>
      </w:pPr>
      <w:r w:rsidRPr="00295BB9">
        <w:rPr>
          <w:i/>
        </w:rPr>
        <w:t>Énumérer au moins les éléments suivants :</w:t>
      </w:r>
    </w:p>
    <w:p w14:paraId="5B381340" w14:textId="77777777" w:rsidR="00487895" w:rsidRPr="00295BB9" w:rsidRDefault="00927884">
      <w:pPr>
        <w:ind w:left="720"/>
        <w:jc w:val="both"/>
        <w:rPr>
          <w:i/>
        </w:rPr>
      </w:pPr>
      <w:r w:rsidRPr="00295BB9">
        <w:rPr>
          <w:i/>
        </w:rPr>
        <w:t xml:space="preserve">(a) le format, la fréquence et le contenu des rapports ; </w:t>
      </w:r>
    </w:p>
    <w:p w14:paraId="11475518" w14:textId="77777777" w:rsidR="00487895" w:rsidRPr="00295BB9" w:rsidRDefault="00927884">
      <w:pPr>
        <w:ind w:left="720"/>
        <w:jc w:val="both"/>
        <w:rPr>
          <w:i/>
        </w:rPr>
      </w:pPr>
      <w:r w:rsidRPr="00295BB9">
        <w:rPr>
          <w:i/>
        </w:rPr>
        <w:t xml:space="preserve">(b) nombre de copies papier, forme et type de copies électroniques (CD, DVD, PDF, etc.) pour tous les types de rapports </w:t>
      </w:r>
    </w:p>
    <w:p w14:paraId="78984132" w14:textId="77777777" w:rsidR="00487895" w:rsidRPr="00295BB9" w:rsidRDefault="00927884">
      <w:pPr>
        <w:ind w:left="720"/>
        <w:jc w:val="both"/>
        <w:rPr>
          <w:i/>
        </w:rPr>
      </w:pPr>
      <w:r w:rsidRPr="00295BB9">
        <w:rPr>
          <w:i/>
        </w:rPr>
        <w:t xml:space="preserve">(c) les dates de soumission ; </w:t>
      </w:r>
    </w:p>
    <w:p w14:paraId="040A264F" w14:textId="77777777" w:rsidR="00487895" w:rsidRPr="00295BB9" w:rsidRDefault="00927884">
      <w:pPr>
        <w:ind w:left="720"/>
        <w:jc w:val="both"/>
        <w:rPr>
          <w:i/>
        </w:rPr>
      </w:pPr>
      <w:r w:rsidRPr="00295BB9">
        <w:rPr>
          <w:i/>
        </w:rPr>
        <w:t>(d) les destinataires recevant les communications (indiquer les noms, titres et adresse de soumission).</w:t>
      </w:r>
    </w:p>
    <w:p w14:paraId="146C6404" w14:textId="77777777" w:rsidR="00487895" w:rsidRPr="00E6145E" w:rsidRDefault="00487895">
      <w:pPr>
        <w:ind w:left="720"/>
        <w:jc w:val="both"/>
        <w:rPr>
          <w:i/>
        </w:rPr>
      </w:pPr>
    </w:p>
    <w:p w14:paraId="1D45B397" w14:textId="77777777" w:rsidR="00487895" w:rsidRPr="00295BB9" w:rsidRDefault="00927884">
      <w:pPr>
        <w:ind w:left="720"/>
        <w:jc w:val="both"/>
        <w:rPr>
          <w:i/>
        </w:rPr>
      </w:pPr>
      <w:r w:rsidRPr="00295BB9">
        <w:rPr>
          <w:i/>
        </w:rPr>
        <w:t>Si aucun rapport ne doit être soumis, indiquer ici « Non applicable »]</w:t>
      </w:r>
    </w:p>
    <w:p w14:paraId="16075BEF" w14:textId="77777777" w:rsidR="00487895" w:rsidRPr="00E6145E" w:rsidRDefault="00487895">
      <w:pPr>
        <w:ind w:left="720"/>
        <w:jc w:val="both"/>
        <w:rPr>
          <w:b/>
          <w:i/>
        </w:rPr>
      </w:pPr>
    </w:p>
    <w:p w14:paraId="335E9C84" w14:textId="77777777" w:rsidR="00C12A6A" w:rsidRPr="00E6145E" w:rsidRDefault="00C12A6A">
      <w:pPr>
        <w:ind w:left="720"/>
        <w:jc w:val="both"/>
        <w:rPr>
          <w:b/>
          <w:i/>
        </w:rPr>
      </w:pPr>
    </w:p>
    <w:p w14:paraId="4FA752BD" w14:textId="77777777" w:rsidR="00487895" w:rsidRPr="00295BB9" w:rsidRDefault="00927884">
      <w:pPr>
        <w:rPr>
          <w:i/>
          <w:spacing w:val="-3"/>
        </w:rPr>
      </w:pPr>
      <w:r w:rsidRPr="00295BB9">
        <w:rPr>
          <w:b/>
          <w:i/>
        </w:rPr>
        <w:t>6. Commentaires de l'</w:t>
      </w:r>
      <w:r w:rsidR="00282834">
        <w:rPr>
          <w:b/>
          <w:i/>
        </w:rPr>
        <w:t>Employeur</w:t>
      </w:r>
      <w:r w:rsidRPr="00295BB9">
        <w:rPr>
          <w:b/>
          <w:i/>
        </w:rPr>
        <w:t xml:space="preserve"> et du personnel de contrepartie</w:t>
      </w:r>
    </w:p>
    <w:p w14:paraId="611DEDE1" w14:textId="77777777" w:rsidR="00487895" w:rsidRPr="00295BB9" w:rsidRDefault="00927884" w:rsidP="003D6BDD">
      <w:pPr>
        <w:ind w:left="1134" w:hanging="414"/>
        <w:rPr>
          <w:i/>
          <w:spacing w:val="-3"/>
        </w:rPr>
      </w:pPr>
      <w:r w:rsidRPr="00295BB9">
        <w:rPr>
          <w:i/>
        </w:rPr>
        <w:t xml:space="preserve">(a) </w:t>
      </w:r>
      <w:r w:rsidR="00595F1E">
        <w:rPr>
          <w:i/>
        </w:rPr>
        <w:t>Services</w:t>
      </w:r>
      <w:r w:rsidRPr="00295BB9">
        <w:rPr>
          <w:i/>
        </w:rPr>
        <w:t>, installations et biens mis à la disposition du Consultant par l'Employeur : _________________________________________ [énumérer/préciser]</w:t>
      </w:r>
    </w:p>
    <w:p w14:paraId="543BCD0B" w14:textId="77777777" w:rsidR="00487895" w:rsidRPr="00E6145E" w:rsidRDefault="00487895" w:rsidP="00C91E56">
      <w:pPr>
        <w:ind w:left="720"/>
        <w:rPr>
          <w:i/>
          <w:spacing w:val="-3"/>
        </w:rPr>
      </w:pPr>
    </w:p>
    <w:p w14:paraId="153605F3" w14:textId="77777777" w:rsidR="00487895" w:rsidRPr="00295BB9" w:rsidRDefault="00927884" w:rsidP="003D6BDD">
      <w:pPr>
        <w:ind w:left="1134" w:hanging="414"/>
        <w:rPr>
          <w:b/>
          <w:i/>
        </w:rPr>
      </w:pPr>
      <w:r w:rsidRPr="00295BB9">
        <w:rPr>
          <w:i/>
        </w:rPr>
        <w:t>(b) personnel professionnel et de soutien de contrepartie qui sera affecté par l'Employeur à l'équipe du Consultant : _________________________________________ [énumérer/préciser]</w:t>
      </w:r>
    </w:p>
    <w:p w14:paraId="548F04C8" w14:textId="77777777" w:rsidR="00C91E56" w:rsidRPr="00E6145E" w:rsidRDefault="00C91E56" w:rsidP="00C91E56">
      <w:pPr>
        <w:pStyle w:val="Listenabsatz"/>
        <w:ind w:left="360"/>
      </w:pPr>
    </w:p>
    <w:p w14:paraId="0DB74DC4" w14:textId="77777777" w:rsidR="003D6BDD" w:rsidRPr="00E6145E" w:rsidRDefault="003D6BDD" w:rsidP="00C91E56">
      <w:pPr>
        <w:pStyle w:val="Listenabsatz"/>
        <w:ind w:left="360"/>
      </w:pPr>
    </w:p>
    <w:p w14:paraId="4C2F1B43" w14:textId="77777777" w:rsidR="00487895" w:rsidRPr="00E6145E" w:rsidRDefault="00487895">
      <w:pPr>
        <w:sectPr w:rsidR="00487895" w:rsidRPr="00E6145E" w:rsidSect="00C963AD">
          <w:headerReference w:type="even" r:id="rId70"/>
          <w:headerReference w:type="default" r:id="rId71"/>
          <w:headerReference w:type="first" r:id="rId72"/>
          <w:pgSz w:w="12240" w:h="15840"/>
          <w:pgMar w:top="1440" w:right="1440" w:bottom="1440" w:left="1728" w:header="720" w:footer="720" w:gutter="0"/>
          <w:cols w:space="720"/>
          <w:titlePg/>
          <w:docGrid w:linePitch="360"/>
        </w:sectPr>
      </w:pPr>
    </w:p>
    <w:p w14:paraId="4635C8FC" w14:textId="77777777" w:rsidR="006E2810" w:rsidRPr="00295BB9" w:rsidRDefault="006E2810" w:rsidP="006E2810">
      <w:pPr>
        <w:pStyle w:val="Parts"/>
        <w:rPr>
          <w:rFonts w:ascii="Arial" w:hAnsi="Arial" w:cs="Arial"/>
          <w:color w:val="000000"/>
        </w:rPr>
      </w:pPr>
      <w:bookmarkStart w:id="129" w:name="_Toc491164890"/>
      <w:bookmarkStart w:id="130" w:name="_Toc491165097"/>
      <w:bookmarkStart w:id="131" w:name="_Toc200680"/>
      <w:r w:rsidRPr="00295BB9">
        <w:rPr>
          <w:rFonts w:ascii="Arial" w:hAnsi="Arial"/>
          <w:color w:val="000000"/>
        </w:rPr>
        <w:lastRenderedPageBreak/>
        <w:t>PARTIE 3 – Formulaire du contrat</w:t>
      </w:r>
      <w:bookmarkEnd w:id="129"/>
      <w:bookmarkEnd w:id="130"/>
      <w:bookmarkEnd w:id="131"/>
    </w:p>
    <w:p w14:paraId="186C37C0" w14:textId="77777777" w:rsidR="00487895" w:rsidRPr="00E6145E" w:rsidRDefault="00487895">
      <w:pPr>
        <w:tabs>
          <w:tab w:val="left" w:pos="720"/>
          <w:tab w:val="right" w:leader="dot" w:pos="8640"/>
        </w:tabs>
        <w:jc w:val="center"/>
        <w:rPr>
          <w:b/>
          <w:sz w:val="32"/>
          <w:szCs w:val="32"/>
        </w:rPr>
      </w:pPr>
    </w:p>
    <w:p w14:paraId="0AA3902D" w14:textId="77777777" w:rsidR="00487895" w:rsidRPr="007E46B0" w:rsidRDefault="00927884" w:rsidP="00E6145E">
      <w:pPr>
        <w:pStyle w:val="berschrift1"/>
        <w:spacing w:before="120" w:after="120"/>
        <w:rPr>
          <w:rFonts w:ascii="Arial" w:hAnsi="Arial"/>
        </w:rPr>
      </w:pPr>
      <w:bookmarkStart w:id="132" w:name="_Toc491164891"/>
      <w:bookmarkStart w:id="133" w:name="_Toc491165098"/>
      <w:bookmarkStart w:id="134" w:name="_Toc200681"/>
      <w:r w:rsidRPr="00295BB9">
        <w:rPr>
          <w:rFonts w:ascii="Arial" w:hAnsi="Arial"/>
        </w:rPr>
        <w:t>Section VIII. Contrat de prestations de conseil</w:t>
      </w:r>
      <w:bookmarkEnd w:id="132"/>
      <w:bookmarkEnd w:id="133"/>
      <w:bookmarkEnd w:id="134"/>
    </w:p>
    <w:p w14:paraId="3FDED681" w14:textId="77777777" w:rsidR="00487895" w:rsidRPr="00E6145E" w:rsidRDefault="00487895">
      <w:pPr>
        <w:tabs>
          <w:tab w:val="left" w:pos="720"/>
          <w:tab w:val="right" w:leader="dot" w:pos="8640"/>
        </w:tabs>
        <w:jc w:val="center"/>
        <w:rPr>
          <w:b/>
          <w:sz w:val="32"/>
          <w:szCs w:val="32"/>
        </w:rPr>
      </w:pPr>
    </w:p>
    <w:p w14:paraId="62D7E9A1" w14:textId="77777777" w:rsidR="00487895" w:rsidRPr="00E6145E" w:rsidRDefault="00487895">
      <w:pPr>
        <w:rPr>
          <w:b/>
          <w:sz w:val="32"/>
        </w:rPr>
      </w:pPr>
    </w:p>
    <w:p w14:paraId="102AAC5E" w14:textId="77777777" w:rsidR="00487895" w:rsidRPr="00E6145E" w:rsidRDefault="00487895">
      <w:pPr>
        <w:pStyle w:val="FarbigeListe-Akzent11"/>
        <w:tabs>
          <w:tab w:val="right" w:leader="dot" w:pos="8640"/>
        </w:tabs>
        <w:ind w:left="360"/>
        <w:jc w:val="both"/>
      </w:pPr>
    </w:p>
    <w:p w14:paraId="502354AF" w14:textId="77777777" w:rsidR="002E5C35" w:rsidRPr="00295BB9" w:rsidRDefault="002E5C35" w:rsidP="001B6FD0">
      <w:pPr>
        <w:tabs>
          <w:tab w:val="left" w:pos="1314"/>
          <w:tab w:val="left" w:pos="1854"/>
        </w:tabs>
        <w:ind w:left="426"/>
        <w:jc w:val="both"/>
      </w:pPr>
      <w:r w:rsidRPr="00295BB9">
        <w:rPr>
          <w:i/>
        </w:rPr>
        <w:t xml:space="preserve">[L'Employeur joindra le modèle de </w:t>
      </w:r>
      <w:r w:rsidR="00490E10">
        <w:rPr>
          <w:i/>
        </w:rPr>
        <w:t>Contrat</w:t>
      </w:r>
      <w:r w:rsidRPr="00295BB9">
        <w:rPr>
          <w:i/>
        </w:rPr>
        <w:t xml:space="preserve"> de prestations de conseil et définira, dans la mesure du possible, les conditions de paiement qui y figurent.]</w:t>
      </w:r>
    </w:p>
    <w:p w14:paraId="7674A2CD" w14:textId="77777777" w:rsidR="00487895" w:rsidRPr="00E6145E" w:rsidRDefault="00487895">
      <w:pPr>
        <w:pStyle w:val="FarbigeListe-Akzent11"/>
        <w:tabs>
          <w:tab w:val="right" w:leader="dot" w:pos="8640"/>
        </w:tabs>
        <w:ind w:left="360"/>
        <w:jc w:val="both"/>
      </w:pPr>
    </w:p>
    <w:p w14:paraId="73967B85" w14:textId="77777777" w:rsidR="002E5C35" w:rsidRPr="00295BB9" w:rsidRDefault="003C7BCD">
      <w:pPr>
        <w:pStyle w:val="FarbigeListe-Akzent11"/>
        <w:tabs>
          <w:tab w:val="right" w:leader="dot" w:pos="8640"/>
        </w:tabs>
        <w:ind w:left="360"/>
        <w:jc w:val="both"/>
      </w:pPr>
      <w:r w:rsidRPr="00295BB9">
        <w:t xml:space="preserve">Entre l'Employeur et le Consultant retenu, un </w:t>
      </w:r>
      <w:r w:rsidR="00490E10">
        <w:t>Contrat</w:t>
      </w:r>
      <w:r w:rsidRPr="00295BB9">
        <w:t xml:space="preserve"> sera signé conformément au </w:t>
      </w:r>
      <w:r w:rsidR="00490E10">
        <w:t>Contrat</w:t>
      </w:r>
      <w:r w:rsidRPr="00295BB9">
        <w:t xml:space="preserve"> type pour les prestations de conseil ci-joint. </w:t>
      </w:r>
    </w:p>
    <w:p w14:paraId="6F0D90A1" w14:textId="77777777" w:rsidR="002E5C35" w:rsidRPr="00E6145E" w:rsidRDefault="002E5C35">
      <w:pPr>
        <w:pStyle w:val="FarbigeListe-Akzent11"/>
        <w:tabs>
          <w:tab w:val="right" w:leader="dot" w:pos="8640"/>
        </w:tabs>
        <w:ind w:left="360"/>
        <w:jc w:val="both"/>
      </w:pPr>
    </w:p>
    <w:p w14:paraId="76725F4E" w14:textId="77777777" w:rsidR="003C7BCD" w:rsidRPr="00E6145E" w:rsidRDefault="003C7BCD">
      <w:pPr>
        <w:pStyle w:val="FarbigeListe-Akzent11"/>
        <w:tabs>
          <w:tab w:val="right" w:leader="dot" w:pos="8640"/>
        </w:tabs>
        <w:ind w:left="360"/>
        <w:jc w:val="both"/>
      </w:pPr>
    </w:p>
    <w:p w14:paraId="1CBF260E" w14:textId="77777777" w:rsidR="003D6BDD" w:rsidRPr="00E6145E" w:rsidRDefault="003D6BDD">
      <w:pPr>
        <w:pStyle w:val="FarbigeListe-Akzent11"/>
        <w:tabs>
          <w:tab w:val="right" w:leader="dot" w:pos="8640"/>
        </w:tabs>
        <w:ind w:left="360"/>
        <w:jc w:val="both"/>
      </w:pPr>
    </w:p>
    <w:p w14:paraId="6C239E28" w14:textId="77777777" w:rsidR="003D6BDD" w:rsidRPr="00E6145E" w:rsidRDefault="003D6BDD">
      <w:pPr>
        <w:pStyle w:val="FarbigeListe-Akzent11"/>
        <w:tabs>
          <w:tab w:val="right" w:leader="dot" w:pos="8640"/>
        </w:tabs>
        <w:ind w:left="360"/>
        <w:jc w:val="both"/>
      </w:pPr>
    </w:p>
    <w:p w14:paraId="2D7751C7" w14:textId="77777777" w:rsidR="003D6BDD" w:rsidRPr="00E6145E" w:rsidRDefault="003D6BDD">
      <w:pPr>
        <w:pStyle w:val="FarbigeListe-Akzent11"/>
        <w:tabs>
          <w:tab w:val="right" w:leader="dot" w:pos="8640"/>
        </w:tabs>
        <w:ind w:left="360"/>
        <w:jc w:val="both"/>
      </w:pPr>
    </w:p>
    <w:p w14:paraId="558912D6" w14:textId="77777777" w:rsidR="003D6BDD" w:rsidRPr="00E6145E" w:rsidRDefault="003D6BDD">
      <w:pPr>
        <w:pStyle w:val="FarbigeListe-Akzent11"/>
        <w:tabs>
          <w:tab w:val="right" w:leader="dot" w:pos="8640"/>
        </w:tabs>
        <w:ind w:left="360"/>
        <w:jc w:val="both"/>
      </w:pPr>
    </w:p>
    <w:p w14:paraId="06A489E4" w14:textId="77777777" w:rsidR="003D6BDD" w:rsidRPr="00E6145E" w:rsidRDefault="003D6BDD">
      <w:pPr>
        <w:pStyle w:val="FarbigeListe-Akzent11"/>
        <w:tabs>
          <w:tab w:val="right" w:leader="dot" w:pos="8640"/>
        </w:tabs>
        <w:ind w:left="360"/>
        <w:jc w:val="both"/>
      </w:pPr>
    </w:p>
    <w:p w14:paraId="714AA3C0" w14:textId="77777777" w:rsidR="003D6BDD" w:rsidRPr="00E6145E" w:rsidRDefault="003D6BDD">
      <w:pPr>
        <w:pStyle w:val="FarbigeListe-Akzent11"/>
        <w:tabs>
          <w:tab w:val="right" w:leader="dot" w:pos="8640"/>
        </w:tabs>
        <w:ind w:left="360"/>
        <w:jc w:val="both"/>
      </w:pPr>
    </w:p>
    <w:p w14:paraId="5778F83B" w14:textId="77777777" w:rsidR="00E960D8" w:rsidRPr="000020B2" w:rsidRDefault="00E960D8" w:rsidP="003D6BDD">
      <w:pPr>
        <w:pStyle w:val="berschrift1"/>
        <w:rPr>
          <w:rFonts w:ascii="Arial" w:hAnsi="Arial" w:cs="Arial"/>
        </w:rPr>
      </w:pPr>
    </w:p>
    <w:sectPr w:rsidR="00E960D8" w:rsidRPr="000020B2">
      <w:headerReference w:type="even" r:id="rId73"/>
      <w:headerReference w:type="default" r:id="rId74"/>
      <w:footerReference w:type="even" r:id="rId75"/>
      <w:footerReference w:type="default" r:id="rId76"/>
      <w:headerReference w:type="first" r:id="rId77"/>
      <w:footerReference w:type="first" r:id="rId78"/>
      <w:pgSz w:w="12240" w:h="15840"/>
      <w:pgMar w:top="1440" w:right="1440" w:bottom="1728" w:left="172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0F7BA1" w14:textId="77777777" w:rsidR="00A33204" w:rsidRDefault="00A33204">
      <w:r>
        <w:separator/>
      </w:r>
    </w:p>
  </w:endnote>
  <w:endnote w:type="continuationSeparator" w:id="0">
    <w:p w14:paraId="70DA35DA" w14:textId="77777777" w:rsidR="00A33204" w:rsidRDefault="00A332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FW Centro Sans">
    <w:panose1 w:val="020B0500000000020004"/>
    <w:charset w:val="00"/>
    <w:family w:val="swiss"/>
    <w:notTrueType/>
    <w:pitch w:val="variable"/>
    <w:sig w:usb0="8000003F" w:usb1="5000004A" w:usb2="00000000" w:usb3="00000000" w:csb0="00000093" w:csb1="00000000"/>
  </w:font>
  <w:font w:name="Times New Roman Bold">
    <w:altName w:val="Times New Roman"/>
    <w:charset w:val="00"/>
    <w:family w:val="auto"/>
    <w:pitch w:val="variable"/>
    <w:sig w:usb0="00000000"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A0426" w14:textId="77777777" w:rsidR="00A33204" w:rsidRPr="000020B2" w:rsidRDefault="00A33204" w:rsidP="00397A77">
    <w:pPr>
      <w:pStyle w:val="Fuzeile"/>
      <w:ind w:left="5040" w:firstLine="720"/>
      <w:rPr>
        <w:lang w:val="en-US"/>
      </w:rPr>
    </w:pPr>
    <w:r w:rsidRPr="000020B2">
      <w:rPr>
        <w:color w:val="808080" w:themeColor="background1" w:themeShade="80"/>
        <w:lang w:val="en-US"/>
      </w:rPr>
      <w:t>Cons-RfP-2stage-2env-Jan2019-FR</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23666" w14:textId="77777777" w:rsidR="00A33204" w:rsidRPr="000020B2" w:rsidRDefault="00A33204" w:rsidP="00442CF9">
    <w:pPr>
      <w:pStyle w:val="Fuzeile"/>
      <w:jc w:val="right"/>
      <w:rPr>
        <w:lang w:val="en-US"/>
      </w:rPr>
    </w:pPr>
    <w:r w:rsidRPr="000020B2">
      <w:rPr>
        <w:color w:val="808080" w:themeColor="background1" w:themeShade="80"/>
        <w:lang w:val="en-US"/>
      </w:rPr>
      <w:t>Cons-RfP-2stage-2env-Jan2019-FR</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F938E" w14:textId="77777777" w:rsidR="00A33204" w:rsidRPr="000020B2" w:rsidRDefault="00A33204" w:rsidP="00CC52DC">
    <w:pPr>
      <w:pStyle w:val="Fuzeile"/>
      <w:jc w:val="right"/>
      <w:rPr>
        <w:lang w:val="en-US"/>
      </w:rPr>
    </w:pPr>
    <w:r w:rsidRPr="000020B2">
      <w:rPr>
        <w:color w:val="808080" w:themeColor="background1" w:themeShade="80"/>
        <w:lang w:val="en-US"/>
      </w:rPr>
      <w:t>Cons-RfP-2stage-2env-Jan2019-FR</w:t>
    </w:r>
  </w:p>
  <w:p w14:paraId="5D0E6EC1" w14:textId="77777777" w:rsidR="00EF6EC5" w:rsidRPr="009A1BC3" w:rsidRDefault="00EF6EC5">
    <w:pPr>
      <w:rPr>
        <w:lang w:val="en-US"/>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882CC" w14:textId="77777777" w:rsidR="00A33204" w:rsidRPr="000020B2" w:rsidRDefault="00A33204" w:rsidP="00442CF9">
    <w:pPr>
      <w:pStyle w:val="Fuzeile"/>
      <w:jc w:val="right"/>
      <w:rPr>
        <w:lang w:val="en-US"/>
      </w:rPr>
    </w:pPr>
    <w:r w:rsidRPr="000020B2">
      <w:rPr>
        <w:color w:val="808080" w:themeColor="background1" w:themeShade="80"/>
        <w:lang w:val="en-US"/>
      </w:rPr>
      <w:t>Cons-RfP-2stage-2env-Jan2019-FR</w:t>
    </w:r>
  </w:p>
  <w:p w14:paraId="1A57E9AA" w14:textId="77777777" w:rsidR="00EF6EC5" w:rsidRPr="009A1BC3" w:rsidRDefault="00EF6EC5">
    <w:pPr>
      <w:rPr>
        <w:lang w:val="en-US"/>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133F9" w14:textId="77777777" w:rsidR="00A33204" w:rsidRPr="000020B2" w:rsidRDefault="00A33204" w:rsidP="00442CF9">
    <w:pPr>
      <w:pStyle w:val="Fuzeile"/>
      <w:jc w:val="right"/>
      <w:rPr>
        <w:lang w:val="en-US"/>
      </w:rPr>
    </w:pPr>
    <w:r w:rsidRPr="000020B2">
      <w:rPr>
        <w:color w:val="808080" w:themeColor="background1" w:themeShade="80"/>
        <w:lang w:val="en-US"/>
      </w:rPr>
      <w:t>Cons-RfP-2stage-2env-Jan2019-FR</w:t>
    </w:r>
  </w:p>
  <w:p w14:paraId="27497179" w14:textId="77777777" w:rsidR="00EF6EC5" w:rsidRPr="009A1BC3" w:rsidRDefault="00EF6EC5">
    <w:pPr>
      <w:rPr>
        <w:lang w:val="en-US"/>
      </w:rP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0D11E" w14:textId="77777777" w:rsidR="00A33204" w:rsidRPr="00817838" w:rsidRDefault="00A33204" w:rsidP="00817838">
    <w:pPr>
      <w:pStyle w:val="Fuzeile"/>
      <w:ind w:left="9360"/>
    </w:pPr>
    <w:r>
      <w:rPr>
        <w:color w:val="808080" w:themeColor="background1" w:themeShade="80"/>
      </w:rPr>
      <w:t xml:space="preserve">   Cons-RfP-2stage-2env-Nov2018-EN</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6C542" w14:textId="77777777" w:rsidR="00A33204" w:rsidRPr="000020B2" w:rsidRDefault="00A33204" w:rsidP="00442CF9">
    <w:pPr>
      <w:pStyle w:val="Fuzeile"/>
      <w:jc w:val="right"/>
      <w:rPr>
        <w:lang w:val="en-US"/>
      </w:rPr>
    </w:pPr>
    <w:r w:rsidRPr="000020B2">
      <w:rPr>
        <w:color w:val="808080" w:themeColor="background1" w:themeShade="80"/>
        <w:lang w:val="en-US"/>
      </w:rPr>
      <w:t>Cons-RfP-2stage-2env-Jan2019-FR</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2CCCD" w14:textId="77777777" w:rsidR="00A33204" w:rsidRDefault="00A33204"/>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30FCC" w14:textId="77777777" w:rsidR="00A33204" w:rsidRPr="000020B2" w:rsidRDefault="00A33204" w:rsidP="00B13697">
    <w:pPr>
      <w:pStyle w:val="Fuzeile"/>
      <w:jc w:val="right"/>
      <w:rPr>
        <w:lang w:val="en-US"/>
      </w:rPr>
    </w:pPr>
    <w:r w:rsidRPr="000020B2">
      <w:rPr>
        <w:color w:val="808080" w:themeColor="background1" w:themeShade="80"/>
        <w:lang w:val="en-US"/>
      </w:rPr>
      <w:t>Cons-RfP-2stage-2env-Jan2019-FR</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12658" w14:textId="77777777" w:rsidR="00A33204" w:rsidRPr="000020B2" w:rsidRDefault="00A33204" w:rsidP="00442CF9">
    <w:pPr>
      <w:pStyle w:val="Fuzeile"/>
      <w:jc w:val="right"/>
      <w:rPr>
        <w:lang w:val="en-US"/>
      </w:rPr>
    </w:pPr>
    <w:r w:rsidRPr="000020B2">
      <w:rPr>
        <w:color w:val="808080" w:themeColor="background1" w:themeShade="80"/>
        <w:lang w:val="en-US"/>
      </w:rPr>
      <w:t>Cons-RfP-2stage-2env-Jan2019-FR</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CACE5" w14:textId="77777777" w:rsidR="00A33204" w:rsidRPr="000020B2" w:rsidRDefault="00A33204" w:rsidP="00B13697">
    <w:pPr>
      <w:pStyle w:val="Fuzeile"/>
      <w:jc w:val="right"/>
      <w:rPr>
        <w:lang w:val="en-US"/>
      </w:rPr>
    </w:pPr>
    <w:r w:rsidRPr="000020B2">
      <w:rPr>
        <w:color w:val="808080" w:themeColor="background1" w:themeShade="80"/>
        <w:lang w:val="en-US"/>
      </w:rPr>
      <w:t>Cons-RfP-2stage-2env-Jan2019-FR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B49A0" w14:textId="77777777" w:rsidR="00A33204" w:rsidRPr="000020B2" w:rsidRDefault="00A33204" w:rsidP="00442CF9">
    <w:pPr>
      <w:pStyle w:val="Fuzeile"/>
      <w:jc w:val="right"/>
      <w:rPr>
        <w:lang w:val="en-US"/>
      </w:rPr>
    </w:pPr>
    <w:r w:rsidRPr="000020B2">
      <w:rPr>
        <w:color w:val="808080" w:themeColor="background1" w:themeShade="80"/>
        <w:lang w:val="en-US"/>
      </w:rPr>
      <w:t>Cons-RfP-2stage-2env-Jan2019-FR</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4F288" w14:textId="77777777" w:rsidR="00A33204" w:rsidRPr="000020B2" w:rsidRDefault="00A33204" w:rsidP="00B13697">
    <w:pPr>
      <w:pStyle w:val="Fuzeile"/>
      <w:jc w:val="right"/>
      <w:rPr>
        <w:lang w:val="en-US"/>
      </w:rPr>
    </w:pPr>
    <w:r w:rsidRPr="000020B2">
      <w:rPr>
        <w:color w:val="808080" w:themeColor="background1" w:themeShade="80"/>
        <w:lang w:val="en-US"/>
      </w:rPr>
      <w:t>Cons-RfP-2stage-2env-Jan2019-FR</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F9EB9" w14:textId="77777777" w:rsidR="00A33204" w:rsidRPr="000020B2" w:rsidRDefault="00A33204" w:rsidP="00893D3A">
    <w:pPr>
      <w:pStyle w:val="Fuzeile"/>
      <w:jc w:val="right"/>
      <w:rPr>
        <w:lang w:val="en-US"/>
      </w:rPr>
    </w:pPr>
    <w:r w:rsidRPr="000020B2">
      <w:rPr>
        <w:color w:val="808080" w:themeColor="background1" w:themeShade="80"/>
        <w:lang w:val="en-US"/>
      </w:rPr>
      <w:t>Cons-RfP-2stage-2env-Jan2019-FR</w:t>
    </w:r>
  </w:p>
  <w:p w14:paraId="51A8D587" w14:textId="77777777" w:rsidR="00A33204" w:rsidRPr="00271EFA" w:rsidRDefault="00A33204" w:rsidP="00D64C16">
    <w:pPr>
      <w:pStyle w:val="Fuzeile"/>
      <w:jc w:val="right"/>
      <w:rPr>
        <w:color w:val="808080" w:themeColor="background1" w:themeShade="80"/>
        <w:lang w:val="en-US"/>
      </w:rPr>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9519A" w14:textId="77777777" w:rsidR="00A33204" w:rsidRDefault="00A33204">
    <w:pPr>
      <w:pStyle w:val="Fuzeile"/>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2EA40" w14:textId="77777777" w:rsidR="00A33204" w:rsidRDefault="00A33204" w:rsidP="00780AC1">
    <w:pPr>
      <w:pStyle w:val="Fuzeile"/>
      <w:tabs>
        <w:tab w:val="left" w:pos="1356"/>
      </w:tabs>
    </w:pP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7E246" w14:textId="77777777" w:rsidR="00A33204" w:rsidRPr="000020B2" w:rsidRDefault="00A33204" w:rsidP="00442CF9">
    <w:pPr>
      <w:pStyle w:val="Fuzeile"/>
      <w:jc w:val="right"/>
      <w:rPr>
        <w:lang w:val="en-US"/>
      </w:rPr>
    </w:pPr>
    <w:r w:rsidRPr="000020B2">
      <w:rPr>
        <w:color w:val="808080" w:themeColor="background1" w:themeShade="80"/>
        <w:lang w:val="en-US"/>
      </w:rPr>
      <w:t>Cons-RfP-2stage-2env-Jan2019-FR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38C00" w14:textId="77777777" w:rsidR="00A33204" w:rsidRPr="000020B2" w:rsidRDefault="00A33204" w:rsidP="00442CF9">
    <w:pPr>
      <w:pStyle w:val="Fuzeile"/>
      <w:jc w:val="right"/>
      <w:rPr>
        <w:color w:val="808080" w:themeColor="background1" w:themeShade="80"/>
        <w:lang w:val="en-US"/>
      </w:rPr>
    </w:pPr>
    <w:r w:rsidRPr="000020B2">
      <w:rPr>
        <w:color w:val="808080" w:themeColor="background1" w:themeShade="80"/>
        <w:lang w:val="en-US"/>
      </w:rPr>
      <w:t>Cons-RfP-2stage-2env-Jan2019-FR</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20DF1" w14:textId="77777777" w:rsidR="00A33204" w:rsidRPr="000020B2" w:rsidRDefault="00A33204" w:rsidP="00397A77">
    <w:pPr>
      <w:pStyle w:val="Fuzeile"/>
      <w:ind w:left="5040" w:firstLine="720"/>
      <w:rPr>
        <w:lang w:val="en-US"/>
      </w:rPr>
    </w:pPr>
    <w:r w:rsidRPr="000020B2">
      <w:rPr>
        <w:color w:val="808080" w:themeColor="background1" w:themeShade="80"/>
        <w:lang w:val="en-US"/>
      </w:rPr>
      <w:t>Cons-RfP-2stage-2env-Jan2019-FR</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9C732" w14:textId="77777777" w:rsidR="00A33204" w:rsidRPr="001147B6" w:rsidRDefault="00A33204" w:rsidP="00442CF9">
    <w:pPr>
      <w:pStyle w:val="Fuzeile"/>
      <w:jc w:val="right"/>
    </w:pPr>
    <w:r>
      <w:rPr>
        <w:color w:val="808080" w:themeColor="background1" w:themeShade="80"/>
      </w:rPr>
      <w:t>Cons-RfP-2stage-2env-Nov2018-EN</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279D3" w14:textId="77777777" w:rsidR="00A33204" w:rsidRPr="000020B2" w:rsidRDefault="00A33204" w:rsidP="00397A77">
    <w:pPr>
      <w:pStyle w:val="Fuzeile"/>
      <w:ind w:left="5760"/>
      <w:rPr>
        <w:lang w:val="en-US"/>
      </w:rPr>
    </w:pPr>
    <w:r w:rsidRPr="000020B2">
      <w:rPr>
        <w:color w:val="808080" w:themeColor="background1" w:themeShade="80"/>
        <w:lang w:val="en-US"/>
      </w:rPr>
      <w:t>Cons-RfP-2stage-2env-Jan2019-FR</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D8CC3" w14:textId="77777777" w:rsidR="00A33204" w:rsidRPr="000020B2" w:rsidRDefault="00A33204" w:rsidP="00442CF9">
    <w:pPr>
      <w:pStyle w:val="Fuzeile"/>
      <w:jc w:val="right"/>
      <w:rPr>
        <w:lang w:val="en-US"/>
      </w:rPr>
    </w:pPr>
    <w:r w:rsidRPr="000020B2">
      <w:rPr>
        <w:color w:val="808080" w:themeColor="background1" w:themeShade="80"/>
        <w:lang w:val="en-US"/>
      </w:rPr>
      <w:t>Cons-RfP-2stage-2env-Jan2019-FR</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032F0" w14:textId="77777777" w:rsidR="00A33204" w:rsidRPr="001147B6" w:rsidRDefault="00A33204" w:rsidP="00442CF9">
    <w:pPr>
      <w:pStyle w:val="Fuzeile"/>
      <w:jc w:val="right"/>
    </w:pPr>
    <w:r>
      <w:rPr>
        <w:color w:val="808080" w:themeColor="background1" w:themeShade="80"/>
      </w:rPr>
      <w:t>Cons-RfP-2stage-2env-Nov2018-EN</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CBE52" w14:textId="77777777" w:rsidR="00A33204" w:rsidRPr="000020B2" w:rsidRDefault="00A33204" w:rsidP="00397A77">
    <w:pPr>
      <w:pStyle w:val="Fuzeile"/>
      <w:ind w:left="5040" w:firstLine="720"/>
      <w:rPr>
        <w:lang w:val="en-US"/>
      </w:rPr>
    </w:pPr>
    <w:r w:rsidRPr="000020B2">
      <w:rPr>
        <w:color w:val="808080" w:themeColor="background1" w:themeShade="80"/>
        <w:lang w:val="en-US"/>
      </w:rPr>
      <w:t>Cons-RfP-2stage-2env-Jan2019-FR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10AB43" w14:textId="77777777" w:rsidR="00A33204" w:rsidRDefault="00A33204">
      <w:r>
        <w:separator/>
      </w:r>
    </w:p>
  </w:footnote>
  <w:footnote w:type="continuationSeparator" w:id="0">
    <w:p w14:paraId="50C765DD" w14:textId="77777777" w:rsidR="00A33204" w:rsidRDefault="00A33204">
      <w:r>
        <w:continuationSeparator/>
      </w:r>
    </w:p>
  </w:footnote>
  <w:footnote w:id="1">
    <w:p w14:paraId="02F44893" w14:textId="77777777" w:rsidR="00A33204" w:rsidRPr="00993F6A" w:rsidRDefault="00A33204">
      <w:pPr>
        <w:pStyle w:val="Funotentext"/>
        <w:rPr>
          <w:szCs w:val="18"/>
        </w:rPr>
      </w:pPr>
      <w:r>
        <w:rPr>
          <w:rStyle w:val="Funotenzeichen"/>
          <w:szCs w:val="18"/>
        </w:rPr>
        <w:footnoteRef/>
      </w:r>
      <w:r>
        <w:rPr>
          <w:szCs w:val="18"/>
        </w:rPr>
        <w:t xml:space="preserve"> </w:t>
      </w:r>
      <w:r>
        <w:t>Un individu (une personne physique) qui ne fait pas partie du personnel permanent (« un indépendant ») mais qui est engagé temporairement en tant qu'expert principal pour le contrat concerné ne sera pas considéré comme Sous-consultant (sous-traitant) dans ce contexte.</w:t>
      </w:r>
    </w:p>
  </w:footnote>
  <w:footnote w:id="2">
    <w:p w14:paraId="7090E7D2" w14:textId="77777777" w:rsidR="00A33204" w:rsidRPr="00993F6A" w:rsidRDefault="00A33204" w:rsidP="00D527E5">
      <w:pPr>
        <w:pStyle w:val="Funotentext"/>
        <w:rPr>
          <w:szCs w:val="18"/>
        </w:rPr>
      </w:pPr>
      <w:r>
        <w:rPr>
          <w:rStyle w:val="Funotenzeichen"/>
          <w:szCs w:val="18"/>
        </w:rPr>
        <w:footnoteRef/>
      </w:r>
      <w:r>
        <w:rPr>
          <w:szCs w:val="18"/>
        </w:rPr>
        <w:t xml:space="preserve"> </w:t>
      </w:r>
      <w:r>
        <w:t>Un individu (une personne physique) qui ne fait pas partie du personnel permanent (« un indépendant ») mais qui est engagé temporairement en tant qu'expert principal pour le contrat concerné ne sera pas considéré comme Sous-consultant (sous-traitant) dans ce contexte.</w:t>
      </w:r>
    </w:p>
  </w:footnote>
  <w:footnote w:id="3">
    <w:p w14:paraId="021A5AE2" w14:textId="77777777" w:rsidR="00A33204" w:rsidRPr="00DB4BE2" w:rsidRDefault="00A33204" w:rsidP="00D64C16">
      <w:pPr>
        <w:pStyle w:val="Funotentext"/>
      </w:pPr>
      <w:r>
        <w:rPr>
          <w:rStyle w:val="Funotenzeichen"/>
        </w:rPr>
        <w:footnoteRef/>
      </w:r>
      <w:r w:rsidRPr="00EE5CC7">
        <w:t xml:space="preserve"> Les termes en majuscules utilisés dans la présente Déclaration d'engagement et n'y étant pas définis autrement ont le sens qui leur est donné dans les « </w:t>
      </w:r>
      <w:r w:rsidRPr="00EE5CC7">
        <w:rPr>
          <w:i/>
        </w:rPr>
        <w:t>Directives pour la Passation de Marchés de Prestations de Conseil, Travaux de Génie-Civil, Installations, Fournitures et Services divers dans la Coopération Financière avec des pays partenaires »</w:t>
      </w:r>
      <w:r w:rsidRPr="00EE5CC7">
        <w:t xml:space="preserve"> de la KfW</w:t>
      </w:r>
      <w:r w:rsidRPr="00CF092D">
        <w:t>.</w:t>
      </w:r>
    </w:p>
  </w:footnote>
  <w:footnote w:id="4">
    <w:p w14:paraId="481D3065" w14:textId="77777777" w:rsidR="00A33204" w:rsidRPr="001B5EE6" w:rsidRDefault="00A33204" w:rsidP="00D64C16">
      <w:pPr>
        <w:pStyle w:val="Funotentext"/>
      </w:pPr>
      <w:r w:rsidRPr="001B5EE6">
        <w:rPr>
          <w:rStyle w:val="Funotenzeichen"/>
        </w:rPr>
        <w:footnoteRef/>
      </w:r>
      <w:r w:rsidRPr="001B5EE6">
        <w:t xml:space="preserve"> </w:t>
      </w:r>
      <w:r w:rsidRPr="00EE5CC7">
        <w:t>Le Maître d’Ouvrage désigne l’acheteur, l’</w:t>
      </w:r>
      <w:r>
        <w:t>E</w:t>
      </w:r>
      <w:r w:rsidRPr="00EE5CC7">
        <w:t xml:space="preserve">mployeur, le client, </w:t>
      </w:r>
      <w:r w:rsidRPr="001B5EE6">
        <w:t>l</w:t>
      </w:r>
      <w:r w:rsidRPr="00EE5CC7">
        <w:t>’agence d’ex</w:t>
      </w:r>
      <w:r>
        <w:t>é</w:t>
      </w:r>
      <w:r w:rsidRPr="00EE5CC7">
        <w:t xml:space="preserve">cution selon le cas, pour l’acquisition de prestations de conseil, de travaux de </w:t>
      </w:r>
      <w:r>
        <w:t>g</w:t>
      </w:r>
      <w:r w:rsidRPr="00EE5CC7">
        <w:t xml:space="preserve">énie </w:t>
      </w:r>
      <w:r>
        <w:t>c</w:t>
      </w:r>
      <w:r w:rsidRPr="00EE5CC7">
        <w:t xml:space="preserve">ivil, d’installations, de fournitures ou de </w:t>
      </w:r>
      <w:r>
        <w:t>s</w:t>
      </w:r>
      <w:r w:rsidRPr="00EE5CC7">
        <w:t>ervices divers.</w:t>
      </w:r>
    </w:p>
  </w:footnote>
  <w:footnote w:id="5">
    <w:p w14:paraId="22D6778D" w14:textId="77777777" w:rsidR="00A33204" w:rsidRPr="00EE5CC7" w:rsidRDefault="00A33204" w:rsidP="00542E31">
      <w:pPr>
        <w:pStyle w:val="Funotentext"/>
      </w:pPr>
      <w:r w:rsidRPr="00EE5CC7">
        <w:rPr>
          <w:rStyle w:val="Funotenzeichen"/>
        </w:rPr>
        <w:footnoteRef/>
      </w:r>
      <w:r w:rsidRPr="00EE5CC7">
        <w:t xml:space="preserve"> </w:t>
      </w:r>
      <w:r w:rsidRPr="00200DFB">
        <w:t xml:space="preserve">Dans le cas où les conventions de l'OIT n'ont pas été pleinement ratifiées ou mises en œuvre dans le pays du Maître d’Ouvrage, le </w:t>
      </w:r>
      <w:r>
        <w:t>C</w:t>
      </w:r>
      <w:r w:rsidRPr="00200DFB">
        <w:t>andidat, le soumissionnaire ou le contractant proposera et appliquera, à la satisfaction de l'</w:t>
      </w:r>
      <w:r>
        <w:t>E</w:t>
      </w:r>
      <w:r w:rsidRPr="00200DFB">
        <w:t xml:space="preserve">mployeur et de la KfW, les mesures </w:t>
      </w:r>
      <w:r w:rsidRPr="00EE5CC7">
        <w:t>appropriées dans l'esprit desdites conventions de l'OIT concernant a) les revendications des travailleurs concernant les conditions et modalités de l’emploi, b) le travail des enfants, c) le travail forcé, d) les syndicats et e) la non-discrimination.</w:t>
      </w:r>
    </w:p>
  </w:footnote>
  <w:footnote w:id="6">
    <w:p w14:paraId="18B51313" w14:textId="77777777" w:rsidR="00A33204" w:rsidRPr="00DB4BE2" w:rsidRDefault="00A33204" w:rsidP="00E84D89">
      <w:pPr>
        <w:pStyle w:val="Funotentext"/>
      </w:pPr>
      <w:r>
        <w:rPr>
          <w:rStyle w:val="Funotenzeichen"/>
        </w:rPr>
        <w:footnoteRef/>
      </w:r>
      <w:r w:rsidRPr="00DB4BE2">
        <w:t xml:space="preserve"> </w:t>
      </w:r>
      <w:r w:rsidRPr="00EE5CC7">
        <w:t xml:space="preserve">Dans le cas d’une JV, mettre le nom de la JV. La personne qui signera la </w:t>
      </w:r>
      <w:r>
        <w:t>C</w:t>
      </w:r>
      <w:r w:rsidRPr="00EE5CC7">
        <w:t>andidature, l’</w:t>
      </w:r>
      <w:r>
        <w:t>O</w:t>
      </w:r>
      <w:r w:rsidRPr="00EE5CC7">
        <w:t xml:space="preserve">ffre ou la </w:t>
      </w:r>
      <w:r>
        <w:t>P</w:t>
      </w:r>
      <w:r w:rsidRPr="00EE5CC7">
        <w:t xml:space="preserve">roposition au nom du </w:t>
      </w:r>
      <w:r>
        <w:t>C</w:t>
      </w:r>
      <w:r w:rsidRPr="00EE5CC7">
        <w:t xml:space="preserve">andidat/soumissionnaire doit joindre une procuration du </w:t>
      </w:r>
      <w:r>
        <w:t>C</w:t>
      </w:r>
      <w:r w:rsidRPr="00EE5CC7">
        <w:t>andidat/soumissionnaire</w:t>
      </w:r>
      <w:r w:rsidRPr="00DB4BE2">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B2CCD" w14:textId="77777777" w:rsidR="00A33204" w:rsidRDefault="00A33204" w:rsidP="00AA0017">
    <w:pPr>
      <w:pStyle w:val="Kopfzeile"/>
      <w:ind w:right="0"/>
      <w:jc w:val="right"/>
    </w:pPr>
    <w:r>
      <w:t>2</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7709D" w14:textId="77777777" w:rsidR="00A33204" w:rsidRDefault="001E38CE" w:rsidP="00AF3BA1">
    <w:pPr>
      <w:pStyle w:val="Kopfzeile"/>
      <w:pBdr>
        <w:top w:val="none" w:sz="0" w:space="0" w:color="auto"/>
        <w:left w:val="none" w:sz="0" w:space="0" w:color="auto"/>
        <w:bottom w:val="none" w:sz="0" w:space="0" w:color="auto"/>
        <w:right w:val="none" w:sz="0" w:space="0" w:color="auto"/>
      </w:pBdr>
    </w:pPr>
    <w:r>
      <w:pict w14:anchorId="38D3A37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1118631" o:spid="_x0000_s2079" type="#_x0000_t136" style="position:absolute;margin-left:0;margin-top:0;width:456.8pt;height:182.7pt;rotation:315;z-index:-251638784;mso-wrap-edited:f;mso-position-horizontal:center;mso-position-horizontal-relative:margin;mso-position-vertical:center;mso-position-vertical-relative:margin" o:allowincell="f" fillcolor="silver" stroked="f">
          <v:fill opacity=".5"/>
          <v:textpath style="font-family:&quot;Times New Roman&quot;;font-size:1pt" string="ÉBAUCHE"/>
          <w10:wrap anchorx="margin" anchory="margin"/>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1CBCF" w14:textId="77777777" w:rsidR="00A33204" w:rsidRDefault="001E38CE" w:rsidP="00EB2768">
    <w:pPr>
      <w:pStyle w:val="Kopfzeile"/>
      <w:tabs>
        <w:tab w:val="left" w:pos="7371"/>
        <w:tab w:val="left" w:pos="8080"/>
        <w:tab w:val="right" w:pos="9072"/>
      </w:tabs>
      <w:ind w:right="0"/>
    </w:pPr>
    <w:sdt>
      <w:sdtPr>
        <w:id w:val="-1282808362"/>
        <w:docPartObj>
          <w:docPartGallery w:val="Page Numbers (Top of Page)"/>
          <w:docPartUnique/>
        </w:docPartObj>
      </w:sdtPr>
      <w:sdtEndPr/>
      <w:sdtContent>
        <w:r w:rsidR="00A33204">
          <w:t>Section I – Instructions aux Consultants</w:t>
        </w:r>
        <w:r w:rsidR="00A33204">
          <w:tab/>
        </w:r>
        <w:r w:rsidR="00A33204">
          <w:tab/>
        </w:r>
        <w:r w:rsidR="00A33204">
          <w:tab/>
        </w:r>
        <w:r w:rsidR="00A33204">
          <w:fldChar w:fldCharType="begin"/>
        </w:r>
        <w:r w:rsidR="00A33204">
          <w:instrText>PAGE   \* MERGEFORMAT</w:instrText>
        </w:r>
        <w:r w:rsidR="00A33204">
          <w:fldChar w:fldCharType="separate"/>
        </w:r>
        <w:r w:rsidR="00FF325D">
          <w:rPr>
            <w:noProof/>
          </w:rPr>
          <w:t>20</w:t>
        </w:r>
        <w:r w:rsidR="00A33204">
          <w:fldChar w:fldCharType="end"/>
        </w:r>
      </w:sdtContent>
    </w:sdt>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ADFD8" w14:textId="77777777" w:rsidR="00A33204" w:rsidRPr="00E9171D" w:rsidRDefault="001E38CE" w:rsidP="00EB2768">
    <w:pPr>
      <w:pStyle w:val="Kopfzeile"/>
      <w:tabs>
        <w:tab w:val="right" w:pos="9072"/>
      </w:tabs>
      <w:ind w:right="0"/>
    </w:pPr>
    <w:sdt>
      <w:sdtPr>
        <w:id w:val="-14078032"/>
        <w:docPartObj>
          <w:docPartGallery w:val="Page Numbers (Top of Page)"/>
          <w:docPartUnique/>
        </w:docPartObj>
      </w:sdtPr>
      <w:sdtEndPr/>
      <w:sdtContent>
        <w:r w:rsidR="00A33204">
          <w:fldChar w:fldCharType="begin"/>
        </w:r>
        <w:r w:rsidR="00A33204">
          <w:instrText>PAGE   \* MERGEFORMAT</w:instrText>
        </w:r>
        <w:r w:rsidR="00A33204">
          <w:fldChar w:fldCharType="separate"/>
        </w:r>
        <w:r w:rsidR="00FF325D">
          <w:rPr>
            <w:noProof/>
          </w:rPr>
          <w:t>21</w:t>
        </w:r>
        <w:r w:rsidR="00A33204">
          <w:fldChar w:fldCharType="end"/>
        </w:r>
        <w:r w:rsidR="00A33204">
          <w:t xml:space="preserve"> </w:t>
        </w:r>
        <w:r w:rsidR="00A33204">
          <w:tab/>
          <w:t>Section I. – Instructions aux Consultants</w:t>
        </w:r>
      </w:sdtContent>
    </w:sdt>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19096" w14:textId="77777777" w:rsidR="00A33204" w:rsidRDefault="001E38CE" w:rsidP="00EB2768">
    <w:pPr>
      <w:pStyle w:val="Kopfzeile"/>
      <w:tabs>
        <w:tab w:val="left" w:pos="7371"/>
        <w:tab w:val="left" w:pos="8080"/>
        <w:tab w:val="right" w:pos="9072"/>
      </w:tabs>
      <w:ind w:right="0"/>
    </w:pPr>
    <w:sdt>
      <w:sdtPr>
        <w:id w:val="-899587241"/>
        <w:docPartObj>
          <w:docPartGallery w:val="Page Numbers (Top of Page)"/>
          <w:docPartUnique/>
        </w:docPartObj>
      </w:sdtPr>
      <w:sdtEndPr/>
      <w:sdtContent>
        <w:r w:rsidR="00A33204">
          <w:t>Section II. – Fiche technique</w:t>
        </w:r>
        <w:r w:rsidR="00A33204">
          <w:tab/>
        </w:r>
        <w:r w:rsidR="00A33204">
          <w:tab/>
        </w:r>
        <w:r w:rsidR="00A33204">
          <w:tab/>
        </w:r>
        <w:r w:rsidR="00A33204">
          <w:fldChar w:fldCharType="begin"/>
        </w:r>
        <w:r w:rsidR="00A33204">
          <w:instrText>PAGE   \* MERGEFORMAT</w:instrText>
        </w:r>
        <w:r w:rsidR="00A33204">
          <w:fldChar w:fldCharType="separate"/>
        </w:r>
        <w:r w:rsidR="00FF325D">
          <w:rPr>
            <w:noProof/>
          </w:rPr>
          <w:t>32</w:t>
        </w:r>
        <w:r w:rsidR="00A33204">
          <w:fldChar w:fldCharType="end"/>
        </w:r>
      </w:sdtContent>
    </w:sdt>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204C0" w14:textId="77777777" w:rsidR="00A33204" w:rsidRPr="00F20D94" w:rsidRDefault="001E38CE" w:rsidP="00962159">
    <w:pPr>
      <w:pStyle w:val="Kopfzeile"/>
      <w:pBdr>
        <w:top w:val="none" w:sz="0" w:space="1" w:color="000000"/>
      </w:pBdr>
      <w:tabs>
        <w:tab w:val="right" w:pos="9072"/>
      </w:tabs>
      <w:ind w:right="0"/>
    </w:pPr>
    <w:sdt>
      <w:sdtPr>
        <w:id w:val="-1855714200"/>
        <w:docPartObj>
          <w:docPartGallery w:val="Page Numbers (Top of Page)"/>
          <w:docPartUnique/>
        </w:docPartObj>
      </w:sdtPr>
      <w:sdtEndPr/>
      <w:sdtContent>
        <w:r w:rsidR="00A33204">
          <w:fldChar w:fldCharType="begin"/>
        </w:r>
        <w:r w:rsidR="00A33204" w:rsidRPr="00F20D94">
          <w:instrText>PAGE   \* MERGEFORMAT</w:instrText>
        </w:r>
        <w:r w:rsidR="00A33204">
          <w:fldChar w:fldCharType="separate"/>
        </w:r>
        <w:r w:rsidR="00FF325D">
          <w:rPr>
            <w:noProof/>
          </w:rPr>
          <w:t>31</w:t>
        </w:r>
        <w:r w:rsidR="00A33204">
          <w:fldChar w:fldCharType="end"/>
        </w:r>
        <w:r w:rsidR="00A33204">
          <w:t xml:space="preserve"> </w:t>
        </w:r>
        <w:r w:rsidR="00A33204">
          <w:tab/>
          <w:t>Section II. – Fiche technique</w:t>
        </w:r>
      </w:sdtContent>
    </w:sdt>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7A097" w14:textId="77777777" w:rsidR="00A33204" w:rsidRDefault="001E38CE" w:rsidP="00CC52DC">
    <w:pPr>
      <w:pStyle w:val="Kopfzeile"/>
    </w:pPr>
    <w:sdt>
      <w:sdtPr>
        <w:id w:val="1838964562"/>
        <w:docPartObj>
          <w:docPartGallery w:val="Page Numbers (Top of Page)"/>
          <w:docPartUnique/>
        </w:docPartObj>
      </w:sdtPr>
      <w:sdtEndPr/>
      <w:sdtContent>
        <w:r w:rsidR="00A33204">
          <w:fldChar w:fldCharType="begin"/>
        </w:r>
        <w:r w:rsidR="00A33204">
          <w:instrText>PAGE   \* MERGEFORMAT</w:instrText>
        </w:r>
        <w:r w:rsidR="00A33204">
          <w:fldChar w:fldCharType="separate"/>
        </w:r>
        <w:r w:rsidR="00A33204">
          <w:rPr>
            <w:noProof/>
          </w:rPr>
          <w:t>60</w:t>
        </w:r>
        <w:r w:rsidR="00A33204">
          <w:fldChar w:fldCharType="end"/>
        </w:r>
      </w:sdtContent>
    </w:sdt>
    <w:r>
      <w:pict w14:anchorId="2A3318C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1118634" o:spid="_x0000_s2076" type="#_x0000_t136" style="position:absolute;margin-left:0;margin-top:0;width:456.8pt;height:182.7pt;rotation:315;z-index:-251632640;mso-wrap-edited:f;mso-position-horizontal:center;mso-position-horizontal-relative:margin;mso-position-vertical:center;mso-position-vertical-relative:margin" o:allowincell="f" fillcolor="silver" stroked="f">
          <v:fill opacity=".5"/>
          <v:textpath style="font-family:&quot;Times New Roman&quot;;font-size:1pt" string="ÉBAUCHE"/>
          <w10:wrap anchorx="margin" anchory="margin"/>
        </v:shape>
      </w:pic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4335516"/>
      <w:docPartObj>
        <w:docPartGallery w:val="Page Numbers (Top of Page)"/>
        <w:docPartUnique/>
      </w:docPartObj>
    </w:sdtPr>
    <w:sdtEndPr/>
    <w:sdtContent>
      <w:p w14:paraId="2345CDC1" w14:textId="77777777" w:rsidR="00A33204" w:rsidRPr="00EB2768" w:rsidRDefault="00A33204" w:rsidP="00EB2768">
        <w:pPr>
          <w:pStyle w:val="Kopfzeile"/>
          <w:tabs>
            <w:tab w:val="right" w:pos="9072"/>
          </w:tabs>
          <w:ind w:right="0"/>
        </w:pPr>
        <w:r>
          <w:t>Section III. – Proposition technique - Formulaires types</w:t>
        </w:r>
        <w:r>
          <w:tab/>
        </w:r>
        <w:r>
          <w:fldChar w:fldCharType="begin"/>
        </w:r>
        <w:r w:rsidRPr="00EB2768">
          <w:instrText>PAGE   \* MERGEFORMAT</w:instrText>
        </w:r>
        <w:r>
          <w:fldChar w:fldCharType="separate"/>
        </w:r>
        <w:r w:rsidR="00FF325D">
          <w:rPr>
            <w:noProof/>
          </w:rPr>
          <w:t>36</w:t>
        </w:r>
        <w:r>
          <w:fldChar w:fldCharType="end"/>
        </w:r>
      </w:p>
    </w:sdtContent>
  </w:sdt>
  <w:p w14:paraId="47F32733" w14:textId="77777777" w:rsidR="00A33204" w:rsidRPr="000020B2" w:rsidRDefault="00A33204" w:rsidP="00227AFB">
    <w:pPr>
      <w:pStyle w:val="Kopfzeile"/>
      <w:pBdr>
        <w:top w:val="none" w:sz="0" w:space="0" w:color="auto"/>
        <w:left w:val="none" w:sz="0" w:space="0" w:color="auto"/>
        <w:bottom w:val="none" w:sz="0" w:space="0" w:color="auto"/>
        <w:right w:val="none" w:sz="0" w:space="0" w:color="auto"/>
      </w:pBdr>
    </w:pPr>
  </w:p>
  <w:p w14:paraId="124C4170" w14:textId="77777777" w:rsidR="00EF6EC5" w:rsidRDefault="00EF6EC5"/>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0536729"/>
      <w:docPartObj>
        <w:docPartGallery w:val="Page Numbers (Top of Page)"/>
        <w:docPartUnique/>
      </w:docPartObj>
    </w:sdtPr>
    <w:sdtEndPr/>
    <w:sdtContent>
      <w:p w14:paraId="1825FF1D" w14:textId="77777777" w:rsidR="00A33204" w:rsidRPr="00EB2768" w:rsidRDefault="00A33204" w:rsidP="00EB2768">
        <w:pPr>
          <w:pStyle w:val="Kopfzeile"/>
          <w:tabs>
            <w:tab w:val="right" w:pos="9072"/>
          </w:tabs>
          <w:ind w:right="0"/>
        </w:pPr>
        <w:r>
          <w:fldChar w:fldCharType="begin"/>
        </w:r>
        <w:r w:rsidRPr="00EB2768">
          <w:instrText>PAGE   \* MERGEFORMAT</w:instrText>
        </w:r>
        <w:r>
          <w:fldChar w:fldCharType="separate"/>
        </w:r>
        <w:r w:rsidR="00FF325D">
          <w:rPr>
            <w:noProof/>
          </w:rPr>
          <w:t>35</w:t>
        </w:r>
        <w:r>
          <w:fldChar w:fldCharType="end"/>
        </w:r>
        <w:r>
          <w:tab/>
          <w:t>Section III. – Proposition technique - Formulaires types</w:t>
        </w:r>
      </w:p>
    </w:sdtContent>
  </w:sdt>
  <w:p w14:paraId="04B8C618" w14:textId="77777777" w:rsidR="00A33204" w:rsidRPr="000020B2" w:rsidRDefault="00A33204" w:rsidP="00227AFB">
    <w:pPr>
      <w:pStyle w:val="Kopfzeile"/>
      <w:pBdr>
        <w:top w:val="none" w:sz="0" w:space="0" w:color="auto"/>
        <w:left w:val="none" w:sz="0" w:space="0" w:color="auto"/>
        <w:bottom w:val="none" w:sz="0" w:space="0" w:color="auto"/>
        <w:right w:val="none" w:sz="0" w:space="0" w:color="auto"/>
      </w:pBdr>
    </w:pPr>
  </w:p>
  <w:p w14:paraId="6BA5BC07" w14:textId="77777777" w:rsidR="00EF6EC5" w:rsidRDefault="00EF6EC5"/>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4BF44" w14:textId="77777777" w:rsidR="00A33204" w:rsidRPr="00EB2768" w:rsidRDefault="001E38CE" w:rsidP="004A7FCE">
    <w:pPr>
      <w:pStyle w:val="Kopfzeile"/>
      <w:tabs>
        <w:tab w:val="right" w:pos="9072"/>
      </w:tabs>
      <w:ind w:right="0"/>
    </w:pPr>
    <w:sdt>
      <w:sdtPr>
        <w:id w:val="1378510099"/>
        <w:docPartObj>
          <w:docPartGallery w:val="Page Numbers (Top of Page)"/>
          <w:docPartUnique/>
        </w:docPartObj>
      </w:sdtPr>
      <w:sdtEndPr/>
      <w:sdtContent>
        <w:r w:rsidR="00A33204">
          <w:fldChar w:fldCharType="begin"/>
        </w:r>
        <w:r w:rsidR="00A33204" w:rsidRPr="00EB2768">
          <w:instrText>PAGE   \* MERGEFORMAT</w:instrText>
        </w:r>
        <w:r w:rsidR="00A33204">
          <w:fldChar w:fldCharType="separate"/>
        </w:r>
        <w:r w:rsidR="00FF325D">
          <w:rPr>
            <w:noProof/>
          </w:rPr>
          <w:t>34</w:t>
        </w:r>
        <w:r w:rsidR="00A33204">
          <w:fldChar w:fldCharType="end"/>
        </w:r>
        <w:r w:rsidR="00A33204">
          <w:tab/>
          <w:t>Section III. – Proposition technique– Formulaires types</w:t>
        </w:r>
      </w:sdtContent>
    </w:sdt>
  </w:p>
  <w:p w14:paraId="067A41B7" w14:textId="77777777" w:rsidR="00A33204" w:rsidRPr="000020B2" w:rsidRDefault="00A33204" w:rsidP="00227AFB">
    <w:pPr>
      <w:pStyle w:val="Kopfzeile"/>
      <w:pBdr>
        <w:top w:val="none" w:sz="0" w:space="0" w:color="auto"/>
        <w:left w:val="none" w:sz="0" w:space="0" w:color="auto"/>
        <w:bottom w:val="none" w:sz="0" w:space="0" w:color="auto"/>
        <w:right w:val="none" w:sz="0" w:space="0" w:color="auto"/>
      </w:pBdr>
    </w:pPr>
  </w:p>
  <w:p w14:paraId="28CFBCF3" w14:textId="77777777" w:rsidR="00EF6EC5" w:rsidRDefault="00EF6EC5"/>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E8352" w14:textId="77777777" w:rsidR="00A33204" w:rsidRPr="00EB2768" w:rsidRDefault="001E38CE" w:rsidP="00EB2768">
    <w:pPr>
      <w:pStyle w:val="Kopfzeile"/>
      <w:tabs>
        <w:tab w:val="right" w:pos="13041"/>
      </w:tabs>
      <w:ind w:right="-81"/>
    </w:pPr>
    <w:sdt>
      <w:sdtPr>
        <w:id w:val="-628165407"/>
        <w:docPartObj>
          <w:docPartGallery w:val="Page Numbers (Top of Page)"/>
          <w:docPartUnique/>
        </w:docPartObj>
      </w:sdtPr>
      <w:sdtEndPr/>
      <w:sdtContent>
        <w:r w:rsidR="00A33204">
          <w:t>Section III. – Proposition technique - Formulaires types</w:t>
        </w:r>
        <w:r w:rsidR="00A33204">
          <w:tab/>
        </w:r>
        <w:r w:rsidR="00A33204">
          <w:fldChar w:fldCharType="begin"/>
        </w:r>
        <w:r w:rsidR="00A33204" w:rsidRPr="00EB2768">
          <w:instrText>PAGE   \* MERGEFORMAT</w:instrText>
        </w:r>
        <w:r w:rsidR="00A33204">
          <w:fldChar w:fldCharType="separate"/>
        </w:r>
        <w:r w:rsidR="00FF325D">
          <w:rPr>
            <w:noProof/>
          </w:rPr>
          <w:t>42</w:t>
        </w:r>
        <w:r w:rsidR="00A33204">
          <w:fldChar w:fldCharType="end"/>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498C5" w14:textId="77777777" w:rsidR="00A33204" w:rsidRDefault="001E38CE" w:rsidP="004A7FCE">
    <w:pPr>
      <w:pStyle w:val="Kopfzeile"/>
    </w:pPr>
    <w:sdt>
      <w:sdtPr>
        <w:id w:val="1427689682"/>
        <w:docPartObj>
          <w:docPartGallery w:val="Page Numbers (Top of Page)"/>
          <w:docPartUnique/>
        </w:docPartObj>
      </w:sdtPr>
      <w:sdtEndPr/>
      <w:sdtContent>
        <w:r w:rsidR="00A33204">
          <w:fldChar w:fldCharType="begin"/>
        </w:r>
        <w:r w:rsidR="00A33204">
          <w:instrText>PAGE   \* MERGEFORMAT</w:instrText>
        </w:r>
        <w:r w:rsidR="00A33204">
          <w:fldChar w:fldCharType="separate"/>
        </w:r>
        <w:r w:rsidR="00FF325D">
          <w:rPr>
            <w:noProof/>
          </w:rPr>
          <w:t>3</w:t>
        </w:r>
        <w:r w:rsidR="00A33204">
          <w:fldChar w:fldCharType="end"/>
        </w:r>
      </w:sdtContent>
    </w:sdt>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49077" w14:textId="77777777" w:rsidR="00A33204" w:rsidRPr="004A7FCE" w:rsidRDefault="001E38CE" w:rsidP="004A7FCE">
    <w:pPr>
      <w:pStyle w:val="Kopfzeile"/>
      <w:tabs>
        <w:tab w:val="right" w:pos="12900"/>
      </w:tabs>
      <w:ind w:right="60"/>
    </w:pPr>
    <w:sdt>
      <w:sdtPr>
        <w:id w:val="-918559666"/>
        <w:docPartObj>
          <w:docPartGallery w:val="Page Numbers (Top of Page)"/>
          <w:docPartUnique/>
        </w:docPartObj>
      </w:sdtPr>
      <w:sdtEndPr/>
      <w:sdtContent>
        <w:r w:rsidR="00A33204">
          <w:fldChar w:fldCharType="begin"/>
        </w:r>
        <w:r w:rsidR="00A33204" w:rsidRPr="004A7FCE">
          <w:instrText>PAGE   \* MERGEFORMAT</w:instrText>
        </w:r>
        <w:r w:rsidR="00A33204">
          <w:fldChar w:fldCharType="separate"/>
        </w:r>
        <w:r w:rsidR="00312667">
          <w:rPr>
            <w:noProof/>
          </w:rPr>
          <w:t>43</w:t>
        </w:r>
        <w:r w:rsidR="00A33204">
          <w:fldChar w:fldCharType="end"/>
        </w:r>
      </w:sdtContent>
    </w:sdt>
    <w:r>
      <w:pict w14:anchorId="054B1AA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1118645" o:spid="_x0000_s2068" type="#_x0000_t136" style="position:absolute;margin-left:0;margin-top:0;width:456.8pt;height:182.7pt;rotation:315;z-index:-251610112;mso-wrap-edited:f;mso-position-horizontal:center;mso-position-horizontal-relative:margin;mso-position-vertical:center;mso-position-vertical-relative:margin" o:allowincell="f" fillcolor="silver" stroked="f">
          <v:fill opacity=".5"/>
          <v:textpath style="font-family:&quot;Times New Roman&quot;;font-size:1pt" string="ÉBAUCHE"/>
          <w10:wrap anchorx="margin" anchory="margin"/>
        </v:shape>
      </w:pict>
    </w:r>
    <w:r w:rsidR="00A33204">
      <w:tab/>
      <w:t>Section III. – Proposition technique - Formulaires types</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6A2FB" w14:textId="77777777" w:rsidR="00A33204" w:rsidRDefault="001E38CE">
    <w:r>
      <w:pict w14:anchorId="2D4A82F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1118643" o:spid="_x0000_s2067" type="#_x0000_t136" style="position:absolute;margin-left:0;margin-top:0;width:456.8pt;height:182.7pt;rotation:315;z-index:-251614208;mso-wrap-edited:f;mso-position-horizontal:center;mso-position-horizontal-relative:margin;mso-position-vertical:center;mso-position-vertical-relative:margin" o:allowincell="f" fillcolor="silver" stroked="f">
          <v:fill opacity=".5"/>
          <v:textpath style="font-family:&quot;Times New Roman&quot;;font-size:1pt" string="ÉBAUCHE"/>
          <w10:wrap anchorx="margin" anchory="margin"/>
        </v:shape>
      </w:pic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7492151"/>
      <w:docPartObj>
        <w:docPartGallery w:val="Page Numbers (Top of Page)"/>
        <w:docPartUnique/>
      </w:docPartObj>
    </w:sdtPr>
    <w:sdtEndPr/>
    <w:sdtContent>
      <w:p w14:paraId="71C2C66E" w14:textId="77777777" w:rsidR="00A33204" w:rsidRPr="00EB2768" w:rsidRDefault="00A33204" w:rsidP="00EB2768">
        <w:pPr>
          <w:pStyle w:val="Kopfzeile"/>
          <w:tabs>
            <w:tab w:val="right" w:pos="12900"/>
          </w:tabs>
          <w:ind w:right="60"/>
        </w:pPr>
        <w:r>
          <w:t>Section III. – Proposition technique - Formulaires types</w:t>
        </w:r>
        <w:r>
          <w:tab/>
        </w:r>
        <w:r>
          <w:fldChar w:fldCharType="begin"/>
        </w:r>
        <w:r w:rsidRPr="00EB2768">
          <w:instrText>PAGE   \* MERGEFORMAT</w:instrText>
        </w:r>
        <w:r>
          <w:fldChar w:fldCharType="separate"/>
        </w:r>
        <w:r w:rsidR="00312667">
          <w:rPr>
            <w:noProof/>
          </w:rPr>
          <w:t>44</w:t>
        </w:r>
        <w:r>
          <w:fldChar w:fldCharType="end"/>
        </w:r>
      </w:p>
    </w:sdtContent>
  </w:sdt>
  <w:p w14:paraId="5843593A" w14:textId="77777777" w:rsidR="00A33204" w:rsidRPr="000020B2" w:rsidRDefault="00A33204" w:rsidP="00227AFB">
    <w:pPr>
      <w:pStyle w:val="Kopfzeile"/>
      <w:pBdr>
        <w:top w:val="none" w:sz="0" w:space="0" w:color="auto"/>
        <w:left w:val="none" w:sz="0" w:space="0" w:color="auto"/>
        <w:bottom w:val="none" w:sz="0" w:space="0" w:color="auto"/>
        <w:right w:val="none" w:sz="0" w:space="0" w:color="auto"/>
      </w:pBdr>
      <w:tabs>
        <w:tab w:val="right" w:pos="12960"/>
      </w:tabs>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34E6F" w14:textId="77777777" w:rsidR="00A33204" w:rsidRPr="00EB2768" w:rsidRDefault="001E38CE" w:rsidP="00B13697">
    <w:pPr>
      <w:pStyle w:val="Kopfzeile"/>
      <w:pBdr>
        <w:top w:val="none" w:sz="0" w:space="0" w:color="auto"/>
        <w:left w:val="none" w:sz="0" w:space="0" w:color="auto"/>
        <w:bottom w:val="single" w:sz="4" w:space="1" w:color="auto"/>
        <w:right w:val="none" w:sz="0" w:space="0" w:color="auto"/>
      </w:pBdr>
      <w:tabs>
        <w:tab w:val="right" w:pos="13041"/>
      </w:tabs>
      <w:ind w:right="-81"/>
    </w:pPr>
    <w:sdt>
      <w:sdtPr>
        <w:id w:val="604688728"/>
        <w:docPartObj>
          <w:docPartGallery w:val="Page Numbers (Top of Page)"/>
          <w:docPartUnique/>
        </w:docPartObj>
      </w:sdtPr>
      <w:sdtEndPr/>
      <w:sdtContent>
        <w:r w:rsidR="00A33204">
          <w:fldChar w:fldCharType="begin"/>
        </w:r>
        <w:r w:rsidR="00A33204" w:rsidRPr="00EB2768">
          <w:instrText>PAGE   \* MERGEFORMAT</w:instrText>
        </w:r>
        <w:r w:rsidR="00A33204">
          <w:fldChar w:fldCharType="separate"/>
        </w:r>
        <w:r w:rsidR="00FF325D">
          <w:rPr>
            <w:noProof/>
          </w:rPr>
          <w:t>43</w:t>
        </w:r>
        <w:r w:rsidR="00A33204">
          <w:fldChar w:fldCharType="end"/>
        </w:r>
        <w:r w:rsidR="00A33204">
          <w:t xml:space="preserve"> </w:t>
        </w:r>
        <w:r w:rsidR="00A33204">
          <w:tab/>
          <w:t>Section III. – Proposition technique - Formulaires types</w:t>
        </w:r>
      </w:sdtContent>
    </w:sdt>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AC774" w14:textId="77777777" w:rsidR="00A33204" w:rsidRDefault="001E38CE">
    <w:r>
      <w:pict w14:anchorId="1E8FE33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1118646" o:spid="_x0000_s2064" type="#_x0000_t136" style="position:absolute;margin-left:0;margin-top:0;width:456.8pt;height:182.7pt;rotation:315;z-index:-251608064;mso-wrap-edited:f;mso-position-horizontal:center;mso-position-horizontal-relative:margin;mso-position-vertical:center;mso-position-vertical-relative:margin" o:allowincell="f" fillcolor="silver" stroked="f">
          <v:fill opacity=".5"/>
          <v:textpath style="font-family:&quot;Times New Roman&quot;;font-size:1pt" string="ÉBAUCHE"/>
          <w10:wrap anchorx="margin" anchory="margin"/>
        </v:shape>
      </w:pic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8109480"/>
      <w:docPartObj>
        <w:docPartGallery w:val="Page Numbers (Top of Page)"/>
        <w:docPartUnique/>
      </w:docPartObj>
    </w:sdtPr>
    <w:sdtEndPr/>
    <w:sdtContent>
      <w:p w14:paraId="22081D5D" w14:textId="77777777" w:rsidR="00A33204" w:rsidRPr="00161052" w:rsidRDefault="00A33204" w:rsidP="004A7FCE">
        <w:pPr>
          <w:pStyle w:val="Kopfzeile"/>
          <w:pBdr>
            <w:top w:val="none" w:sz="0" w:space="1" w:color="000000"/>
          </w:pBdr>
          <w:tabs>
            <w:tab w:val="right" w:pos="9072"/>
          </w:tabs>
          <w:ind w:right="0"/>
        </w:pPr>
        <w:r>
          <w:t>Section III. – Proposition technique - Formulaires types</w:t>
        </w:r>
        <w:r>
          <w:tab/>
        </w:r>
        <w:r>
          <w:fldChar w:fldCharType="begin"/>
        </w:r>
        <w:r w:rsidRPr="00161052">
          <w:instrText>PAGE   \* MERGEFORMAT</w:instrText>
        </w:r>
        <w:r>
          <w:fldChar w:fldCharType="separate"/>
        </w:r>
        <w:r w:rsidR="00FF325D">
          <w:rPr>
            <w:noProof/>
          </w:rPr>
          <w:t>46</w:t>
        </w:r>
        <w:r>
          <w:fldChar w:fldCharType="end"/>
        </w:r>
      </w:p>
    </w:sdtContent>
  </w:sdt>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4D6FA" w14:textId="77777777" w:rsidR="00A33204" w:rsidRPr="00EB2768" w:rsidRDefault="001E38CE" w:rsidP="00EB2768">
    <w:pPr>
      <w:pStyle w:val="Kopfzeile"/>
      <w:tabs>
        <w:tab w:val="right" w:pos="9072"/>
      </w:tabs>
      <w:ind w:right="0"/>
    </w:pPr>
    <w:sdt>
      <w:sdtPr>
        <w:id w:val="680700616"/>
        <w:docPartObj>
          <w:docPartGallery w:val="Page Numbers (Top of Page)"/>
          <w:docPartUnique/>
        </w:docPartObj>
      </w:sdtPr>
      <w:sdtEndPr/>
      <w:sdtContent>
        <w:r w:rsidR="00A33204">
          <w:fldChar w:fldCharType="begin"/>
        </w:r>
        <w:r w:rsidR="00A33204" w:rsidRPr="00EB2768">
          <w:instrText>PAGE   \* MERGEFORMAT</w:instrText>
        </w:r>
        <w:r w:rsidR="00A33204">
          <w:fldChar w:fldCharType="separate"/>
        </w:r>
        <w:r w:rsidR="00FF325D">
          <w:rPr>
            <w:noProof/>
          </w:rPr>
          <w:t>47</w:t>
        </w:r>
        <w:r w:rsidR="00A33204">
          <w:fldChar w:fldCharType="end"/>
        </w:r>
        <w:r w:rsidR="00A33204">
          <w:t xml:space="preserve"> </w:t>
        </w:r>
        <w:r w:rsidR="00A33204">
          <w:tab/>
          <w:t>Section III. – Proposition technique - Formulaires types</w:t>
        </w:r>
      </w:sdtContent>
    </w:sdt>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13A49" w14:textId="77777777" w:rsidR="00A33204" w:rsidRPr="00161052" w:rsidRDefault="001E38CE" w:rsidP="004A7FCE">
    <w:pPr>
      <w:pStyle w:val="Kopfzeile"/>
      <w:tabs>
        <w:tab w:val="right" w:pos="9072"/>
      </w:tabs>
      <w:ind w:right="27"/>
    </w:pPr>
    <w:sdt>
      <w:sdtPr>
        <w:id w:val="185880035"/>
        <w:docPartObj>
          <w:docPartGallery w:val="Page Numbers (Top of Page)"/>
          <w:docPartUnique/>
        </w:docPartObj>
      </w:sdtPr>
      <w:sdtEndPr/>
      <w:sdtContent>
        <w:r w:rsidR="00A33204">
          <w:fldChar w:fldCharType="begin"/>
        </w:r>
        <w:r w:rsidR="00A33204" w:rsidRPr="00161052">
          <w:instrText>PAGE   \* MERGEFORMAT</w:instrText>
        </w:r>
        <w:r w:rsidR="00A33204">
          <w:fldChar w:fldCharType="separate"/>
        </w:r>
        <w:r w:rsidR="00FF325D">
          <w:rPr>
            <w:noProof/>
          </w:rPr>
          <w:t>44</w:t>
        </w:r>
        <w:r w:rsidR="00A33204">
          <w:fldChar w:fldCharType="end"/>
        </w:r>
        <w:r w:rsidR="00A33204">
          <w:tab/>
          <w:t>Section III. – Proposition technique - Formulaires types</w:t>
        </w:r>
      </w:sdtContent>
    </w:sdt>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4781793"/>
      <w:docPartObj>
        <w:docPartGallery w:val="Page Numbers (Top of Page)"/>
        <w:docPartUnique/>
      </w:docPartObj>
    </w:sdtPr>
    <w:sdtEndPr/>
    <w:sdtContent>
      <w:p w14:paraId="5510E349" w14:textId="77777777" w:rsidR="00A33204" w:rsidRPr="00161052" w:rsidRDefault="00A33204" w:rsidP="004A7FCE">
        <w:pPr>
          <w:pStyle w:val="Kopfzeile"/>
          <w:pBdr>
            <w:top w:val="none" w:sz="0" w:space="1" w:color="000000"/>
          </w:pBdr>
          <w:tabs>
            <w:tab w:val="right" w:pos="9072"/>
          </w:tabs>
          <w:ind w:right="0"/>
        </w:pPr>
        <w:r>
          <w:t>Section IV. – Proposition financière – Formulaires types</w:t>
        </w:r>
        <w:r>
          <w:tab/>
        </w:r>
        <w:r>
          <w:fldChar w:fldCharType="begin"/>
        </w:r>
        <w:r w:rsidRPr="00161052">
          <w:instrText>PAGE   \* MERGEFORMAT</w:instrText>
        </w:r>
        <w:r>
          <w:fldChar w:fldCharType="separate"/>
        </w:r>
        <w:r w:rsidR="00FF325D">
          <w:rPr>
            <w:noProof/>
          </w:rPr>
          <w:t>54</w:t>
        </w:r>
        <w:r>
          <w:fldChar w:fldCharType="end"/>
        </w:r>
      </w:p>
    </w:sdtContent>
  </w:sdt>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A1D32" w14:textId="77777777" w:rsidR="00A33204" w:rsidRPr="00EB2768" w:rsidRDefault="001E38CE" w:rsidP="00EB2768">
    <w:pPr>
      <w:pStyle w:val="Kopfzeile"/>
      <w:tabs>
        <w:tab w:val="right" w:pos="9072"/>
      </w:tabs>
      <w:ind w:right="0"/>
    </w:pPr>
    <w:sdt>
      <w:sdtPr>
        <w:id w:val="456000497"/>
        <w:docPartObj>
          <w:docPartGallery w:val="Page Numbers (Top of Page)"/>
          <w:docPartUnique/>
        </w:docPartObj>
      </w:sdtPr>
      <w:sdtEndPr/>
      <w:sdtContent>
        <w:r w:rsidR="00A33204">
          <w:fldChar w:fldCharType="begin"/>
        </w:r>
        <w:r w:rsidR="00A33204" w:rsidRPr="00EB2768">
          <w:instrText>PAGE   \* MERGEFORMAT</w:instrText>
        </w:r>
        <w:r w:rsidR="00A33204">
          <w:fldChar w:fldCharType="separate"/>
        </w:r>
        <w:r w:rsidR="00FF325D">
          <w:rPr>
            <w:noProof/>
          </w:rPr>
          <w:t>51</w:t>
        </w:r>
        <w:r w:rsidR="00A33204">
          <w:fldChar w:fldCharType="end"/>
        </w:r>
        <w:r w:rsidR="00A33204">
          <w:t xml:space="preserve"> </w:t>
        </w:r>
        <w:r w:rsidR="00A33204">
          <w:tab/>
          <w:t>Section IV. – Proposition financière – Formulaires types</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CBBD0" w14:textId="77777777" w:rsidR="00A33204" w:rsidRDefault="00A33204" w:rsidP="00AF3BA1">
    <w:pPr>
      <w:pStyle w:val="Kopfzeile"/>
      <w:pBdr>
        <w:top w:val="none" w:sz="0" w:space="0" w:color="auto"/>
        <w:left w:val="none" w:sz="0" w:space="0" w:color="auto"/>
        <w:bottom w:val="none" w:sz="0" w:space="0" w:color="auto"/>
        <w:right w:val="none" w:sz="0" w:space="0" w:color="auto"/>
      </w:pBd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F8C92" w14:textId="77777777" w:rsidR="00A33204" w:rsidRPr="00161052" w:rsidRDefault="00A33204" w:rsidP="004A7FCE">
    <w:pPr>
      <w:pStyle w:val="Kopfzeile"/>
      <w:tabs>
        <w:tab w:val="right" w:pos="9072"/>
      </w:tabs>
      <w:ind w:right="27"/>
    </w:pPr>
    <w:r>
      <w:t>Section IV. – Proposition financière – Formulaires types</w:t>
    </w:r>
    <w:r>
      <w:tab/>
    </w:r>
    <w:sdt>
      <w:sdtPr>
        <w:id w:val="1557118638"/>
        <w:docPartObj>
          <w:docPartGallery w:val="Page Numbers (Top of Page)"/>
          <w:docPartUnique/>
        </w:docPartObj>
      </w:sdtPr>
      <w:sdtEndPr/>
      <w:sdtContent>
        <w:r>
          <w:fldChar w:fldCharType="begin"/>
        </w:r>
        <w:r w:rsidRPr="00161052">
          <w:instrText>PAGE   \* MERGEFORMAT</w:instrText>
        </w:r>
        <w:r>
          <w:fldChar w:fldCharType="separate"/>
        </w:r>
        <w:r w:rsidR="00FF325D">
          <w:rPr>
            <w:noProof/>
          </w:rPr>
          <w:t>48</w:t>
        </w:r>
        <w:r>
          <w:fldChar w:fldCharType="end"/>
        </w:r>
      </w:sdtContent>
    </w:sdt>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263B8" w14:textId="77777777" w:rsidR="00A33204" w:rsidRPr="00A910F5" w:rsidRDefault="00A33204" w:rsidP="00D64C16">
    <w:pPr>
      <w:pStyle w:val="Kopfzeile"/>
      <w:pBdr>
        <w:bottom w:val="single" w:sz="4" w:space="1" w:color="auto"/>
      </w:pBdr>
      <w:tabs>
        <w:tab w:val="right" w:pos="9356"/>
      </w:tabs>
      <w:rPr>
        <w:sz w:val="22"/>
        <w:szCs w:val="22"/>
      </w:rPr>
    </w:pPr>
    <w:r>
      <w:rPr>
        <w:sz w:val="22"/>
        <w:szCs w:val="22"/>
      </w:rPr>
      <w:t>Section V. – Critères d'admissibilité</w:t>
    </w:r>
    <w:r>
      <w:rPr>
        <w:sz w:val="22"/>
        <w:szCs w:val="22"/>
      </w:rPr>
      <w:tab/>
    </w:r>
    <w:sdt>
      <w:sdtPr>
        <w:rPr>
          <w:sz w:val="22"/>
          <w:szCs w:val="22"/>
        </w:rPr>
        <w:id w:val="1775442272"/>
        <w:docPartObj>
          <w:docPartGallery w:val="Page Numbers (Top of Page)"/>
          <w:docPartUnique/>
        </w:docPartObj>
      </w:sdtPr>
      <w:sdtEndPr/>
      <w:sdtContent>
        <w:r w:rsidRPr="00A910F5">
          <w:rPr>
            <w:sz w:val="22"/>
            <w:szCs w:val="22"/>
          </w:rPr>
          <w:fldChar w:fldCharType="begin"/>
        </w:r>
        <w:r w:rsidRPr="00A910F5">
          <w:rPr>
            <w:sz w:val="22"/>
            <w:szCs w:val="22"/>
          </w:rPr>
          <w:instrText>PAGE   \* MERGEFORMAT</w:instrText>
        </w:r>
        <w:r w:rsidRPr="00A910F5">
          <w:rPr>
            <w:sz w:val="22"/>
            <w:szCs w:val="22"/>
          </w:rPr>
          <w:fldChar w:fldCharType="separate"/>
        </w:r>
        <w:r w:rsidR="00312667">
          <w:rPr>
            <w:noProof/>
            <w:sz w:val="22"/>
            <w:szCs w:val="22"/>
          </w:rPr>
          <w:t>56</w:t>
        </w:r>
        <w:r w:rsidRPr="00A910F5">
          <w:rPr>
            <w:sz w:val="22"/>
            <w:szCs w:val="22"/>
          </w:rPr>
          <w:fldChar w:fldCharType="end"/>
        </w:r>
      </w:sdtContent>
    </w:sdt>
  </w:p>
  <w:p w14:paraId="48A84A5B" w14:textId="77777777" w:rsidR="00A33204" w:rsidRPr="00A910F5" w:rsidRDefault="00A33204">
    <w:pPr>
      <w:pStyle w:val="Kopfzeile"/>
      <w:rPr>
        <w:sz w:val="22"/>
        <w:szCs w:val="22"/>
      </w:rP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C353B" w14:textId="77777777" w:rsidR="00A33204" w:rsidRPr="00A910F5" w:rsidRDefault="001E38CE" w:rsidP="00D64C16">
    <w:pPr>
      <w:pStyle w:val="Kopfzeile"/>
      <w:pBdr>
        <w:bottom w:val="single" w:sz="4" w:space="1" w:color="auto"/>
      </w:pBdr>
      <w:tabs>
        <w:tab w:val="right" w:pos="9356"/>
      </w:tabs>
      <w:rPr>
        <w:sz w:val="22"/>
        <w:szCs w:val="22"/>
      </w:rPr>
    </w:pPr>
    <w:sdt>
      <w:sdtPr>
        <w:rPr>
          <w:sz w:val="22"/>
          <w:szCs w:val="22"/>
        </w:rPr>
        <w:id w:val="512733614"/>
        <w:docPartObj>
          <w:docPartGallery w:val="Page Numbers (Top of Page)"/>
          <w:docPartUnique/>
        </w:docPartObj>
      </w:sdtPr>
      <w:sdtEndPr/>
      <w:sdtContent>
        <w:r w:rsidR="00A33204" w:rsidRPr="00A910F5">
          <w:rPr>
            <w:sz w:val="22"/>
            <w:szCs w:val="22"/>
          </w:rPr>
          <w:fldChar w:fldCharType="begin"/>
        </w:r>
        <w:r w:rsidR="00A33204" w:rsidRPr="00A910F5">
          <w:rPr>
            <w:sz w:val="22"/>
            <w:szCs w:val="22"/>
          </w:rPr>
          <w:instrText>PAGE   \* MERGEFORMAT</w:instrText>
        </w:r>
        <w:r w:rsidR="00A33204" w:rsidRPr="00A910F5">
          <w:rPr>
            <w:sz w:val="22"/>
            <w:szCs w:val="22"/>
          </w:rPr>
          <w:fldChar w:fldCharType="separate"/>
        </w:r>
        <w:r w:rsidR="00FF325D">
          <w:rPr>
            <w:noProof/>
            <w:sz w:val="22"/>
            <w:szCs w:val="22"/>
          </w:rPr>
          <w:t>55</w:t>
        </w:r>
        <w:r w:rsidR="00A33204" w:rsidRPr="00A910F5">
          <w:rPr>
            <w:sz w:val="22"/>
            <w:szCs w:val="22"/>
          </w:rPr>
          <w:fldChar w:fldCharType="end"/>
        </w:r>
      </w:sdtContent>
    </w:sdt>
    <w:r w:rsidR="00A33204">
      <w:rPr>
        <w:sz w:val="22"/>
        <w:szCs w:val="22"/>
      </w:rPr>
      <w:tab/>
      <w:t>Section V. – Critères d'admissibilité</w:t>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1E320" w14:textId="77777777" w:rsidR="00A33204" w:rsidRPr="00161052" w:rsidRDefault="001E38CE" w:rsidP="00161052">
    <w:pPr>
      <w:pStyle w:val="Kopfzeile"/>
      <w:tabs>
        <w:tab w:val="right" w:pos="9072"/>
      </w:tabs>
      <w:ind w:right="0"/>
    </w:pPr>
    <w:sdt>
      <w:sdtPr>
        <w:id w:val="1057351234"/>
        <w:docPartObj>
          <w:docPartGallery w:val="Page Numbers (Top of Page)"/>
          <w:docPartUnique/>
        </w:docPartObj>
      </w:sdtPr>
      <w:sdtEndPr/>
      <w:sdtContent>
        <w:r w:rsidR="00A33204">
          <w:t xml:space="preserve">Section VI. – Politique de la KfW - Pratique passible de sanctions - Responsabilité sociale et environnementale </w:t>
        </w:r>
        <w:r w:rsidR="00A33204">
          <w:tab/>
        </w:r>
        <w:r w:rsidR="00A33204">
          <w:fldChar w:fldCharType="begin"/>
        </w:r>
        <w:r w:rsidR="00A33204" w:rsidRPr="00161052">
          <w:instrText>PAGE   \* MERGEFORMAT</w:instrText>
        </w:r>
        <w:r w:rsidR="00A33204">
          <w:fldChar w:fldCharType="separate"/>
        </w:r>
        <w:r w:rsidR="00312667">
          <w:rPr>
            <w:noProof/>
          </w:rPr>
          <w:t>58</w:t>
        </w:r>
        <w:r w:rsidR="00A33204">
          <w:fldChar w:fldCharType="end"/>
        </w:r>
      </w:sdtContent>
    </w:sdt>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CB097" w14:textId="77777777" w:rsidR="00A33204" w:rsidRPr="00EB2768" w:rsidRDefault="001E38CE" w:rsidP="00EB2768">
    <w:pPr>
      <w:pStyle w:val="Kopfzeile"/>
      <w:tabs>
        <w:tab w:val="right" w:pos="9072"/>
      </w:tabs>
      <w:ind w:right="0"/>
    </w:pPr>
    <w:sdt>
      <w:sdtPr>
        <w:id w:val="1759241759"/>
        <w:docPartObj>
          <w:docPartGallery w:val="Page Numbers (Top of Page)"/>
          <w:docPartUnique/>
        </w:docPartObj>
      </w:sdtPr>
      <w:sdtEndPr/>
      <w:sdtContent>
        <w:r w:rsidR="00A33204">
          <w:fldChar w:fldCharType="begin"/>
        </w:r>
        <w:r w:rsidR="00A33204" w:rsidRPr="00EB2768">
          <w:instrText>PAGE   \* MERGEFORMAT</w:instrText>
        </w:r>
        <w:r w:rsidR="00A33204">
          <w:fldChar w:fldCharType="separate"/>
        </w:r>
        <w:r w:rsidR="00FF325D">
          <w:rPr>
            <w:noProof/>
          </w:rPr>
          <w:t>57</w:t>
        </w:r>
        <w:r w:rsidR="00A33204">
          <w:fldChar w:fldCharType="end"/>
        </w:r>
        <w:r w:rsidR="00A33204">
          <w:t xml:space="preserve"> </w:t>
        </w:r>
        <w:r w:rsidR="00A33204">
          <w:tab/>
          <w:t>Section VI. – Politique de la KfW - Pratique passible de sanctions - Responsabilité sociale et environnementale</w:t>
        </w:r>
      </w:sdtContent>
    </w:sdt>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D5134" w14:textId="77777777" w:rsidR="00A33204" w:rsidRPr="00161052" w:rsidRDefault="001E38CE" w:rsidP="00AA0017">
    <w:pPr>
      <w:pStyle w:val="Kopfzeile"/>
      <w:tabs>
        <w:tab w:val="right" w:pos="9072"/>
      </w:tabs>
      <w:ind w:right="0"/>
    </w:pPr>
    <w:sdt>
      <w:sdtPr>
        <w:id w:val="1081864824"/>
        <w:docPartObj>
          <w:docPartGallery w:val="Page Numbers (Top of Page)"/>
          <w:docPartUnique/>
        </w:docPartObj>
      </w:sdtPr>
      <w:sdtEndPr/>
      <w:sdtContent>
        <w:r w:rsidR="00A33204">
          <w:fldChar w:fldCharType="begin"/>
        </w:r>
        <w:r w:rsidR="00A33204" w:rsidRPr="00161052">
          <w:instrText>PAGE   \* MERGEFORMAT</w:instrText>
        </w:r>
        <w:r w:rsidR="00A33204">
          <w:fldChar w:fldCharType="separate"/>
        </w:r>
        <w:r w:rsidR="00FF325D">
          <w:rPr>
            <w:noProof/>
          </w:rPr>
          <w:t>56</w:t>
        </w:r>
        <w:r w:rsidR="00A33204">
          <w:fldChar w:fldCharType="end"/>
        </w:r>
        <w:r w:rsidR="00A33204">
          <w:t xml:space="preserve"> </w:t>
        </w:r>
        <w:r w:rsidR="00A33204">
          <w:tab/>
          <w:t>Section VI. – Politique de la KfW - Pratique passible de sanctions - Responsabilité sociale et environnementale</w:t>
        </w:r>
      </w:sdtContent>
    </w:sdt>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C08F3" w14:textId="77777777" w:rsidR="00A33204" w:rsidRPr="00161052" w:rsidRDefault="001E38CE" w:rsidP="00161052">
    <w:pPr>
      <w:pStyle w:val="Kopfzeile"/>
      <w:tabs>
        <w:tab w:val="right" w:pos="9072"/>
      </w:tabs>
      <w:ind w:right="0"/>
    </w:pPr>
    <w:sdt>
      <w:sdtPr>
        <w:id w:val="1680460358"/>
        <w:docPartObj>
          <w:docPartGallery w:val="Page Numbers (Top of Page)"/>
          <w:docPartUnique/>
        </w:docPartObj>
      </w:sdtPr>
      <w:sdtEndPr/>
      <w:sdtContent>
        <w:r w:rsidR="00A33204">
          <w:t>Section VII. – Termes de référence</w:t>
        </w:r>
        <w:r w:rsidR="00A33204">
          <w:tab/>
        </w:r>
        <w:r w:rsidR="00A33204">
          <w:fldChar w:fldCharType="begin"/>
        </w:r>
        <w:r w:rsidR="00A33204" w:rsidRPr="00161052">
          <w:instrText>PAGE   \* MERGEFORMAT</w:instrText>
        </w:r>
        <w:r w:rsidR="00A33204">
          <w:fldChar w:fldCharType="separate"/>
        </w:r>
        <w:r w:rsidR="00312667">
          <w:rPr>
            <w:noProof/>
          </w:rPr>
          <w:t>60</w:t>
        </w:r>
        <w:r w:rsidR="00A33204">
          <w:fldChar w:fldCharType="end"/>
        </w:r>
      </w:sdtContent>
    </w:sdt>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1DBA0" w14:textId="77777777" w:rsidR="00A33204" w:rsidRPr="00EB2768" w:rsidRDefault="001E38CE" w:rsidP="00EB2768">
    <w:pPr>
      <w:pStyle w:val="Kopfzeile"/>
      <w:tabs>
        <w:tab w:val="right" w:pos="9072"/>
      </w:tabs>
      <w:ind w:right="0"/>
    </w:pPr>
    <w:sdt>
      <w:sdtPr>
        <w:id w:val="1165589542"/>
        <w:docPartObj>
          <w:docPartGallery w:val="Page Numbers (Top of Page)"/>
          <w:docPartUnique/>
        </w:docPartObj>
      </w:sdtPr>
      <w:sdtEndPr/>
      <w:sdtContent>
        <w:r w:rsidR="00A33204">
          <w:fldChar w:fldCharType="begin"/>
        </w:r>
        <w:r w:rsidR="00A33204" w:rsidRPr="00EB2768">
          <w:instrText>PAGE   \* MERGEFORMAT</w:instrText>
        </w:r>
        <w:r w:rsidR="00A33204">
          <w:fldChar w:fldCharType="separate"/>
        </w:r>
        <w:r w:rsidR="00FF325D">
          <w:rPr>
            <w:noProof/>
          </w:rPr>
          <w:t>59</w:t>
        </w:r>
        <w:r w:rsidR="00A33204">
          <w:fldChar w:fldCharType="end"/>
        </w:r>
        <w:r w:rsidR="00A33204">
          <w:t xml:space="preserve"> </w:t>
        </w:r>
        <w:r w:rsidR="00A33204">
          <w:tab/>
          <w:t>Section VII. – Termes de référence</w:t>
        </w:r>
      </w:sdtContent>
    </w:sdt>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C92C0" w14:textId="77777777" w:rsidR="00A33204" w:rsidRPr="00161052" w:rsidRDefault="001E38CE" w:rsidP="00161052">
    <w:pPr>
      <w:pStyle w:val="Kopfzeile"/>
      <w:tabs>
        <w:tab w:val="right" w:pos="9072"/>
      </w:tabs>
      <w:ind w:right="0"/>
    </w:pPr>
    <w:sdt>
      <w:sdtPr>
        <w:id w:val="1321776550"/>
        <w:docPartObj>
          <w:docPartGallery w:val="Page Numbers (Top of Page)"/>
          <w:docPartUnique/>
        </w:docPartObj>
      </w:sdtPr>
      <w:sdtEndPr/>
      <w:sdtContent>
        <w:r w:rsidR="00A33204">
          <w:fldChar w:fldCharType="begin"/>
        </w:r>
        <w:r w:rsidR="00A33204" w:rsidRPr="00161052">
          <w:instrText>PAGE   \* MERGEFORMAT</w:instrText>
        </w:r>
        <w:r w:rsidR="00A33204">
          <w:fldChar w:fldCharType="separate"/>
        </w:r>
        <w:r w:rsidR="00FF325D">
          <w:rPr>
            <w:noProof/>
          </w:rPr>
          <w:t>58</w:t>
        </w:r>
        <w:r w:rsidR="00A33204">
          <w:fldChar w:fldCharType="end"/>
        </w:r>
      </w:sdtContent>
    </w:sdt>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31186" w14:textId="77777777" w:rsidR="00A33204" w:rsidRDefault="001E38CE" w:rsidP="00780AC1">
    <w:pPr>
      <w:pStyle w:val="Kopfzeile"/>
      <w:pBdr>
        <w:top w:val="none" w:sz="0" w:space="0" w:color="auto"/>
        <w:left w:val="none" w:sz="0" w:space="0" w:color="auto"/>
        <w:bottom w:val="none" w:sz="0" w:space="0" w:color="auto"/>
        <w:right w:val="none" w:sz="0" w:space="0" w:color="auto"/>
      </w:pBdr>
      <w:tabs>
        <w:tab w:val="right" w:pos="9360"/>
      </w:tabs>
      <w:ind w:right="71"/>
    </w:pPr>
    <w:r>
      <w:pict w14:anchorId="110CEE3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1118662" o:spid="_x0000_s2051" type="#_x0000_t136" style="position:absolute;margin-left:0;margin-top:0;width:456.8pt;height:182.7pt;rotation:315;z-index:-251575296;mso-wrap-edited:f;mso-position-horizontal:center;mso-position-horizontal-relative:margin;mso-position-vertical:center;mso-position-vertical-relative:margin" o:allowincell="f" fillcolor="silver" stroked="f">
          <v:fill opacity=".5"/>
          <v:textpath style="font-family:&quot;Times New Roman&quot;;font-size:1pt" string="ÉBAUCHE"/>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D40F3" w14:textId="77777777" w:rsidR="00A33204" w:rsidRDefault="001E38CE" w:rsidP="00EB2768">
    <w:pPr>
      <w:pStyle w:val="Kopfzeile"/>
      <w:tabs>
        <w:tab w:val="left" w:pos="7371"/>
        <w:tab w:val="left" w:pos="8080"/>
        <w:tab w:val="right" w:pos="9072"/>
      </w:tabs>
      <w:ind w:right="0"/>
    </w:pPr>
    <w:sdt>
      <w:sdtPr>
        <w:id w:val="-77982188"/>
        <w:docPartObj>
          <w:docPartGallery w:val="Page Numbers (Top of Page)"/>
          <w:docPartUnique/>
        </w:docPartObj>
      </w:sdtPr>
      <w:sdtEndPr/>
      <w:sdtContent>
        <w:r w:rsidR="00A33204">
          <w:tab/>
        </w:r>
        <w:r w:rsidR="00A33204">
          <w:tab/>
        </w:r>
        <w:r w:rsidR="00A33204">
          <w:tab/>
        </w:r>
        <w:r w:rsidR="00A33204">
          <w:fldChar w:fldCharType="begin"/>
        </w:r>
        <w:r w:rsidR="00A33204">
          <w:instrText>PAGE   \* MERGEFORMAT</w:instrText>
        </w:r>
        <w:r w:rsidR="00A33204">
          <w:fldChar w:fldCharType="separate"/>
        </w:r>
        <w:r w:rsidR="00A33204">
          <w:rPr>
            <w:noProof/>
          </w:rPr>
          <w:t>60</w:t>
        </w:r>
        <w:r w:rsidR="00A33204">
          <w:fldChar w:fldCharType="end"/>
        </w:r>
      </w:sdtContent>
    </w:sdt>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68ACC" w14:textId="77777777" w:rsidR="00A33204" w:rsidRDefault="001E38CE" w:rsidP="00780AC1">
    <w:pPr>
      <w:pStyle w:val="Kopfzeile"/>
      <w:pBdr>
        <w:top w:val="none" w:sz="0" w:space="0" w:color="auto"/>
        <w:left w:val="none" w:sz="0" w:space="0" w:color="auto"/>
        <w:bottom w:val="none" w:sz="0" w:space="0" w:color="auto"/>
        <w:right w:val="none" w:sz="0" w:space="0" w:color="auto"/>
      </w:pBdr>
      <w:tabs>
        <w:tab w:val="right" w:pos="9360"/>
      </w:tabs>
      <w:ind w:right="71"/>
    </w:pPr>
    <w:r>
      <w:pict w14:anchorId="381B1B5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1118663" o:spid="_x0000_s2050" type="#_x0000_t136" style="position:absolute;margin-left:0;margin-top:0;width:456.8pt;height:182.7pt;rotation:315;z-index:-251573248;mso-wrap-edited:f;mso-position-horizontal:center;mso-position-horizontal-relative:margin;mso-position-vertical:center;mso-position-vertical-relative:margin" o:allowincell="f" fillcolor="silver" stroked="f">
          <v:fill opacity=".5"/>
          <v:textpath style="font-family:&quot;Times New Roman&quot;;font-size:1pt" string="ÉBAUCHE"/>
          <w10:wrap anchorx="margin" anchory="margin"/>
        </v:shape>
      </w:pict>
    </w: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A3FD9" w14:textId="77777777" w:rsidR="00A33204" w:rsidRDefault="001E38CE" w:rsidP="00AA0017">
    <w:pPr>
      <w:pStyle w:val="Kopfzeile"/>
      <w:tabs>
        <w:tab w:val="right" w:pos="9072"/>
      </w:tabs>
      <w:ind w:right="0"/>
    </w:pPr>
    <w:sdt>
      <w:sdtPr>
        <w:id w:val="-209037584"/>
        <w:docPartObj>
          <w:docPartGallery w:val="Page Numbers (Top of Page)"/>
          <w:docPartUnique/>
        </w:docPartObj>
      </w:sdtPr>
      <w:sdtEndPr/>
      <w:sdtContent>
        <w:r w:rsidR="00A33204">
          <w:fldChar w:fldCharType="begin"/>
        </w:r>
        <w:r w:rsidR="00A33204">
          <w:instrText>PAGE   \* MERGEFORMAT</w:instrText>
        </w:r>
        <w:r w:rsidR="00A33204">
          <w:fldChar w:fldCharType="separate"/>
        </w:r>
        <w:r w:rsidR="00FF325D">
          <w:rPr>
            <w:noProof/>
          </w:rPr>
          <w:t>60</w:t>
        </w:r>
        <w:r w:rsidR="00A33204">
          <w:fldChar w:fldCharType="end"/>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39036" w14:textId="77777777" w:rsidR="00A33204" w:rsidRDefault="001E38CE">
    <w:pPr>
      <w:pStyle w:val="Kopfzeile"/>
    </w:pPr>
    <w:sdt>
      <w:sdtPr>
        <w:id w:val="1623345578"/>
        <w:docPartObj>
          <w:docPartGallery w:val="Page Numbers (Top of Page)"/>
          <w:docPartUnique/>
        </w:docPartObj>
      </w:sdtPr>
      <w:sdtEndPr/>
      <w:sdtContent>
        <w:r w:rsidR="00A33204">
          <w:fldChar w:fldCharType="begin"/>
        </w:r>
        <w:r w:rsidR="00A33204">
          <w:instrText>PAGE   \* MERGEFORMAT</w:instrText>
        </w:r>
        <w:r w:rsidR="00A33204">
          <w:fldChar w:fldCharType="separate"/>
        </w:r>
        <w:r w:rsidR="00FF325D">
          <w:rPr>
            <w:noProof/>
          </w:rPr>
          <w:t>7</w:t>
        </w:r>
        <w:r w:rsidR="00A33204">
          <w:fldChar w:fldCharType="end"/>
        </w:r>
      </w:sdtContent>
    </w:sdt>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27ACB" w14:textId="77777777" w:rsidR="00A33204" w:rsidRPr="004A7FCE" w:rsidRDefault="00A33204" w:rsidP="004A7FCE">
    <w:pPr>
      <w:pStyle w:val="Kopfzeile"/>
      <w:tabs>
        <w:tab w:val="right" w:pos="9072"/>
      </w:tabs>
      <w:ind w:right="0"/>
    </w:pPr>
    <w:r>
      <w:tab/>
    </w:r>
    <w:sdt>
      <w:sdtPr>
        <w:id w:val="-1437216042"/>
        <w:docPartObj>
          <w:docPartGallery w:val="Page Numbers (Top of Page)"/>
          <w:docPartUnique/>
        </w:docPartObj>
      </w:sdtPr>
      <w:sdtEndPr/>
      <w:sdtContent>
        <w:r>
          <w:fldChar w:fldCharType="begin"/>
        </w:r>
        <w:r w:rsidRPr="004A7FCE">
          <w:instrText>PAGE   \* MERGEFORMAT</w:instrText>
        </w:r>
        <w:r>
          <w:fldChar w:fldCharType="separate"/>
        </w:r>
        <w:r w:rsidR="00FF325D">
          <w:rPr>
            <w:noProof/>
          </w:rPr>
          <w:t>4</w:t>
        </w:r>
        <w:r>
          <w:fldChar w:fldCharType="end"/>
        </w:r>
      </w:sdtContent>
    </w:sdt>
  </w:p>
  <w:p w14:paraId="70DD617C" w14:textId="77777777" w:rsidR="00A33204" w:rsidRPr="004A7FCE" w:rsidRDefault="00A33204" w:rsidP="00CD33D0">
    <w:pPr>
      <w:pStyle w:val="Kopfzeile"/>
      <w:pBdr>
        <w:top w:val="none" w:sz="0" w:space="0" w:color="auto"/>
        <w:left w:val="none" w:sz="0" w:space="0" w:color="auto"/>
        <w:bottom w:val="none" w:sz="0" w:space="0" w:color="auto"/>
        <w:right w:val="none" w:sz="0" w:space="0" w:color="auto"/>
      </w:pBdr>
      <w:rPr>
        <w:lang w:val="en-US"/>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4571069"/>
      <w:docPartObj>
        <w:docPartGallery w:val="Page Numbers (Top of Page)"/>
        <w:docPartUnique/>
      </w:docPartObj>
    </w:sdtPr>
    <w:sdtEndPr/>
    <w:sdtContent>
      <w:p w14:paraId="110DAA97" w14:textId="77777777" w:rsidR="00A33204" w:rsidRDefault="00A33204" w:rsidP="00AA0017">
        <w:pPr>
          <w:pStyle w:val="Kopfzeile"/>
          <w:ind w:right="0"/>
          <w:jc w:val="right"/>
        </w:pPr>
        <w:r>
          <w:fldChar w:fldCharType="begin"/>
        </w:r>
        <w:r>
          <w:instrText>PAGE   \* MERGEFORMAT</w:instrText>
        </w:r>
        <w:r>
          <w:fldChar w:fldCharType="separate"/>
        </w:r>
        <w:r w:rsidR="00FF325D">
          <w:rPr>
            <w:noProof/>
          </w:rPr>
          <w:t>6</w:t>
        </w:r>
        <w:r>
          <w:fldChar w:fldCharType="end"/>
        </w:r>
      </w:p>
    </w:sdtContent>
  </w:sdt>
  <w:p w14:paraId="54562F35" w14:textId="77777777" w:rsidR="00A33204" w:rsidRDefault="00A33204" w:rsidP="00CD33D0">
    <w:pPr>
      <w:pStyle w:val="Kopfzeile"/>
      <w:pBdr>
        <w:top w:val="none" w:sz="0" w:space="0" w:color="auto"/>
        <w:left w:val="none" w:sz="0" w:space="0" w:color="auto"/>
        <w:bottom w:val="none" w:sz="0" w:space="0" w:color="auto"/>
        <w:right w:val="none" w:sz="0" w:space="0"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52A4F" w14:textId="77777777" w:rsidR="00A33204" w:rsidRDefault="001E38CE" w:rsidP="00EB2768">
    <w:pPr>
      <w:pStyle w:val="Kopfzeile"/>
      <w:tabs>
        <w:tab w:val="left" w:pos="7371"/>
        <w:tab w:val="left" w:pos="8080"/>
        <w:tab w:val="right" w:pos="9072"/>
      </w:tabs>
      <w:ind w:right="0"/>
    </w:pPr>
    <w:sdt>
      <w:sdtPr>
        <w:id w:val="-1696072860"/>
        <w:docPartObj>
          <w:docPartGallery w:val="Page Numbers (Top of Page)"/>
          <w:docPartUnique/>
        </w:docPartObj>
      </w:sdtPr>
      <w:sdtEndPr/>
      <w:sdtContent>
        <w:r w:rsidR="00A33204">
          <w:tab/>
        </w:r>
        <w:r w:rsidR="00A33204">
          <w:tab/>
        </w:r>
        <w:r w:rsidR="00A33204">
          <w:tab/>
        </w:r>
        <w:r w:rsidR="00A33204">
          <w:fldChar w:fldCharType="begin"/>
        </w:r>
        <w:r w:rsidR="00A33204">
          <w:instrText>PAGE   \* MERGEFORMAT</w:instrText>
        </w:r>
        <w:r w:rsidR="00A33204">
          <w:fldChar w:fldCharType="separate"/>
        </w:r>
        <w:r w:rsidR="00FF325D">
          <w:rPr>
            <w:noProof/>
          </w:rPr>
          <w:t>8</w:t>
        </w:r>
        <w:r w:rsidR="00A33204">
          <w:fldChar w:fldCharType="end"/>
        </w:r>
      </w:sdtContent>
    </w:sdt>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00B9A" w14:textId="77777777" w:rsidR="00A33204" w:rsidRPr="00E9171D" w:rsidRDefault="001E38CE" w:rsidP="004A7FCE">
    <w:pPr>
      <w:pStyle w:val="Kopfzeile"/>
      <w:pBdr>
        <w:top w:val="none" w:sz="0" w:space="0" w:color="auto"/>
        <w:left w:val="none" w:sz="0" w:space="0" w:color="auto"/>
        <w:bottom w:val="single" w:sz="4" w:space="1" w:color="auto"/>
        <w:right w:val="none" w:sz="0" w:space="0" w:color="auto"/>
      </w:pBdr>
    </w:pPr>
    <w:r>
      <w:pict w14:anchorId="27B3D3D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1118633" o:spid="_x0000_s2080" type="#_x0000_t136" style="position:absolute;margin-left:0;margin-top:0;width:456.8pt;height:182.7pt;rotation:315;z-index:-251634688;mso-wrap-edited:f;mso-position-horizontal:center;mso-position-horizontal-relative:margin;mso-position-vertical:center;mso-position-vertical-relative:margin" o:allowincell="f" fillcolor="silver" stroked="f">
          <v:fill opacity=".5"/>
          <v:textpath style="font-family:&quot;Times New Roman&quot;;font-size:1pt" string="ÉBAUCHE"/>
          <w10:wrap anchorx="margin" anchory="margin"/>
        </v:shape>
      </w:pict>
    </w:r>
    <w:r w:rsidR="00A33204" w:rsidRPr="00E9171D">
      <w:rPr>
        <w:sz w:val="22"/>
      </w:rPr>
      <w:fldChar w:fldCharType="begin"/>
    </w:r>
    <w:r w:rsidR="00A33204" w:rsidRPr="00E9171D">
      <w:rPr>
        <w:sz w:val="22"/>
      </w:rPr>
      <w:instrText>PAGE   \* MERGEFORMAT</w:instrText>
    </w:r>
    <w:r w:rsidR="00A33204" w:rsidRPr="00E9171D">
      <w:rPr>
        <w:sz w:val="22"/>
      </w:rPr>
      <w:fldChar w:fldCharType="separate"/>
    </w:r>
    <w:r w:rsidR="00A33204">
      <w:rPr>
        <w:noProof/>
        <w:sz w:val="22"/>
      </w:rPr>
      <w:t>60</w:t>
    </w:r>
    <w:r w:rsidR="00A33204" w:rsidRPr="00E9171D">
      <w:rPr>
        <w:sz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lvlText w:val="%1."/>
      <w:lvlJc w:val="left"/>
      <w:pPr>
        <w:tabs>
          <w:tab w:val="num" w:pos="0"/>
        </w:tabs>
        <w:ind w:left="720" w:hanging="360"/>
      </w:pPr>
      <w:rPr>
        <w:rFonts w:cs="Times New Roman" w:hint="default"/>
        <w:b/>
        <w:sz w:val="24"/>
        <w:szCs w:val="24"/>
      </w:rPr>
    </w:lvl>
    <w:lvl w:ilvl="1">
      <w:start w:val="1"/>
      <w:numFmt w:val="decimal"/>
      <w:lvlText w:val="%2."/>
      <w:lvlJc w:val="left"/>
      <w:pPr>
        <w:tabs>
          <w:tab w:val="num" w:pos="0"/>
        </w:tabs>
        <w:ind w:left="720" w:hanging="360"/>
      </w:pPr>
      <w:rPr>
        <w:rFonts w:cs="Times New Roman" w:hint="default"/>
        <w:b/>
        <w:sz w:val="24"/>
        <w:szCs w:val="24"/>
      </w:rPr>
    </w:lvl>
    <w:lvl w:ilvl="2">
      <w:start w:val="1"/>
      <w:numFmt w:val="decimal"/>
      <w:lvlText w:val="%1.%2.%3"/>
      <w:lvlJc w:val="left"/>
      <w:pPr>
        <w:tabs>
          <w:tab w:val="num" w:pos="0"/>
        </w:tabs>
        <w:ind w:left="1080" w:hanging="720"/>
      </w:pPr>
      <w:rPr>
        <w:rFonts w:ascii="Calibri" w:hAnsi="Calibri" w:cs="Times New Roman" w:hint="default"/>
        <w:sz w:val="24"/>
        <w:lang w:val="en-GB"/>
      </w:rPr>
    </w:lvl>
    <w:lvl w:ilvl="3">
      <w:start w:val="1"/>
      <w:numFmt w:val="decimal"/>
      <w:lvlText w:val="%1.%2.%3.%4"/>
      <w:lvlJc w:val="left"/>
      <w:pPr>
        <w:tabs>
          <w:tab w:val="num" w:pos="0"/>
        </w:tabs>
        <w:ind w:left="1080" w:hanging="720"/>
      </w:pPr>
      <w:rPr>
        <w:rFonts w:ascii="Calibri" w:hAnsi="Calibri" w:cs="Times New Roman" w:hint="default"/>
        <w:sz w:val="24"/>
        <w:lang w:val="en-GB"/>
      </w:rPr>
    </w:lvl>
    <w:lvl w:ilvl="4">
      <w:start w:val="1"/>
      <w:numFmt w:val="decimal"/>
      <w:lvlText w:val="%1.%2.%3.%4.%5"/>
      <w:lvlJc w:val="left"/>
      <w:pPr>
        <w:tabs>
          <w:tab w:val="num" w:pos="0"/>
        </w:tabs>
        <w:ind w:left="1080" w:hanging="720"/>
      </w:pPr>
      <w:rPr>
        <w:rFonts w:ascii="Calibri" w:hAnsi="Calibri" w:cs="Times New Roman" w:hint="default"/>
        <w:sz w:val="24"/>
        <w:lang w:val="en-GB"/>
      </w:rPr>
    </w:lvl>
    <w:lvl w:ilvl="5">
      <w:start w:val="1"/>
      <w:numFmt w:val="decimal"/>
      <w:lvlText w:val="%1.%2.%3.%4.%5.%6"/>
      <w:lvlJc w:val="left"/>
      <w:pPr>
        <w:tabs>
          <w:tab w:val="num" w:pos="0"/>
        </w:tabs>
        <w:ind w:left="1440" w:hanging="1080"/>
      </w:pPr>
      <w:rPr>
        <w:rFonts w:ascii="Calibri" w:hAnsi="Calibri" w:cs="Times New Roman" w:hint="default"/>
        <w:sz w:val="24"/>
        <w:lang w:val="en-GB"/>
      </w:rPr>
    </w:lvl>
    <w:lvl w:ilvl="6">
      <w:start w:val="1"/>
      <w:numFmt w:val="decimal"/>
      <w:lvlText w:val="%1.%2.%3.%4.%5.%6.%7"/>
      <w:lvlJc w:val="left"/>
      <w:pPr>
        <w:tabs>
          <w:tab w:val="num" w:pos="0"/>
        </w:tabs>
        <w:ind w:left="1440" w:hanging="1080"/>
      </w:pPr>
      <w:rPr>
        <w:rFonts w:ascii="Calibri" w:hAnsi="Calibri" w:cs="Times New Roman" w:hint="default"/>
        <w:sz w:val="24"/>
        <w:lang w:val="en-GB"/>
      </w:rPr>
    </w:lvl>
    <w:lvl w:ilvl="7">
      <w:start w:val="1"/>
      <w:numFmt w:val="decimal"/>
      <w:lvlText w:val="%1.%2.%3.%4.%5.%6.%7.%8"/>
      <w:lvlJc w:val="left"/>
      <w:pPr>
        <w:tabs>
          <w:tab w:val="num" w:pos="0"/>
        </w:tabs>
        <w:ind w:left="1800" w:hanging="1440"/>
      </w:pPr>
      <w:rPr>
        <w:rFonts w:ascii="Calibri" w:hAnsi="Calibri" w:cs="Times New Roman" w:hint="default"/>
        <w:sz w:val="24"/>
        <w:lang w:val="en-GB"/>
      </w:rPr>
    </w:lvl>
    <w:lvl w:ilvl="8">
      <w:start w:val="1"/>
      <w:numFmt w:val="decimal"/>
      <w:lvlText w:val="%1.%2.%3.%4.%5.%6.%7.%8.%9"/>
      <w:lvlJc w:val="left"/>
      <w:pPr>
        <w:tabs>
          <w:tab w:val="num" w:pos="0"/>
        </w:tabs>
        <w:ind w:left="1800" w:hanging="1440"/>
      </w:pPr>
      <w:rPr>
        <w:rFonts w:ascii="Calibri" w:hAnsi="Calibri" w:cs="Times New Roman" w:hint="default"/>
        <w:sz w:val="24"/>
        <w:lang w:val="en-GB"/>
      </w:rPr>
    </w:lvl>
  </w:abstractNum>
  <w:abstractNum w:abstractNumId="1" w15:restartNumberingAfterBreak="0">
    <w:nsid w:val="00000002"/>
    <w:multiLevelType w:val="singleLevel"/>
    <w:tmpl w:val="353E11EA"/>
    <w:name w:val="WW8Num2"/>
    <w:lvl w:ilvl="0">
      <w:start w:val="1"/>
      <w:numFmt w:val="lowerLetter"/>
      <w:lvlText w:val="%1)"/>
      <w:lvlJc w:val="left"/>
      <w:pPr>
        <w:tabs>
          <w:tab w:val="num" w:pos="360"/>
        </w:tabs>
        <w:ind w:left="357" w:hanging="357"/>
      </w:pPr>
      <w:rPr>
        <w:rFonts w:ascii="Arial" w:hAnsi="Arial" w:cs="Arial" w:hint="default"/>
        <w:i/>
        <w:iCs/>
        <w:lang w:val="en-GB"/>
      </w:rPr>
    </w:lvl>
  </w:abstractNum>
  <w:abstractNum w:abstractNumId="2" w15:restartNumberingAfterBreak="0">
    <w:nsid w:val="00000003"/>
    <w:multiLevelType w:val="multilevel"/>
    <w:tmpl w:val="00000003"/>
    <w:name w:val="WW8Num3"/>
    <w:lvl w:ilvl="0">
      <w:start w:val="1"/>
      <w:numFmt w:val="decimal"/>
      <w:pStyle w:val="ColumnLeft"/>
      <w:lvlText w:val="Section %1"/>
      <w:lvlJc w:val="left"/>
      <w:pPr>
        <w:tabs>
          <w:tab w:val="num" w:pos="720"/>
        </w:tabs>
        <w:ind w:left="360" w:hanging="360"/>
      </w:pPr>
      <w:rPr>
        <w:rFonts w:ascii="Times New Roman" w:hAnsi="Times New Roman" w:cs="Times New Roman" w:hint="default"/>
        <w:b w:val="0"/>
        <w:bCs w:val="0"/>
        <w:i w:val="0"/>
        <w:iCs w:val="0"/>
        <w:caps w:val="0"/>
        <w:smallCaps w:val="0"/>
        <w:strike w:val="0"/>
        <w:dstrike w:val="0"/>
        <w:vanish w:val="0"/>
        <w:color w:val="000000"/>
        <w:spacing w:val="0"/>
        <w:kern w:val="1"/>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Roman"/>
      <w:lvlText w:val="%2."/>
      <w:lvlJc w:val="left"/>
      <w:pPr>
        <w:tabs>
          <w:tab w:val="num" w:pos="360"/>
        </w:tabs>
        <w:ind w:left="360" w:hanging="360"/>
      </w:pPr>
      <w:rPr>
        <w:rFonts w:ascii="Times New Roman" w:hAnsi="Times New Roman" w:cs="Times New Roman" w:hint="default"/>
        <w:b/>
        <w:bCs w:val="0"/>
        <w:i w:val="0"/>
        <w:iCs w:val="0"/>
        <w:caps w:val="0"/>
        <w:smallCaps w:val="0"/>
        <w:strike w:val="0"/>
        <w:dstrike w:val="0"/>
        <w:vanish w:val="0"/>
        <w:color w:val="000000"/>
        <w:spacing w:val="0"/>
        <w:kern w:val="1"/>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360"/>
        </w:tabs>
        <w:ind w:left="360" w:hanging="360"/>
      </w:pPr>
      <w:rPr>
        <w:rFonts w:hint="default"/>
      </w:rPr>
    </w:lvl>
    <w:lvl w:ilvl="3">
      <w:start w:val="1"/>
      <w:numFmt w:val="decimal"/>
      <w:lvlText w:val="%3.%4"/>
      <w:lvlJc w:val="left"/>
      <w:pPr>
        <w:tabs>
          <w:tab w:val="num" w:pos="720"/>
        </w:tabs>
        <w:ind w:left="720" w:hanging="720"/>
      </w:pPr>
      <w:rPr>
        <w:rFonts w:ascii="Times New Roman" w:hAnsi="Times New Roman" w:cs="Times New Roman" w:hint="default"/>
        <w:b w:val="0"/>
        <w:bCs w:val="0"/>
        <w:i w:val="0"/>
        <w:iCs w:val="0"/>
        <w:caps w:val="0"/>
        <w:smallCaps w:val="0"/>
        <w:strike w:val="0"/>
        <w:dstrike w:val="0"/>
        <w:vanish w:val="0"/>
        <w:color w:val="000000"/>
        <w:spacing w:val="0"/>
        <w:kern w:val="1"/>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right"/>
      <w:pPr>
        <w:tabs>
          <w:tab w:val="num" w:pos="1152"/>
        </w:tabs>
        <w:ind w:left="1152" w:hanging="144"/>
      </w:pPr>
      <w:rPr>
        <w:rFonts w:ascii="Times New Roman" w:hAnsi="Times New Roman" w:cs="Times New Roman" w:hint="default"/>
        <w:b w:val="0"/>
        <w:bCs w:val="0"/>
        <w:i w:val="0"/>
        <w:iCs w:val="0"/>
        <w:caps w:val="0"/>
        <w:smallCaps w:val="0"/>
        <w:strike w:val="0"/>
        <w:dstrike w:val="0"/>
        <w:vanish w:val="0"/>
        <w:color w:val="000000"/>
        <w:spacing w:val="0"/>
        <w:kern w:val="1"/>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360"/>
        </w:tabs>
        <w:ind w:left="1440" w:hanging="36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00000004"/>
    <w:multiLevelType w:val="singleLevel"/>
    <w:tmpl w:val="EDFC5A68"/>
    <w:name w:val="WW8Num4"/>
    <w:lvl w:ilvl="0">
      <w:start w:val="1"/>
      <w:numFmt w:val="lowerLetter"/>
      <w:lvlText w:val="%1)"/>
      <w:lvlJc w:val="left"/>
      <w:pPr>
        <w:tabs>
          <w:tab w:val="num" w:pos="720"/>
        </w:tabs>
        <w:ind w:left="720" w:hanging="360"/>
      </w:pPr>
      <w:rPr>
        <w:rFonts w:ascii="Arial" w:hAnsi="Arial" w:cs="Arial" w:hint="default"/>
      </w:rPr>
    </w:lvl>
  </w:abstractNum>
  <w:abstractNum w:abstractNumId="4" w15:restartNumberingAfterBreak="0">
    <w:nsid w:val="00000005"/>
    <w:multiLevelType w:val="singleLevel"/>
    <w:tmpl w:val="00000005"/>
    <w:name w:val="WW8Num5"/>
    <w:lvl w:ilvl="0">
      <w:start w:val="1"/>
      <w:numFmt w:val="lowerLetter"/>
      <w:lvlText w:val="(%1)"/>
      <w:lvlJc w:val="left"/>
      <w:pPr>
        <w:tabs>
          <w:tab w:val="num" w:pos="0"/>
        </w:tabs>
        <w:ind w:left="720" w:hanging="360"/>
      </w:pPr>
      <w:rPr>
        <w:rFonts w:ascii="Calibri" w:hAnsi="Calibri" w:cs="Calibri" w:hint="default"/>
        <w:szCs w:val="24"/>
        <w:lang w:val="en-GB"/>
      </w:rPr>
    </w:lvl>
  </w:abstractNum>
  <w:abstractNum w:abstractNumId="5" w15:restartNumberingAfterBreak="0">
    <w:nsid w:val="00000006"/>
    <w:multiLevelType w:val="singleLevel"/>
    <w:tmpl w:val="00000006"/>
    <w:name w:val="WW8Num6"/>
    <w:lvl w:ilvl="0">
      <w:start w:val="1"/>
      <w:numFmt w:val="bullet"/>
      <w:lvlText w:val=""/>
      <w:lvlJc w:val="left"/>
      <w:pPr>
        <w:tabs>
          <w:tab w:val="num" w:pos="360"/>
        </w:tabs>
        <w:ind w:left="360" w:hanging="360"/>
      </w:pPr>
      <w:rPr>
        <w:rFonts w:ascii="Symbol" w:hAnsi="Symbol" w:cs="Symbol" w:hint="default"/>
      </w:rPr>
    </w:lvl>
  </w:abstractNum>
  <w:abstractNum w:abstractNumId="6" w15:restartNumberingAfterBreak="0">
    <w:nsid w:val="00000007"/>
    <w:multiLevelType w:val="multilevel"/>
    <w:tmpl w:val="C6DEDC78"/>
    <w:name w:val="WW8Num7"/>
    <w:lvl w:ilvl="0">
      <w:start w:val="1"/>
      <w:numFmt w:val="decimal"/>
      <w:pStyle w:val="berschrift3"/>
      <w:lvlText w:val="%1."/>
      <w:lvlJc w:val="left"/>
      <w:pPr>
        <w:tabs>
          <w:tab w:val="num" w:pos="0"/>
        </w:tabs>
        <w:ind w:left="720" w:hanging="720"/>
      </w:pPr>
      <w:rPr>
        <w:rFonts w:ascii="Arial" w:hAnsi="Arial" w:cs="Arial" w:hint="default"/>
        <w:b/>
        <w:i w:val="0"/>
      </w:rPr>
    </w:lvl>
    <w:lvl w:ilvl="1">
      <w:start w:val="1"/>
      <w:numFmt w:val="decimal"/>
      <w:lvlText w:val="%1.%2"/>
      <w:lvlJc w:val="left"/>
      <w:pPr>
        <w:tabs>
          <w:tab w:val="num" w:pos="0"/>
        </w:tabs>
        <w:ind w:left="435" w:hanging="435"/>
      </w:pPr>
      <w:rPr>
        <w:rFonts w:ascii="Times New Roman" w:hAnsi="Times New Roman" w:cs="Times New Roman" w:hint="default"/>
        <w:b w:val="0"/>
        <w:color w:val="auto"/>
        <w:sz w:val="24"/>
        <w:szCs w:val="24"/>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7" w15:restartNumberingAfterBreak="0">
    <w:nsid w:val="00000008"/>
    <w:multiLevelType w:val="multilevel"/>
    <w:tmpl w:val="13F4F824"/>
    <w:name w:val="WW8Num9"/>
    <w:lvl w:ilvl="0">
      <w:start w:val="1"/>
      <w:numFmt w:val="decimal"/>
      <w:lvlText w:val="%1."/>
      <w:lvlJc w:val="right"/>
      <w:pPr>
        <w:tabs>
          <w:tab w:val="num" w:pos="0"/>
        </w:tabs>
        <w:ind w:left="720" w:hanging="360"/>
      </w:pPr>
      <w:rPr>
        <w:rFonts w:hint="default"/>
        <w:b/>
        <w:sz w:val="20"/>
        <w:szCs w:val="24"/>
      </w:rPr>
    </w:lvl>
    <w:lvl w:ilvl="1">
      <w:start w:val="1"/>
      <w:numFmt w:val="decimal"/>
      <w:lvlText w:val="%1.%2"/>
      <w:lvlJc w:val="left"/>
      <w:pPr>
        <w:tabs>
          <w:tab w:val="num" w:pos="0"/>
        </w:tabs>
        <w:ind w:left="720" w:hanging="360"/>
      </w:pPr>
      <w:rPr>
        <w:rFonts w:ascii="Arial" w:hAnsi="Arial" w:cs="Arial" w:hint="default"/>
        <w:i w:val="0"/>
        <w:sz w:val="20"/>
        <w:lang w:val="en-GB"/>
      </w:rPr>
    </w:lvl>
    <w:lvl w:ilvl="2">
      <w:start w:val="1"/>
      <w:numFmt w:val="decimal"/>
      <w:lvlText w:val="%1.%2.%3"/>
      <w:lvlJc w:val="left"/>
      <w:pPr>
        <w:tabs>
          <w:tab w:val="num" w:pos="0"/>
        </w:tabs>
        <w:ind w:left="1080" w:hanging="720"/>
      </w:pPr>
      <w:rPr>
        <w:rFonts w:ascii="Arial" w:hAnsi="Arial" w:cs="Arial" w:hint="default"/>
        <w:sz w:val="20"/>
        <w:lang w:val="en-GB"/>
      </w:rPr>
    </w:lvl>
    <w:lvl w:ilvl="3">
      <w:start w:val="1"/>
      <w:numFmt w:val="decimal"/>
      <w:lvlText w:val="%1.%2.%3.%4"/>
      <w:lvlJc w:val="left"/>
      <w:pPr>
        <w:tabs>
          <w:tab w:val="num" w:pos="0"/>
        </w:tabs>
        <w:ind w:left="1080" w:hanging="720"/>
      </w:pPr>
      <w:rPr>
        <w:rFonts w:ascii="Calibri" w:hAnsi="Calibri" w:cs="Times New Roman" w:hint="default"/>
        <w:sz w:val="24"/>
        <w:lang w:val="en-GB"/>
      </w:rPr>
    </w:lvl>
    <w:lvl w:ilvl="4">
      <w:start w:val="1"/>
      <w:numFmt w:val="decimal"/>
      <w:lvlText w:val="%1.%2.%3.%4.%5"/>
      <w:lvlJc w:val="left"/>
      <w:pPr>
        <w:tabs>
          <w:tab w:val="num" w:pos="0"/>
        </w:tabs>
        <w:ind w:left="1080" w:hanging="720"/>
      </w:pPr>
      <w:rPr>
        <w:rFonts w:ascii="Calibri" w:hAnsi="Calibri" w:cs="Times New Roman" w:hint="default"/>
        <w:sz w:val="24"/>
        <w:lang w:val="en-GB"/>
      </w:rPr>
    </w:lvl>
    <w:lvl w:ilvl="5">
      <w:start w:val="1"/>
      <w:numFmt w:val="decimal"/>
      <w:lvlText w:val="%1.%2.%3.%4.%5.%6"/>
      <w:lvlJc w:val="left"/>
      <w:pPr>
        <w:tabs>
          <w:tab w:val="num" w:pos="0"/>
        </w:tabs>
        <w:ind w:left="1440" w:hanging="1080"/>
      </w:pPr>
      <w:rPr>
        <w:rFonts w:ascii="Calibri" w:hAnsi="Calibri" w:cs="Times New Roman" w:hint="default"/>
        <w:sz w:val="24"/>
        <w:lang w:val="en-GB"/>
      </w:rPr>
    </w:lvl>
    <w:lvl w:ilvl="6">
      <w:start w:val="1"/>
      <w:numFmt w:val="decimal"/>
      <w:lvlText w:val="%1.%2.%3.%4.%5.%6.%7"/>
      <w:lvlJc w:val="left"/>
      <w:pPr>
        <w:tabs>
          <w:tab w:val="num" w:pos="0"/>
        </w:tabs>
        <w:ind w:left="1440" w:hanging="1080"/>
      </w:pPr>
      <w:rPr>
        <w:rFonts w:ascii="Calibri" w:hAnsi="Calibri" w:cs="Times New Roman" w:hint="default"/>
        <w:sz w:val="24"/>
        <w:lang w:val="en-GB"/>
      </w:rPr>
    </w:lvl>
    <w:lvl w:ilvl="7">
      <w:start w:val="1"/>
      <w:numFmt w:val="decimal"/>
      <w:lvlText w:val="%1.%2.%3.%4.%5.%6.%7.%8"/>
      <w:lvlJc w:val="left"/>
      <w:pPr>
        <w:tabs>
          <w:tab w:val="num" w:pos="0"/>
        </w:tabs>
        <w:ind w:left="1800" w:hanging="1440"/>
      </w:pPr>
      <w:rPr>
        <w:rFonts w:ascii="Calibri" w:hAnsi="Calibri" w:cs="Times New Roman" w:hint="default"/>
        <w:sz w:val="24"/>
        <w:lang w:val="en-GB"/>
      </w:rPr>
    </w:lvl>
    <w:lvl w:ilvl="8">
      <w:start w:val="1"/>
      <w:numFmt w:val="decimal"/>
      <w:lvlText w:val="%1.%2.%3.%4.%5.%6.%7.%8.%9"/>
      <w:lvlJc w:val="left"/>
      <w:pPr>
        <w:tabs>
          <w:tab w:val="num" w:pos="0"/>
        </w:tabs>
        <w:ind w:left="1800" w:hanging="1440"/>
      </w:pPr>
      <w:rPr>
        <w:rFonts w:ascii="Calibri" w:hAnsi="Calibri" w:cs="Times New Roman" w:hint="default"/>
        <w:sz w:val="24"/>
        <w:lang w:val="en-GB"/>
      </w:rPr>
    </w:lvl>
  </w:abstractNum>
  <w:abstractNum w:abstractNumId="8" w15:restartNumberingAfterBreak="0">
    <w:nsid w:val="00000009"/>
    <w:multiLevelType w:val="multilevel"/>
    <w:tmpl w:val="95CE7506"/>
    <w:name w:val="WW8Num10"/>
    <w:lvl w:ilvl="0">
      <w:start w:val="21"/>
      <w:numFmt w:val="decimal"/>
      <w:lvlText w:val="%1."/>
      <w:lvlJc w:val="left"/>
      <w:pPr>
        <w:tabs>
          <w:tab w:val="num" w:pos="0"/>
        </w:tabs>
        <w:ind w:left="720" w:hanging="360"/>
      </w:pPr>
      <w:rPr>
        <w:rFonts w:ascii="Calibri" w:hAnsi="Calibri" w:cs="Times New Roman" w:hint="default"/>
      </w:rPr>
    </w:lvl>
    <w:lvl w:ilvl="1">
      <w:start w:val="1"/>
      <w:numFmt w:val="decimal"/>
      <w:lvlRestart w:val="0"/>
      <w:lvlText w:val="22.%2"/>
      <w:lvlJc w:val="left"/>
      <w:pPr>
        <w:tabs>
          <w:tab w:val="num" w:pos="0"/>
        </w:tabs>
        <w:ind w:left="780" w:hanging="420"/>
      </w:pPr>
      <w:rPr>
        <w:rFonts w:ascii="Arial" w:hAnsi="Arial" w:cs="Arial" w:hint="default"/>
      </w:rPr>
    </w:lvl>
    <w:lvl w:ilvl="2">
      <w:start w:val="1"/>
      <w:numFmt w:val="decimal"/>
      <w:lvlText w:val="%1.%2.%3"/>
      <w:lvlJc w:val="left"/>
      <w:pPr>
        <w:tabs>
          <w:tab w:val="num" w:pos="0"/>
        </w:tabs>
        <w:ind w:left="1080" w:hanging="720"/>
      </w:pPr>
      <w:rPr>
        <w:rFonts w:ascii="Calibri" w:hAnsi="Calibri" w:cs="Times New Roman" w:hint="default"/>
      </w:rPr>
    </w:lvl>
    <w:lvl w:ilvl="3">
      <w:start w:val="1"/>
      <w:numFmt w:val="decimal"/>
      <w:lvlText w:val="%1.%2.%3.%4"/>
      <w:lvlJc w:val="left"/>
      <w:pPr>
        <w:tabs>
          <w:tab w:val="num" w:pos="0"/>
        </w:tabs>
        <w:ind w:left="1080" w:hanging="720"/>
      </w:pPr>
      <w:rPr>
        <w:rFonts w:ascii="Calibri" w:hAnsi="Calibri" w:cs="Times New Roman" w:hint="default"/>
      </w:rPr>
    </w:lvl>
    <w:lvl w:ilvl="4">
      <w:start w:val="1"/>
      <w:numFmt w:val="decimal"/>
      <w:lvlText w:val="%1.%2.%3.%4.%5"/>
      <w:lvlJc w:val="left"/>
      <w:pPr>
        <w:tabs>
          <w:tab w:val="num" w:pos="0"/>
        </w:tabs>
        <w:ind w:left="1440" w:hanging="1080"/>
      </w:pPr>
      <w:rPr>
        <w:rFonts w:ascii="Calibri" w:hAnsi="Calibri" w:cs="Times New Roman" w:hint="default"/>
      </w:rPr>
    </w:lvl>
    <w:lvl w:ilvl="5">
      <w:start w:val="1"/>
      <w:numFmt w:val="decimal"/>
      <w:lvlText w:val="%1.%2.%3.%4.%5.%6"/>
      <w:lvlJc w:val="left"/>
      <w:pPr>
        <w:tabs>
          <w:tab w:val="num" w:pos="0"/>
        </w:tabs>
        <w:ind w:left="1440" w:hanging="1080"/>
      </w:pPr>
      <w:rPr>
        <w:rFonts w:ascii="Calibri" w:hAnsi="Calibri" w:cs="Times New Roman" w:hint="default"/>
      </w:rPr>
    </w:lvl>
    <w:lvl w:ilvl="6">
      <w:start w:val="1"/>
      <w:numFmt w:val="decimal"/>
      <w:lvlText w:val="%1.%2.%3.%4.%5.%6.%7"/>
      <w:lvlJc w:val="left"/>
      <w:pPr>
        <w:tabs>
          <w:tab w:val="num" w:pos="0"/>
        </w:tabs>
        <w:ind w:left="1800" w:hanging="1440"/>
      </w:pPr>
      <w:rPr>
        <w:rFonts w:ascii="Calibri" w:hAnsi="Calibri" w:cs="Times New Roman" w:hint="default"/>
      </w:rPr>
    </w:lvl>
    <w:lvl w:ilvl="7">
      <w:start w:val="1"/>
      <w:numFmt w:val="decimal"/>
      <w:lvlText w:val="%1.%2.%3.%4.%5.%6.%7.%8"/>
      <w:lvlJc w:val="left"/>
      <w:pPr>
        <w:tabs>
          <w:tab w:val="num" w:pos="0"/>
        </w:tabs>
        <w:ind w:left="1800" w:hanging="1440"/>
      </w:pPr>
      <w:rPr>
        <w:rFonts w:ascii="Calibri" w:hAnsi="Calibri" w:cs="Times New Roman" w:hint="default"/>
      </w:rPr>
    </w:lvl>
    <w:lvl w:ilvl="8">
      <w:start w:val="1"/>
      <w:numFmt w:val="decimal"/>
      <w:lvlText w:val="%1.%2.%3.%4.%5.%6.%7.%8.%9"/>
      <w:lvlJc w:val="left"/>
      <w:pPr>
        <w:tabs>
          <w:tab w:val="num" w:pos="0"/>
        </w:tabs>
        <w:ind w:left="2160" w:hanging="1800"/>
      </w:pPr>
      <w:rPr>
        <w:rFonts w:ascii="Calibri" w:hAnsi="Calibri" w:cs="Times New Roman" w:hint="default"/>
      </w:rPr>
    </w:lvl>
  </w:abstractNum>
  <w:abstractNum w:abstractNumId="9" w15:restartNumberingAfterBreak="0">
    <w:nsid w:val="0000000A"/>
    <w:multiLevelType w:val="multilevel"/>
    <w:tmpl w:val="84E6FAEC"/>
    <w:name w:val="WW8Num11"/>
    <w:lvl w:ilvl="0">
      <w:start w:val="17"/>
      <w:numFmt w:val="decimal"/>
      <w:lvlText w:val="%1."/>
      <w:lvlJc w:val="left"/>
      <w:pPr>
        <w:tabs>
          <w:tab w:val="num" w:pos="0"/>
        </w:tabs>
        <w:ind w:left="360" w:hanging="360"/>
      </w:pPr>
      <w:rPr>
        <w:rFonts w:ascii="Calibri" w:hAnsi="Calibri" w:cs="Times New Roman" w:hint="default"/>
      </w:rPr>
    </w:lvl>
    <w:lvl w:ilvl="1">
      <w:start w:val="1"/>
      <w:numFmt w:val="decimal"/>
      <w:lvlText w:val="%1.%2"/>
      <w:lvlJc w:val="left"/>
      <w:pPr>
        <w:tabs>
          <w:tab w:val="num" w:pos="0"/>
        </w:tabs>
        <w:ind w:left="870" w:hanging="510"/>
      </w:pPr>
      <w:rPr>
        <w:rFonts w:ascii="Calibri" w:hAnsi="Calibri" w:cs="Times New Roman" w:hint="default"/>
      </w:rPr>
    </w:lvl>
    <w:lvl w:ilvl="2">
      <w:start w:val="1"/>
      <w:numFmt w:val="decimal"/>
      <w:lvlText w:val="%1.%2.%3"/>
      <w:lvlJc w:val="left"/>
      <w:pPr>
        <w:tabs>
          <w:tab w:val="num" w:pos="0"/>
        </w:tabs>
        <w:ind w:left="1440" w:hanging="720"/>
      </w:pPr>
      <w:rPr>
        <w:rFonts w:ascii="Arial" w:hAnsi="Arial" w:cs="Arial" w:hint="default"/>
      </w:rPr>
    </w:lvl>
    <w:lvl w:ilvl="3">
      <w:start w:val="1"/>
      <w:numFmt w:val="decimal"/>
      <w:lvlText w:val="%1.%2.%3.%4"/>
      <w:lvlJc w:val="left"/>
      <w:pPr>
        <w:tabs>
          <w:tab w:val="num" w:pos="0"/>
        </w:tabs>
        <w:ind w:left="1800" w:hanging="720"/>
      </w:pPr>
      <w:rPr>
        <w:rFonts w:ascii="Calibri" w:hAnsi="Calibri" w:cs="Times New Roman" w:hint="default"/>
      </w:rPr>
    </w:lvl>
    <w:lvl w:ilvl="4">
      <w:start w:val="1"/>
      <w:numFmt w:val="decimal"/>
      <w:lvlText w:val="%1.%2.%3.%4.%5"/>
      <w:lvlJc w:val="left"/>
      <w:pPr>
        <w:tabs>
          <w:tab w:val="num" w:pos="0"/>
        </w:tabs>
        <w:ind w:left="2520" w:hanging="1080"/>
      </w:pPr>
      <w:rPr>
        <w:rFonts w:ascii="Calibri" w:hAnsi="Calibri" w:cs="Times New Roman" w:hint="default"/>
      </w:rPr>
    </w:lvl>
    <w:lvl w:ilvl="5">
      <w:start w:val="1"/>
      <w:numFmt w:val="decimal"/>
      <w:lvlText w:val="%1.%2.%3.%4.%5.%6"/>
      <w:lvlJc w:val="left"/>
      <w:pPr>
        <w:tabs>
          <w:tab w:val="num" w:pos="0"/>
        </w:tabs>
        <w:ind w:left="2880" w:hanging="1080"/>
      </w:pPr>
      <w:rPr>
        <w:rFonts w:ascii="Calibri" w:hAnsi="Calibri" w:cs="Times New Roman" w:hint="default"/>
      </w:rPr>
    </w:lvl>
    <w:lvl w:ilvl="6">
      <w:start w:val="1"/>
      <w:numFmt w:val="decimal"/>
      <w:lvlText w:val="%1.%2.%3.%4.%5.%6.%7"/>
      <w:lvlJc w:val="left"/>
      <w:pPr>
        <w:tabs>
          <w:tab w:val="num" w:pos="0"/>
        </w:tabs>
        <w:ind w:left="3600" w:hanging="1440"/>
      </w:pPr>
      <w:rPr>
        <w:rFonts w:ascii="Calibri" w:hAnsi="Calibri" w:cs="Times New Roman" w:hint="default"/>
      </w:rPr>
    </w:lvl>
    <w:lvl w:ilvl="7">
      <w:start w:val="1"/>
      <w:numFmt w:val="decimal"/>
      <w:lvlText w:val="%1.%2.%3.%4.%5.%6.%7.%8"/>
      <w:lvlJc w:val="left"/>
      <w:pPr>
        <w:tabs>
          <w:tab w:val="num" w:pos="0"/>
        </w:tabs>
        <w:ind w:left="3960" w:hanging="1440"/>
      </w:pPr>
      <w:rPr>
        <w:rFonts w:ascii="Calibri" w:hAnsi="Calibri" w:cs="Times New Roman" w:hint="default"/>
      </w:rPr>
    </w:lvl>
    <w:lvl w:ilvl="8">
      <w:start w:val="1"/>
      <w:numFmt w:val="decimal"/>
      <w:lvlText w:val="%1.%2.%3.%4.%5.%6.%7.%8.%9"/>
      <w:lvlJc w:val="left"/>
      <w:pPr>
        <w:tabs>
          <w:tab w:val="num" w:pos="0"/>
        </w:tabs>
        <w:ind w:left="4680" w:hanging="1800"/>
      </w:pPr>
      <w:rPr>
        <w:rFonts w:ascii="Calibri" w:hAnsi="Calibri" w:cs="Times New Roman" w:hint="default"/>
      </w:rPr>
    </w:lvl>
  </w:abstractNum>
  <w:abstractNum w:abstractNumId="10" w15:restartNumberingAfterBreak="0">
    <w:nsid w:val="0000000B"/>
    <w:multiLevelType w:val="singleLevel"/>
    <w:tmpl w:val="0000000B"/>
    <w:name w:val="WW8Num12"/>
    <w:lvl w:ilvl="0">
      <w:start w:val="1"/>
      <w:numFmt w:val="decimal"/>
      <w:pStyle w:val="Section8Heading2"/>
      <w:lvlText w:val="%1."/>
      <w:lvlJc w:val="left"/>
      <w:pPr>
        <w:tabs>
          <w:tab w:val="num" w:pos="0"/>
        </w:tabs>
        <w:ind w:left="720" w:hanging="360"/>
      </w:pPr>
    </w:lvl>
  </w:abstractNum>
  <w:abstractNum w:abstractNumId="11" w15:restartNumberingAfterBreak="0">
    <w:nsid w:val="0000000C"/>
    <w:multiLevelType w:val="multilevel"/>
    <w:tmpl w:val="0000000C"/>
    <w:name w:val="WW8Num13"/>
    <w:lvl w:ilvl="0">
      <w:start w:val="1"/>
      <w:numFmt w:val="decimal"/>
      <w:pStyle w:val="Clauses"/>
      <w:lvlText w:val="%1."/>
      <w:lvlJc w:val="left"/>
      <w:pPr>
        <w:tabs>
          <w:tab w:val="num" w:pos="431"/>
        </w:tabs>
        <w:ind w:left="431" w:hanging="431"/>
      </w:pPr>
      <w:rPr>
        <w:rFonts w:cs="Times New Roman"/>
        <w:b/>
        <w:i w:val="0"/>
      </w:rPr>
    </w:lvl>
    <w:lvl w:ilvl="1">
      <w:start w:val="1"/>
      <w:numFmt w:val="decimal"/>
      <w:lvlText w:val="%1.%2"/>
      <w:lvlJc w:val="left"/>
      <w:pPr>
        <w:tabs>
          <w:tab w:val="num" w:pos="709"/>
        </w:tabs>
        <w:ind w:left="709" w:hanging="709"/>
      </w:pPr>
      <w:rPr>
        <w:rFonts w:ascii="Times New Roman" w:eastAsia="Times New Roman" w:hAnsi="Times New Roman" w:cs="Times New Roman"/>
      </w:rPr>
    </w:lvl>
    <w:lvl w:ilvl="2">
      <w:start w:val="1"/>
      <w:numFmt w:val="lowerLetter"/>
      <w:lvlText w:val="(%3)"/>
      <w:lvlJc w:val="left"/>
      <w:pPr>
        <w:tabs>
          <w:tab w:val="num" w:pos="1712"/>
        </w:tabs>
        <w:ind w:left="1418" w:hanging="426"/>
      </w:pPr>
      <w:rPr>
        <w:rFonts w:cs="Times New Roman"/>
        <w:b w:val="0"/>
        <w:i w:val="0"/>
      </w:rPr>
    </w:lvl>
    <w:lvl w:ilvl="3">
      <w:start w:val="1"/>
      <w:numFmt w:val="lowerRoman"/>
      <w:lvlText w:val="(%4)"/>
      <w:lvlJc w:val="left"/>
      <w:pPr>
        <w:tabs>
          <w:tab w:val="num" w:pos="2498"/>
        </w:tabs>
        <w:ind w:left="1843" w:hanging="425"/>
      </w:pPr>
      <w:rPr>
        <w:rFonts w:cs="Times New Roman"/>
      </w:rPr>
    </w:lvl>
    <w:lvl w:ilvl="4">
      <w:start w:val="1"/>
      <w:numFmt w:val="decimal"/>
      <w:lvlText w:val=".%5"/>
      <w:lvlJc w:val="left"/>
      <w:pPr>
        <w:tabs>
          <w:tab w:val="num" w:pos="0"/>
        </w:tabs>
        <w:ind w:left="0" w:firstLine="0"/>
      </w:pPr>
      <w:rPr>
        <w:rFonts w:cs="Times New Roman"/>
      </w:rPr>
    </w:lvl>
    <w:lvl w:ilvl="5">
      <w:start w:val="1"/>
      <w:numFmt w:val="decimal"/>
      <w:lvlText w:val=".%5.%6"/>
      <w:lvlJc w:val="left"/>
      <w:pPr>
        <w:tabs>
          <w:tab w:val="num" w:pos="0"/>
        </w:tabs>
        <w:ind w:left="0" w:firstLine="0"/>
      </w:pPr>
      <w:rPr>
        <w:rFonts w:cs="Times New Roman"/>
      </w:rPr>
    </w:lvl>
    <w:lvl w:ilvl="6">
      <w:start w:val="1"/>
      <w:numFmt w:val="decimal"/>
      <w:lvlText w:val=".%5.%6.%7"/>
      <w:lvlJc w:val="left"/>
      <w:pPr>
        <w:tabs>
          <w:tab w:val="num" w:pos="0"/>
        </w:tabs>
        <w:ind w:left="0" w:firstLine="0"/>
      </w:pPr>
      <w:rPr>
        <w:rFonts w:cs="Times New Roman"/>
      </w:rPr>
    </w:lvl>
    <w:lvl w:ilvl="7">
      <w:start w:val="1"/>
      <w:numFmt w:val="decimal"/>
      <w:lvlText w:val=".%5.%6.%7.%8"/>
      <w:lvlJc w:val="left"/>
      <w:pPr>
        <w:tabs>
          <w:tab w:val="num" w:pos="0"/>
        </w:tabs>
        <w:ind w:left="0" w:firstLine="0"/>
      </w:pPr>
      <w:rPr>
        <w:rFonts w:cs="Times New Roman"/>
      </w:rPr>
    </w:lvl>
    <w:lvl w:ilvl="8">
      <w:start w:val="1"/>
      <w:numFmt w:val="decimal"/>
      <w:lvlText w:val=".%5.%6.%7.%8.%9"/>
      <w:lvlJc w:val="left"/>
      <w:pPr>
        <w:tabs>
          <w:tab w:val="num" w:pos="0"/>
        </w:tabs>
        <w:ind w:left="4392" w:hanging="1584"/>
      </w:pPr>
      <w:rPr>
        <w:rFonts w:cs="Times New Roman"/>
      </w:rPr>
    </w:lvl>
  </w:abstractNum>
  <w:abstractNum w:abstractNumId="12" w15:restartNumberingAfterBreak="0">
    <w:nsid w:val="0000000D"/>
    <w:multiLevelType w:val="singleLevel"/>
    <w:tmpl w:val="3F60952E"/>
    <w:name w:val="WW8Num14"/>
    <w:lvl w:ilvl="0">
      <w:start w:val="1"/>
      <w:numFmt w:val="lowerLetter"/>
      <w:lvlText w:val="%1)"/>
      <w:lvlJc w:val="left"/>
      <w:pPr>
        <w:tabs>
          <w:tab w:val="num" w:pos="0"/>
        </w:tabs>
        <w:ind w:left="1080" w:hanging="360"/>
      </w:pPr>
      <w:rPr>
        <w:rFonts w:ascii="Arial" w:hAnsi="Arial" w:cs="Arial" w:hint="default"/>
        <w:lang w:val="en-GB"/>
      </w:rPr>
    </w:lvl>
  </w:abstractNum>
  <w:abstractNum w:abstractNumId="13" w15:restartNumberingAfterBreak="0">
    <w:nsid w:val="0000000E"/>
    <w:multiLevelType w:val="singleLevel"/>
    <w:tmpl w:val="CE9A68A8"/>
    <w:name w:val="WW8Num15"/>
    <w:lvl w:ilvl="0">
      <w:start w:val="1"/>
      <w:numFmt w:val="decimal"/>
      <w:lvlText w:val="%1."/>
      <w:lvlJc w:val="left"/>
      <w:pPr>
        <w:tabs>
          <w:tab w:val="num" w:pos="0"/>
        </w:tabs>
        <w:ind w:left="360" w:hanging="360"/>
      </w:pPr>
      <w:rPr>
        <w:rFonts w:ascii="Arial" w:hAnsi="Arial" w:cs="Arial" w:hint="default"/>
      </w:rPr>
    </w:lvl>
  </w:abstractNum>
  <w:abstractNum w:abstractNumId="14" w15:restartNumberingAfterBreak="0">
    <w:nsid w:val="0000000F"/>
    <w:multiLevelType w:val="multilevel"/>
    <w:tmpl w:val="9154BFB0"/>
    <w:name w:val="WW8Num16"/>
    <w:lvl w:ilvl="0">
      <w:start w:val="1"/>
      <w:numFmt w:val="lowerLetter"/>
      <w:lvlText w:val="(%1)"/>
      <w:lvlJc w:val="left"/>
      <w:pPr>
        <w:tabs>
          <w:tab w:val="num" w:pos="0"/>
        </w:tabs>
        <w:ind w:left="360" w:hanging="360"/>
      </w:pPr>
      <w:rPr>
        <w:rFonts w:ascii="Arial" w:hAnsi="Arial" w:cs="Arial" w:hint="default"/>
        <w:i w:val="0"/>
        <w:color w:val="auto"/>
        <w:lang w:val="en-GB"/>
      </w:rPr>
    </w:lvl>
    <w:lvl w:ilvl="1">
      <w:start w:val="1"/>
      <w:numFmt w:val="lowerLetter"/>
      <w:lvlText w:val="(%2)"/>
      <w:lvlJc w:val="left"/>
      <w:pPr>
        <w:tabs>
          <w:tab w:val="num" w:pos="0"/>
        </w:tabs>
        <w:ind w:left="1080" w:hanging="360"/>
      </w:pPr>
      <w:rPr>
        <w:rFonts w:ascii="Calibri" w:hAnsi="Calibri" w:cs="Times New Roman" w:hint="default"/>
        <w:lang w:val="en-GB"/>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15" w15:restartNumberingAfterBreak="0">
    <w:nsid w:val="00000010"/>
    <w:multiLevelType w:val="multilevel"/>
    <w:tmpl w:val="BADC0D02"/>
    <w:name w:val="WW8Num10"/>
    <w:lvl w:ilvl="0">
      <w:start w:val="20"/>
      <w:numFmt w:val="decimal"/>
      <w:lvlText w:val="%1"/>
      <w:lvlJc w:val="left"/>
      <w:pPr>
        <w:tabs>
          <w:tab w:val="num" w:pos="0"/>
        </w:tabs>
        <w:ind w:left="420" w:hanging="420"/>
      </w:pPr>
      <w:rPr>
        <w:rFonts w:ascii="Calibri" w:hAnsi="Calibri" w:cs="Times New Roman" w:hint="default"/>
        <w:lang w:val="en-GB"/>
      </w:rPr>
    </w:lvl>
    <w:lvl w:ilvl="1">
      <w:start w:val="1"/>
      <w:numFmt w:val="decimal"/>
      <w:lvlText w:val="%1.%2"/>
      <w:lvlJc w:val="left"/>
      <w:pPr>
        <w:tabs>
          <w:tab w:val="num" w:pos="0"/>
        </w:tabs>
        <w:ind w:left="420" w:hanging="420"/>
      </w:pPr>
      <w:rPr>
        <w:rFonts w:ascii="Arial" w:hAnsi="Arial" w:cs="Arial" w:hint="default"/>
        <w:lang w:val="en-GB"/>
      </w:rPr>
    </w:lvl>
    <w:lvl w:ilvl="2">
      <w:start w:val="1"/>
      <w:numFmt w:val="decimal"/>
      <w:lvlText w:val="%1.%2.%3"/>
      <w:lvlJc w:val="left"/>
      <w:pPr>
        <w:tabs>
          <w:tab w:val="num" w:pos="0"/>
        </w:tabs>
        <w:ind w:left="720" w:hanging="720"/>
      </w:pPr>
      <w:rPr>
        <w:rFonts w:ascii="Calibri" w:hAnsi="Calibri" w:cs="Times New Roman" w:hint="default"/>
        <w:lang w:val="en-GB"/>
      </w:rPr>
    </w:lvl>
    <w:lvl w:ilvl="3">
      <w:start w:val="1"/>
      <w:numFmt w:val="decimal"/>
      <w:lvlText w:val="%1.%2.%3.%4"/>
      <w:lvlJc w:val="left"/>
      <w:pPr>
        <w:tabs>
          <w:tab w:val="num" w:pos="0"/>
        </w:tabs>
        <w:ind w:left="720" w:hanging="720"/>
      </w:pPr>
      <w:rPr>
        <w:rFonts w:ascii="Calibri" w:hAnsi="Calibri" w:cs="Times New Roman" w:hint="default"/>
        <w:lang w:val="en-GB"/>
      </w:rPr>
    </w:lvl>
    <w:lvl w:ilvl="4">
      <w:start w:val="1"/>
      <w:numFmt w:val="decimal"/>
      <w:lvlText w:val="%1.%2.%3.%4.%5"/>
      <w:lvlJc w:val="left"/>
      <w:pPr>
        <w:tabs>
          <w:tab w:val="num" w:pos="0"/>
        </w:tabs>
        <w:ind w:left="1080" w:hanging="1080"/>
      </w:pPr>
      <w:rPr>
        <w:rFonts w:ascii="Calibri" w:hAnsi="Calibri" w:cs="Times New Roman" w:hint="default"/>
        <w:lang w:val="en-GB"/>
      </w:rPr>
    </w:lvl>
    <w:lvl w:ilvl="5">
      <w:start w:val="1"/>
      <w:numFmt w:val="decimal"/>
      <w:lvlText w:val="%1.%2.%3.%4.%5.%6"/>
      <w:lvlJc w:val="left"/>
      <w:pPr>
        <w:tabs>
          <w:tab w:val="num" w:pos="0"/>
        </w:tabs>
        <w:ind w:left="1080" w:hanging="1080"/>
      </w:pPr>
      <w:rPr>
        <w:rFonts w:ascii="Calibri" w:hAnsi="Calibri" w:cs="Times New Roman" w:hint="default"/>
        <w:lang w:val="en-GB"/>
      </w:rPr>
    </w:lvl>
    <w:lvl w:ilvl="6">
      <w:start w:val="1"/>
      <w:numFmt w:val="decimal"/>
      <w:lvlText w:val="%1.%2.%3.%4.%5.%6.%7"/>
      <w:lvlJc w:val="left"/>
      <w:pPr>
        <w:tabs>
          <w:tab w:val="num" w:pos="0"/>
        </w:tabs>
        <w:ind w:left="1440" w:hanging="1440"/>
      </w:pPr>
      <w:rPr>
        <w:rFonts w:ascii="Calibri" w:hAnsi="Calibri" w:cs="Times New Roman" w:hint="default"/>
        <w:lang w:val="en-GB"/>
      </w:rPr>
    </w:lvl>
    <w:lvl w:ilvl="7">
      <w:start w:val="1"/>
      <w:numFmt w:val="decimal"/>
      <w:lvlText w:val="%1.%2.%3.%4.%5.%6.%7.%8"/>
      <w:lvlJc w:val="left"/>
      <w:pPr>
        <w:tabs>
          <w:tab w:val="num" w:pos="0"/>
        </w:tabs>
        <w:ind w:left="1440" w:hanging="1440"/>
      </w:pPr>
      <w:rPr>
        <w:rFonts w:ascii="Calibri" w:hAnsi="Calibri" w:cs="Times New Roman" w:hint="default"/>
        <w:lang w:val="en-GB"/>
      </w:rPr>
    </w:lvl>
    <w:lvl w:ilvl="8">
      <w:start w:val="1"/>
      <w:numFmt w:val="decimal"/>
      <w:lvlText w:val="%1.%2.%3.%4.%5.%6.%7.%8.%9"/>
      <w:lvlJc w:val="left"/>
      <w:pPr>
        <w:tabs>
          <w:tab w:val="num" w:pos="0"/>
        </w:tabs>
        <w:ind w:left="1800" w:hanging="1800"/>
      </w:pPr>
      <w:rPr>
        <w:rFonts w:ascii="Calibri" w:hAnsi="Calibri" w:cs="Times New Roman" w:hint="default"/>
        <w:lang w:val="en-GB"/>
      </w:rPr>
    </w:lvl>
  </w:abstractNum>
  <w:abstractNum w:abstractNumId="16" w15:restartNumberingAfterBreak="0">
    <w:nsid w:val="00000011"/>
    <w:multiLevelType w:val="multilevel"/>
    <w:tmpl w:val="00000011"/>
    <w:name w:val="WW8Num18"/>
    <w:lvl w:ilvl="0">
      <w:start w:val="1"/>
      <w:numFmt w:val="decimal"/>
      <w:pStyle w:val="Header1-Clauses"/>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7" w15:restartNumberingAfterBreak="0">
    <w:nsid w:val="00000012"/>
    <w:multiLevelType w:val="singleLevel"/>
    <w:tmpl w:val="00000012"/>
    <w:name w:val="WW8Num19"/>
    <w:lvl w:ilvl="0">
      <w:start w:val="1"/>
      <w:numFmt w:val="decimal"/>
      <w:lvlText w:val="%1."/>
      <w:lvlJc w:val="left"/>
      <w:pPr>
        <w:tabs>
          <w:tab w:val="num" w:pos="0"/>
        </w:tabs>
        <w:ind w:left="1080" w:hanging="360"/>
      </w:pPr>
      <w:rPr>
        <w:rFonts w:ascii="Times New Roman" w:hAnsi="Times New Roman" w:cs="Times New Roman" w:hint="default"/>
        <w:sz w:val="24"/>
        <w:szCs w:val="24"/>
      </w:rPr>
    </w:lvl>
  </w:abstractNum>
  <w:abstractNum w:abstractNumId="18" w15:restartNumberingAfterBreak="0">
    <w:nsid w:val="00000013"/>
    <w:multiLevelType w:val="multilevel"/>
    <w:tmpl w:val="ABA462FA"/>
    <w:name w:val="WW8Num10"/>
    <w:lvl w:ilvl="0">
      <w:start w:val="19"/>
      <w:numFmt w:val="decimal"/>
      <w:lvlText w:val="%1."/>
      <w:lvlJc w:val="left"/>
      <w:pPr>
        <w:tabs>
          <w:tab w:val="num" w:pos="0"/>
        </w:tabs>
        <w:ind w:left="360" w:hanging="360"/>
      </w:pPr>
      <w:rPr>
        <w:rFonts w:ascii="Calibri" w:hAnsi="Calibri" w:cs="Times New Roman" w:hint="default"/>
        <w:lang w:val="en-GB"/>
      </w:rPr>
    </w:lvl>
    <w:lvl w:ilvl="1">
      <w:start w:val="1"/>
      <w:numFmt w:val="decimal"/>
      <w:lvlText w:val="%1.%2"/>
      <w:lvlJc w:val="left"/>
      <w:pPr>
        <w:tabs>
          <w:tab w:val="num" w:pos="0"/>
        </w:tabs>
        <w:ind w:left="870" w:hanging="510"/>
      </w:pPr>
      <w:rPr>
        <w:rFonts w:ascii="Arial" w:hAnsi="Arial" w:cs="Arial" w:hint="default"/>
        <w:lang w:val="en-GB"/>
      </w:rPr>
    </w:lvl>
    <w:lvl w:ilvl="2">
      <w:start w:val="1"/>
      <w:numFmt w:val="decimal"/>
      <w:lvlText w:val="%1.%2.%3"/>
      <w:lvlJc w:val="left"/>
      <w:pPr>
        <w:tabs>
          <w:tab w:val="num" w:pos="0"/>
        </w:tabs>
        <w:ind w:left="1440" w:hanging="720"/>
      </w:pPr>
      <w:rPr>
        <w:rFonts w:ascii="Calibri" w:hAnsi="Calibri" w:cs="Times New Roman" w:hint="default"/>
        <w:lang w:val="en-GB"/>
      </w:rPr>
    </w:lvl>
    <w:lvl w:ilvl="3">
      <w:start w:val="1"/>
      <w:numFmt w:val="decimal"/>
      <w:lvlText w:val="%1.%2.%3.%4"/>
      <w:lvlJc w:val="left"/>
      <w:pPr>
        <w:tabs>
          <w:tab w:val="num" w:pos="0"/>
        </w:tabs>
        <w:ind w:left="1800" w:hanging="720"/>
      </w:pPr>
      <w:rPr>
        <w:rFonts w:ascii="Calibri" w:hAnsi="Calibri" w:cs="Times New Roman" w:hint="default"/>
        <w:lang w:val="en-GB"/>
      </w:rPr>
    </w:lvl>
    <w:lvl w:ilvl="4">
      <w:start w:val="1"/>
      <w:numFmt w:val="decimal"/>
      <w:lvlText w:val="%1.%2.%3.%4.%5"/>
      <w:lvlJc w:val="left"/>
      <w:pPr>
        <w:tabs>
          <w:tab w:val="num" w:pos="0"/>
        </w:tabs>
        <w:ind w:left="2520" w:hanging="1080"/>
      </w:pPr>
      <w:rPr>
        <w:rFonts w:ascii="Calibri" w:hAnsi="Calibri" w:cs="Times New Roman" w:hint="default"/>
        <w:lang w:val="en-GB"/>
      </w:rPr>
    </w:lvl>
    <w:lvl w:ilvl="5">
      <w:start w:val="1"/>
      <w:numFmt w:val="decimal"/>
      <w:lvlText w:val="%1.%2.%3.%4.%5.%6"/>
      <w:lvlJc w:val="left"/>
      <w:pPr>
        <w:tabs>
          <w:tab w:val="num" w:pos="0"/>
        </w:tabs>
        <w:ind w:left="2880" w:hanging="1080"/>
      </w:pPr>
      <w:rPr>
        <w:rFonts w:ascii="Calibri" w:hAnsi="Calibri" w:cs="Times New Roman" w:hint="default"/>
        <w:lang w:val="en-GB"/>
      </w:rPr>
    </w:lvl>
    <w:lvl w:ilvl="6">
      <w:start w:val="1"/>
      <w:numFmt w:val="decimal"/>
      <w:lvlText w:val="%1.%2.%3.%4.%5.%6.%7"/>
      <w:lvlJc w:val="left"/>
      <w:pPr>
        <w:tabs>
          <w:tab w:val="num" w:pos="0"/>
        </w:tabs>
        <w:ind w:left="3600" w:hanging="1440"/>
      </w:pPr>
      <w:rPr>
        <w:rFonts w:ascii="Calibri" w:hAnsi="Calibri" w:cs="Times New Roman" w:hint="default"/>
        <w:lang w:val="en-GB"/>
      </w:rPr>
    </w:lvl>
    <w:lvl w:ilvl="7">
      <w:start w:val="1"/>
      <w:numFmt w:val="decimal"/>
      <w:lvlText w:val="%1.%2.%3.%4.%5.%6.%7.%8"/>
      <w:lvlJc w:val="left"/>
      <w:pPr>
        <w:tabs>
          <w:tab w:val="num" w:pos="0"/>
        </w:tabs>
        <w:ind w:left="3960" w:hanging="1440"/>
      </w:pPr>
      <w:rPr>
        <w:rFonts w:ascii="Calibri" w:hAnsi="Calibri" w:cs="Times New Roman" w:hint="default"/>
        <w:lang w:val="en-GB"/>
      </w:rPr>
    </w:lvl>
    <w:lvl w:ilvl="8">
      <w:start w:val="1"/>
      <w:numFmt w:val="decimal"/>
      <w:lvlText w:val="%1.%2.%3.%4.%5.%6.%7.%8.%9"/>
      <w:lvlJc w:val="left"/>
      <w:pPr>
        <w:tabs>
          <w:tab w:val="num" w:pos="0"/>
        </w:tabs>
        <w:ind w:left="4680" w:hanging="1800"/>
      </w:pPr>
      <w:rPr>
        <w:rFonts w:ascii="Calibri" w:hAnsi="Calibri" w:cs="Times New Roman" w:hint="default"/>
        <w:lang w:val="en-GB"/>
      </w:rPr>
    </w:lvl>
  </w:abstractNum>
  <w:abstractNum w:abstractNumId="19" w15:restartNumberingAfterBreak="0">
    <w:nsid w:val="00000014"/>
    <w:multiLevelType w:val="singleLevel"/>
    <w:tmpl w:val="00000014"/>
    <w:name w:val="WW8Num21"/>
    <w:lvl w:ilvl="0">
      <w:numFmt w:val="bullet"/>
      <w:pStyle w:val="HEADER5"/>
      <w:lvlText w:val="-"/>
      <w:lvlJc w:val="left"/>
      <w:pPr>
        <w:tabs>
          <w:tab w:val="num" w:pos="2700"/>
        </w:tabs>
        <w:ind w:left="2700" w:hanging="720"/>
      </w:pPr>
      <w:rPr>
        <w:rFonts w:ascii="Times New Roman" w:hAnsi="Times New Roman" w:cs="Times New Roman" w:hint="default"/>
        <w:i/>
      </w:rPr>
    </w:lvl>
  </w:abstractNum>
  <w:abstractNum w:abstractNumId="20" w15:restartNumberingAfterBreak="0">
    <w:nsid w:val="00000015"/>
    <w:multiLevelType w:val="multilevel"/>
    <w:tmpl w:val="B0A8C67A"/>
    <w:name w:val="WW8Num10"/>
    <w:lvl w:ilvl="0">
      <w:start w:val="18"/>
      <w:numFmt w:val="decimal"/>
      <w:lvlText w:val="%1"/>
      <w:lvlJc w:val="left"/>
      <w:pPr>
        <w:tabs>
          <w:tab w:val="num" w:pos="0"/>
        </w:tabs>
        <w:ind w:left="420" w:hanging="420"/>
      </w:pPr>
      <w:rPr>
        <w:rFonts w:ascii="Calibri" w:hAnsi="Calibri" w:cs="Times New Roman" w:hint="default"/>
        <w:lang w:val="en-GB"/>
      </w:rPr>
    </w:lvl>
    <w:lvl w:ilvl="1">
      <w:start w:val="1"/>
      <w:numFmt w:val="decimal"/>
      <w:lvlText w:val="%1.%2"/>
      <w:lvlJc w:val="left"/>
      <w:pPr>
        <w:tabs>
          <w:tab w:val="num" w:pos="0"/>
        </w:tabs>
        <w:ind w:left="780" w:hanging="420"/>
      </w:pPr>
      <w:rPr>
        <w:rFonts w:ascii="Arial" w:hAnsi="Arial" w:cs="Arial" w:hint="default"/>
        <w:lang w:val="en-GB"/>
      </w:rPr>
    </w:lvl>
    <w:lvl w:ilvl="2">
      <w:start w:val="1"/>
      <w:numFmt w:val="decimal"/>
      <w:lvlText w:val="%1.%2.%3"/>
      <w:lvlJc w:val="left"/>
      <w:pPr>
        <w:tabs>
          <w:tab w:val="num" w:pos="0"/>
        </w:tabs>
        <w:ind w:left="1440" w:hanging="720"/>
      </w:pPr>
      <w:rPr>
        <w:rFonts w:ascii="Calibri" w:hAnsi="Calibri" w:cs="Times New Roman" w:hint="default"/>
        <w:lang w:val="en-GB"/>
      </w:rPr>
    </w:lvl>
    <w:lvl w:ilvl="3">
      <w:start w:val="1"/>
      <w:numFmt w:val="decimal"/>
      <w:lvlText w:val="%1.%2.%3.%4"/>
      <w:lvlJc w:val="left"/>
      <w:pPr>
        <w:tabs>
          <w:tab w:val="num" w:pos="0"/>
        </w:tabs>
        <w:ind w:left="1800" w:hanging="720"/>
      </w:pPr>
      <w:rPr>
        <w:rFonts w:ascii="Calibri" w:hAnsi="Calibri" w:cs="Times New Roman" w:hint="default"/>
        <w:lang w:val="en-GB"/>
      </w:rPr>
    </w:lvl>
    <w:lvl w:ilvl="4">
      <w:start w:val="1"/>
      <w:numFmt w:val="decimal"/>
      <w:lvlText w:val="%1.%2.%3.%4.%5"/>
      <w:lvlJc w:val="left"/>
      <w:pPr>
        <w:tabs>
          <w:tab w:val="num" w:pos="0"/>
        </w:tabs>
        <w:ind w:left="2520" w:hanging="1080"/>
      </w:pPr>
      <w:rPr>
        <w:rFonts w:ascii="Calibri" w:hAnsi="Calibri" w:cs="Times New Roman" w:hint="default"/>
        <w:lang w:val="en-GB"/>
      </w:rPr>
    </w:lvl>
    <w:lvl w:ilvl="5">
      <w:start w:val="1"/>
      <w:numFmt w:val="decimal"/>
      <w:lvlText w:val="%1.%2.%3.%4.%5.%6"/>
      <w:lvlJc w:val="left"/>
      <w:pPr>
        <w:tabs>
          <w:tab w:val="num" w:pos="0"/>
        </w:tabs>
        <w:ind w:left="2880" w:hanging="1080"/>
      </w:pPr>
      <w:rPr>
        <w:rFonts w:ascii="Calibri" w:hAnsi="Calibri" w:cs="Times New Roman" w:hint="default"/>
        <w:lang w:val="en-GB"/>
      </w:rPr>
    </w:lvl>
    <w:lvl w:ilvl="6">
      <w:start w:val="1"/>
      <w:numFmt w:val="decimal"/>
      <w:lvlText w:val="%1.%2.%3.%4.%5.%6.%7"/>
      <w:lvlJc w:val="left"/>
      <w:pPr>
        <w:tabs>
          <w:tab w:val="num" w:pos="0"/>
        </w:tabs>
        <w:ind w:left="3600" w:hanging="1440"/>
      </w:pPr>
      <w:rPr>
        <w:rFonts w:ascii="Calibri" w:hAnsi="Calibri" w:cs="Times New Roman" w:hint="default"/>
        <w:lang w:val="en-GB"/>
      </w:rPr>
    </w:lvl>
    <w:lvl w:ilvl="7">
      <w:start w:val="1"/>
      <w:numFmt w:val="decimal"/>
      <w:lvlText w:val="%1.%2.%3.%4.%5.%6.%7.%8"/>
      <w:lvlJc w:val="left"/>
      <w:pPr>
        <w:tabs>
          <w:tab w:val="num" w:pos="0"/>
        </w:tabs>
        <w:ind w:left="3960" w:hanging="1440"/>
      </w:pPr>
      <w:rPr>
        <w:rFonts w:ascii="Calibri" w:hAnsi="Calibri" w:cs="Times New Roman" w:hint="default"/>
        <w:lang w:val="en-GB"/>
      </w:rPr>
    </w:lvl>
    <w:lvl w:ilvl="8">
      <w:start w:val="1"/>
      <w:numFmt w:val="decimal"/>
      <w:lvlText w:val="%1.%2.%3.%4.%5.%6.%7.%8.%9"/>
      <w:lvlJc w:val="left"/>
      <w:pPr>
        <w:tabs>
          <w:tab w:val="num" w:pos="0"/>
        </w:tabs>
        <w:ind w:left="4680" w:hanging="1800"/>
      </w:pPr>
      <w:rPr>
        <w:rFonts w:ascii="Calibri" w:hAnsi="Calibri" w:cs="Times New Roman" w:hint="default"/>
        <w:lang w:val="en-GB"/>
      </w:rPr>
    </w:lvl>
  </w:abstractNum>
  <w:abstractNum w:abstractNumId="21" w15:restartNumberingAfterBreak="0">
    <w:nsid w:val="00000016"/>
    <w:multiLevelType w:val="singleLevel"/>
    <w:tmpl w:val="00000016"/>
    <w:name w:val="WW8Num23"/>
    <w:lvl w:ilvl="0">
      <w:start w:val="1"/>
      <w:numFmt w:val="upperRoman"/>
      <w:pStyle w:val="Section8Header1"/>
      <w:lvlText w:val="%1."/>
      <w:lvlJc w:val="right"/>
      <w:pPr>
        <w:tabs>
          <w:tab w:val="num" w:pos="0"/>
        </w:tabs>
        <w:ind w:left="720" w:hanging="360"/>
      </w:pPr>
    </w:lvl>
  </w:abstractNum>
  <w:abstractNum w:abstractNumId="22" w15:restartNumberingAfterBreak="0">
    <w:nsid w:val="00000017"/>
    <w:multiLevelType w:val="singleLevel"/>
    <w:tmpl w:val="00000017"/>
    <w:name w:val="WW8Num24"/>
    <w:lvl w:ilvl="0">
      <w:start w:val="1"/>
      <w:numFmt w:val="bullet"/>
      <w:lvlText w:val=""/>
      <w:lvlJc w:val="left"/>
      <w:pPr>
        <w:tabs>
          <w:tab w:val="num" w:pos="360"/>
        </w:tabs>
        <w:ind w:left="360" w:hanging="360"/>
      </w:pPr>
      <w:rPr>
        <w:rFonts w:ascii="Symbol" w:hAnsi="Symbol" w:cs="Symbol" w:hint="default"/>
      </w:rPr>
    </w:lvl>
  </w:abstractNum>
  <w:abstractNum w:abstractNumId="23" w15:restartNumberingAfterBreak="0">
    <w:nsid w:val="00000018"/>
    <w:multiLevelType w:val="singleLevel"/>
    <w:tmpl w:val="00000018"/>
    <w:name w:val="WW8Num26"/>
    <w:lvl w:ilvl="0">
      <w:start w:val="1"/>
      <w:numFmt w:val="bullet"/>
      <w:lvlText w:val=""/>
      <w:lvlJc w:val="left"/>
      <w:pPr>
        <w:tabs>
          <w:tab w:val="num" w:pos="360"/>
        </w:tabs>
        <w:ind w:left="360" w:hanging="360"/>
      </w:pPr>
      <w:rPr>
        <w:rFonts w:ascii="Symbol" w:hAnsi="Symbol" w:cs="Symbol" w:hint="default"/>
      </w:rPr>
    </w:lvl>
  </w:abstractNum>
  <w:abstractNum w:abstractNumId="24" w15:restartNumberingAfterBreak="0">
    <w:nsid w:val="00000019"/>
    <w:multiLevelType w:val="singleLevel"/>
    <w:tmpl w:val="00000019"/>
    <w:name w:val="WW8Num27"/>
    <w:lvl w:ilvl="0">
      <w:start w:val="1"/>
      <w:numFmt w:val="bullet"/>
      <w:lvlText w:val=""/>
      <w:lvlJc w:val="left"/>
      <w:pPr>
        <w:tabs>
          <w:tab w:val="num" w:pos="360"/>
        </w:tabs>
        <w:ind w:left="360" w:hanging="360"/>
      </w:pPr>
      <w:rPr>
        <w:rFonts w:ascii="Symbol" w:hAnsi="Symbol" w:cs="Symbol" w:hint="default"/>
      </w:rPr>
    </w:lvl>
  </w:abstractNum>
  <w:abstractNum w:abstractNumId="25" w15:restartNumberingAfterBreak="0">
    <w:nsid w:val="0000001A"/>
    <w:multiLevelType w:val="singleLevel"/>
    <w:tmpl w:val="0000001A"/>
    <w:name w:val="WW8Num28"/>
    <w:lvl w:ilvl="0">
      <w:start w:val="1"/>
      <w:numFmt w:val="lowerLetter"/>
      <w:lvlText w:val="(%1)"/>
      <w:lvlJc w:val="left"/>
      <w:pPr>
        <w:tabs>
          <w:tab w:val="num" w:pos="0"/>
        </w:tabs>
        <w:ind w:left="1440" w:hanging="720"/>
      </w:pPr>
      <w:rPr>
        <w:rFonts w:hint="default"/>
      </w:rPr>
    </w:lvl>
  </w:abstractNum>
  <w:abstractNum w:abstractNumId="26" w15:restartNumberingAfterBreak="0">
    <w:nsid w:val="0000001B"/>
    <w:multiLevelType w:val="multilevel"/>
    <w:tmpl w:val="A6DA635C"/>
    <w:name w:val="WW8Num29"/>
    <w:lvl w:ilvl="0">
      <w:start w:val="1"/>
      <w:numFmt w:val="decimal"/>
      <w:lvlText w:val="%1."/>
      <w:lvlJc w:val="left"/>
      <w:pPr>
        <w:tabs>
          <w:tab w:val="num" w:pos="0"/>
        </w:tabs>
        <w:ind w:left="720" w:hanging="360"/>
      </w:pPr>
      <w:rPr>
        <w:rFonts w:ascii="Calibri" w:hAnsi="Calibri" w:cs="Times New Roman" w:hint="default"/>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decimal"/>
      <w:lvlText w:val="(%5)"/>
      <w:lvlJc w:val="left"/>
      <w:pPr>
        <w:tabs>
          <w:tab w:val="num" w:pos="0"/>
        </w:tabs>
        <w:ind w:left="3600" w:hanging="360"/>
      </w:pPr>
      <w:rPr>
        <w:rFonts w:ascii="Arial" w:hAnsi="Arial" w:cs="Arial" w:hint="default"/>
        <w:i w:val="0"/>
      </w:rPr>
    </w:lvl>
    <w:lvl w:ilvl="5">
      <w:start w:val="1"/>
      <w:numFmt w:val="upperLetter"/>
      <w:lvlText w:val="%6."/>
      <w:lvlJc w:val="left"/>
      <w:pPr>
        <w:tabs>
          <w:tab w:val="num" w:pos="0"/>
        </w:tabs>
        <w:ind w:left="4500" w:hanging="360"/>
      </w:pPr>
      <w:rPr>
        <w:rFonts w:ascii="Calibri" w:hAnsi="Calibri" w:cs="Times New Roman" w:hint="default"/>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7" w15:restartNumberingAfterBreak="0">
    <w:nsid w:val="0000001C"/>
    <w:multiLevelType w:val="multilevel"/>
    <w:tmpl w:val="0000001C"/>
    <w:name w:val="WW8Num30"/>
    <w:lvl w:ilvl="0">
      <w:start w:val="26"/>
      <w:numFmt w:val="decimal"/>
      <w:pStyle w:val="berschrift5"/>
      <w:lvlText w:val="%1."/>
      <w:lvlJc w:val="left"/>
      <w:pPr>
        <w:tabs>
          <w:tab w:val="num" w:pos="0"/>
        </w:tabs>
        <w:ind w:left="720" w:hanging="360"/>
      </w:pPr>
      <w:rPr>
        <w:rFonts w:cs="Times New Roman" w:hint="default"/>
      </w:rPr>
    </w:lvl>
    <w:lvl w:ilvl="1">
      <w:start w:val="1"/>
      <w:numFmt w:val="decimal"/>
      <w:lvlText w:val="%1.%2"/>
      <w:lvlJc w:val="left"/>
      <w:pPr>
        <w:tabs>
          <w:tab w:val="num" w:pos="0"/>
        </w:tabs>
        <w:ind w:left="780" w:hanging="420"/>
      </w:pPr>
      <w:rPr>
        <w:rFonts w:cs="Times New Roman" w:hint="default"/>
      </w:rPr>
    </w:lvl>
    <w:lvl w:ilvl="2">
      <w:start w:val="1"/>
      <w:numFmt w:val="decimal"/>
      <w:lvlText w:val="%1.%2.%3"/>
      <w:lvlJc w:val="left"/>
      <w:pPr>
        <w:tabs>
          <w:tab w:val="num" w:pos="0"/>
        </w:tabs>
        <w:ind w:left="1080" w:hanging="720"/>
      </w:pPr>
      <w:rPr>
        <w:rFonts w:cs="Times New Roman" w:hint="default"/>
      </w:rPr>
    </w:lvl>
    <w:lvl w:ilvl="3">
      <w:start w:val="1"/>
      <w:numFmt w:val="decimal"/>
      <w:lvlText w:val="%1.%2.%3.%4"/>
      <w:lvlJc w:val="left"/>
      <w:pPr>
        <w:tabs>
          <w:tab w:val="num" w:pos="0"/>
        </w:tabs>
        <w:ind w:left="1080" w:hanging="720"/>
      </w:pPr>
      <w:rPr>
        <w:rFonts w:cs="Times New Roman" w:hint="default"/>
      </w:rPr>
    </w:lvl>
    <w:lvl w:ilvl="4">
      <w:start w:val="1"/>
      <w:numFmt w:val="decimal"/>
      <w:lvlText w:val="%1.%2.%3.%4.%5"/>
      <w:lvlJc w:val="left"/>
      <w:pPr>
        <w:tabs>
          <w:tab w:val="num" w:pos="0"/>
        </w:tabs>
        <w:ind w:left="1440" w:hanging="1080"/>
      </w:pPr>
      <w:rPr>
        <w:rFonts w:cs="Times New Roman" w:hint="default"/>
      </w:rPr>
    </w:lvl>
    <w:lvl w:ilvl="5">
      <w:start w:val="1"/>
      <w:numFmt w:val="decimal"/>
      <w:lvlText w:val="%1.%2.%3.%4.%5.%6"/>
      <w:lvlJc w:val="left"/>
      <w:pPr>
        <w:tabs>
          <w:tab w:val="num" w:pos="0"/>
        </w:tabs>
        <w:ind w:left="1440" w:hanging="1080"/>
      </w:pPr>
      <w:rPr>
        <w:rFonts w:cs="Times New Roman" w:hint="default"/>
      </w:rPr>
    </w:lvl>
    <w:lvl w:ilvl="6">
      <w:start w:val="1"/>
      <w:numFmt w:val="decimal"/>
      <w:lvlText w:val="%1.%2.%3.%4.%5.%6.%7"/>
      <w:lvlJc w:val="left"/>
      <w:pPr>
        <w:tabs>
          <w:tab w:val="num" w:pos="0"/>
        </w:tabs>
        <w:ind w:left="1800" w:hanging="1440"/>
      </w:pPr>
      <w:rPr>
        <w:rFonts w:cs="Times New Roman" w:hint="default"/>
      </w:rPr>
    </w:lvl>
    <w:lvl w:ilvl="7">
      <w:start w:val="1"/>
      <w:numFmt w:val="decimal"/>
      <w:lvlText w:val="%1.%2.%3.%4.%5.%6.%7.%8"/>
      <w:lvlJc w:val="left"/>
      <w:pPr>
        <w:tabs>
          <w:tab w:val="num" w:pos="0"/>
        </w:tabs>
        <w:ind w:left="1800" w:hanging="1440"/>
      </w:pPr>
      <w:rPr>
        <w:rFonts w:cs="Times New Roman" w:hint="default"/>
      </w:rPr>
    </w:lvl>
    <w:lvl w:ilvl="8">
      <w:start w:val="1"/>
      <w:numFmt w:val="decimal"/>
      <w:lvlText w:val="%1.%2.%3.%4.%5.%6.%7.%8.%9"/>
      <w:lvlJc w:val="left"/>
      <w:pPr>
        <w:tabs>
          <w:tab w:val="num" w:pos="0"/>
        </w:tabs>
        <w:ind w:left="2160" w:hanging="1800"/>
      </w:pPr>
      <w:rPr>
        <w:rFonts w:cs="Times New Roman" w:hint="default"/>
      </w:rPr>
    </w:lvl>
  </w:abstractNum>
  <w:abstractNum w:abstractNumId="28" w15:restartNumberingAfterBreak="0">
    <w:nsid w:val="0000001D"/>
    <w:multiLevelType w:val="singleLevel"/>
    <w:tmpl w:val="0000001D"/>
    <w:name w:val="WW8Num31"/>
    <w:lvl w:ilvl="0">
      <w:start w:val="1"/>
      <w:numFmt w:val="upperLetter"/>
      <w:pStyle w:val="Section8Heading1"/>
      <w:lvlText w:val="%1."/>
      <w:lvlJc w:val="left"/>
      <w:pPr>
        <w:tabs>
          <w:tab w:val="num" w:pos="0"/>
        </w:tabs>
        <w:ind w:left="720" w:hanging="360"/>
      </w:pPr>
    </w:lvl>
  </w:abstractNum>
  <w:abstractNum w:abstractNumId="29" w15:restartNumberingAfterBreak="0">
    <w:nsid w:val="004573E6"/>
    <w:multiLevelType w:val="hybridMultilevel"/>
    <w:tmpl w:val="B198CA84"/>
    <w:lvl w:ilvl="0" w:tplc="A05A373C">
      <w:start w:val="1"/>
      <w:numFmt w:val="lowerLetter"/>
      <w:lvlText w:val="(%1)"/>
      <w:lvlJc w:val="left"/>
      <w:pPr>
        <w:ind w:left="720" w:hanging="360"/>
      </w:pPr>
      <w:rPr>
        <w:rFonts w:hint="default"/>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037E303B"/>
    <w:multiLevelType w:val="hybridMultilevel"/>
    <w:tmpl w:val="1DCA2268"/>
    <w:lvl w:ilvl="0" w:tplc="04070001">
      <w:start w:val="9"/>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04DE789C"/>
    <w:multiLevelType w:val="singleLevel"/>
    <w:tmpl w:val="0000000D"/>
    <w:lvl w:ilvl="0">
      <w:start w:val="1"/>
      <w:numFmt w:val="lowerLetter"/>
      <w:lvlText w:val="%1)"/>
      <w:lvlJc w:val="left"/>
      <w:pPr>
        <w:tabs>
          <w:tab w:val="num" w:pos="0"/>
        </w:tabs>
        <w:ind w:left="1080" w:hanging="360"/>
      </w:pPr>
      <w:rPr>
        <w:rFonts w:ascii="Calibri" w:hAnsi="Calibri" w:cs="Calibri" w:hint="default"/>
        <w:lang w:val="en-GB"/>
      </w:rPr>
    </w:lvl>
  </w:abstractNum>
  <w:abstractNum w:abstractNumId="32" w15:restartNumberingAfterBreak="0">
    <w:nsid w:val="06F336AF"/>
    <w:multiLevelType w:val="multilevel"/>
    <w:tmpl w:val="9154BFB0"/>
    <w:lvl w:ilvl="0">
      <w:start w:val="1"/>
      <w:numFmt w:val="lowerLetter"/>
      <w:lvlText w:val="(%1)"/>
      <w:lvlJc w:val="left"/>
      <w:pPr>
        <w:tabs>
          <w:tab w:val="num" w:pos="0"/>
        </w:tabs>
        <w:ind w:left="360" w:hanging="360"/>
      </w:pPr>
      <w:rPr>
        <w:rFonts w:ascii="Arial" w:hAnsi="Arial" w:cs="Arial" w:hint="default"/>
        <w:i w:val="0"/>
        <w:color w:val="auto"/>
        <w:lang w:val="en-GB"/>
      </w:rPr>
    </w:lvl>
    <w:lvl w:ilvl="1">
      <w:start w:val="1"/>
      <w:numFmt w:val="lowerLetter"/>
      <w:lvlText w:val="(%2)"/>
      <w:lvlJc w:val="left"/>
      <w:pPr>
        <w:tabs>
          <w:tab w:val="num" w:pos="0"/>
        </w:tabs>
        <w:ind w:left="1080" w:hanging="360"/>
      </w:pPr>
      <w:rPr>
        <w:rFonts w:ascii="Calibri" w:hAnsi="Calibri" w:cs="Times New Roman" w:hint="default"/>
        <w:lang w:val="en-GB"/>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33" w15:restartNumberingAfterBreak="0">
    <w:nsid w:val="09844686"/>
    <w:multiLevelType w:val="multilevel"/>
    <w:tmpl w:val="46EC2A8C"/>
    <w:name w:val="DE Standard"/>
    <w:lvl w:ilvl="0">
      <w:start w:val="1"/>
      <w:numFmt w:val="decimal"/>
      <w:lvlRestart w:val="0"/>
      <w:pStyle w:val="DEStandardL1"/>
      <w:isLgl/>
      <w:lvlText w:val="%1"/>
      <w:lvlJc w:val="left"/>
      <w:pPr>
        <w:tabs>
          <w:tab w:val="num" w:pos="720"/>
        </w:tabs>
        <w:ind w:left="720" w:hanging="720"/>
      </w:pPr>
      <w:rPr>
        <w:rFonts w:ascii="KFW Centro Sans" w:hAnsi="KFW Centro Sans" w:cs="Arial" w:hint="default"/>
        <w:b/>
        <w:i w:val="0"/>
        <w:caps w:val="0"/>
        <w:strike w:val="0"/>
        <w:dstrike w:val="0"/>
        <w:vanish w:val="0"/>
        <w:color w:val="auto"/>
        <w:sz w:val="28"/>
        <w:szCs w:val="28"/>
        <w:u w:val="none"/>
        <w:vertAlign w:val="baseline"/>
      </w:rPr>
    </w:lvl>
    <w:lvl w:ilvl="1">
      <w:start w:val="1"/>
      <w:numFmt w:val="decimal"/>
      <w:pStyle w:val="DEStandardL2"/>
      <w:isLgl/>
      <w:lvlText w:val="%1.%2"/>
      <w:lvlJc w:val="left"/>
      <w:pPr>
        <w:tabs>
          <w:tab w:val="num" w:pos="1080"/>
        </w:tabs>
        <w:ind w:left="1080" w:hanging="938"/>
      </w:pPr>
      <w:rPr>
        <w:rFonts w:ascii="KFW Centro Sans" w:hAnsi="KFW Centro Sans" w:cs="Arial" w:hint="default"/>
        <w:b/>
        <w:i w:val="0"/>
        <w:caps w:val="0"/>
        <w:strike w:val="0"/>
        <w:dstrike w:val="0"/>
        <w:vanish w:val="0"/>
        <w:color w:val="auto"/>
        <w:sz w:val="22"/>
        <w:szCs w:val="22"/>
        <w:u w:val="none"/>
        <w:vertAlign w:val="baseline"/>
      </w:rPr>
    </w:lvl>
    <w:lvl w:ilvl="2">
      <w:start w:val="1"/>
      <w:numFmt w:val="decimal"/>
      <w:pStyle w:val="DEStandardL3"/>
      <w:isLgl/>
      <w:lvlText w:val="%1.%2.%3"/>
      <w:lvlJc w:val="left"/>
      <w:pPr>
        <w:tabs>
          <w:tab w:val="num" w:pos="1167"/>
        </w:tabs>
        <w:ind w:left="1167" w:hanging="720"/>
      </w:pPr>
      <w:rPr>
        <w:rFonts w:ascii="KFW Centro Sans" w:hAnsi="KFW Centro Sans" w:cs="Times New Roman" w:hint="default"/>
        <w:b w:val="0"/>
        <w:i w:val="0"/>
        <w:caps w:val="0"/>
        <w:strike w:val="0"/>
        <w:dstrike w:val="0"/>
        <w:vanish w:val="0"/>
        <w:color w:val="auto"/>
        <w:sz w:val="22"/>
        <w:szCs w:val="22"/>
        <w:u w:val="none"/>
        <w:vertAlign w:val="baseline"/>
      </w:rPr>
    </w:lvl>
    <w:lvl w:ilvl="3">
      <w:start w:val="1"/>
      <w:numFmt w:val="lowerLetter"/>
      <w:pStyle w:val="DEStandardL4"/>
      <w:lvlText w:val="(%4)"/>
      <w:lvlJc w:val="left"/>
      <w:pPr>
        <w:tabs>
          <w:tab w:val="num" w:pos="2160"/>
        </w:tabs>
        <w:ind w:left="2160" w:hanging="720"/>
      </w:pPr>
      <w:rPr>
        <w:rFonts w:ascii="Arial" w:hAnsi="Arial" w:cs="Times New Roman" w:hint="default"/>
        <w:b w:val="0"/>
        <w:i w:val="0"/>
        <w:caps w:val="0"/>
        <w:strike w:val="0"/>
        <w:dstrike w:val="0"/>
        <w:vanish w:val="0"/>
        <w:color w:val="auto"/>
        <w:sz w:val="24"/>
        <w:u w:val="none"/>
        <w:vertAlign w:val="baseline"/>
      </w:rPr>
    </w:lvl>
    <w:lvl w:ilvl="4">
      <w:start w:val="1"/>
      <w:numFmt w:val="lowerRoman"/>
      <w:pStyle w:val="DEStandardL5"/>
      <w:lvlText w:val="(%5)"/>
      <w:lvlJc w:val="left"/>
      <w:pPr>
        <w:tabs>
          <w:tab w:val="num" w:pos="2880"/>
        </w:tabs>
        <w:ind w:left="2880" w:hanging="720"/>
      </w:pPr>
      <w:rPr>
        <w:rFonts w:ascii="Times New Roman" w:hAnsi="Times New Roman" w:cs="Times New Roman" w:hint="default"/>
        <w:b w:val="0"/>
        <w:i w:val="0"/>
        <w:caps w:val="0"/>
        <w:strike w:val="0"/>
        <w:dstrike w:val="0"/>
        <w:vanish w:val="0"/>
        <w:color w:val="auto"/>
        <w:sz w:val="24"/>
        <w:u w:val="none"/>
        <w:vertAlign w:val="baseline"/>
      </w:rPr>
    </w:lvl>
    <w:lvl w:ilvl="5">
      <w:start w:val="1"/>
      <w:numFmt w:val="upperLetter"/>
      <w:pStyle w:val="DEStandardL6"/>
      <w:lvlText w:val="(%6)"/>
      <w:lvlJc w:val="left"/>
      <w:pPr>
        <w:tabs>
          <w:tab w:val="num" w:pos="3600"/>
        </w:tabs>
        <w:ind w:left="3600" w:hanging="720"/>
      </w:pPr>
      <w:rPr>
        <w:rFonts w:ascii="Times New Roman" w:hAnsi="Times New Roman" w:cs="Times New Roman" w:hint="default"/>
        <w:b w:val="0"/>
        <w:i w:val="0"/>
        <w:caps w:val="0"/>
        <w:strike w:val="0"/>
        <w:dstrike w:val="0"/>
        <w:vanish w:val="0"/>
        <w:color w:val="auto"/>
        <w:sz w:val="24"/>
        <w:u w:val="none"/>
        <w:vertAlign w:val="baseline"/>
      </w:rPr>
    </w:lvl>
    <w:lvl w:ilvl="6">
      <w:start w:val="1"/>
      <w:numFmt w:val="decimal"/>
      <w:pStyle w:val="DEStandardL7"/>
      <w:lvlText w:val="(%7)"/>
      <w:lvlJc w:val="left"/>
      <w:pPr>
        <w:tabs>
          <w:tab w:val="num" w:pos="4320"/>
        </w:tabs>
        <w:ind w:left="4321" w:hanging="721"/>
      </w:pPr>
      <w:rPr>
        <w:rFonts w:ascii="Times New Roman" w:hAnsi="Times New Roman" w:cs="Times New Roman" w:hint="default"/>
        <w:b w:val="0"/>
        <w:i w:val="0"/>
        <w:caps w:val="0"/>
        <w:strike w:val="0"/>
        <w:dstrike w:val="0"/>
        <w:vanish w:val="0"/>
        <w:color w:val="auto"/>
        <w:sz w:val="24"/>
        <w:u w:val="none"/>
        <w:vertAlign w:val="baseline"/>
      </w:rPr>
    </w:lvl>
    <w:lvl w:ilvl="7">
      <w:start w:val="1"/>
      <w:numFmt w:val="lowerLetter"/>
      <w:lvlRestart w:val="0"/>
      <w:pStyle w:val="DEStandardL8"/>
      <w:lvlText w:val="(%8)"/>
      <w:lvlJc w:val="left"/>
      <w:pPr>
        <w:tabs>
          <w:tab w:val="num" w:pos="1440"/>
        </w:tabs>
        <w:ind w:left="1440" w:hanging="720"/>
      </w:pPr>
      <w:rPr>
        <w:rFonts w:ascii="Times New Roman" w:hAnsi="Times New Roman" w:cs="Times New Roman" w:hint="default"/>
        <w:b w:val="0"/>
        <w:i w:val="0"/>
        <w:caps w:val="0"/>
        <w:strike w:val="0"/>
        <w:dstrike w:val="0"/>
        <w:vanish w:val="0"/>
        <w:color w:val="auto"/>
        <w:sz w:val="24"/>
        <w:u w:val="none"/>
        <w:vertAlign w:val="baseline"/>
      </w:rPr>
    </w:lvl>
    <w:lvl w:ilvl="8">
      <w:start w:val="1"/>
      <w:numFmt w:val="lowerRoman"/>
      <w:pStyle w:val="DEStandardL9"/>
      <w:lvlText w:val="(%9)"/>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abstractNum>
  <w:abstractNum w:abstractNumId="34" w15:restartNumberingAfterBreak="0">
    <w:nsid w:val="0AD653EE"/>
    <w:multiLevelType w:val="multilevel"/>
    <w:tmpl w:val="8DE4DB32"/>
    <w:styleLink w:val="Formatvorlage1"/>
    <w:lvl w:ilvl="0">
      <w:start w:val="1"/>
      <w:numFmt w:val="decimal"/>
      <w:lvlText w:val="(%1)"/>
      <w:lvlJc w:val="left"/>
      <w:pPr>
        <w:ind w:left="567" w:hanging="567"/>
      </w:pPr>
      <w:rPr>
        <w:rFonts w:ascii="Arial" w:hAnsi="Arial" w:hint="default"/>
        <w:sz w:val="21"/>
      </w:rPr>
    </w:lvl>
    <w:lvl w:ilvl="1">
      <w:start w:val="1"/>
      <w:numFmt w:val="lowerLetter"/>
      <w:lvlText w:val="%2)"/>
      <w:lvlJc w:val="left"/>
      <w:pPr>
        <w:ind w:left="1134" w:hanging="567"/>
      </w:pPr>
      <w:rPr>
        <w:rFonts w:ascii="Arial" w:hAnsi="Arial" w:hint="default"/>
        <w:sz w:val="21"/>
      </w:rPr>
    </w:lvl>
    <w:lvl w:ilvl="2">
      <w:start w:val="1"/>
      <w:numFmt w:val="lowerRoman"/>
      <w:lvlText w:val="%3)"/>
      <w:lvlJc w:val="left"/>
      <w:pPr>
        <w:ind w:left="4058" w:hanging="360"/>
      </w:pPr>
      <w:rPr>
        <w:rFonts w:hint="default"/>
      </w:rPr>
    </w:lvl>
    <w:lvl w:ilvl="3">
      <w:start w:val="1"/>
      <w:numFmt w:val="decimal"/>
      <w:lvlText w:val="(%4)"/>
      <w:lvlJc w:val="left"/>
      <w:pPr>
        <w:ind w:left="4418" w:hanging="360"/>
      </w:pPr>
      <w:rPr>
        <w:rFonts w:hint="default"/>
      </w:rPr>
    </w:lvl>
    <w:lvl w:ilvl="4">
      <w:start w:val="1"/>
      <w:numFmt w:val="lowerLetter"/>
      <w:lvlText w:val="(%5)"/>
      <w:lvlJc w:val="left"/>
      <w:pPr>
        <w:ind w:left="4778" w:hanging="360"/>
      </w:pPr>
      <w:rPr>
        <w:rFonts w:hint="default"/>
      </w:rPr>
    </w:lvl>
    <w:lvl w:ilvl="5">
      <w:start w:val="1"/>
      <w:numFmt w:val="lowerRoman"/>
      <w:lvlText w:val="(%6)"/>
      <w:lvlJc w:val="left"/>
      <w:pPr>
        <w:ind w:left="5138" w:hanging="360"/>
      </w:pPr>
      <w:rPr>
        <w:rFonts w:hint="default"/>
      </w:rPr>
    </w:lvl>
    <w:lvl w:ilvl="6">
      <w:start w:val="1"/>
      <w:numFmt w:val="decimal"/>
      <w:lvlText w:val="%7."/>
      <w:lvlJc w:val="left"/>
      <w:pPr>
        <w:ind w:left="5498" w:hanging="360"/>
      </w:pPr>
      <w:rPr>
        <w:rFonts w:hint="default"/>
      </w:rPr>
    </w:lvl>
    <w:lvl w:ilvl="7">
      <w:start w:val="1"/>
      <w:numFmt w:val="lowerLetter"/>
      <w:lvlText w:val="%8."/>
      <w:lvlJc w:val="left"/>
      <w:pPr>
        <w:ind w:left="5858" w:hanging="360"/>
      </w:pPr>
      <w:rPr>
        <w:rFonts w:hint="default"/>
      </w:rPr>
    </w:lvl>
    <w:lvl w:ilvl="8">
      <w:start w:val="1"/>
      <w:numFmt w:val="lowerRoman"/>
      <w:lvlText w:val="%9."/>
      <w:lvlJc w:val="left"/>
      <w:pPr>
        <w:ind w:left="6218" w:hanging="360"/>
      </w:pPr>
      <w:rPr>
        <w:rFonts w:hint="default"/>
      </w:rPr>
    </w:lvl>
  </w:abstractNum>
  <w:abstractNum w:abstractNumId="35" w15:restartNumberingAfterBreak="0">
    <w:nsid w:val="0D146086"/>
    <w:multiLevelType w:val="multilevel"/>
    <w:tmpl w:val="8DE4DB32"/>
    <w:numStyleLink w:val="Formatvorlage1"/>
  </w:abstractNum>
  <w:abstractNum w:abstractNumId="36" w15:restartNumberingAfterBreak="0">
    <w:nsid w:val="13CE6793"/>
    <w:multiLevelType w:val="hybridMultilevel"/>
    <w:tmpl w:val="8DB2689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16CF38B9"/>
    <w:multiLevelType w:val="hybridMultilevel"/>
    <w:tmpl w:val="A35A646C"/>
    <w:lvl w:ilvl="0" w:tplc="E60267EE">
      <w:start w:val="1"/>
      <w:numFmt w:val="lowerLetter"/>
      <w:lvlText w:val="(%1)"/>
      <w:lvlJc w:val="left"/>
      <w:pPr>
        <w:tabs>
          <w:tab w:val="num" w:pos="576"/>
        </w:tabs>
        <w:ind w:left="576"/>
      </w:pPr>
      <w:rPr>
        <w:rFonts w:cs="Times New Roman" w:hint="default"/>
        <w:sz w:val="24"/>
        <w:szCs w:val="24"/>
      </w:rPr>
    </w:lvl>
    <w:lvl w:ilvl="1" w:tplc="04090019" w:tentative="1">
      <w:start w:val="1"/>
      <w:numFmt w:val="lowerLetter"/>
      <w:lvlText w:val="%2."/>
      <w:lvlJc w:val="left"/>
      <w:pPr>
        <w:tabs>
          <w:tab w:val="num" w:pos="1296"/>
        </w:tabs>
        <w:ind w:left="1296" w:hanging="360"/>
      </w:pPr>
      <w:rPr>
        <w:rFonts w:cs="Times New Roman"/>
      </w:rPr>
    </w:lvl>
    <w:lvl w:ilvl="2" w:tplc="0409001B" w:tentative="1">
      <w:start w:val="1"/>
      <w:numFmt w:val="lowerRoman"/>
      <w:lvlText w:val="%3."/>
      <w:lvlJc w:val="right"/>
      <w:pPr>
        <w:tabs>
          <w:tab w:val="num" w:pos="2016"/>
        </w:tabs>
        <w:ind w:left="2016" w:hanging="180"/>
      </w:pPr>
      <w:rPr>
        <w:rFonts w:cs="Times New Roman"/>
      </w:rPr>
    </w:lvl>
    <w:lvl w:ilvl="3" w:tplc="0409000F" w:tentative="1">
      <w:start w:val="1"/>
      <w:numFmt w:val="decimal"/>
      <w:lvlText w:val="%4."/>
      <w:lvlJc w:val="left"/>
      <w:pPr>
        <w:tabs>
          <w:tab w:val="num" w:pos="2736"/>
        </w:tabs>
        <w:ind w:left="2736" w:hanging="360"/>
      </w:pPr>
      <w:rPr>
        <w:rFonts w:cs="Times New Roman"/>
      </w:rPr>
    </w:lvl>
    <w:lvl w:ilvl="4" w:tplc="04090019" w:tentative="1">
      <w:start w:val="1"/>
      <w:numFmt w:val="lowerLetter"/>
      <w:lvlText w:val="%5."/>
      <w:lvlJc w:val="left"/>
      <w:pPr>
        <w:tabs>
          <w:tab w:val="num" w:pos="3456"/>
        </w:tabs>
        <w:ind w:left="3456" w:hanging="360"/>
      </w:pPr>
      <w:rPr>
        <w:rFonts w:cs="Times New Roman"/>
      </w:rPr>
    </w:lvl>
    <w:lvl w:ilvl="5" w:tplc="0409001B" w:tentative="1">
      <w:start w:val="1"/>
      <w:numFmt w:val="lowerRoman"/>
      <w:lvlText w:val="%6."/>
      <w:lvlJc w:val="right"/>
      <w:pPr>
        <w:tabs>
          <w:tab w:val="num" w:pos="4176"/>
        </w:tabs>
        <w:ind w:left="4176" w:hanging="180"/>
      </w:pPr>
      <w:rPr>
        <w:rFonts w:cs="Times New Roman"/>
      </w:rPr>
    </w:lvl>
    <w:lvl w:ilvl="6" w:tplc="0409000F" w:tentative="1">
      <w:start w:val="1"/>
      <w:numFmt w:val="decimal"/>
      <w:lvlText w:val="%7."/>
      <w:lvlJc w:val="left"/>
      <w:pPr>
        <w:tabs>
          <w:tab w:val="num" w:pos="4896"/>
        </w:tabs>
        <w:ind w:left="4896" w:hanging="360"/>
      </w:pPr>
      <w:rPr>
        <w:rFonts w:cs="Times New Roman"/>
      </w:rPr>
    </w:lvl>
    <w:lvl w:ilvl="7" w:tplc="04090019" w:tentative="1">
      <w:start w:val="1"/>
      <w:numFmt w:val="lowerLetter"/>
      <w:lvlText w:val="%8."/>
      <w:lvlJc w:val="left"/>
      <w:pPr>
        <w:tabs>
          <w:tab w:val="num" w:pos="5616"/>
        </w:tabs>
        <w:ind w:left="5616" w:hanging="360"/>
      </w:pPr>
      <w:rPr>
        <w:rFonts w:cs="Times New Roman"/>
      </w:rPr>
    </w:lvl>
    <w:lvl w:ilvl="8" w:tplc="0409001B" w:tentative="1">
      <w:start w:val="1"/>
      <w:numFmt w:val="lowerRoman"/>
      <w:lvlText w:val="%9."/>
      <w:lvlJc w:val="right"/>
      <w:pPr>
        <w:tabs>
          <w:tab w:val="num" w:pos="6336"/>
        </w:tabs>
        <w:ind w:left="6336" w:hanging="180"/>
      </w:pPr>
      <w:rPr>
        <w:rFonts w:cs="Times New Roman"/>
      </w:rPr>
    </w:lvl>
  </w:abstractNum>
  <w:abstractNum w:abstractNumId="38" w15:restartNumberingAfterBreak="0">
    <w:nsid w:val="1A2B0F6B"/>
    <w:multiLevelType w:val="multilevel"/>
    <w:tmpl w:val="409C1A70"/>
    <w:lvl w:ilvl="0">
      <w:start w:val="1"/>
      <w:numFmt w:val="decimal"/>
      <w:lvlText w:val="%1."/>
      <w:lvlJc w:val="right"/>
      <w:pPr>
        <w:tabs>
          <w:tab w:val="num" w:pos="0"/>
        </w:tabs>
        <w:ind w:left="720" w:hanging="360"/>
      </w:pPr>
      <w:rPr>
        <w:rFonts w:hint="default"/>
        <w:b/>
        <w:sz w:val="24"/>
        <w:szCs w:val="24"/>
      </w:rPr>
    </w:lvl>
    <w:lvl w:ilvl="1">
      <w:start w:val="1"/>
      <w:numFmt w:val="decimal"/>
      <w:lvlText w:val="%1.%2"/>
      <w:lvlJc w:val="left"/>
      <w:pPr>
        <w:tabs>
          <w:tab w:val="num" w:pos="0"/>
        </w:tabs>
        <w:ind w:left="720" w:hanging="360"/>
      </w:pPr>
      <w:rPr>
        <w:rFonts w:ascii="Arial" w:hAnsi="Arial" w:cs="Arial" w:hint="default"/>
        <w:i w:val="0"/>
        <w:sz w:val="24"/>
        <w:lang w:val="en-GB"/>
      </w:rPr>
    </w:lvl>
    <w:lvl w:ilvl="2">
      <w:start w:val="1"/>
      <w:numFmt w:val="decimal"/>
      <w:lvlText w:val="%1.%2.%3"/>
      <w:lvlJc w:val="left"/>
      <w:pPr>
        <w:tabs>
          <w:tab w:val="num" w:pos="0"/>
        </w:tabs>
        <w:ind w:left="1080" w:hanging="720"/>
      </w:pPr>
      <w:rPr>
        <w:rFonts w:ascii="Arial" w:hAnsi="Arial" w:cs="Arial" w:hint="default"/>
        <w:sz w:val="24"/>
        <w:lang w:val="en-GB"/>
      </w:rPr>
    </w:lvl>
    <w:lvl w:ilvl="3">
      <w:start w:val="1"/>
      <w:numFmt w:val="decimal"/>
      <w:lvlText w:val="%1.%2.%3.%4"/>
      <w:lvlJc w:val="left"/>
      <w:pPr>
        <w:tabs>
          <w:tab w:val="num" w:pos="0"/>
        </w:tabs>
        <w:ind w:left="1080" w:hanging="720"/>
      </w:pPr>
      <w:rPr>
        <w:rFonts w:ascii="Calibri" w:hAnsi="Calibri" w:cs="Times New Roman" w:hint="default"/>
        <w:sz w:val="24"/>
        <w:lang w:val="en-GB"/>
      </w:rPr>
    </w:lvl>
    <w:lvl w:ilvl="4">
      <w:start w:val="1"/>
      <w:numFmt w:val="decimal"/>
      <w:lvlText w:val="%1.%2.%3.%4.%5"/>
      <w:lvlJc w:val="left"/>
      <w:pPr>
        <w:tabs>
          <w:tab w:val="num" w:pos="0"/>
        </w:tabs>
        <w:ind w:left="1080" w:hanging="720"/>
      </w:pPr>
      <w:rPr>
        <w:rFonts w:ascii="Calibri" w:hAnsi="Calibri" w:cs="Times New Roman" w:hint="default"/>
        <w:sz w:val="24"/>
        <w:lang w:val="en-GB"/>
      </w:rPr>
    </w:lvl>
    <w:lvl w:ilvl="5">
      <w:start w:val="1"/>
      <w:numFmt w:val="decimal"/>
      <w:lvlText w:val="%1.%2.%3.%4.%5.%6"/>
      <w:lvlJc w:val="left"/>
      <w:pPr>
        <w:tabs>
          <w:tab w:val="num" w:pos="0"/>
        </w:tabs>
        <w:ind w:left="1440" w:hanging="1080"/>
      </w:pPr>
      <w:rPr>
        <w:rFonts w:ascii="Calibri" w:hAnsi="Calibri" w:cs="Times New Roman" w:hint="default"/>
        <w:sz w:val="24"/>
        <w:lang w:val="en-GB"/>
      </w:rPr>
    </w:lvl>
    <w:lvl w:ilvl="6">
      <w:start w:val="1"/>
      <w:numFmt w:val="decimal"/>
      <w:lvlText w:val="%1.%2.%3.%4.%5.%6.%7"/>
      <w:lvlJc w:val="left"/>
      <w:pPr>
        <w:tabs>
          <w:tab w:val="num" w:pos="0"/>
        </w:tabs>
        <w:ind w:left="1440" w:hanging="1080"/>
      </w:pPr>
      <w:rPr>
        <w:rFonts w:ascii="Calibri" w:hAnsi="Calibri" w:cs="Times New Roman" w:hint="default"/>
        <w:sz w:val="24"/>
        <w:lang w:val="en-GB"/>
      </w:rPr>
    </w:lvl>
    <w:lvl w:ilvl="7">
      <w:start w:val="1"/>
      <w:numFmt w:val="decimal"/>
      <w:lvlText w:val="%1.%2.%3.%4.%5.%6.%7.%8"/>
      <w:lvlJc w:val="left"/>
      <w:pPr>
        <w:tabs>
          <w:tab w:val="num" w:pos="0"/>
        </w:tabs>
        <w:ind w:left="1800" w:hanging="1440"/>
      </w:pPr>
      <w:rPr>
        <w:rFonts w:ascii="Calibri" w:hAnsi="Calibri" w:cs="Times New Roman" w:hint="default"/>
        <w:sz w:val="24"/>
        <w:lang w:val="en-GB"/>
      </w:rPr>
    </w:lvl>
    <w:lvl w:ilvl="8">
      <w:start w:val="1"/>
      <w:numFmt w:val="decimal"/>
      <w:lvlText w:val="%1.%2.%3.%4.%5.%6.%7.%8.%9"/>
      <w:lvlJc w:val="left"/>
      <w:pPr>
        <w:tabs>
          <w:tab w:val="num" w:pos="0"/>
        </w:tabs>
        <w:ind w:left="1800" w:hanging="1440"/>
      </w:pPr>
      <w:rPr>
        <w:rFonts w:ascii="Calibri" w:hAnsi="Calibri" w:cs="Times New Roman" w:hint="default"/>
        <w:sz w:val="24"/>
        <w:lang w:val="en-GB"/>
      </w:rPr>
    </w:lvl>
  </w:abstractNum>
  <w:abstractNum w:abstractNumId="39" w15:restartNumberingAfterBreak="0">
    <w:nsid w:val="1D8113FB"/>
    <w:multiLevelType w:val="hybridMultilevel"/>
    <w:tmpl w:val="F37A4678"/>
    <w:lvl w:ilvl="0" w:tplc="0C8E26D4">
      <w:numFmt w:val="bullet"/>
      <w:lvlText w:val="-"/>
      <w:lvlJc w:val="left"/>
      <w:pPr>
        <w:ind w:left="432" w:hanging="360"/>
      </w:pPr>
      <w:rPr>
        <w:rFonts w:ascii="Arial" w:eastAsia="Times New Roman" w:hAnsi="Arial" w:cs="Aria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40" w15:restartNumberingAfterBreak="0">
    <w:nsid w:val="1DC3094C"/>
    <w:multiLevelType w:val="hybridMultilevel"/>
    <w:tmpl w:val="754C67E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1" w15:restartNumberingAfterBreak="0">
    <w:nsid w:val="1E537CD9"/>
    <w:multiLevelType w:val="hybridMultilevel"/>
    <w:tmpl w:val="61AC605C"/>
    <w:lvl w:ilvl="0" w:tplc="04070001">
      <w:start w:val="9"/>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22B401F8"/>
    <w:multiLevelType w:val="hybridMultilevel"/>
    <w:tmpl w:val="1876A9C8"/>
    <w:lvl w:ilvl="0" w:tplc="040C000F">
      <w:start w:val="1"/>
      <w:numFmt w:val="decimal"/>
      <w:lvlText w:val="%1."/>
      <w:lvlJc w:val="left"/>
      <w:pPr>
        <w:ind w:left="360" w:hanging="360"/>
      </w:pPr>
      <w:rPr>
        <w:rFonts w:hint="default"/>
      </w:rPr>
    </w:lvl>
    <w:lvl w:ilvl="1" w:tplc="EC96F17A">
      <w:start w:val="1"/>
      <w:numFmt w:val="lowerLetter"/>
      <w:lvlText w:val="(%2)"/>
      <w:lvlJc w:val="left"/>
      <w:pPr>
        <w:ind w:left="1140" w:hanging="420"/>
      </w:pPr>
      <w:rPr>
        <w:rFonts w:hint="default"/>
      </w:r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3" w15:restartNumberingAfterBreak="0">
    <w:nsid w:val="268F7DE4"/>
    <w:multiLevelType w:val="hybridMultilevel"/>
    <w:tmpl w:val="B0D45D04"/>
    <w:lvl w:ilvl="0" w:tplc="3CD65D8A">
      <w:start w:val="1"/>
      <w:numFmt w:val="lowerRoman"/>
      <w:lvlText w:val="(%1)"/>
      <w:lvlJc w:val="left"/>
      <w:pPr>
        <w:tabs>
          <w:tab w:val="num" w:pos="720"/>
        </w:tabs>
        <w:ind w:left="720" w:hanging="360"/>
      </w:pPr>
      <w:rPr>
        <w:rFonts w:cs="Times New Roman" w:hint="default"/>
        <w:b w:val="0"/>
        <w:i w:val="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2E566339"/>
    <w:multiLevelType w:val="hybridMultilevel"/>
    <w:tmpl w:val="AD18E51C"/>
    <w:lvl w:ilvl="0" w:tplc="EF6807C0">
      <w:start w:val="1"/>
      <w:numFmt w:val="decimal"/>
      <w:lvlText w:val="%1."/>
      <w:lvlJc w:val="left"/>
      <w:pPr>
        <w:ind w:left="720" w:hanging="360"/>
      </w:pPr>
      <w:rPr>
        <w:rFonts w:ascii="Arial" w:hAnsi="Arial" w:cs="Aria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 w15:restartNumberingAfterBreak="0">
    <w:nsid w:val="2F9F35F3"/>
    <w:multiLevelType w:val="hybridMultilevel"/>
    <w:tmpl w:val="DC182B50"/>
    <w:lvl w:ilvl="0" w:tplc="7458C63A">
      <w:start w:val="1"/>
      <w:numFmt w:val="lowerLetter"/>
      <w:lvlText w:val="(%1)"/>
      <w:lvlJc w:val="left"/>
      <w:pPr>
        <w:ind w:left="360" w:hanging="360"/>
      </w:pPr>
      <w:rPr>
        <w:rFonts w:ascii="Times New Roman" w:hAnsi="Times New Roman" w:cs="Times New Roman" w:hint="default"/>
        <w:sz w:val="24"/>
        <w:szCs w:val="24"/>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6" w15:restartNumberingAfterBreak="0">
    <w:nsid w:val="30F30A27"/>
    <w:multiLevelType w:val="hybridMultilevel"/>
    <w:tmpl w:val="4D18F574"/>
    <w:lvl w:ilvl="0" w:tplc="04070001">
      <w:start w:val="9"/>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7" w15:restartNumberingAfterBreak="0">
    <w:nsid w:val="335E6C5B"/>
    <w:multiLevelType w:val="singleLevel"/>
    <w:tmpl w:val="2590565E"/>
    <w:lvl w:ilvl="0">
      <w:start w:val="1"/>
      <w:numFmt w:val="lowerLetter"/>
      <w:lvlText w:val="%1)"/>
      <w:lvlJc w:val="left"/>
      <w:pPr>
        <w:tabs>
          <w:tab w:val="num" w:pos="0"/>
        </w:tabs>
        <w:ind w:left="1080" w:hanging="360"/>
      </w:pPr>
      <w:rPr>
        <w:rFonts w:ascii="Arial" w:hAnsi="Arial" w:cs="Arial" w:hint="default"/>
        <w:lang w:val="en-GB"/>
      </w:rPr>
    </w:lvl>
  </w:abstractNum>
  <w:abstractNum w:abstractNumId="48" w15:restartNumberingAfterBreak="0">
    <w:nsid w:val="33FE4EDB"/>
    <w:multiLevelType w:val="hybridMultilevel"/>
    <w:tmpl w:val="6B02B27A"/>
    <w:lvl w:ilvl="0" w:tplc="0809001B">
      <w:start w:val="1"/>
      <w:numFmt w:val="lowerRoman"/>
      <w:lvlText w:val="%1."/>
      <w:lvlJc w:val="right"/>
      <w:pPr>
        <w:tabs>
          <w:tab w:val="num" w:pos="1440"/>
        </w:tabs>
        <w:ind w:left="1440" w:hanging="360"/>
      </w:pPr>
      <w:rPr>
        <w:rFonts w:cs="Times New Roman" w:hint="default"/>
      </w:rPr>
    </w:lvl>
    <w:lvl w:ilvl="1" w:tplc="040C0003">
      <w:start w:val="1"/>
      <w:numFmt w:val="bullet"/>
      <w:lvlText w:val="o"/>
      <w:lvlJc w:val="left"/>
      <w:pPr>
        <w:tabs>
          <w:tab w:val="num" w:pos="1801"/>
        </w:tabs>
        <w:ind w:left="1801" w:hanging="360"/>
      </w:pPr>
      <w:rPr>
        <w:rFonts w:ascii="Courier New" w:hAnsi="Courier New" w:hint="default"/>
      </w:rPr>
    </w:lvl>
    <w:lvl w:ilvl="2" w:tplc="040C0005" w:tentative="1">
      <w:start w:val="1"/>
      <w:numFmt w:val="bullet"/>
      <w:lvlText w:val=""/>
      <w:lvlJc w:val="left"/>
      <w:pPr>
        <w:tabs>
          <w:tab w:val="num" w:pos="2521"/>
        </w:tabs>
        <w:ind w:left="2521" w:hanging="360"/>
      </w:pPr>
      <w:rPr>
        <w:rFonts w:ascii="Wingdings" w:hAnsi="Wingdings" w:hint="default"/>
      </w:rPr>
    </w:lvl>
    <w:lvl w:ilvl="3" w:tplc="040C0001" w:tentative="1">
      <w:start w:val="1"/>
      <w:numFmt w:val="bullet"/>
      <w:lvlText w:val=""/>
      <w:lvlJc w:val="left"/>
      <w:pPr>
        <w:tabs>
          <w:tab w:val="num" w:pos="3241"/>
        </w:tabs>
        <w:ind w:left="3241" w:hanging="360"/>
      </w:pPr>
      <w:rPr>
        <w:rFonts w:ascii="Symbol" w:hAnsi="Symbol" w:hint="default"/>
      </w:rPr>
    </w:lvl>
    <w:lvl w:ilvl="4" w:tplc="040C0003" w:tentative="1">
      <w:start w:val="1"/>
      <w:numFmt w:val="bullet"/>
      <w:lvlText w:val="o"/>
      <w:lvlJc w:val="left"/>
      <w:pPr>
        <w:tabs>
          <w:tab w:val="num" w:pos="3961"/>
        </w:tabs>
        <w:ind w:left="3961" w:hanging="360"/>
      </w:pPr>
      <w:rPr>
        <w:rFonts w:ascii="Courier New" w:hAnsi="Courier New" w:hint="default"/>
      </w:rPr>
    </w:lvl>
    <w:lvl w:ilvl="5" w:tplc="040C0005" w:tentative="1">
      <w:start w:val="1"/>
      <w:numFmt w:val="bullet"/>
      <w:lvlText w:val=""/>
      <w:lvlJc w:val="left"/>
      <w:pPr>
        <w:tabs>
          <w:tab w:val="num" w:pos="4681"/>
        </w:tabs>
        <w:ind w:left="4681" w:hanging="360"/>
      </w:pPr>
      <w:rPr>
        <w:rFonts w:ascii="Wingdings" w:hAnsi="Wingdings" w:hint="default"/>
      </w:rPr>
    </w:lvl>
    <w:lvl w:ilvl="6" w:tplc="040C0001" w:tentative="1">
      <w:start w:val="1"/>
      <w:numFmt w:val="bullet"/>
      <w:lvlText w:val=""/>
      <w:lvlJc w:val="left"/>
      <w:pPr>
        <w:tabs>
          <w:tab w:val="num" w:pos="5401"/>
        </w:tabs>
        <w:ind w:left="5401" w:hanging="360"/>
      </w:pPr>
      <w:rPr>
        <w:rFonts w:ascii="Symbol" w:hAnsi="Symbol" w:hint="default"/>
      </w:rPr>
    </w:lvl>
    <w:lvl w:ilvl="7" w:tplc="040C0003" w:tentative="1">
      <w:start w:val="1"/>
      <w:numFmt w:val="bullet"/>
      <w:lvlText w:val="o"/>
      <w:lvlJc w:val="left"/>
      <w:pPr>
        <w:tabs>
          <w:tab w:val="num" w:pos="6121"/>
        </w:tabs>
        <w:ind w:left="6121" w:hanging="360"/>
      </w:pPr>
      <w:rPr>
        <w:rFonts w:ascii="Courier New" w:hAnsi="Courier New" w:hint="default"/>
      </w:rPr>
    </w:lvl>
    <w:lvl w:ilvl="8" w:tplc="040C0005" w:tentative="1">
      <w:start w:val="1"/>
      <w:numFmt w:val="bullet"/>
      <w:lvlText w:val=""/>
      <w:lvlJc w:val="left"/>
      <w:pPr>
        <w:tabs>
          <w:tab w:val="num" w:pos="6841"/>
        </w:tabs>
        <w:ind w:left="6841" w:hanging="360"/>
      </w:pPr>
      <w:rPr>
        <w:rFonts w:ascii="Wingdings" w:hAnsi="Wingdings" w:hint="default"/>
      </w:rPr>
    </w:lvl>
  </w:abstractNum>
  <w:abstractNum w:abstractNumId="49" w15:restartNumberingAfterBreak="0">
    <w:nsid w:val="357B6741"/>
    <w:multiLevelType w:val="hybridMultilevel"/>
    <w:tmpl w:val="FBE875FC"/>
    <w:lvl w:ilvl="0" w:tplc="04070001">
      <w:start w:val="1"/>
      <w:numFmt w:val="bullet"/>
      <w:lvlText w:val=""/>
      <w:lvlJc w:val="left"/>
      <w:pPr>
        <w:ind w:left="1429" w:hanging="360"/>
      </w:pPr>
      <w:rPr>
        <w:rFonts w:ascii="Symbol" w:hAnsi="Symbol"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50" w15:restartNumberingAfterBreak="0">
    <w:nsid w:val="373E0864"/>
    <w:multiLevelType w:val="hybridMultilevel"/>
    <w:tmpl w:val="58B8FAF4"/>
    <w:lvl w:ilvl="0" w:tplc="9E14EA3E">
      <w:start w:val="1"/>
      <w:numFmt w:val="lowerLetter"/>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1" w15:restartNumberingAfterBreak="0">
    <w:nsid w:val="3A81373D"/>
    <w:multiLevelType w:val="hybridMultilevel"/>
    <w:tmpl w:val="4FD86642"/>
    <w:lvl w:ilvl="0" w:tplc="8B6A0D52">
      <w:numFmt w:val="bullet"/>
      <w:lvlText w:val="-"/>
      <w:lvlJc w:val="left"/>
      <w:pPr>
        <w:ind w:left="2700" w:hanging="360"/>
      </w:pPr>
      <w:rPr>
        <w:rFonts w:ascii="Arial" w:eastAsia="Times New Roman" w:hAnsi="Arial" w:cs="Aria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52" w15:restartNumberingAfterBreak="0">
    <w:nsid w:val="3B36468B"/>
    <w:multiLevelType w:val="hybridMultilevel"/>
    <w:tmpl w:val="746CCC6A"/>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3" w15:restartNumberingAfterBreak="0">
    <w:nsid w:val="3CB475E2"/>
    <w:multiLevelType w:val="hybridMultilevel"/>
    <w:tmpl w:val="D13A1A68"/>
    <w:lvl w:ilvl="0" w:tplc="5DF88496">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4" w15:restartNumberingAfterBreak="0">
    <w:nsid w:val="3D5D4EB8"/>
    <w:multiLevelType w:val="hybridMultilevel"/>
    <w:tmpl w:val="B0D45D04"/>
    <w:lvl w:ilvl="0" w:tplc="3CD65D8A">
      <w:start w:val="1"/>
      <w:numFmt w:val="lowerRoman"/>
      <w:lvlText w:val="(%1)"/>
      <w:lvlJc w:val="left"/>
      <w:pPr>
        <w:tabs>
          <w:tab w:val="num" w:pos="720"/>
        </w:tabs>
        <w:ind w:left="720" w:hanging="360"/>
      </w:pPr>
      <w:rPr>
        <w:rFonts w:cs="Times New Roman" w:hint="default"/>
        <w:b w:val="0"/>
        <w:i w:val="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3ED10A5F"/>
    <w:multiLevelType w:val="multilevel"/>
    <w:tmpl w:val="ED4AD030"/>
    <w:lvl w:ilvl="0">
      <w:start w:val="1"/>
      <w:numFmt w:val="decimal"/>
      <w:isLgl/>
      <w:lvlText w:val="%1."/>
      <w:lvlJc w:val="left"/>
      <w:pPr>
        <w:tabs>
          <w:tab w:val="num" w:pos="576"/>
        </w:tabs>
        <w:ind w:left="432" w:hanging="432"/>
      </w:pPr>
      <w:rPr>
        <w:rFonts w:cs="Times New Roman" w:hint="default"/>
        <w:b w:val="0"/>
        <w:i w:val="0"/>
        <w:sz w:val="24"/>
      </w:rPr>
    </w:lvl>
    <w:lvl w:ilvl="1">
      <w:start w:val="1"/>
      <w:numFmt w:val="decimal"/>
      <w:lvlText w:val="%1.%2"/>
      <w:lvlJc w:val="left"/>
      <w:pPr>
        <w:tabs>
          <w:tab w:val="num" w:pos="504"/>
        </w:tabs>
        <w:ind w:left="504" w:hanging="504"/>
      </w:pPr>
      <w:rPr>
        <w:rFonts w:ascii="Times New Roman" w:hAnsi="Times New Roman" w:cs="Times New Roman" w:hint="default"/>
        <w:b w:val="0"/>
        <w:i w:val="0"/>
        <w:sz w:val="24"/>
      </w:rPr>
    </w:lvl>
    <w:lvl w:ilvl="2">
      <w:start w:val="1"/>
      <w:numFmt w:val="lowerLetter"/>
      <w:lvlText w:val="(%3)"/>
      <w:lvlJc w:val="left"/>
      <w:pPr>
        <w:tabs>
          <w:tab w:val="num" w:pos="864"/>
        </w:tabs>
        <w:ind w:left="432" w:firstLine="144"/>
      </w:pPr>
      <w:rPr>
        <w:rFonts w:ascii="Arial" w:hAnsi="Arial" w:cs="Arial" w:hint="default"/>
        <w:b w:val="0"/>
        <w:i w:val="0"/>
        <w:sz w:val="24"/>
        <w:szCs w:val="22"/>
      </w:rPr>
    </w:lvl>
    <w:lvl w:ilvl="3">
      <w:start w:val="1"/>
      <w:numFmt w:val="lowerRoman"/>
      <w:lvlText w:val="(%4)"/>
      <w:lvlJc w:val="left"/>
      <w:pPr>
        <w:tabs>
          <w:tab w:val="num" w:pos="1512"/>
        </w:tabs>
        <w:ind w:left="1512" w:hanging="648"/>
      </w:pPr>
      <w:rPr>
        <w:rFonts w:ascii="Times New Roman" w:hAnsi="Times New Roman" w:cs="Times New Roman" w:hint="default"/>
        <w:b w:val="0"/>
        <w:i w:val="0"/>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6" w15:restartNumberingAfterBreak="0">
    <w:nsid w:val="42C6751C"/>
    <w:multiLevelType w:val="hybridMultilevel"/>
    <w:tmpl w:val="333E4D3A"/>
    <w:lvl w:ilvl="0" w:tplc="2F78600E">
      <w:start w:val="1"/>
      <w:numFmt w:val="lowerLetter"/>
      <w:lvlText w:val="(%1)"/>
      <w:lvlJc w:val="left"/>
      <w:pPr>
        <w:tabs>
          <w:tab w:val="num" w:pos="576"/>
        </w:tabs>
        <w:ind w:left="1008" w:hanging="432"/>
      </w:pPr>
      <w:rPr>
        <w:rFonts w:cs="Times New Roman" w:hint="default"/>
        <w:sz w:val="24"/>
        <w:szCs w:val="24"/>
      </w:rPr>
    </w:lvl>
    <w:lvl w:ilvl="1" w:tplc="050E3EBE" w:tentative="1">
      <w:start w:val="1"/>
      <w:numFmt w:val="lowerLetter"/>
      <w:lvlText w:val="%2."/>
      <w:lvlJc w:val="left"/>
      <w:pPr>
        <w:tabs>
          <w:tab w:val="num" w:pos="1440"/>
        </w:tabs>
        <w:ind w:left="1440" w:hanging="360"/>
      </w:pPr>
      <w:rPr>
        <w:rFonts w:cs="Times New Roman"/>
      </w:rPr>
    </w:lvl>
    <w:lvl w:ilvl="2" w:tplc="79E0FBA6">
      <w:start w:val="1"/>
      <w:numFmt w:val="lowerRoman"/>
      <w:lvlText w:val="%3."/>
      <w:lvlJc w:val="right"/>
      <w:pPr>
        <w:tabs>
          <w:tab w:val="num" w:pos="2160"/>
        </w:tabs>
        <w:ind w:left="2160" w:hanging="180"/>
      </w:pPr>
      <w:rPr>
        <w:rFonts w:cs="Times New Roman"/>
      </w:rPr>
    </w:lvl>
    <w:lvl w:ilvl="3" w:tplc="CD667728" w:tentative="1">
      <w:start w:val="1"/>
      <w:numFmt w:val="decimal"/>
      <w:lvlText w:val="%4."/>
      <w:lvlJc w:val="left"/>
      <w:pPr>
        <w:tabs>
          <w:tab w:val="num" w:pos="2880"/>
        </w:tabs>
        <w:ind w:left="2880" w:hanging="360"/>
      </w:pPr>
      <w:rPr>
        <w:rFonts w:cs="Times New Roman"/>
      </w:rPr>
    </w:lvl>
    <w:lvl w:ilvl="4" w:tplc="9488A870" w:tentative="1">
      <w:start w:val="1"/>
      <w:numFmt w:val="lowerLetter"/>
      <w:lvlText w:val="%5."/>
      <w:lvlJc w:val="left"/>
      <w:pPr>
        <w:tabs>
          <w:tab w:val="num" w:pos="3600"/>
        </w:tabs>
        <w:ind w:left="3600" w:hanging="360"/>
      </w:pPr>
      <w:rPr>
        <w:rFonts w:cs="Times New Roman"/>
      </w:rPr>
    </w:lvl>
    <w:lvl w:ilvl="5" w:tplc="83F0F7D0" w:tentative="1">
      <w:start w:val="1"/>
      <w:numFmt w:val="lowerRoman"/>
      <w:lvlText w:val="%6."/>
      <w:lvlJc w:val="right"/>
      <w:pPr>
        <w:tabs>
          <w:tab w:val="num" w:pos="4320"/>
        </w:tabs>
        <w:ind w:left="4320" w:hanging="180"/>
      </w:pPr>
      <w:rPr>
        <w:rFonts w:cs="Times New Roman"/>
      </w:rPr>
    </w:lvl>
    <w:lvl w:ilvl="6" w:tplc="71CC35C4" w:tentative="1">
      <w:start w:val="1"/>
      <w:numFmt w:val="decimal"/>
      <w:lvlText w:val="%7."/>
      <w:lvlJc w:val="left"/>
      <w:pPr>
        <w:tabs>
          <w:tab w:val="num" w:pos="5040"/>
        </w:tabs>
        <w:ind w:left="5040" w:hanging="360"/>
      </w:pPr>
      <w:rPr>
        <w:rFonts w:cs="Times New Roman"/>
      </w:rPr>
    </w:lvl>
    <w:lvl w:ilvl="7" w:tplc="F4A288DC" w:tentative="1">
      <w:start w:val="1"/>
      <w:numFmt w:val="lowerLetter"/>
      <w:lvlText w:val="%8."/>
      <w:lvlJc w:val="left"/>
      <w:pPr>
        <w:tabs>
          <w:tab w:val="num" w:pos="5760"/>
        </w:tabs>
        <w:ind w:left="5760" w:hanging="360"/>
      </w:pPr>
      <w:rPr>
        <w:rFonts w:cs="Times New Roman"/>
      </w:rPr>
    </w:lvl>
    <w:lvl w:ilvl="8" w:tplc="C3042250" w:tentative="1">
      <w:start w:val="1"/>
      <w:numFmt w:val="lowerRoman"/>
      <w:lvlText w:val="%9."/>
      <w:lvlJc w:val="right"/>
      <w:pPr>
        <w:tabs>
          <w:tab w:val="num" w:pos="6480"/>
        </w:tabs>
        <w:ind w:left="6480" w:hanging="180"/>
      </w:pPr>
      <w:rPr>
        <w:rFonts w:cs="Times New Roman"/>
      </w:rPr>
    </w:lvl>
  </w:abstractNum>
  <w:abstractNum w:abstractNumId="57" w15:restartNumberingAfterBreak="0">
    <w:nsid w:val="44B62CDF"/>
    <w:multiLevelType w:val="hybridMultilevel"/>
    <w:tmpl w:val="1F44D30C"/>
    <w:lvl w:ilvl="0" w:tplc="52C26AD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49D655AE"/>
    <w:multiLevelType w:val="hybridMultilevel"/>
    <w:tmpl w:val="58B8FAF4"/>
    <w:lvl w:ilvl="0" w:tplc="9E14EA3E">
      <w:start w:val="1"/>
      <w:numFmt w:val="lowerLetter"/>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9" w15:restartNumberingAfterBreak="0">
    <w:nsid w:val="49ED5FFD"/>
    <w:multiLevelType w:val="hybridMultilevel"/>
    <w:tmpl w:val="B0D45D04"/>
    <w:lvl w:ilvl="0" w:tplc="3CD65D8A">
      <w:start w:val="1"/>
      <w:numFmt w:val="lowerRoman"/>
      <w:lvlText w:val="(%1)"/>
      <w:lvlJc w:val="left"/>
      <w:pPr>
        <w:tabs>
          <w:tab w:val="num" w:pos="720"/>
        </w:tabs>
        <w:ind w:left="720" w:hanging="360"/>
      </w:pPr>
      <w:rPr>
        <w:rFonts w:cs="Times New Roman" w:hint="default"/>
        <w:b w:val="0"/>
        <w:i w:val="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4A624916"/>
    <w:multiLevelType w:val="singleLevel"/>
    <w:tmpl w:val="9E64D86E"/>
    <w:lvl w:ilvl="0">
      <w:start w:val="1"/>
      <w:numFmt w:val="lowerLetter"/>
      <w:lvlText w:val="%1)"/>
      <w:lvlJc w:val="left"/>
      <w:pPr>
        <w:tabs>
          <w:tab w:val="num" w:pos="0"/>
        </w:tabs>
        <w:ind w:left="1080" w:hanging="360"/>
      </w:pPr>
      <w:rPr>
        <w:rFonts w:ascii="Arial" w:hAnsi="Arial" w:cs="Arial" w:hint="default"/>
        <w:lang w:val="en-GB"/>
      </w:rPr>
    </w:lvl>
  </w:abstractNum>
  <w:abstractNum w:abstractNumId="61" w15:restartNumberingAfterBreak="0">
    <w:nsid w:val="4F4C4DBF"/>
    <w:multiLevelType w:val="multilevel"/>
    <w:tmpl w:val="C63223B2"/>
    <w:lvl w:ilvl="0">
      <w:start w:val="1"/>
      <w:numFmt w:val="decimal"/>
      <w:lvlText w:val="%1"/>
      <w:lvlJc w:val="left"/>
      <w:pPr>
        <w:ind w:left="500" w:hanging="5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2" w15:restartNumberingAfterBreak="0">
    <w:nsid w:val="5B447FBA"/>
    <w:multiLevelType w:val="hybridMultilevel"/>
    <w:tmpl w:val="8F9CF37E"/>
    <w:lvl w:ilvl="0" w:tplc="9E14EA3E">
      <w:start w:val="1"/>
      <w:numFmt w:val="lowerLetter"/>
      <w:lvlText w:val="(%1)"/>
      <w:lvlJc w:val="left"/>
      <w:pPr>
        <w:tabs>
          <w:tab w:val="num" w:pos="720"/>
        </w:tabs>
        <w:ind w:left="720" w:hanging="360"/>
      </w:pPr>
      <w:rPr>
        <w:rFonts w:hint="default"/>
        <w:b w:val="0"/>
        <w:i w:val="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5E2C0F96"/>
    <w:multiLevelType w:val="hybridMultilevel"/>
    <w:tmpl w:val="3940CA0E"/>
    <w:lvl w:ilvl="0" w:tplc="0407000F">
      <w:start w:val="1"/>
      <w:numFmt w:val="decimal"/>
      <w:lvlText w:val="%1."/>
      <w:lvlJc w:val="left"/>
      <w:pPr>
        <w:ind w:left="1458" w:hanging="75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64" w15:restartNumberingAfterBreak="0">
    <w:nsid w:val="69DC6AFA"/>
    <w:multiLevelType w:val="multilevel"/>
    <w:tmpl w:val="9154BFB0"/>
    <w:lvl w:ilvl="0">
      <w:start w:val="1"/>
      <w:numFmt w:val="lowerLetter"/>
      <w:lvlText w:val="(%1)"/>
      <w:lvlJc w:val="left"/>
      <w:pPr>
        <w:tabs>
          <w:tab w:val="num" w:pos="0"/>
        </w:tabs>
        <w:ind w:left="360" w:hanging="360"/>
      </w:pPr>
      <w:rPr>
        <w:rFonts w:ascii="Arial" w:hAnsi="Arial" w:cs="Arial" w:hint="default"/>
        <w:i w:val="0"/>
        <w:color w:val="auto"/>
        <w:lang w:val="en-GB"/>
      </w:rPr>
    </w:lvl>
    <w:lvl w:ilvl="1">
      <w:start w:val="1"/>
      <w:numFmt w:val="lowerLetter"/>
      <w:lvlText w:val="(%2)"/>
      <w:lvlJc w:val="left"/>
      <w:pPr>
        <w:tabs>
          <w:tab w:val="num" w:pos="0"/>
        </w:tabs>
        <w:ind w:left="1080" w:hanging="360"/>
      </w:pPr>
      <w:rPr>
        <w:rFonts w:ascii="Calibri" w:hAnsi="Calibri" w:cs="Times New Roman" w:hint="default"/>
        <w:lang w:val="en-GB"/>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65" w15:restartNumberingAfterBreak="0">
    <w:nsid w:val="6E2561BC"/>
    <w:multiLevelType w:val="hybridMultilevel"/>
    <w:tmpl w:val="B0D45D04"/>
    <w:lvl w:ilvl="0" w:tplc="3CD65D8A">
      <w:start w:val="1"/>
      <w:numFmt w:val="lowerRoman"/>
      <w:lvlText w:val="(%1)"/>
      <w:lvlJc w:val="left"/>
      <w:pPr>
        <w:tabs>
          <w:tab w:val="num" w:pos="720"/>
        </w:tabs>
        <w:ind w:left="720" w:hanging="360"/>
      </w:pPr>
      <w:rPr>
        <w:rFonts w:cs="Times New Roman" w:hint="default"/>
        <w:b w:val="0"/>
        <w:i w:val="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6F560014"/>
    <w:multiLevelType w:val="multilevel"/>
    <w:tmpl w:val="13F4F824"/>
    <w:lvl w:ilvl="0">
      <w:start w:val="1"/>
      <w:numFmt w:val="decimal"/>
      <w:lvlText w:val="%1."/>
      <w:lvlJc w:val="right"/>
      <w:pPr>
        <w:tabs>
          <w:tab w:val="num" w:pos="0"/>
        </w:tabs>
        <w:ind w:left="720" w:hanging="360"/>
      </w:pPr>
      <w:rPr>
        <w:rFonts w:hint="default"/>
        <w:b/>
        <w:sz w:val="20"/>
        <w:szCs w:val="24"/>
      </w:rPr>
    </w:lvl>
    <w:lvl w:ilvl="1">
      <w:start w:val="1"/>
      <w:numFmt w:val="decimal"/>
      <w:lvlText w:val="%1.%2"/>
      <w:lvlJc w:val="left"/>
      <w:pPr>
        <w:tabs>
          <w:tab w:val="num" w:pos="0"/>
        </w:tabs>
        <w:ind w:left="720" w:hanging="360"/>
      </w:pPr>
      <w:rPr>
        <w:rFonts w:ascii="Arial" w:hAnsi="Arial" w:cs="Arial" w:hint="default"/>
        <w:i w:val="0"/>
        <w:sz w:val="20"/>
        <w:lang w:val="en-GB"/>
      </w:rPr>
    </w:lvl>
    <w:lvl w:ilvl="2">
      <w:start w:val="1"/>
      <w:numFmt w:val="decimal"/>
      <w:lvlText w:val="%1.%2.%3"/>
      <w:lvlJc w:val="left"/>
      <w:pPr>
        <w:tabs>
          <w:tab w:val="num" w:pos="0"/>
        </w:tabs>
        <w:ind w:left="1080" w:hanging="720"/>
      </w:pPr>
      <w:rPr>
        <w:rFonts w:ascii="Arial" w:hAnsi="Arial" w:cs="Arial" w:hint="default"/>
        <w:sz w:val="20"/>
        <w:lang w:val="en-GB"/>
      </w:rPr>
    </w:lvl>
    <w:lvl w:ilvl="3">
      <w:start w:val="1"/>
      <w:numFmt w:val="decimal"/>
      <w:lvlText w:val="%1.%2.%3.%4"/>
      <w:lvlJc w:val="left"/>
      <w:pPr>
        <w:tabs>
          <w:tab w:val="num" w:pos="0"/>
        </w:tabs>
        <w:ind w:left="1080" w:hanging="720"/>
      </w:pPr>
      <w:rPr>
        <w:rFonts w:ascii="Calibri" w:hAnsi="Calibri" w:cs="Times New Roman" w:hint="default"/>
        <w:sz w:val="24"/>
        <w:lang w:val="en-GB"/>
      </w:rPr>
    </w:lvl>
    <w:lvl w:ilvl="4">
      <w:start w:val="1"/>
      <w:numFmt w:val="decimal"/>
      <w:lvlText w:val="%1.%2.%3.%4.%5"/>
      <w:lvlJc w:val="left"/>
      <w:pPr>
        <w:tabs>
          <w:tab w:val="num" w:pos="0"/>
        </w:tabs>
        <w:ind w:left="1080" w:hanging="720"/>
      </w:pPr>
      <w:rPr>
        <w:rFonts w:ascii="Calibri" w:hAnsi="Calibri" w:cs="Times New Roman" w:hint="default"/>
        <w:sz w:val="24"/>
        <w:lang w:val="en-GB"/>
      </w:rPr>
    </w:lvl>
    <w:lvl w:ilvl="5">
      <w:start w:val="1"/>
      <w:numFmt w:val="decimal"/>
      <w:lvlText w:val="%1.%2.%3.%4.%5.%6"/>
      <w:lvlJc w:val="left"/>
      <w:pPr>
        <w:tabs>
          <w:tab w:val="num" w:pos="0"/>
        </w:tabs>
        <w:ind w:left="1440" w:hanging="1080"/>
      </w:pPr>
      <w:rPr>
        <w:rFonts w:ascii="Calibri" w:hAnsi="Calibri" w:cs="Times New Roman" w:hint="default"/>
        <w:sz w:val="24"/>
        <w:lang w:val="en-GB"/>
      </w:rPr>
    </w:lvl>
    <w:lvl w:ilvl="6">
      <w:start w:val="1"/>
      <w:numFmt w:val="decimal"/>
      <w:lvlText w:val="%1.%2.%3.%4.%5.%6.%7"/>
      <w:lvlJc w:val="left"/>
      <w:pPr>
        <w:tabs>
          <w:tab w:val="num" w:pos="0"/>
        </w:tabs>
        <w:ind w:left="1440" w:hanging="1080"/>
      </w:pPr>
      <w:rPr>
        <w:rFonts w:ascii="Calibri" w:hAnsi="Calibri" w:cs="Times New Roman" w:hint="default"/>
        <w:sz w:val="24"/>
        <w:lang w:val="en-GB"/>
      </w:rPr>
    </w:lvl>
    <w:lvl w:ilvl="7">
      <w:start w:val="1"/>
      <w:numFmt w:val="decimal"/>
      <w:lvlText w:val="%1.%2.%3.%4.%5.%6.%7.%8"/>
      <w:lvlJc w:val="left"/>
      <w:pPr>
        <w:tabs>
          <w:tab w:val="num" w:pos="0"/>
        </w:tabs>
        <w:ind w:left="1800" w:hanging="1440"/>
      </w:pPr>
      <w:rPr>
        <w:rFonts w:ascii="Calibri" w:hAnsi="Calibri" w:cs="Times New Roman" w:hint="default"/>
        <w:sz w:val="24"/>
        <w:lang w:val="en-GB"/>
      </w:rPr>
    </w:lvl>
    <w:lvl w:ilvl="8">
      <w:start w:val="1"/>
      <w:numFmt w:val="decimal"/>
      <w:lvlText w:val="%1.%2.%3.%4.%5.%6.%7.%8.%9"/>
      <w:lvlJc w:val="left"/>
      <w:pPr>
        <w:tabs>
          <w:tab w:val="num" w:pos="0"/>
        </w:tabs>
        <w:ind w:left="1800" w:hanging="1440"/>
      </w:pPr>
      <w:rPr>
        <w:rFonts w:ascii="Calibri" w:hAnsi="Calibri" w:cs="Times New Roman" w:hint="default"/>
        <w:sz w:val="24"/>
        <w:lang w:val="en-GB"/>
      </w:rPr>
    </w:lvl>
  </w:abstractNum>
  <w:abstractNum w:abstractNumId="67" w15:restartNumberingAfterBreak="0">
    <w:nsid w:val="775F5B9A"/>
    <w:multiLevelType w:val="hybridMultilevel"/>
    <w:tmpl w:val="9FDE7682"/>
    <w:lvl w:ilvl="0" w:tplc="44666DDA">
      <w:start w:val="10"/>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num w:numId="1" w16cid:durableId="1597324186">
    <w:abstractNumId w:val="0"/>
  </w:num>
  <w:num w:numId="2" w16cid:durableId="1724017732">
    <w:abstractNumId w:val="1"/>
  </w:num>
  <w:num w:numId="3" w16cid:durableId="1114204428">
    <w:abstractNumId w:val="2"/>
  </w:num>
  <w:num w:numId="4" w16cid:durableId="451872277">
    <w:abstractNumId w:val="3"/>
  </w:num>
  <w:num w:numId="5" w16cid:durableId="749692415">
    <w:abstractNumId w:val="4"/>
  </w:num>
  <w:num w:numId="6" w16cid:durableId="292519296">
    <w:abstractNumId w:val="5"/>
  </w:num>
  <w:num w:numId="7" w16cid:durableId="298610086">
    <w:abstractNumId w:val="6"/>
  </w:num>
  <w:num w:numId="8" w16cid:durableId="760024646">
    <w:abstractNumId w:val="7"/>
  </w:num>
  <w:num w:numId="9" w16cid:durableId="507134679">
    <w:abstractNumId w:val="8"/>
  </w:num>
  <w:num w:numId="10" w16cid:durableId="639920500">
    <w:abstractNumId w:val="9"/>
  </w:num>
  <w:num w:numId="11" w16cid:durableId="1783064275">
    <w:abstractNumId w:val="10"/>
  </w:num>
  <w:num w:numId="12" w16cid:durableId="1596595185">
    <w:abstractNumId w:val="11"/>
  </w:num>
  <w:num w:numId="13" w16cid:durableId="1760251997">
    <w:abstractNumId w:val="12"/>
  </w:num>
  <w:num w:numId="14" w16cid:durableId="1435785288">
    <w:abstractNumId w:val="13"/>
  </w:num>
  <w:num w:numId="15" w16cid:durableId="1336617455">
    <w:abstractNumId w:val="14"/>
  </w:num>
  <w:num w:numId="16" w16cid:durableId="1468354862">
    <w:abstractNumId w:val="15"/>
  </w:num>
  <w:num w:numId="17" w16cid:durableId="492181795">
    <w:abstractNumId w:val="16"/>
  </w:num>
  <w:num w:numId="18" w16cid:durableId="104661740">
    <w:abstractNumId w:val="17"/>
  </w:num>
  <w:num w:numId="19" w16cid:durableId="253784780">
    <w:abstractNumId w:val="18"/>
  </w:num>
  <w:num w:numId="20" w16cid:durableId="1659772140">
    <w:abstractNumId w:val="19"/>
  </w:num>
  <w:num w:numId="21" w16cid:durableId="1003820818">
    <w:abstractNumId w:val="20"/>
  </w:num>
  <w:num w:numId="22" w16cid:durableId="80757893">
    <w:abstractNumId w:val="21"/>
  </w:num>
  <w:num w:numId="23" w16cid:durableId="1022363462">
    <w:abstractNumId w:val="22"/>
  </w:num>
  <w:num w:numId="24" w16cid:durableId="762914997">
    <w:abstractNumId w:val="23"/>
  </w:num>
  <w:num w:numId="25" w16cid:durableId="1044061457">
    <w:abstractNumId w:val="24"/>
  </w:num>
  <w:num w:numId="26" w16cid:durableId="288780833">
    <w:abstractNumId w:val="25"/>
  </w:num>
  <w:num w:numId="27" w16cid:durableId="1644893292">
    <w:abstractNumId w:val="26"/>
  </w:num>
  <w:num w:numId="28" w16cid:durableId="225916821">
    <w:abstractNumId w:val="27"/>
  </w:num>
  <w:num w:numId="29" w16cid:durableId="107165152">
    <w:abstractNumId w:val="28"/>
  </w:num>
  <w:num w:numId="30" w16cid:durableId="1403677709">
    <w:abstractNumId w:val="60"/>
  </w:num>
  <w:num w:numId="31" w16cid:durableId="1445610326">
    <w:abstractNumId w:val="47"/>
  </w:num>
  <w:num w:numId="32" w16cid:durableId="673801096">
    <w:abstractNumId w:val="67"/>
  </w:num>
  <w:num w:numId="33" w16cid:durableId="892540976">
    <w:abstractNumId w:val="46"/>
  </w:num>
  <w:num w:numId="34" w16cid:durableId="326792554">
    <w:abstractNumId w:val="41"/>
  </w:num>
  <w:num w:numId="35" w16cid:durableId="249628929">
    <w:abstractNumId w:val="30"/>
  </w:num>
  <w:num w:numId="36" w16cid:durableId="531109881">
    <w:abstractNumId w:val="31"/>
  </w:num>
  <w:num w:numId="37" w16cid:durableId="751465422">
    <w:abstractNumId w:val="61"/>
  </w:num>
  <w:num w:numId="38" w16cid:durableId="837306928">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716661586">
    <w:abstractNumId w:val="56"/>
  </w:num>
  <w:num w:numId="40" w16cid:durableId="617416061">
    <w:abstractNumId w:val="29"/>
  </w:num>
  <w:num w:numId="41" w16cid:durableId="1596355784">
    <w:abstractNumId w:val="37"/>
  </w:num>
  <w:num w:numId="42" w16cid:durableId="436950851">
    <w:abstractNumId w:val="57"/>
  </w:num>
  <w:num w:numId="43" w16cid:durableId="2093547524">
    <w:abstractNumId w:val="52"/>
  </w:num>
  <w:num w:numId="44" w16cid:durableId="1256288401">
    <w:abstractNumId w:val="48"/>
    <w:lvlOverride w:ilvl="0">
      <w:startOverride w:val="1"/>
    </w:lvlOverride>
    <w:lvlOverride w:ilvl="1"/>
    <w:lvlOverride w:ilvl="2"/>
    <w:lvlOverride w:ilvl="3"/>
    <w:lvlOverride w:ilvl="4"/>
    <w:lvlOverride w:ilvl="5"/>
    <w:lvlOverride w:ilvl="6"/>
    <w:lvlOverride w:ilvl="7"/>
    <w:lvlOverride w:ilvl="8"/>
  </w:num>
  <w:num w:numId="45" w16cid:durableId="58023547">
    <w:abstractNumId w:val="42"/>
  </w:num>
  <w:num w:numId="46" w16cid:durableId="1226527341">
    <w:abstractNumId w:val="44"/>
  </w:num>
  <w:num w:numId="47" w16cid:durableId="810245529">
    <w:abstractNumId w:val="43"/>
  </w:num>
  <w:num w:numId="48" w16cid:durableId="1497379257">
    <w:abstractNumId w:val="65"/>
  </w:num>
  <w:num w:numId="49" w16cid:durableId="818230253">
    <w:abstractNumId w:val="59"/>
  </w:num>
  <w:num w:numId="50" w16cid:durableId="1759868476">
    <w:abstractNumId w:val="45"/>
  </w:num>
  <w:num w:numId="51" w16cid:durableId="1452556767">
    <w:abstractNumId w:val="54"/>
  </w:num>
  <w:num w:numId="52" w16cid:durableId="1092160959">
    <w:abstractNumId w:val="50"/>
  </w:num>
  <w:num w:numId="53" w16cid:durableId="1278289361">
    <w:abstractNumId w:val="58"/>
  </w:num>
  <w:num w:numId="54" w16cid:durableId="866255100">
    <w:abstractNumId w:val="6"/>
  </w:num>
  <w:num w:numId="55" w16cid:durableId="2010207507">
    <w:abstractNumId w:val="38"/>
  </w:num>
  <w:num w:numId="56" w16cid:durableId="1114059342">
    <w:abstractNumId w:val="40"/>
  </w:num>
  <w:num w:numId="57" w16cid:durableId="2137602003">
    <w:abstractNumId w:val="53"/>
  </w:num>
  <w:num w:numId="58" w16cid:durableId="393940514">
    <w:abstractNumId w:val="39"/>
  </w:num>
  <w:num w:numId="59" w16cid:durableId="1175921898">
    <w:abstractNumId w:val="51"/>
  </w:num>
  <w:num w:numId="60" w16cid:durableId="748309724">
    <w:abstractNumId w:val="62"/>
  </w:num>
  <w:num w:numId="61" w16cid:durableId="590815424">
    <w:abstractNumId w:val="64"/>
  </w:num>
  <w:num w:numId="62" w16cid:durableId="1959406530">
    <w:abstractNumId w:val="33"/>
  </w:num>
  <w:num w:numId="63" w16cid:durableId="2131120703">
    <w:abstractNumId w:val="32"/>
  </w:num>
  <w:num w:numId="64" w16cid:durableId="1174536334">
    <w:abstractNumId w:val="34"/>
  </w:num>
  <w:num w:numId="65" w16cid:durableId="864756323">
    <w:abstractNumId w:val="35"/>
  </w:num>
  <w:num w:numId="66" w16cid:durableId="125704090">
    <w:abstractNumId w:val="66"/>
  </w:num>
  <w:num w:numId="67" w16cid:durableId="1597709292">
    <w:abstractNumId w:val="49"/>
  </w:num>
  <w:num w:numId="68" w16cid:durableId="433942773">
    <w:abstractNumId w:val="6"/>
  </w:num>
  <w:num w:numId="69" w16cid:durableId="1455490061">
    <w:abstractNumId w:val="36"/>
  </w:num>
  <w:num w:numId="70" w16cid:durableId="444807406">
    <w:abstractNumId w:val="63"/>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proofState w:spelling="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Standard"/>
  <w:evenAndOddHeader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8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81A11"/>
    <w:rsid w:val="000020B2"/>
    <w:rsid w:val="00003827"/>
    <w:rsid w:val="000057A4"/>
    <w:rsid w:val="00007EAB"/>
    <w:rsid w:val="00012E8B"/>
    <w:rsid w:val="00023CAE"/>
    <w:rsid w:val="00026C24"/>
    <w:rsid w:val="00026FF1"/>
    <w:rsid w:val="000358AC"/>
    <w:rsid w:val="000364A6"/>
    <w:rsid w:val="0003711E"/>
    <w:rsid w:val="00041D5A"/>
    <w:rsid w:val="00047C5F"/>
    <w:rsid w:val="000525FA"/>
    <w:rsid w:val="000530B1"/>
    <w:rsid w:val="0005614D"/>
    <w:rsid w:val="00057D25"/>
    <w:rsid w:val="00060B18"/>
    <w:rsid w:val="000650C2"/>
    <w:rsid w:val="00067222"/>
    <w:rsid w:val="0007673A"/>
    <w:rsid w:val="00076C05"/>
    <w:rsid w:val="00082A7C"/>
    <w:rsid w:val="00084C74"/>
    <w:rsid w:val="00084FC8"/>
    <w:rsid w:val="0008590A"/>
    <w:rsid w:val="00086080"/>
    <w:rsid w:val="00092602"/>
    <w:rsid w:val="000966EF"/>
    <w:rsid w:val="00096B10"/>
    <w:rsid w:val="000A0A0A"/>
    <w:rsid w:val="000A25AD"/>
    <w:rsid w:val="000B00E9"/>
    <w:rsid w:val="000B0280"/>
    <w:rsid w:val="000B144A"/>
    <w:rsid w:val="000B2243"/>
    <w:rsid w:val="000B4357"/>
    <w:rsid w:val="000C15BF"/>
    <w:rsid w:val="000C37A5"/>
    <w:rsid w:val="000C5243"/>
    <w:rsid w:val="000C5B90"/>
    <w:rsid w:val="000C6E35"/>
    <w:rsid w:val="000D6153"/>
    <w:rsid w:val="000D6689"/>
    <w:rsid w:val="000E0BFD"/>
    <w:rsid w:val="000E0C65"/>
    <w:rsid w:val="000E4041"/>
    <w:rsid w:val="000E46F0"/>
    <w:rsid w:val="000F0515"/>
    <w:rsid w:val="000F48D0"/>
    <w:rsid w:val="00102DC4"/>
    <w:rsid w:val="00105CA3"/>
    <w:rsid w:val="00106D6F"/>
    <w:rsid w:val="00113DE1"/>
    <w:rsid w:val="001147B6"/>
    <w:rsid w:val="00115C36"/>
    <w:rsid w:val="0011723A"/>
    <w:rsid w:val="00121B41"/>
    <w:rsid w:val="00124D03"/>
    <w:rsid w:val="0012586C"/>
    <w:rsid w:val="00125D1E"/>
    <w:rsid w:val="001268F5"/>
    <w:rsid w:val="0013066B"/>
    <w:rsid w:val="0013120D"/>
    <w:rsid w:val="001319E1"/>
    <w:rsid w:val="00132A35"/>
    <w:rsid w:val="001333E3"/>
    <w:rsid w:val="00136E52"/>
    <w:rsid w:val="00142E87"/>
    <w:rsid w:val="00145162"/>
    <w:rsid w:val="00145C0B"/>
    <w:rsid w:val="001526C3"/>
    <w:rsid w:val="0015311F"/>
    <w:rsid w:val="001540B1"/>
    <w:rsid w:val="00160CDA"/>
    <w:rsid w:val="00161052"/>
    <w:rsid w:val="0016241B"/>
    <w:rsid w:val="001641BF"/>
    <w:rsid w:val="00167058"/>
    <w:rsid w:val="0017049F"/>
    <w:rsid w:val="00173911"/>
    <w:rsid w:val="00177F36"/>
    <w:rsid w:val="00177F65"/>
    <w:rsid w:val="00183FC1"/>
    <w:rsid w:val="00195446"/>
    <w:rsid w:val="001975DB"/>
    <w:rsid w:val="001A020A"/>
    <w:rsid w:val="001A42F8"/>
    <w:rsid w:val="001A509C"/>
    <w:rsid w:val="001A6777"/>
    <w:rsid w:val="001A67F8"/>
    <w:rsid w:val="001A6DD5"/>
    <w:rsid w:val="001B2A1F"/>
    <w:rsid w:val="001B4D6E"/>
    <w:rsid w:val="001B538F"/>
    <w:rsid w:val="001B62F2"/>
    <w:rsid w:val="001B6FD0"/>
    <w:rsid w:val="001C00A9"/>
    <w:rsid w:val="001C2479"/>
    <w:rsid w:val="001C3C5C"/>
    <w:rsid w:val="001C484C"/>
    <w:rsid w:val="001C54CE"/>
    <w:rsid w:val="001C62A0"/>
    <w:rsid w:val="001D2CDC"/>
    <w:rsid w:val="001D2CDD"/>
    <w:rsid w:val="001D7348"/>
    <w:rsid w:val="001D772E"/>
    <w:rsid w:val="001E0AF3"/>
    <w:rsid w:val="001E38CE"/>
    <w:rsid w:val="001E3C84"/>
    <w:rsid w:val="001F1133"/>
    <w:rsid w:val="001F336D"/>
    <w:rsid w:val="001F4468"/>
    <w:rsid w:val="001F5D6F"/>
    <w:rsid w:val="001F624A"/>
    <w:rsid w:val="001F6FBE"/>
    <w:rsid w:val="001F738F"/>
    <w:rsid w:val="00200184"/>
    <w:rsid w:val="00205629"/>
    <w:rsid w:val="00217D5A"/>
    <w:rsid w:val="002215D2"/>
    <w:rsid w:val="0022694D"/>
    <w:rsid w:val="00227AFB"/>
    <w:rsid w:val="002315E8"/>
    <w:rsid w:val="00231A20"/>
    <w:rsid w:val="00234598"/>
    <w:rsid w:val="00242185"/>
    <w:rsid w:val="002462A2"/>
    <w:rsid w:val="00247EFB"/>
    <w:rsid w:val="0025059E"/>
    <w:rsid w:val="0025504D"/>
    <w:rsid w:val="002578C1"/>
    <w:rsid w:val="00260138"/>
    <w:rsid w:val="00261D38"/>
    <w:rsid w:val="00261EB0"/>
    <w:rsid w:val="002623B2"/>
    <w:rsid w:val="002629F1"/>
    <w:rsid w:val="0026451E"/>
    <w:rsid w:val="00266F8A"/>
    <w:rsid w:val="00271EFA"/>
    <w:rsid w:val="00274151"/>
    <w:rsid w:val="0027602D"/>
    <w:rsid w:val="00280B5D"/>
    <w:rsid w:val="00282834"/>
    <w:rsid w:val="002858E3"/>
    <w:rsid w:val="002874C5"/>
    <w:rsid w:val="00291C82"/>
    <w:rsid w:val="00295BB9"/>
    <w:rsid w:val="002A0416"/>
    <w:rsid w:val="002A1421"/>
    <w:rsid w:val="002B0964"/>
    <w:rsid w:val="002B36EF"/>
    <w:rsid w:val="002B3CA9"/>
    <w:rsid w:val="002C263C"/>
    <w:rsid w:val="002C31B3"/>
    <w:rsid w:val="002C3E4A"/>
    <w:rsid w:val="002C77D6"/>
    <w:rsid w:val="002D1F22"/>
    <w:rsid w:val="002D2EDF"/>
    <w:rsid w:val="002D7FCE"/>
    <w:rsid w:val="002E2771"/>
    <w:rsid w:val="002E2A12"/>
    <w:rsid w:val="002E544E"/>
    <w:rsid w:val="002E5C35"/>
    <w:rsid w:val="002F128C"/>
    <w:rsid w:val="002F1D81"/>
    <w:rsid w:val="002F3D7F"/>
    <w:rsid w:val="002F415A"/>
    <w:rsid w:val="002F42E1"/>
    <w:rsid w:val="002F47AC"/>
    <w:rsid w:val="002F6F8D"/>
    <w:rsid w:val="00301157"/>
    <w:rsid w:val="003063DA"/>
    <w:rsid w:val="00306D18"/>
    <w:rsid w:val="003070C3"/>
    <w:rsid w:val="00307713"/>
    <w:rsid w:val="00312667"/>
    <w:rsid w:val="003172DB"/>
    <w:rsid w:val="003208D6"/>
    <w:rsid w:val="00320D32"/>
    <w:rsid w:val="00323235"/>
    <w:rsid w:val="00326413"/>
    <w:rsid w:val="00327645"/>
    <w:rsid w:val="00331CBA"/>
    <w:rsid w:val="00333242"/>
    <w:rsid w:val="00333383"/>
    <w:rsid w:val="00335C64"/>
    <w:rsid w:val="00337F97"/>
    <w:rsid w:val="00341D61"/>
    <w:rsid w:val="00342E5F"/>
    <w:rsid w:val="00343562"/>
    <w:rsid w:val="003444BF"/>
    <w:rsid w:val="00344D50"/>
    <w:rsid w:val="003543B5"/>
    <w:rsid w:val="003615BB"/>
    <w:rsid w:val="003616F2"/>
    <w:rsid w:val="00363A0A"/>
    <w:rsid w:val="00366605"/>
    <w:rsid w:val="0037301A"/>
    <w:rsid w:val="00374924"/>
    <w:rsid w:val="00374F5E"/>
    <w:rsid w:val="00377A0F"/>
    <w:rsid w:val="00381218"/>
    <w:rsid w:val="00381556"/>
    <w:rsid w:val="0038520E"/>
    <w:rsid w:val="00387780"/>
    <w:rsid w:val="003928BE"/>
    <w:rsid w:val="00392B47"/>
    <w:rsid w:val="00394DC0"/>
    <w:rsid w:val="00394E59"/>
    <w:rsid w:val="00394F61"/>
    <w:rsid w:val="00395B23"/>
    <w:rsid w:val="00397A77"/>
    <w:rsid w:val="003A3700"/>
    <w:rsid w:val="003A3F74"/>
    <w:rsid w:val="003A458E"/>
    <w:rsid w:val="003B1726"/>
    <w:rsid w:val="003B43B7"/>
    <w:rsid w:val="003C13A3"/>
    <w:rsid w:val="003C778F"/>
    <w:rsid w:val="003C7BCD"/>
    <w:rsid w:val="003D2EF7"/>
    <w:rsid w:val="003D6BDD"/>
    <w:rsid w:val="003E638B"/>
    <w:rsid w:val="003F3F41"/>
    <w:rsid w:val="00403507"/>
    <w:rsid w:val="004036F2"/>
    <w:rsid w:val="004040D4"/>
    <w:rsid w:val="00404289"/>
    <w:rsid w:val="00413DC0"/>
    <w:rsid w:val="004206F6"/>
    <w:rsid w:val="00426CBF"/>
    <w:rsid w:val="004338F9"/>
    <w:rsid w:val="004356CB"/>
    <w:rsid w:val="00442CF9"/>
    <w:rsid w:val="004451B1"/>
    <w:rsid w:val="00445E12"/>
    <w:rsid w:val="004515C6"/>
    <w:rsid w:val="0045192D"/>
    <w:rsid w:val="00454882"/>
    <w:rsid w:val="004555A2"/>
    <w:rsid w:val="00456AE5"/>
    <w:rsid w:val="00466A1F"/>
    <w:rsid w:val="004702E7"/>
    <w:rsid w:val="0047694D"/>
    <w:rsid w:val="00476EBB"/>
    <w:rsid w:val="004804C8"/>
    <w:rsid w:val="00481A11"/>
    <w:rsid w:val="004831EE"/>
    <w:rsid w:val="00483325"/>
    <w:rsid w:val="004834CF"/>
    <w:rsid w:val="00487895"/>
    <w:rsid w:val="00490E10"/>
    <w:rsid w:val="004A2E75"/>
    <w:rsid w:val="004A6F67"/>
    <w:rsid w:val="004A7FCE"/>
    <w:rsid w:val="004B3C68"/>
    <w:rsid w:val="004C0753"/>
    <w:rsid w:val="004C1418"/>
    <w:rsid w:val="004C1FC7"/>
    <w:rsid w:val="004C4533"/>
    <w:rsid w:val="004C696D"/>
    <w:rsid w:val="004C7839"/>
    <w:rsid w:val="004D027A"/>
    <w:rsid w:val="004D271F"/>
    <w:rsid w:val="004D6132"/>
    <w:rsid w:val="004E2126"/>
    <w:rsid w:val="004E49A3"/>
    <w:rsid w:val="004E577B"/>
    <w:rsid w:val="004E5BCA"/>
    <w:rsid w:val="004E673C"/>
    <w:rsid w:val="004E7439"/>
    <w:rsid w:val="004F2A35"/>
    <w:rsid w:val="004F540E"/>
    <w:rsid w:val="00500CE5"/>
    <w:rsid w:val="00505114"/>
    <w:rsid w:val="005059A4"/>
    <w:rsid w:val="005201D3"/>
    <w:rsid w:val="005243E7"/>
    <w:rsid w:val="00525321"/>
    <w:rsid w:val="00530F4D"/>
    <w:rsid w:val="00532006"/>
    <w:rsid w:val="00532D18"/>
    <w:rsid w:val="0053457A"/>
    <w:rsid w:val="00541862"/>
    <w:rsid w:val="005425FF"/>
    <w:rsid w:val="00542E31"/>
    <w:rsid w:val="00542EA2"/>
    <w:rsid w:val="00547585"/>
    <w:rsid w:val="00547945"/>
    <w:rsid w:val="005479DA"/>
    <w:rsid w:val="00551017"/>
    <w:rsid w:val="00554D62"/>
    <w:rsid w:val="005621B6"/>
    <w:rsid w:val="005632AE"/>
    <w:rsid w:val="005821AB"/>
    <w:rsid w:val="00582B30"/>
    <w:rsid w:val="00582E36"/>
    <w:rsid w:val="005835CB"/>
    <w:rsid w:val="00591E38"/>
    <w:rsid w:val="00595F1E"/>
    <w:rsid w:val="005A1E90"/>
    <w:rsid w:val="005A6198"/>
    <w:rsid w:val="005B0396"/>
    <w:rsid w:val="005B3D8D"/>
    <w:rsid w:val="005B3E70"/>
    <w:rsid w:val="005B4A73"/>
    <w:rsid w:val="005B6398"/>
    <w:rsid w:val="005B7B92"/>
    <w:rsid w:val="005C1266"/>
    <w:rsid w:val="005C52C3"/>
    <w:rsid w:val="005C549C"/>
    <w:rsid w:val="005D0DA4"/>
    <w:rsid w:val="005D4A50"/>
    <w:rsid w:val="005D7317"/>
    <w:rsid w:val="005E3BA3"/>
    <w:rsid w:val="005E5EDA"/>
    <w:rsid w:val="005F35E0"/>
    <w:rsid w:val="005F733B"/>
    <w:rsid w:val="005F7E71"/>
    <w:rsid w:val="00605D2A"/>
    <w:rsid w:val="00620783"/>
    <w:rsid w:val="00620D9D"/>
    <w:rsid w:val="00630670"/>
    <w:rsid w:val="006353B5"/>
    <w:rsid w:val="00636900"/>
    <w:rsid w:val="00642E00"/>
    <w:rsid w:val="00645BA6"/>
    <w:rsid w:val="006475C7"/>
    <w:rsid w:val="00651A14"/>
    <w:rsid w:val="00651A50"/>
    <w:rsid w:val="006553E0"/>
    <w:rsid w:val="006555AF"/>
    <w:rsid w:val="00665255"/>
    <w:rsid w:val="00674AE6"/>
    <w:rsid w:val="00675AA2"/>
    <w:rsid w:val="00676911"/>
    <w:rsid w:val="0068076A"/>
    <w:rsid w:val="00686AA1"/>
    <w:rsid w:val="00687F28"/>
    <w:rsid w:val="00691155"/>
    <w:rsid w:val="00692C84"/>
    <w:rsid w:val="00693028"/>
    <w:rsid w:val="006A23AA"/>
    <w:rsid w:val="006A6279"/>
    <w:rsid w:val="006A6B2D"/>
    <w:rsid w:val="006B27F8"/>
    <w:rsid w:val="006B320F"/>
    <w:rsid w:val="006B56BB"/>
    <w:rsid w:val="006C26ED"/>
    <w:rsid w:val="006C2C9E"/>
    <w:rsid w:val="006D72D5"/>
    <w:rsid w:val="006E2810"/>
    <w:rsid w:val="006E3A10"/>
    <w:rsid w:val="006F258A"/>
    <w:rsid w:val="006F472B"/>
    <w:rsid w:val="006F6D75"/>
    <w:rsid w:val="006F76B2"/>
    <w:rsid w:val="006F7C8B"/>
    <w:rsid w:val="00700E92"/>
    <w:rsid w:val="0071628D"/>
    <w:rsid w:val="00724427"/>
    <w:rsid w:val="00725EA8"/>
    <w:rsid w:val="00726C3F"/>
    <w:rsid w:val="00730519"/>
    <w:rsid w:val="007306F2"/>
    <w:rsid w:val="00730C23"/>
    <w:rsid w:val="00736B91"/>
    <w:rsid w:val="0074217D"/>
    <w:rsid w:val="00744A35"/>
    <w:rsid w:val="00744FF2"/>
    <w:rsid w:val="0074500E"/>
    <w:rsid w:val="00745504"/>
    <w:rsid w:val="007457C4"/>
    <w:rsid w:val="00746809"/>
    <w:rsid w:val="00747753"/>
    <w:rsid w:val="00750442"/>
    <w:rsid w:val="00750863"/>
    <w:rsid w:val="00751666"/>
    <w:rsid w:val="00753D05"/>
    <w:rsid w:val="007559D5"/>
    <w:rsid w:val="00761BFE"/>
    <w:rsid w:val="00764B05"/>
    <w:rsid w:val="007655C8"/>
    <w:rsid w:val="00767A0D"/>
    <w:rsid w:val="007728FB"/>
    <w:rsid w:val="00780AC1"/>
    <w:rsid w:val="00781CCE"/>
    <w:rsid w:val="00783DB3"/>
    <w:rsid w:val="00787EB8"/>
    <w:rsid w:val="00794999"/>
    <w:rsid w:val="007A125C"/>
    <w:rsid w:val="007A25B7"/>
    <w:rsid w:val="007A76C2"/>
    <w:rsid w:val="007B3F74"/>
    <w:rsid w:val="007D31DB"/>
    <w:rsid w:val="007D7AA1"/>
    <w:rsid w:val="007E1BD4"/>
    <w:rsid w:val="007E1E00"/>
    <w:rsid w:val="007E46B0"/>
    <w:rsid w:val="007E4DF8"/>
    <w:rsid w:val="007E54E6"/>
    <w:rsid w:val="007F05BD"/>
    <w:rsid w:val="007F164C"/>
    <w:rsid w:val="007F1ED7"/>
    <w:rsid w:val="007F1FA0"/>
    <w:rsid w:val="007F247D"/>
    <w:rsid w:val="007F4BC1"/>
    <w:rsid w:val="007F5592"/>
    <w:rsid w:val="007F5ED4"/>
    <w:rsid w:val="0080346B"/>
    <w:rsid w:val="008066B1"/>
    <w:rsid w:val="00807D97"/>
    <w:rsid w:val="0081290D"/>
    <w:rsid w:val="00814506"/>
    <w:rsid w:val="008154B9"/>
    <w:rsid w:val="00817838"/>
    <w:rsid w:val="00822949"/>
    <w:rsid w:val="0082512B"/>
    <w:rsid w:val="00827A06"/>
    <w:rsid w:val="00832D4F"/>
    <w:rsid w:val="00833105"/>
    <w:rsid w:val="0083635D"/>
    <w:rsid w:val="00843D4F"/>
    <w:rsid w:val="0085129A"/>
    <w:rsid w:val="0085152C"/>
    <w:rsid w:val="0085157C"/>
    <w:rsid w:val="00852E54"/>
    <w:rsid w:val="00853AA3"/>
    <w:rsid w:val="00856B08"/>
    <w:rsid w:val="00857EBF"/>
    <w:rsid w:val="00860979"/>
    <w:rsid w:val="00863360"/>
    <w:rsid w:val="00863950"/>
    <w:rsid w:val="00865C37"/>
    <w:rsid w:val="00872813"/>
    <w:rsid w:val="00872F99"/>
    <w:rsid w:val="008826CF"/>
    <w:rsid w:val="008859C2"/>
    <w:rsid w:val="008864C5"/>
    <w:rsid w:val="008872C4"/>
    <w:rsid w:val="00887A79"/>
    <w:rsid w:val="0089252C"/>
    <w:rsid w:val="00893D3A"/>
    <w:rsid w:val="008A2305"/>
    <w:rsid w:val="008A2BB6"/>
    <w:rsid w:val="008A6166"/>
    <w:rsid w:val="008A7249"/>
    <w:rsid w:val="008A7608"/>
    <w:rsid w:val="008B7FFE"/>
    <w:rsid w:val="008C2F99"/>
    <w:rsid w:val="008C6901"/>
    <w:rsid w:val="008C70B5"/>
    <w:rsid w:val="008C71FA"/>
    <w:rsid w:val="008D0D42"/>
    <w:rsid w:val="008D3C77"/>
    <w:rsid w:val="008E44D6"/>
    <w:rsid w:val="008E76E6"/>
    <w:rsid w:val="008F7D74"/>
    <w:rsid w:val="008F7DAD"/>
    <w:rsid w:val="00900B10"/>
    <w:rsid w:val="00900D94"/>
    <w:rsid w:val="00900F3B"/>
    <w:rsid w:val="009012F3"/>
    <w:rsid w:val="009066BA"/>
    <w:rsid w:val="0091361B"/>
    <w:rsid w:val="00914818"/>
    <w:rsid w:val="00915DC3"/>
    <w:rsid w:val="00916DEE"/>
    <w:rsid w:val="00920A61"/>
    <w:rsid w:val="00922FC6"/>
    <w:rsid w:val="00923786"/>
    <w:rsid w:val="00926296"/>
    <w:rsid w:val="00927884"/>
    <w:rsid w:val="00931732"/>
    <w:rsid w:val="009376A2"/>
    <w:rsid w:val="00937879"/>
    <w:rsid w:val="00945B90"/>
    <w:rsid w:val="00945EAB"/>
    <w:rsid w:val="00955057"/>
    <w:rsid w:val="009566C5"/>
    <w:rsid w:val="00962159"/>
    <w:rsid w:val="00966D3E"/>
    <w:rsid w:val="0097186F"/>
    <w:rsid w:val="0097672F"/>
    <w:rsid w:val="00983AC1"/>
    <w:rsid w:val="00983E85"/>
    <w:rsid w:val="00991CE1"/>
    <w:rsid w:val="00993F6A"/>
    <w:rsid w:val="009A0450"/>
    <w:rsid w:val="009A1BC3"/>
    <w:rsid w:val="009A524D"/>
    <w:rsid w:val="009A547F"/>
    <w:rsid w:val="009A7C32"/>
    <w:rsid w:val="009B1854"/>
    <w:rsid w:val="009B1CBA"/>
    <w:rsid w:val="009C0B4A"/>
    <w:rsid w:val="009C1AF1"/>
    <w:rsid w:val="009C72F3"/>
    <w:rsid w:val="009D3990"/>
    <w:rsid w:val="009D462A"/>
    <w:rsid w:val="009D5F4E"/>
    <w:rsid w:val="009D60E8"/>
    <w:rsid w:val="009E292D"/>
    <w:rsid w:val="009E35D1"/>
    <w:rsid w:val="009E667F"/>
    <w:rsid w:val="009E788B"/>
    <w:rsid w:val="009F09C3"/>
    <w:rsid w:val="009F47EF"/>
    <w:rsid w:val="009F5558"/>
    <w:rsid w:val="009F59F5"/>
    <w:rsid w:val="00A033BA"/>
    <w:rsid w:val="00A11B16"/>
    <w:rsid w:val="00A127A0"/>
    <w:rsid w:val="00A1556D"/>
    <w:rsid w:val="00A156CE"/>
    <w:rsid w:val="00A171F9"/>
    <w:rsid w:val="00A1766F"/>
    <w:rsid w:val="00A222DA"/>
    <w:rsid w:val="00A31935"/>
    <w:rsid w:val="00A33204"/>
    <w:rsid w:val="00A43208"/>
    <w:rsid w:val="00A46AF6"/>
    <w:rsid w:val="00A611A0"/>
    <w:rsid w:val="00A63279"/>
    <w:rsid w:val="00A71139"/>
    <w:rsid w:val="00A74989"/>
    <w:rsid w:val="00A77C33"/>
    <w:rsid w:val="00A8214D"/>
    <w:rsid w:val="00A83A28"/>
    <w:rsid w:val="00A92175"/>
    <w:rsid w:val="00A921F7"/>
    <w:rsid w:val="00A93FE0"/>
    <w:rsid w:val="00AA0017"/>
    <w:rsid w:val="00AA0A63"/>
    <w:rsid w:val="00AA77FE"/>
    <w:rsid w:val="00AB2CA6"/>
    <w:rsid w:val="00AB4AE0"/>
    <w:rsid w:val="00AB52C5"/>
    <w:rsid w:val="00AC63BC"/>
    <w:rsid w:val="00AC6DFE"/>
    <w:rsid w:val="00AC77DF"/>
    <w:rsid w:val="00AD3C69"/>
    <w:rsid w:val="00AD75D0"/>
    <w:rsid w:val="00AE139B"/>
    <w:rsid w:val="00AE14F7"/>
    <w:rsid w:val="00AE1C6B"/>
    <w:rsid w:val="00AE2A2C"/>
    <w:rsid w:val="00AE76BD"/>
    <w:rsid w:val="00AF0FB4"/>
    <w:rsid w:val="00AF1F15"/>
    <w:rsid w:val="00AF3BA1"/>
    <w:rsid w:val="00AF7B08"/>
    <w:rsid w:val="00B01124"/>
    <w:rsid w:val="00B0370B"/>
    <w:rsid w:val="00B06152"/>
    <w:rsid w:val="00B06EED"/>
    <w:rsid w:val="00B06F0E"/>
    <w:rsid w:val="00B07553"/>
    <w:rsid w:val="00B079B1"/>
    <w:rsid w:val="00B1051A"/>
    <w:rsid w:val="00B10AA9"/>
    <w:rsid w:val="00B10E13"/>
    <w:rsid w:val="00B13697"/>
    <w:rsid w:val="00B13B28"/>
    <w:rsid w:val="00B14BA8"/>
    <w:rsid w:val="00B2136F"/>
    <w:rsid w:val="00B26229"/>
    <w:rsid w:val="00B2631B"/>
    <w:rsid w:val="00B27042"/>
    <w:rsid w:val="00B30FA1"/>
    <w:rsid w:val="00B33F90"/>
    <w:rsid w:val="00B358F2"/>
    <w:rsid w:val="00B41933"/>
    <w:rsid w:val="00B42B1A"/>
    <w:rsid w:val="00B56CEE"/>
    <w:rsid w:val="00B57F63"/>
    <w:rsid w:val="00B6176E"/>
    <w:rsid w:val="00B63F50"/>
    <w:rsid w:val="00B72F43"/>
    <w:rsid w:val="00B7339B"/>
    <w:rsid w:val="00B76062"/>
    <w:rsid w:val="00B77170"/>
    <w:rsid w:val="00B81898"/>
    <w:rsid w:val="00B81B67"/>
    <w:rsid w:val="00B87F8E"/>
    <w:rsid w:val="00B9248C"/>
    <w:rsid w:val="00B940E8"/>
    <w:rsid w:val="00B954B5"/>
    <w:rsid w:val="00B95B5C"/>
    <w:rsid w:val="00BA2D46"/>
    <w:rsid w:val="00BA7886"/>
    <w:rsid w:val="00BB41DC"/>
    <w:rsid w:val="00BB507F"/>
    <w:rsid w:val="00BB7966"/>
    <w:rsid w:val="00BC3156"/>
    <w:rsid w:val="00BC6196"/>
    <w:rsid w:val="00BC75C1"/>
    <w:rsid w:val="00BD4F50"/>
    <w:rsid w:val="00BD606E"/>
    <w:rsid w:val="00BD780A"/>
    <w:rsid w:val="00BE0C33"/>
    <w:rsid w:val="00BE612C"/>
    <w:rsid w:val="00BF2344"/>
    <w:rsid w:val="00BF408B"/>
    <w:rsid w:val="00BF6009"/>
    <w:rsid w:val="00C015A5"/>
    <w:rsid w:val="00C03253"/>
    <w:rsid w:val="00C067DA"/>
    <w:rsid w:val="00C06843"/>
    <w:rsid w:val="00C06854"/>
    <w:rsid w:val="00C12A6A"/>
    <w:rsid w:val="00C13727"/>
    <w:rsid w:val="00C152B7"/>
    <w:rsid w:val="00C178B1"/>
    <w:rsid w:val="00C216FF"/>
    <w:rsid w:val="00C2422C"/>
    <w:rsid w:val="00C27D63"/>
    <w:rsid w:val="00C41808"/>
    <w:rsid w:val="00C420E0"/>
    <w:rsid w:val="00C44A30"/>
    <w:rsid w:val="00C57708"/>
    <w:rsid w:val="00C61E30"/>
    <w:rsid w:val="00C62E97"/>
    <w:rsid w:val="00C636D3"/>
    <w:rsid w:val="00C646AE"/>
    <w:rsid w:val="00C72D4B"/>
    <w:rsid w:val="00C741D0"/>
    <w:rsid w:val="00C75FFC"/>
    <w:rsid w:val="00C817FD"/>
    <w:rsid w:val="00C83951"/>
    <w:rsid w:val="00C84801"/>
    <w:rsid w:val="00C91E56"/>
    <w:rsid w:val="00C9217F"/>
    <w:rsid w:val="00C941AF"/>
    <w:rsid w:val="00C963AD"/>
    <w:rsid w:val="00CA54F6"/>
    <w:rsid w:val="00CA64EB"/>
    <w:rsid w:val="00CC2C93"/>
    <w:rsid w:val="00CC2F4B"/>
    <w:rsid w:val="00CC52DC"/>
    <w:rsid w:val="00CD33D0"/>
    <w:rsid w:val="00CD4F51"/>
    <w:rsid w:val="00CD67A5"/>
    <w:rsid w:val="00CE3E2F"/>
    <w:rsid w:val="00CF2578"/>
    <w:rsid w:val="00CF273E"/>
    <w:rsid w:val="00CF353E"/>
    <w:rsid w:val="00CF4B44"/>
    <w:rsid w:val="00CF793F"/>
    <w:rsid w:val="00D043A4"/>
    <w:rsid w:val="00D04E3E"/>
    <w:rsid w:val="00D074B5"/>
    <w:rsid w:val="00D16C21"/>
    <w:rsid w:val="00D24E6E"/>
    <w:rsid w:val="00D273CD"/>
    <w:rsid w:val="00D27F75"/>
    <w:rsid w:val="00D342C0"/>
    <w:rsid w:val="00D36DAA"/>
    <w:rsid w:val="00D4443F"/>
    <w:rsid w:val="00D514AB"/>
    <w:rsid w:val="00D527E5"/>
    <w:rsid w:val="00D52EE7"/>
    <w:rsid w:val="00D54B7D"/>
    <w:rsid w:val="00D54C64"/>
    <w:rsid w:val="00D627C1"/>
    <w:rsid w:val="00D62AC5"/>
    <w:rsid w:val="00D63BAD"/>
    <w:rsid w:val="00D644CA"/>
    <w:rsid w:val="00D64C16"/>
    <w:rsid w:val="00D666D4"/>
    <w:rsid w:val="00D66A6A"/>
    <w:rsid w:val="00D7205F"/>
    <w:rsid w:val="00D73322"/>
    <w:rsid w:val="00D73A26"/>
    <w:rsid w:val="00D74999"/>
    <w:rsid w:val="00D77ADD"/>
    <w:rsid w:val="00D837EA"/>
    <w:rsid w:val="00D842FB"/>
    <w:rsid w:val="00D86349"/>
    <w:rsid w:val="00D8775B"/>
    <w:rsid w:val="00D90723"/>
    <w:rsid w:val="00D931E5"/>
    <w:rsid w:val="00D97743"/>
    <w:rsid w:val="00DB032B"/>
    <w:rsid w:val="00DB4589"/>
    <w:rsid w:val="00DC0BD7"/>
    <w:rsid w:val="00DC43FE"/>
    <w:rsid w:val="00DD1209"/>
    <w:rsid w:val="00DE0325"/>
    <w:rsid w:val="00DE38FD"/>
    <w:rsid w:val="00DE53DE"/>
    <w:rsid w:val="00DE7FD6"/>
    <w:rsid w:val="00DF0D74"/>
    <w:rsid w:val="00DF1CFF"/>
    <w:rsid w:val="00DF32FF"/>
    <w:rsid w:val="00DF5B3A"/>
    <w:rsid w:val="00E00BD8"/>
    <w:rsid w:val="00E02B56"/>
    <w:rsid w:val="00E068FC"/>
    <w:rsid w:val="00E138B4"/>
    <w:rsid w:val="00E14930"/>
    <w:rsid w:val="00E15725"/>
    <w:rsid w:val="00E15AC8"/>
    <w:rsid w:val="00E16E26"/>
    <w:rsid w:val="00E20E3E"/>
    <w:rsid w:val="00E225E2"/>
    <w:rsid w:val="00E249AE"/>
    <w:rsid w:val="00E30166"/>
    <w:rsid w:val="00E3110E"/>
    <w:rsid w:val="00E32CCB"/>
    <w:rsid w:val="00E33E68"/>
    <w:rsid w:val="00E44ACE"/>
    <w:rsid w:val="00E46362"/>
    <w:rsid w:val="00E52893"/>
    <w:rsid w:val="00E534D8"/>
    <w:rsid w:val="00E54669"/>
    <w:rsid w:val="00E55CCD"/>
    <w:rsid w:val="00E6145E"/>
    <w:rsid w:val="00E62025"/>
    <w:rsid w:val="00E77468"/>
    <w:rsid w:val="00E81708"/>
    <w:rsid w:val="00E81C32"/>
    <w:rsid w:val="00E831D7"/>
    <w:rsid w:val="00E84D89"/>
    <w:rsid w:val="00E84FBD"/>
    <w:rsid w:val="00E9145F"/>
    <w:rsid w:val="00E9171D"/>
    <w:rsid w:val="00E92E65"/>
    <w:rsid w:val="00E930F4"/>
    <w:rsid w:val="00E960D8"/>
    <w:rsid w:val="00E973EE"/>
    <w:rsid w:val="00EA1408"/>
    <w:rsid w:val="00EA2911"/>
    <w:rsid w:val="00EA485C"/>
    <w:rsid w:val="00EB05B8"/>
    <w:rsid w:val="00EB2518"/>
    <w:rsid w:val="00EB2768"/>
    <w:rsid w:val="00EB646D"/>
    <w:rsid w:val="00EB6608"/>
    <w:rsid w:val="00EC7263"/>
    <w:rsid w:val="00ED4B1A"/>
    <w:rsid w:val="00ED67F1"/>
    <w:rsid w:val="00ED762D"/>
    <w:rsid w:val="00EE3C9B"/>
    <w:rsid w:val="00EE4B84"/>
    <w:rsid w:val="00EE6FF3"/>
    <w:rsid w:val="00EE7568"/>
    <w:rsid w:val="00EF0F15"/>
    <w:rsid w:val="00EF24A9"/>
    <w:rsid w:val="00EF4B10"/>
    <w:rsid w:val="00EF4DBD"/>
    <w:rsid w:val="00EF5237"/>
    <w:rsid w:val="00EF6EC5"/>
    <w:rsid w:val="00F0046B"/>
    <w:rsid w:val="00F06650"/>
    <w:rsid w:val="00F06AE0"/>
    <w:rsid w:val="00F10150"/>
    <w:rsid w:val="00F14739"/>
    <w:rsid w:val="00F14F01"/>
    <w:rsid w:val="00F20D94"/>
    <w:rsid w:val="00F22468"/>
    <w:rsid w:val="00F2276B"/>
    <w:rsid w:val="00F236B6"/>
    <w:rsid w:val="00F249E3"/>
    <w:rsid w:val="00F25F76"/>
    <w:rsid w:val="00F32C49"/>
    <w:rsid w:val="00F334EC"/>
    <w:rsid w:val="00F35441"/>
    <w:rsid w:val="00F35536"/>
    <w:rsid w:val="00F401BF"/>
    <w:rsid w:val="00F40E45"/>
    <w:rsid w:val="00F4138B"/>
    <w:rsid w:val="00F5378B"/>
    <w:rsid w:val="00F549F0"/>
    <w:rsid w:val="00F54FC2"/>
    <w:rsid w:val="00F616CD"/>
    <w:rsid w:val="00F651AC"/>
    <w:rsid w:val="00F70B4F"/>
    <w:rsid w:val="00F73555"/>
    <w:rsid w:val="00F75826"/>
    <w:rsid w:val="00F771CF"/>
    <w:rsid w:val="00F803CE"/>
    <w:rsid w:val="00F821EE"/>
    <w:rsid w:val="00F8409C"/>
    <w:rsid w:val="00F84E2E"/>
    <w:rsid w:val="00FA54DB"/>
    <w:rsid w:val="00FB0574"/>
    <w:rsid w:val="00FB467A"/>
    <w:rsid w:val="00FB661A"/>
    <w:rsid w:val="00FC3D46"/>
    <w:rsid w:val="00FC63D3"/>
    <w:rsid w:val="00FC672A"/>
    <w:rsid w:val="00FC7688"/>
    <w:rsid w:val="00FD3974"/>
    <w:rsid w:val="00FD4813"/>
    <w:rsid w:val="00FE0A43"/>
    <w:rsid w:val="00FE22FD"/>
    <w:rsid w:val="00FF1C24"/>
    <w:rsid w:val="00FF3245"/>
    <w:rsid w:val="00FF325D"/>
    <w:rsid w:val="00FF4719"/>
    <w:rsid w:val="00FF573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81"/>
    <o:shapelayout v:ext="edit">
      <o:idmap v:ext="edit" data="1"/>
    </o:shapelayout>
  </w:shapeDefaults>
  <w:doNotEmbedSmartTags/>
  <w:decimalSymbol w:val=","/>
  <w:listSeparator w:val=";"/>
  <w14:docId w14:val="341F449C"/>
  <w15:docId w15:val="{240F308C-8576-47C2-81E2-5F510E23E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fr-FR"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A0416"/>
    <w:pPr>
      <w:suppressAutoHyphens/>
    </w:pPr>
  </w:style>
  <w:style w:type="paragraph" w:styleId="berschrift1">
    <w:name w:val="heading 1"/>
    <w:basedOn w:val="Standard"/>
    <w:next w:val="Standard"/>
    <w:qFormat/>
    <w:pPr>
      <w:keepNext/>
      <w:keepLines/>
      <w:spacing w:before="240" w:after="240"/>
      <w:jc w:val="center"/>
      <w:outlineLvl w:val="0"/>
    </w:pPr>
    <w:rPr>
      <w:rFonts w:ascii="Times New Roman Bold" w:hAnsi="Times New Roman Bold" w:cs="Times New Roman Bold"/>
      <w:b/>
      <w:sz w:val="32"/>
    </w:rPr>
  </w:style>
  <w:style w:type="paragraph" w:styleId="berschrift2">
    <w:name w:val="heading 2"/>
    <w:basedOn w:val="FarbigeListe-Akzent11"/>
    <w:next w:val="Standard"/>
    <w:qFormat/>
    <w:pPr>
      <w:ind w:left="0"/>
      <w:outlineLvl w:val="1"/>
    </w:pPr>
    <w:rPr>
      <w:b/>
    </w:rPr>
  </w:style>
  <w:style w:type="paragraph" w:styleId="berschrift3">
    <w:name w:val="heading 3"/>
    <w:basedOn w:val="FarbigeListe-Akzent11"/>
    <w:next w:val="Standard"/>
    <w:qFormat/>
    <w:pPr>
      <w:numPr>
        <w:numId w:val="7"/>
      </w:numPr>
      <w:outlineLvl w:val="2"/>
    </w:pPr>
    <w:rPr>
      <w:b/>
    </w:rPr>
  </w:style>
  <w:style w:type="paragraph" w:styleId="berschrift4">
    <w:name w:val="heading 4"/>
    <w:basedOn w:val="Standard"/>
    <w:next w:val="Standard"/>
    <w:qFormat/>
    <w:pPr>
      <w:keepNext/>
      <w:outlineLvl w:val="3"/>
    </w:pPr>
    <w:rPr>
      <w:b/>
      <w:bCs/>
    </w:rPr>
  </w:style>
  <w:style w:type="paragraph" w:styleId="berschrift5">
    <w:name w:val="heading 5"/>
    <w:basedOn w:val="FarbigeListe-Akzent11"/>
    <w:next w:val="BankNormal"/>
    <w:qFormat/>
    <w:pPr>
      <w:numPr>
        <w:numId w:val="28"/>
      </w:numPr>
      <w:spacing w:after="200"/>
      <w:ind w:left="360" w:firstLine="0"/>
      <w:outlineLvl w:val="4"/>
    </w:pPr>
    <w:rPr>
      <w:b/>
    </w:rPr>
  </w:style>
  <w:style w:type="paragraph" w:styleId="berschrift6">
    <w:name w:val="heading 6"/>
    <w:basedOn w:val="Standard"/>
    <w:next w:val="BankNormal"/>
    <w:qFormat/>
    <w:pPr>
      <w:ind w:left="1080" w:hanging="1080"/>
      <w:jc w:val="center"/>
      <w:outlineLvl w:val="5"/>
    </w:pPr>
    <w:rPr>
      <w:b/>
      <w:smallCaps/>
    </w:rPr>
  </w:style>
  <w:style w:type="paragraph" w:styleId="berschrift7">
    <w:name w:val="heading 7"/>
    <w:basedOn w:val="Standard"/>
    <w:next w:val="Standard"/>
    <w:qFormat/>
    <w:pPr>
      <w:keepNext/>
      <w:jc w:val="both"/>
      <w:outlineLvl w:val="6"/>
    </w:pPr>
    <w:rPr>
      <w:b/>
      <w:bCs/>
    </w:rPr>
  </w:style>
  <w:style w:type="paragraph" w:styleId="berschrift8">
    <w:name w:val="heading 8"/>
    <w:basedOn w:val="Standard"/>
    <w:next w:val="Standard"/>
    <w:qFormat/>
    <w:pPr>
      <w:keepNext/>
      <w:ind w:left="720" w:hanging="720"/>
      <w:jc w:val="both"/>
      <w:outlineLvl w:val="7"/>
    </w:pPr>
    <w:rPr>
      <w:b/>
      <w:bCs/>
    </w:rPr>
  </w:style>
  <w:style w:type="paragraph" w:styleId="berschrift9">
    <w:name w:val="heading 9"/>
    <w:basedOn w:val="Standard"/>
    <w:next w:val="Standard"/>
    <w:qFormat/>
    <w:pPr>
      <w:keepNext/>
      <w:spacing w:before="240" w:after="240"/>
      <w:jc w:val="center"/>
      <w:outlineLvl w:val="8"/>
    </w:pPr>
    <w:rPr>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rFonts w:ascii="Symbol" w:hAnsi="Symbol" w:cs="Symbol"/>
      <w:color w:val="auto"/>
    </w:rPr>
  </w:style>
  <w:style w:type="character" w:customStyle="1" w:styleId="WW8Num2z0">
    <w:name w:val="WW8Num2z0"/>
    <w:rPr>
      <w:rFonts w:ascii="Calibri" w:hAnsi="Calibri" w:cs="Times New Roman"/>
      <w:i/>
      <w:iCs/>
      <w:lang w:val="fr-FR"/>
    </w:rPr>
  </w:style>
  <w:style w:type="character" w:customStyle="1" w:styleId="WW8Num3z0">
    <w:name w:val="WW8Num3z0"/>
    <w:rPr>
      <w:rFonts w:ascii="Times New Roman" w:hAnsi="Times New Roman" w:cs="Times New Roman" w:hint="default"/>
      <w:b w:val="0"/>
      <w:bCs w:val="0"/>
      <w:i w:val="0"/>
      <w:iCs w:val="0"/>
      <w:caps w:val="0"/>
      <w:smallCaps w:val="0"/>
      <w:strike w:val="0"/>
      <w:dstrike w:val="0"/>
      <w:vanish w:val="0"/>
      <w:color w:val="000000"/>
      <w:spacing w:val="0"/>
      <w:kern w:val="1"/>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z1">
    <w:name w:val="WW8Num3z1"/>
    <w:rPr>
      <w:rFonts w:ascii="Times New Roman" w:hAnsi="Times New Roman" w:cs="Times New Roman" w:hint="default"/>
      <w:b/>
      <w:bCs w:val="0"/>
      <w:i w:val="0"/>
      <w:iCs w:val="0"/>
      <w:caps w:val="0"/>
      <w:smallCaps w:val="0"/>
      <w:strike w:val="0"/>
      <w:dstrike w:val="0"/>
      <w:vanish w:val="0"/>
      <w:color w:val="000000"/>
      <w:spacing w:val="0"/>
      <w:kern w:val="1"/>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z2">
    <w:name w:val="WW8Num3z2"/>
    <w:rPr>
      <w:rFonts w:hint="default"/>
    </w:rPr>
  </w:style>
  <w:style w:type="character" w:customStyle="1" w:styleId="WW8Num4z0">
    <w:name w:val="WW8Num4z0"/>
    <w:rPr>
      <w:rFonts w:ascii="Calibri" w:hAnsi="Calibri" w:cs="Calibri"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4z3">
    <w:name w:val="WW8Num4z3"/>
    <w:rPr>
      <w:rFonts w:ascii="Symbol" w:hAnsi="Symbol" w:cs="Symbol" w:hint="default"/>
    </w:rPr>
  </w:style>
  <w:style w:type="character" w:customStyle="1" w:styleId="WW8Num5z0">
    <w:name w:val="WW8Num5z0"/>
    <w:rPr>
      <w:rFonts w:ascii="Calibri" w:hAnsi="Calibri" w:cs="Calibri" w:hint="default"/>
      <w:szCs w:val="24"/>
      <w:lang w:val="fr-FR"/>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Symbol" w:hAnsi="Symbol" w:cs="Symbol"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7z0">
    <w:name w:val="WW8Num7z0"/>
    <w:rPr>
      <w:rFonts w:ascii="Calibri" w:hAnsi="Calibri" w:cs="Calibri" w:hint="default"/>
      <w:b/>
      <w:i w:val="0"/>
    </w:rPr>
  </w:style>
  <w:style w:type="character" w:customStyle="1" w:styleId="WW8Num7z1">
    <w:name w:val="WW8Num7z1"/>
    <w:rPr>
      <w:rFonts w:ascii="Times New Roman" w:hAnsi="Times New Roman" w:cs="Times New Roman" w:hint="default"/>
      <w:b w:val="0"/>
      <w:color w:val="auto"/>
      <w:sz w:val="24"/>
      <w:szCs w:val="24"/>
    </w:rPr>
  </w:style>
  <w:style w:type="character" w:customStyle="1" w:styleId="WW8Num7z2">
    <w:name w:val="WW8Num7z2"/>
    <w:rPr>
      <w:rFonts w:cs="Times New Roman" w:hint="default"/>
    </w:rPr>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cs="Times New Roman" w:hint="default"/>
      <w:b/>
      <w:sz w:val="24"/>
      <w:szCs w:val="24"/>
    </w:rPr>
  </w:style>
  <w:style w:type="character" w:customStyle="1" w:styleId="WW8Num9z1">
    <w:name w:val="WW8Num9z1"/>
    <w:rPr>
      <w:rFonts w:ascii="Calibri" w:hAnsi="Calibri" w:cs="Times New Roman" w:hint="default"/>
      <w:i w:val="0"/>
      <w:sz w:val="24"/>
      <w:lang w:val="fr-FR"/>
    </w:rPr>
  </w:style>
  <w:style w:type="character" w:customStyle="1" w:styleId="WW8Num9z2">
    <w:name w:val="WW8Num9z2"/>
    <w:rPr>
      <w:rFonts w:ascii="Calibri" w:hAnsi="Calibri" w:cs="Times New Roman" w:hint="default"/>
      <w:sz w:val="24"/>
      <w:lang w:val="fr-FR"/>
    </w:rPr>
  </w:style>
  <w:style w:type="character" w:customStyle="1" w:styleId="WW8Num10z0">
    <w:name w:val="WW8Num10z0"/>
    <w:rPr>
      <w:rFonts w:ascii="Calibri" w:hAnsi="Calibri" w:cs="Times New Roman" w:hint="default"/>
    </w:rPr>
  </w:style>
  <w:style w:type="character" w:customStyle="1" w:styleId="WW8Num11z0">
    <w:name w:val="WW8Num11z0"/>
    <w:rPr>
      <w:rFonts w:ascii="Calibri" w:hAnsi="Calibri" w:cs="Times New Roman" w:hint="default"/>
    </w:rPr>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cs="Times New Roman"/>
      <w:b/>
      <w:i w:val="0"/>
    </w:rPr>
  </w:style>
  <w:style w:type="character" w:customStyle="1" w:styleId="WW8Num13z1">
    <w:name w:val="WW8Num13z1"/>
    <w:rPr>
      <w:rFonts w:ascii="Times New Roman" w:eastAsia="Times New Roman" w:hAnsi="Times New Roman" w:cs="Times New Roman"/>
    </w:rPr>
  </w:style>
  <w:style w:type="character" w:customStyle="1" w:styleId="WW8Num13z2">
    <w:name w:val="WW8Num13z2"/>
    <w:rPr>
      <w:rFonts w:cs="Times New Roman"/>
      <w:b w:val="0"/>
      <w:i w:val="0"/>
    </w:rPr>
  </w:style>
  <w:style w:type="character" w:customStyle="1" w:styleId="WW8Num13z3">
    <w:name w:val="WW8Num13z3"/>
    <w:rPr>
      <w:rFonts w:cs="Times New Roman"/>
    </w:rPr>
  </w:style>
  <w:style w:type="character" w:customStyle="1" w:styleId="WW8Num14z0">
    <w:name w:val="WW8Num14z0"/>
    <w:rPr>
      <w:rFonts w:ascii="Calibri" w:hAnsi="Calibri" w:cs="Calibri" w:hint="default"/>
      <w:lang w:val="fr-FR"/>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Calibri" w:hAnsi="Calibri" w:cs="Calibri"/>
    </w:rPr>
  </w:style>
  <w:style w:type="character" w:customStyle="1" w:styleId="WW8Num15z1">
    <w:name w:val="WW8Num15z1"/>
    <w:rPr>
      <w:rFonts w:cs="Times New Roman"/>
    </w:rPr>
  </w:style>
  <w:style w:type="character" w:customStyle="1" w:styleId="WW8Num16z0">
    <w:name w:val="WW8Num16z0"/>
    <w:rPr>
      <w:rFonts w:ascii="Calibri" w:hAnsi="Calibri" w:cs="Times New Roman"/>
      <w:i w:val="0"/>
      <w:lang w:val="fr-FR"/>
    </w:rPr>
  </w:style>
  <w:style w:type="character" w:customStyle="1" w:styleId="WW8Num16z1">
    <w:name w:val="WW8Num16z1"/>
    <w:rPr>
      <w:rFonts w:ascii="Calibri" w:hAnsi="Calibri" w:cs="Times New Roman" w:hint="default"/>
      <w:lang w:val="fr-FR"/>
    </w:rPr>
  </w:style>
  <w:style w:type="character" w:customStyle="1" w:styleId="WW8Num16z2">
    <w:name w:val="WW8Num16z2"/>
    <w:rPr>
      <w:rFonts w:cs="Times New Roman"/>
    </w:rPr>
  </w:style>
  <w:style w:type="character" w:customStyle="1" w:styleId="WW8Num17z0">
    <w:name w:val="WW8Num17z0"/>
    <w:rPr>
      <w:rFonts w:ascii="Calibri" w:hAnsi="Calibri" w:cs="Times New Roman" w:hint="default"/>
      <w:lang w:val="fr-FR"/>
    </w:rPr>
  </w:style>
  <w:style w:type="character" w:customStyle="1" w:styleId="WW8Num18z0">
    <w:name w:val="WW8Num18z0"/>
    <w:rPr>
      <w:rFonts w:hint="default"/>
    </w:rPr>
  </w:style>
  <w:style w:type="character" w:customStyle="1" w:styleId="WW8Num19z0">
    <w:name w:val="WW8Num19z0"/>
    <w:rPr>
      <w:rFonts w:ascii="Times New Roman" w:hAnsi="Times New Roman" w:cs="Times New Roman" w:hint="default"/>
      <w:sz w:val="24"/>
      <w:szCs w:val="24"/>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Calibri" w:hAnsi="Calibri" w:cs="Times New Roman" w:hint="default"/>
      <w:lang w:val="fr-FR"/>
    </w:rPr>
  </w:style>
  <w:style w:type="character" w:customStyle="1" w:styleId="WW8Num21z0">
    <w:name w:val="WW8Num21z0"/>
    <w:rPr>
      <w:rFonts w:ascii="Times New Roman" w:eastAsia="Times New Roman" w:hAnsi="Times New Roman" w:cs="Times New Roman" w:hint="default"/>
      <w:i/>
    </w:rPr>
  </w:style>
  <w:style w:type="character" w:customStyle="1" w:styleId="WW8Num21z1">
    <w:name w:val="WW8Num21z1"/>
    <w:rPr>
      <w:rFonts w:ascii="Courier New" w:hAnsi="Courier New" w:cs="Courier New" w:hint="default"/>
    </w:rPr>
  </w:style>
  <w:style w:type="character" w:customStyle="1" w:styleId="WW8Num21z2">
    <w:name w:val="WW8Num21z2"/>
    <w:rPr>
      <w:rFonts w:ascii="Wingdings" w:hAnsi="Wingdings" w:cs="Wingdings" w:hint="default"/>
    </w:rPr>
  </w:style>
  <w:style w:type="character" w:customStyle="1" w:styleId="WW8Num21z3">
    <w:name w:val="WW8Num21z3"/>
    <w:rPr>
      <w:rFonts w:ascii="Symbol" w:hAnsi="Symbol" w:cs="Symbol" w:hint="default"/>
    </w:rPr>
  </w:style>
  <w:style w:type="character" w:customStyle="1" w:styleId="WW8Num22z0">
    <w:name w:val="WW8Num22z0"/>
    <w:rPr>
      <w:rFonts w:ascii="Calibri" w:hAnsi="Calibri" w:cs="Times New Roman" w:hint="default"/>
      <w:lang w:val="fr-FR"/>
    </w:rPr>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Symbol" w:hAnsi="Symbol" w:cs="Symbol" w:hint="default"/>
    </w:rPr>
  </w:style>
  <w:style w:type="character" w:customStyle="1" w:styleId="WW8Num24z1">
    <w:name w:val="WW8Num24z1"/>
    <w:rPr>
      <w:rFonts w:ascii="Courier New" w:hAnsi="Courier New" w:cs="Courier New" w:hint="default"/>
    </w:rPr>
  </w:style>
  <w:style w:type="character" w:customStyle="1" w:styleId="WW8Num24z2">
    <w:name w:val="WW8Num24z2"/>
    <w:rPr>
      <w:rFonts w:ascii="Wingdings" w:hAnsi="Wingdings" w:cs="Wingdings" w:hint="default"/>
    </w:rPr>
  </w:style>
  <w:style w:type="character" w:customStyle="1" w:styleId="WW8Num25z0">
    <w:name w:val="WW8Num25z0"/>
    <w:rPr>
      <w:rFonts w:hint="default"/>
      <w:i/>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ascii="Symbol" w:hAnsi="Symbol" w:cs="Symbol" w:hint="default"/>
    </w:rPr>
  </w:style>
  <w:style w:type="character" w:customStyle="1" w:styleId="WW8Num26z1">
    <w:name w:val="WW8Num26z1"/>
    <w:rPr>
      <w:rFonts w:ascii="Courier New" w:hAnsi="Courier New" w:cs="Courier New" w:hint="default"/>
    </w:rPr>
  </w:style>
  <w:style w:type="character" w:customStyle="1" w:styleId="WW8Num26z2">
    <w:name w:val="WW8Num26z2"/>
    <w:rPr>
      <w:rFonts w:ascii="Wingdings" w:hAnsi="Wingdings" w:cs="Wingdings" w:hint="default"/>
    </w:rPr>
  </w:style>
  <w:style w:type="character" w:customStyle="1" w:styleId="WW8Num27z0">
    <w:name w:val="WW8Num27z0"/>
    <w:rPr>
      <w:rFonts w:ascii="Symbol" w:hAnsi="Symbol" w:cs="Symbol" w:hint="default"/>
    </w:rPr>
  </w:style>
  <w:style w:type="character" w:customStyle="1" w:styleId="WW8Num27z1">
    <w:name w:val="WW8Num27z1"/>
    <w:rPr>
      <w:rFonts w:ascii="Courier New" w:hAnsi="Courier New" w:cs="Courier New" w:hint="default"/>
    </w:rPr>
  </w:style>
  <w:style w:type="character" w:customStyle="1" w:styleId="WW8Num27z2">
    <w:name w:val="WW8Num27z2"/>
    <w:rPr>
      <w:rFonts w:ascii="Wingdings" w:hAnsi="Wingdings" w:cs="Wingdings" w:hint="default"/>
    </w:rPr>
  </w:style>
  <w:style w:type="character" w:customStyle="1" w:styleId="WW8Num28z0">
    <w:name w:val="WW8Num28z0"/>
    <w:rPr>
      <w:rFonts w:hint="default"/>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ascii="Calibri" w:hAnsi="Calibri" w:cs="Times New Roman" w:hint="default"/>
    </w:rPr>
  </w:style>
  <w:style w:type="character" w:customStyle="1" w:styleId="WW8Num29z1">
    <w:name w:val="WW8Num29z1"/>
    <w:rPr>
      <w:rFonts w:cs="Times New Roman"/>
    </w:rPr>
  </w:style>
  <w:style w:type="character" w:customStyle="1" w:styleId="WW8Num30z0">
    <w:name w:val="WW8Num30z0"/>
    <w:rPr>
      <w:rFonts w:cs="Times New Roman" w:hint="default"/>
    </w:rPr>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Absatz-Standardschriftart1">
    <w:name w:val="Absatz-Standardschriftart1"/>
  </w:style>
  <w:style w:type="character" w:customStyle="1" w:styleId="berschrift1Zchn">
    <w:name w:val="Überschrift 1 Zchn"/>
    <w:rPr>
      <w:rFonts w:ascii="Cambria" w:eastAsia="MS Gothic" w:hAnsi="Cambria" w:cs="Times New Roman"/>
      <w:b/>
      <w:bCs/>
      <w:kern w:val="1"/>
      <w:sz w:val="32"/>
      <w:szCs w:val="32"/>
    </w:rPr>
  </w:style>
  <w:style w:type="character" w:customStyle="1" w:styleId="berschrift2Zchn">
    <w:name w:val="Überschrift 2 Zchn"/>
    <w:rPr>
      <w:b/>
      <w:sz w:val="24"/>
      <w:szCs w:val="24"/>
      <w:lang w:val="fr-FR"/>
    </w:rPr>
  </w:style>
  <w:style w:type="character" w:customStyle="1" w:styleId="berschrift3Zchn">
    <w:name w:val="Überschrift 3 Zchn"/>
    <w:rPr>
      <w:b/>
      <w:sz w:val="24"/>
      <w:szCs w:val="24"/>
      <w:lang w:val="fr-FR"/>
    </w:rPr>
  </w:style>
  <w:style w:type="character" w:customStyle="1" w:styleId="berschrift4Zchn">
    <w:name w:val="Überschrift 4 Zchn"/>
    <w:rPr>
      <w:rFonts w:ascii="Calibri" w:eastAsia="MS Mincho" w:hAnsi="Calibri" w:cs="Times New Roman"/>
      <w:b/>
      <w:bCs/>
      <w:sz w:val="28"/>
      <w:szCs w:val="28"/>
    </w:rPr>
  </w:style>
  <w:style w:type="character" w:customStyle="1" w:styleId="berschrift5Zchn">
    <w:name w:val="Überschrift 5 Zchn"/>
    <w:rPr>
      <w:b/>
      <w:sz w:val="24"/>
      <w:szCs w:val="24"/>
      <w:lang w:val="fr-FR"/>
    </w:rPr>
  </w:style>
  <w:style w:type="character" w:customStyle="1" w:styleId="berschrift6Zchn">
    <w:name w:val="Überschrift 6 Zchn"/>
    <w:rPr>
      <w:b/>
      <w:smallCaps/>
      <w:sz w:val="24"/>
      <w:szCs w:val="24"/>
    </w:rPr>
  </w:style>
  <w:style w:type="character" w:customStyle="1" w:styleId="berschrift7Zchn">
    <w:name w:val="Überschrift 7 Zchn"/>
    <w:rPr>
      <w:rFonts w:ascii="Calibri" w:eastAsia="MS Mincho" w:hAnsi="Calibri" w:cs="Times New Roman"/>
      <w:sz w:val="24"/>
      <w:szCs w:val="24"/>
    </w:rPr>
  </w:style>
  <w:style w:type="character" w:customStyle="1" w:styleId="berschrift8Zchn">
    <w:name w:val="Überschrift 8 Zchn"/>
    <w:rPr>
      <w:rFonts w:ascii="Calibri" w:eastAsia="MS Mincho" w:hAnsi="Calibri" w:cs="Times New Roman"/>
      <w:i/>
      <w:iCs/>
      <w:sz w:val="24"/>
      <w:szCs w:val="24"/>
    </w:rPr>
  </w:style>
  <w:style w:type="character" w:customStyle="1" w:styleId="berschrift9Zchn">
    <w:name w:val="Überschrift 9 Zchn"/>
    <w:rPr>
      <w:rFonts w:ascii="Cambria" w:eastAsia="MS Gothic" w:hAnsi="Cambria" w:cs="Times New Roman"/>
    </w:rPr>
  </w:style>
  <w:style w:type="character" w:customStyle="1" w:styleId="TitelZchn">
    <w:name w:val="Titel Zchn"/>
    <w:rPr>
      <w:rFonts w:ascii="Cambria" w:eastAsia="MS Gothic" w:hAnsi="Cambria" w:cs="Times New Roman"/>
      <w:b/>
      <w:bCs/>
      <w:kern w:val="1"/>
      <w:sz w:val="32"/>
      <w:szCs w:val="32"/>
    </w:rPr>
  </w:style>
  <w:style w:type="character" w:customStyle="1" w:styleId="TextkrperZchn">
    <w:name w:val="Textkörper Zchn"/>
    <w:rPr>
      <w:sz w:val="24"/>
      <w:szCs w:val="24"/>
    </w:rPr>
  </w:style>
  <w:style w:type="character" w:customStyle="1" w:styleId="Textkrper-ZeileneinzugZchn">
    <w:name w:val="Textkörper-Zeileneinzug Zchn"/>
    <w:rPr>
      <w:sz w:val="24"/>
      <w:szCs w:val="24"/>
    </w:rPr>
  </w:style>
  <w:style w:type="character" w:customStyle="1" w:styleId="AnredeZchn">
    <w:name w:val="Anrede Zchn"/>
    <w:rPr>
      <w:sz w:val="24"/>
      <w:szCs w:val="24"/>
    </w:rPr>
  </w:style>
  <w:style w:type="character" w:customStyle="1" w:styleId="FunotentextZchn">
    <w:name w:val="Fußnotentext Zchn"/>
    <w:aliases w:val="Footnote Text Char1 Zchn,fn Char1 Zchn,ADB Char1 Zchn,single space Char Zchn,footnote text Char Char Zchn,Footnote Text Char Char Zchn,fn Char Char Zchn,ADB Char Char Zchn,single space Char Char Char Zchn,Fußnotentextf Char Zchn"/>
    <w:uiPriority w:val="99"/>
    <w:rPr>
      <w:rFonts w:cs="Times New Roman"/>
      <w:lang w:val="fr-FR" w:bidi="ar-SA"/>
    </w:rPr>
  </w:style>
  <w:style w:type="character" w:customStyle="1" w:styleId="Textkrper-Einzug2Zchn">
    <w:name w:val="Textkörper-Einzug 2 Zchn"/>
    <w:rPr>
      <w:sz w:val="24"/>
      <w:szCs w:val="24"/>
    </w:rPr>
  </w:style>
  <w:style w:type="character" w:customStyle="1" w:styleId="Textkrper-Einzug3Zchn">
    <w:name w:val="Textkörper-Einzug 3 Zchn"/>
    <w:rPr>
      <w:sz w:val="16"/>
      <w:szCs w:val="16"/>
    </w:rPr>
  </w:style>
  <w:style w:type="character" w:customStyle="1" w:styleId="Textkrper3Zchn">
    <w:name w:val="Textkörper 3 Zchn"/>
    <w:rPr>
      <w:sz w:val="16"/>
      <w:szCs w:val="16"/>
    </w:rPr>
  </w:style>
  <w:style w:type="character" w:styleId="Seitenzahl">
    <w:name w:val="page number"/>
    <w:rPr>
      <w:rFonts w:cs="Times New Roman"/>
    </w:rPr>
  </w:style>
  <w:style w:type="character" w:customStyle="1" w:styleId="KopfzeileZchn">
    <w:name w:val="Kopfzeile Zchn"/>
    <w:uiPriority w:val="99"/>
    <w:rPr>
      <w:rFonts w:cs="Times New Roman"/>
    </w:rPr>
  </w:style>
  <w:style w:type="character" w:customStyle="1" w:styleId="FuzeileZchn">
    <w:name w:val="Fußzeile Zchn"/>
    <w:uiPriority w:val="99"/>
    <w:rPr>
      <w:sz w:val="24"/>
      <w:szCs w:val="24"/>
    </w:rPr>
  </w:style>
  <w:style w:type="character" w:customStyle="1" w:styleId="Funotenzeichen1">
    <w:name w:val="Fußnotenzeichen1"/>
    <w:rPr>
      <w:rFonts w:cs="Times New Roman"/>
      <w:vertAlign w:val="superscript"/>
    </w:rPr>
  </w:style>
  <w:style w:type="character" w:customStyle="1" w:styleId="UntertitelZchn">
    <w:name w:val="Untertitel Zchn"/>
    <w:rPr>
      <w:rFonts w:ascii="Cambria" w:eastAsia="MS Gothic" w:hAnsi="Cambria" w:cs="Times New Roman"/>
      <w:sz w:val="24"/>
      <w:szCs w:val="24"/>
    </w:rPr>
  </w:style>
  <w:style w:type="character" w:styleId="Hyperlink">
    <w:name w:val="Hyperlink"/>
    <w:uiPriority w:val="99"/>
    <w:rPr>
      <w:rFonts w:cs="Times New Roman"/>
      <w:color w:val="0000FF"/>
      <w:u w:val="single"/>
    </w:rPr>
  </w:style>
  <w:style w:type="character" w:customStyle="1" w:styleId="SprechblasentextZchn">
    <w:name w:val="Sprechblasentext Zchn"/>
    <w:rPr>
      <w:sz w:val="0"/>
      <w:szCs w:val="0"/>
    </w:rPr>
  </w:style>
  <w:style w:type="character" w:styleId="BesuchterLink">
    <w:name w:val="FollowedHyperlink"/>
    <w:rPr>
      <w:rFonts w:cs="Times New Roman"/>
      <w:color w:val="606420"/>
      <w:u w:val="single"/>
    </w:rPr>
  </w:style>
  <w:style w:type="character" w:customStyle="1" w:styleId="Kommentarzeichen1">
    <w:name w:val="Kommentarzeichen1"/>
    <w:rPr>
      <w:rFonts w:cs="Times New Roman"/>
      <w:sz w:val="16"/>
      <w:szCs w:val="16"/>
    </w:rPr>
  </w:style>
  <w:style w:type="character" w:customStyle="1" w:styleId="KommentartextZchn">
    <w:name w:val="Kommentartext Zchn"/>
    <w:rPr>
      <w:sz w:val="20"/>
      <w:szCs w:val="20"/>
    </w:rPr>
  </w:style>
  <w:style w:type="character" w:customStyle="1" w:styleId="KommentarthemaZchn">
    <w:name w:val="Kommentarthema Zchn"/>
    <w:rPr>
      <w:b/>
      <w:bCs/>
      <w:sz w:val="20"/>
      <w:szCs w:val="20"/>
    </w:rPr>
  </w:style>
  <w:style w:type="character" w:customStyle="1" w:styleId="EndnotentextZchn">
    <w:name w:val="Endnotentext Zchn"/>
    <w:rPr>
      <w:rFonts w:cs="Times New Roman"/>
    </w:rPr>
  </w:style>
  <w:style w:type="character" w:customStyle="1" w:styleId="Endnotenzeichen1">
    <w:name w:val="Endnotenzeichen1"/>
    <w:rPr>
      <w:rFonts w:cs="Times New Roman"/>
      <w:vertAlign w:val="superscript"/>
    </w:rPr>
  </w:style>
  <w:style w:type="character" w:customStyle="1" w:styleId="GaramondTimesNewRoman">
    <w:name w:val="Стиль Стиль Garamond + Times New Roman"/>
    <w:rPr>
      <w:rFonts w:ascii="Times New Roman" w:hAnsi="Times New Roman" w:cs="Times New Roman"/>
      <w:spacing w:val="0"/>
      <w:kern w:val="1"/>
      <w:position w:val="0"/>
      <w:sz w:val="24"/>
      <w:shd w:val="clear" w:color="auto" w:fill="auto"/>
      <w:vertAlign w:val="baseline"/>
    </w:rPr>
  </w:style>
  <w:style w:type="character" w:customStyle="1" w:styleId="Garamond">
    <w:name w:val="Стиль Garamond"/>
    <w:rPr>
      <w:rFonts w:ascii="Times New Roman" w:hAnsi="Times New Roman" w:cs="Times New Roman"/>
      <w:spacing w:val="2"/>
      <w:kern w:val="1"/>
      <w:position w:val="0"/>
      <w:sz w:val="24"/>
      <w:shd w:val="clear" w:color="auto" w:fill="auto"/>
      <w:vertAlign w:val="baseline"/>
    </w:rPr>
  </w:style>
  <w:style w:type="character" w:styleId="Hervorhebung">
    <w:name w:val="Emphasis"/>
    <w:qFormat/>
    <w:rPr>
      <w:i/>
      <w:iCs/>
    </w:rPr>
  </w:style>
  <w:style w:type="character" w:customStyle="1" w:styleId="Textkrper2Zchn">
    <w:name w:val="Textkörper 2 Zchn"/>
    <w:rPr>
      <w:sz w:val="24"/>
      <w:szCs w:val="24"/>
    </w:rPr>
  </w:style>
  <w:style w:type="character" w:customStyle="1" w:styleId="DeltaViewInsertion">
    <w:name w:val="DeltaView Insertion"/>
    <w:rPr>
      <w:color w:val="0000FF"/>
      <w:u w:val="double"/>
    </w:rPr>
  </w:style>
  <w:style w:type="character" w:customStyle="1" w:styleId="FormatvorlagenummeriertZchn">
    <w:name w:val="Formatvorlage nummeriert Zchn"/>
    <w:rPr>
      <w:rFonts w:ascii="Arial" w:hAnsi="Arial" w:cs="Arial"/>
      <w:sz w:val="20"/>
      <w:szCs w:val="20"/>
      <w:lang w:val="fr-FR"/>
    </w:rPr>
  </w:style>
  <w:style w:type="character" w:customStyle="1" w:styleId="NurTextZchn">
    <w:name w:val="Nur Text Zchn"/>
    <w:rPr>
      <w:rFonts w:ascii="Calibri" w:eastAsia="Calibri" w:hAnsi="Calibri" w:cs="Times New Roman"/>
      <w:szCs w:val="21"/>
      <w:lang w:val="fr-FR"/>
    </w:rPr>
  </w:style>
  <w:style w:type="character" w:customStyle="1" w:styleId="ITBColumnRightCharChar">
    <w:name w:val="ITB Column Right Char Char"/>
    <w:rPr>
      <w:sz w:val="24"/>
      <w:szCs w:val="24"/>
    </w:rPr>
  </w:style>
  <w:style w:type="paragraph" w:customStyle="1" w:styleId="berschrift">
    <w:name w:val="Überschrift"/>
    <w:basedOn w:val="Standard"/>
    <w:next w:val="Textkrper"/>
    <w:pPr>
      <w:jc w:val="center"/>
    </w:pPr>
    <w:rPr>
      <w:b/>
      <w:sz w:val="36"/>
    </w:rPr>
  </w:style>
  <w:style w:type="paragraph" w:styleId="Textkrper">
    <w:name w:val="Body Text"/>
    <w:basedOn w:val="Standard"/>
    <w:pPr>
      <w:spacing w:after="120"/>
      <w:jc w:val="both"/>
    </w:pPr>
  </w:style>
  <w:style w:type="paragraph" w:styleId="Liste">
    <w:name w:val="List"/>
    <w:basedOn w:val="Standard"/>
    <w:pPr>
      <w:ind w:left="283" w:hanging="283"/>
    </w:pPr>
  </w:style>
  <w:style w:type="paragraph" w:styleId="Beschriftung">
    <w:name w:val="caption"/>
    <w:basedOn w:val="Standard"/>
    <w:next w:val="Standard"/>
    <w:qFormat/>
    <w:pPr>
      <w:ind w:left="2340"/>
    </w:pPr>
    <w:rPr>
      <w:b/>
      <w:bCs/>
    </w:rPr>
  </w:style>
  <w:style w:type="paragraph" w:customStyle="1" w:styleId="Verzeichnis">
    <w:name w:val="Verzeichnis"/>
    <w:basedOn w:val="Standard"/>
    <w:pPr>
      <w:suppressLineNumbers/>
    </w:pPr>
    <w:rPr>
      <w:rFonts w:cs="Mangal"/>
    </w:rPr>
  </w:style>
  <w:style w:type="paragraph" w:customStyle="1" w:styleId="FarbigeListe-Akzent11">
    <w:name w:val="Farbige Liste - Akzent 11"/>
    <w:basedOn w:val="Standard"/>
    <w:pPr>
      <w:ind w:left="720"/>
      <w:contextualSpacing/>
    </w:pPr>
  </w:style>
  <w:style w:type="paragraph" w:customStyle="1" w:styleId="BankNormal">
    <w:name w:val="BankNormal"/>
    <w:basedOn w:val="Standard"/>
    <w:pPr>
      <w:spacing w:after="240"/>
    </w:pPr>
  </w:style>
  <w:style w:type="paragraph" w:customStyle="1" w:styleId="Clauses">
    <w:name w:val="Clauses"/>
    <w:basedOn w:val="Standard"/>
    <w:pPr>
      <w:keepLines/>
      <w:numPr>
        <w:numId w:val="12"/>
      </w:numPr>
      <w:spacing w:after="120"/>
    </w:pPr>
    <w:rPr>
      <w:rFonts w:ascii="Times New Roman Bold" w:hAnsi="Times New Roman Bold" w:cs="Times New Roman Bold"/>
      <w:b/>
    </w:rPr>
  </w:style>
  <w:style w:type="paragraph" w:customStyle="1" w:styleId="Normala">
    <w:name w:val="Normal(a)"/>
    <w:basedOn w:val="Standard"/>
    <w:pPr>
      <w:keepLines/>
      <w:spacing w:after="120"/>
      <w:ind w:left="1418" w:hanging="426"/>
      <w:jc w:val="both"/>
    </w:pPr>
  </w:style>
  <w:style w:type="paragraph" w:customStyle="1" w:styleId="Normali">
    <w:name w:val="Normal(i)"/>
    <w:basedOn w:val="Normala"/>
  </w:style>
  <w:style w:type="paragraph" w:customStyle="1" w:styleId="Normal1">
    <w:name w:val="Normal(1)"/>
    <w:basedOn w:val="Standard"/>
    <w:pPr>
      <w:spacing w:after="120"/>
      <w:ind w:left="709" w:hanging="709"/>
      <w:jc w:val="both"/>
    </w:pPr>
  </w:style>
  <w:style w:type="paragraph" w:styleId="Verzeichnis1">
    <w:name w:val="toc 1"/>
    <w:basedOn w:val="Standard"/>
    <w:next w:val="Standard"/>
    <w:uiPriority w:val="39"/>
    <w:qFormat/>
    <w:pPr>
      <w:spacing w:before="360"/>
    </w:pPr>
    <w:rPr>
      <w:rFonts w:asciiTheme="majorHAnsi" w:hAnsiTheme="majorHAnsi"/>
      <w:b/>
      <w:bCs/>
      <w:caps/>
    </w:rPr>
  </w:style>
  <w:style w:type="paragraph" w:styleId="Verzeichnis2">
    <w:name w:val="toc 2"/>
    <w:basedOn w:val="Standard"/>
    <w:next w:val="Standard"/>
    <w:uiPriority w:val="39"/>
    <w:qFormat/>
    <w:pPr>
      <w:spacing w:before="240"/>
    </w:pPr>
    <w:rPr>
      <w:rFonts w:asciiTheme="minorHAnsi" w:hAnsiTheme="minorHAnsi"/>
      <w:b/>
      <w:bCs/>
    </w:rPr>
  </w:style>
  <w:style w:type="paragraph" w:styleId="Textkrper-Zeileneinzug">
    <w:name w:val="Body Text Indent"/>
    <w:basedOn w:val="Standard"/>
    <w:pPr>
      <w:jc w:val="both"/>
    </w:pPr>
    <w:rPr>
      <w:spacing w:val="-2"/>
    </w:rPr>
  </w:style>
  <w:style w:type="paragraph" w:customStyle="1" w:styleId="Anrede1">
    <w:name w:val="Anrede1"/>
    <w:basedOn w:val="Standard"/>
    <w:next w:val="Standard"/>
  </w:style>
  <w:style w:type="paragraph" w:customStyle="1" w:styleId="Listenfortsetzung1">
    <w:name w:val="Listenfortsetzung1"/>
    <w:basedOn w:val="Standard"/>
    <w:pPr>
      <w:spacing w:after="120"/>
      <w:ind w:left="283"/>
    </w:pPr>
  </w:style>
  <w:style w:type="paragraph" w:customStyle="1" w:styleId="Standardeinzug1">
    <w:name w:val="Standardeinzug1"/>
    <w:basedOn w:val="Standard"/>
    <w:pPr>
      <w:ind w:left="708"/>
    </w:pPr>
  </w:style>
  <w:style w:type="paragraph" w:styleId="Funotentext">
    <w:name w:val="footnote text"/>
    <w:aliases w:val="Footnote Text Char1,fn Char1,ADB Char1,single space Char,footnote text Char Char,Footnote Text Char Char,fn Char Char,ADB Char Char,single space Char Char Char,Fußnotentextf Char,single space Char  Char"/>
    <w:basedOn w:val="Standard"/>
    <w:uiPriority w:val="99"/>
    <w:rsid w:val="00E84D89"/>
    <w:rPr>
      <w:sz w:val="18"/>
    </w:rPr>
  </w:style>
  <w:style w:type="paragraph" w:customStyle="1" w:styleId="Textkrper-Einzug21">
    <w:name w:val="Textkörper-Einzug 21"/>
    <w:basedOn w:val="Standard"/>
    <w:pPr>
      <w:ind w:left="720" w:hanging="720"/>
      <w:jc w:val="both"/>
    </w:pPr>
  </w:style>
  <w:style w:type="paragraph" w:customStyle="1" w:styleId="Textkrper-Einzug31">
    <w:name w:val="Textkörper-Einzug 31"/>
    <w:basedOn w:val="Standard"/>
    <w:pPr>
      <w:ind w:left="1854" w:hanging="414"/>
      <w:jc w:val="both"/>
    </w:pPr>
  </w:style>
  <w:style w:type="paragraph" w:customStyle="1" w:styleId="Blocktext1">
    <w:name w:val="Blocktext1"/>
    <w:basedOn w:val="Standard"/>
    <w:pPr>
      <w:ind w:left="702" w:right="-72" w:hanging="702"/>
      <w:jc w:val="both"/>
    </w:pPr>
  </w:style>
  <w:style w:type="paragraph" w:customStyle="1" w:styleId="Textkrper31">
    <w:name w:val="Textkörper 31"/>
    <w:basedOn w:val="Standard"/>
    <w:rPr>
      <w:sz w:val="16"/>
    </w:rPr>
  </w:style>
  <w:style w:type="paragraph" w:customStyle="1" w:styleId="xl26">
    <w:name w:val="xl26"/>
    <w:basedOn w:val="Standard"/>
    <w:pPr>
      <w:spacing w:before="280" w:after="280"/>
    </w:pPr>
    <w:rPr>
      <w:b/>
      <w:bCs/>
    </w:rPr>
  </w:style>
  <w:style w:type="paragraph" w:customStyle="1" w:styleId="xl143">
    <w:name w:val="xl143"/>
    <w:basedOn w:val="Standard"/>
    <w:pPr>
      <w:pBdr>
        <w:top w:val="none" w:sz="0" w:space="0" w:color="000000"/>
        <w:left w:val="single" w:sz="4" w:space="0" w:color="000000"/>
        <w:bottom w:val="none" w:sz="0" w:space="0" w:color="000000"/>
        <w:right w:val="single" w:sz="4" w:space="0" w:color="000000"/>
      </w:pBdr>
      <w:spacing w:before="280" w:after="280"/>
    </w:pPr>
    <w:rPr>
      <w:b/>
      <w:bCs/>
      <w:u w:val="single"/>
    </w:rPr>
  </w:style>
  <w:style w:type="paragraph" w:styleId="Kopfzeile">
    <w:name w:val="header"/>
    <w:basedOn w:val="Standard"/>
    <w:uiPriority w:val="99"/>
    <w:pPr>
      <w:pBdr>
        <w:top w:val="none" w:sz="0" w:space="0" w:color="000000"/>
        <w:left w:val="none" w:sz="0" w:space="0" w:color="000000"/>
        <w:bottom w:val="single" w:sz="4" w:space="1" w:color="000000"/>
        <w:right w:val="none" w:sz="0" w:space="0" w:color="000000"/>
      </w:pBdr>
      <w:ind w:right="73"/>
    </w:pPr>
  </w:style>
  <w:style w:type="paragraph" w:styleId="Fuzeile">
    <w:name w:val="footer"/>
    <w:basedOn w:val="Standard"/>
    <w:uiPriority w:val="99"/>
    <w:qFormat/>
  </w:style>
  <w:style w:type="paragraph" w:customStyle="1" w:styleId="xl41">
    <w:name w:val="xl41"/>
    <w:basedOn w:val="Standard"/>
    <w:pPr>
      <w:spacing w:before="280" w:after="280"/>
    </w:pPr>
  </w:style>
  <w:style w:type="paragraph" w:styleId="Untertitel">
    <w:name w:val="Subtitle"/>
    <w:basedOn w:val="Standard"/>
    <w:next w:val="Textkrper"/>
    <w:qFormat/>
    <w:pPr>
      <w:spacing w:after="60"/>
      <w:jc w:val="center"/>
    </w:pPr>
  </w:style>
  <w:style w:type="paragraph" w:styleId="Verzeichnis3">
    <w:name w:val="toc 3"/>
    <w:basedOn w:val="Standard"/>
    <w:next w:val="Standard"/>
    <w:uiPriority w:val="39"/>
    <w:qFormat/>
    <w:pPr>
      <w:ind w:left="240"/>
    </w:pPr>
    <w:rPr>
      <w:rFonts w:asciiTheme="minorHAnsi" w:hAnsiTheme="minorHAnsi"/>
    </w:rPr>
  </w:style>
  <w:style w:type="paragraph" w:styleId="Verzeichnis4">
    <w:name w:val="toc 4"/>
    <w:basedOn w:val="Standard"/>
    <w:next w:val="Standard"/>
    <w:pPr>
      <w:ind w:left="480"/>
    </w:pPr>
    <w:rPr>
      <w:rFonts w:asciiTheme="minorHAnsi" w:hAnsiTheme="minorHAnsi"/>
    </w:rPr>
  </w:style>
  <w:style w:type="paragraph" w:styleId="StandardWeb">
    <w:name w:val="Normal (Web)"/>
    <w:basedOn w:val="Standard"/>
    <w:uiPriority w:val="99"/>
    <w:pPr>
      <w:spacing w:before="280" w:after="280"/>
    </w:pPr>
    <w:rPr>
      <w:rFonts w:ascii="Arial Unicode MS" w:eastAsia="Arial Unicode MS" w:hAnsi="Arial Unicode MS" w:cs="Arial Unicode MS"/>
      <w:color w:val="000000"/>
    </w:rPr>
  </w:style>
  <w:style w:type="paragraph" w:styleId="Verzeichnis5">
    <w:name w:val="toc 5"/>
    <w:basedOn w:val="Standard"/>
    <w:next w:val="Standard"/>
    <w:pPr>
      <w:ind w:left="720"/>
    </w:pPr>
    <w:rPr>
      <w:rFonts w:asciiTheme="minorHAnsi" w:hAnsiTheme="minorHAnsi"/>
    </w:rPr>
  </w:style>
  <w:style w:type="paragraph" w:styleId="Verzeichnis6">
    <w:name w:val="toc 6"/>
    <w:basedOn w:val="Standard"/>
    <w:next w:val="Standard"/>
    <w:pPr>
      <w:ind w:left="960"/>
    </w:pPr>
    <w:rPr>
      <w:rFonts w:asciiTheme="minorHAnsi" w:hAnsiTheme="minorHAnsi"/>
    </w:rPr>
  </w:style>
  <w:style w:type="paragraph" w:styleId="Verzeichnis7">
    <w:name w:val="toc 7"/>
    <w:basedOn w:val="Standard"/>
    <w:next w:val="Standard"/>
    <w:pPr>
      <w:ind w:left="1200"/>
    </w:pPr>
    <w:rPr>
      <w:rFonts w:asciiTheme="minorHAnsi" w:hAnsiTheme="minorHAnsi"/>
    </w:rPr>
  </w:style>
  <w:style w:type="paragraph" w:styleId="Verzeichnis8">
    <w:name w:val="toc 8"/>
    <w:basedOn w:val="Standard"/>
    <w:next w:val="Standard"/>
    <w:pPr>
      <w:ind w:left="1440"/>
    </w:pPr>
    <w:rPr>
      <w:rFonts w:asciiTheme="minorHAnsi" w:hAnsiTheme="minorHAnsi"/>
    </w:rPr>
  </w:style>
  <w:style w:type="paragraph" w:styleId="Verzeichnis9">
    <w:name w:val="toc 9"/>
    <w:basedOn w:val="Standard"/>
    <w:next w:val="Standard"/>
    <w:pPr>
      <w:ind w:left="1680"/>
    </w:pPr>
    <w:rPr>
      <w:rFonts w:asciiTheme="minorHAnsi" w:hAnsiTheme="minorHAnsi"/>
    </w:rPr>
  </w:style>
  <w:style w:type="paragraph" w:styleId="Sprechblasentext">
    <w:name w:val="Balloon Text"/>
    <w:basedOn w:val="Standard"/>
    <w:rPr>
      <w:rFonts w:ascii="Tahoma" w:hAnsi="Tahoma" w:cs="Tahoma"/>
      <w:sz w:val="16"/>
      <w:szCs w:val="16"/>
    </w:rPr>
  </w:style>
  <w:style w:type="paragraph" w:customStyle="1" w:styleId="A1-Heading1">
    <w:name w:val="A1-Heading1"/>
    <w:basedOn w:val="berschrift1"/>
    <w:pPr>
      <w:keepNext w:val="0"/>
      <w:keepLines w:val="0"/>
    </w:pPr>
    <w:rPr>
      <w:rFonts w:ascii="Times New Roman" w:hAnsi="Times New Roman" w:cs="Times New Roman"/>
    </w:rPr>
  </w:style>
  <w:style w:type="paragraph" w:customStyle="1" w:styleId="A1-Heading2">
    <w:name w:val="A1-Heading2"/>
    <w:basedOn w:val="berschrift2"/>
    <w:pPr>
      <w:ind w:left="720"/>
      <w:jc w:val="center"/>
    </w:pPr>
    <w:rPr>
      <w:bCs/>
      <w:smallCaps/>
    </w:rPr>
  </w:style>
  <w:style w:type="paragraph" w:customStyle="1" w:styleId="A2-Heading1">
    <w:name w:val="A2-Heading 1"/>
    <w:basedOn w:val="berschrift1"/>
    <w:pPr>
      <w:keepNext w:val="0"/>
      <w:keepLines w:val="0"/>
      <w:spacing w:before="0" w:after="0"/>
    </w:pPr>
    <w:rPr>
      <w:szCs w:val="24"/>
    </w:rPr>
  </w:style>
  <w:style w:type="paragraph" w:customStyle="1" w:styleId="A2-Heading2">
    <w:name w:val="A2-Heading 2"/>
    <w:basedOn w:val="berschrift2"/>
    <w:pPr>
      <w:ind w:left="720" w:hanging="720"/>
      <w:jc w:val="center"/>
    </w:pPr>
    <w:rPr>
      <w:bCs/>
      <w:smallCaps/>
    </w:rPr>
  </w:style>
  <w:style w:type="paragraph" w:customStyle="1" w:styleId="A1-Heading3">
    <w:name w:val="A1-Heading 3"/>
    <w:basedOn w:val="berschrift3"/>
    <w:pPr>
      <w:ind w:left="533" w:right="-29" w:hanging="533"/>
    </w:pPr>
    <w:rPr>
      <w:bCs/>
    </w:rPr>
  </w:style>
  <w:style w:type="paragraph" w:customStyle="1" w:styleId="A1-Heading4">
    <w:name w:val="A1-Heading 4"/>
    <w:basedOn w:val="berschrift4"/>
    <w:pPr>
      <w:keepNext w:val="0"/>
      <w:ind w:left="1062" w:hanging="720"/>
    </w:pPr>
    <w:rPr>
      <w:sz w:val="24"/>
    </w:rPr>
  </w:style>
  <w:style w:type="paragraph" w:customStyle="1" w:styleId="A2-Heading3">
    <w:name w:val="A2-Heading 3"/>
    <w:basedOn w:val="berschrift3"/>
    <w:pPr>
      <w:ind w:left="539" w:right="-34" w:hanging="539"/>
    </w:pPr>
    <w:rPr>
      <w:bCs/>
    </w:rPr>
  </w:style>
  <w:style w:type="paragraph" w:customStyle="1" w:styleId="Kommentartext1">
    <w:name w:val="Kommentartext1"/>
    <w:basedOn w:val="Standard"/>
  </w:style>
  <w:style w:type="paragraph" w:styleId="Kommentarthema">
    <w:name w:val="annotation subject"/>
    <w:basedOn w:val="Kommentartext1"/>
    <w:next w:val="Kommentartext1"/>
    <w:rPr>
      <w:b/>
      <w:bCs/>
    </w:rPr>
  </w:style>
  <w:style w:type="paragraph" w:styleId="Endnotentext">
    <w:name w:val="endnote text"/>
    <w:basedOn w:val="Standard"/>
  </w:style>
  <w:style w:type="paragraph" w:customStyle="1" w:styleId="Section3-Heading1">
    <w:name w:val="Section 3 - Heading 1"/>
    <w:basedOn w:val="Standard"/>
    <w:pPr>
      <w:pBdr>
        <w:top w:val="none" w:sz="0" w:space="0" w:color="000000"/>
        <w:left w:val="none" w:sz="0" w:space="0" w:color="000000"/>
        <w:bottom w:val="single" w:sz="4" w:space="1" w:color="000000"/>
        <w:right w:val="none" w:sz="0" w:space="0" w:color="000000"/>
      </w:pBdr>
      <w:spacing w:after="240"/>
      <w:jc w:val="center"/>
    </w:pPr>
    <w:rPr>
      <w:rFonts w:ascii="Times New Roman Bold" w:hAnsi="Times New Roman Bold" w:cs="Times New Roman Bold"/>
      <w:b/>
      <w:sz w:val="32"/>
    </w:rPr>
  </w:style>
  <w:style w:type="paragraph" w:customStyle="1" w:styleId="FarbigeSchattierung-Akzent11">
    <w:name w:val="Farbige Schattierung - Akzent 11"/>
    <w:pPr>
      <w:suppressAutoHyphens/>
    </w:pPr>
    <w:rPr>
      <w:sz w:val="24"/>
      <w:szCs w:val="24"/>
      <w:lang w:eastAsia="zh-CN"/>
    </w:rPr>
  </w:style>
  <w:style w:type="paragraph" w:customStyle="1" w:styleId="CharChar">
    <w:name w:val="Char Char"/>
    <w:basedOn w:val="Standard"/>
    <w:pPr>
      <w:autoSpaceDE w:val="0"/>
      <w:spacing w:after="160" w:line="240" w:lineRule="exact"/>
    </w:pPr>
    <w:rPr>
      <w:b/>
    </w:rPr>
  </w:style>
  <w:style w:type="paragraph" w:customStyle="1" w:styleId="HEADER5">
    <w:name w:val="HEADER 5"/>
    <w:basedOn w:val="Kopfzeile"/>
    <w:pPr>
      <w:numPr>
        <w:numId w:val="20"/>
      </w:numPr>
      <w:pBdr>
        <w:bottom w:val="none" w:sz="0" w:space="0" w:color="000000"/>
      </w:pBdr>
      <w:ind w:left="0" w:right="-88" w:firstLine="0"/>
      <w:jc w:val="both"/>
    </w:pPr>
    <w:rPr>
      <w:bCs/>
      <w:sz w:val="22"/>
      <w:szCs w:val="24"/>
    </w:rPr>
  </w:style>
  <w:style w:type="paragraph" w:customStyle="1" w:styleId="Subtitulos">
    <w:name w:val="Subtitulos"/>
    <w:basedOn w:val="berschrift2"/>
    <w:pPr>
      <w:spacing w:before="120" w:after="120"/>
    </w:pPr>
    <w:rPr>
      <w:rFonts w:ascii="Times New Roman Bold" w:hAnsi="Times New Roman Bold" w:cs="Times New Roman Bold"/>
    </w:rPr>
  </w:style>
  <w:style w:type="paragraph" w:customStyle="1" w:styleId="41Autolist4">
    <w:name w:val="4.1 Autolist4"/>
    <w:basedOn w:val="Standard"/>
    <w:next w:val="Standard"/>
    <w:pPr>
      <w:keepNext/>
      <w:spacing w:before="120" w:after="120"/>
      <w:jc w:val="both"/>
    </w:pPr>
  </w:style>
  <w:style w:type="paragraph" w:customStyle="1" w:styleId="iAutoList">
    <w:name w:val="(i) AutoList"/>
    <w:basedOn w:val="Standard"/>
    <w:next w:val="Standard"/>
    <w:pPr>
      <w:spacing w:before="120" w:after="120"/>
      <w:ind w:left="720" w:hanging="360"/>
      <w:jc w:val="both"/>
    </w:pPr>
  </w:style>
  <w:style w:type="paragraph" w:customStyle="1" w:styleId="Textkrper21">
    <w:name w:val="Textkörper 21"/>
    <w:basedOn w:val="Standard"/>
    <w:pPr>
      <w:spacing w:after="120" w:line="480" w:lineRule="auto"/>
    </w:pPr>
  </w:style>
  <w:style w:type="paragraph" w:customStyle="1" w:styleId="Section4-Heading1">
    <w:name w:val="Section 4 - Heading 1"/>
    <w:basedOn w:val="Section3-Heading1"/>
  </w:style>
  <w:style w:type="paragraph" w:customStyle="1" w:styleId="Header1-Clauses">
    <w:name w:val="Header 1 - Clauses"/>
    <w:basedOn w:val="Standard"/>
    <w:pPr>
      <w:numPr>
        <w:numId w:val="17"/>
      </w:numPr>
    </w:pPr>
    <w:rPr>
      <w:b/>
    </w:rPr>
  </w:style>
  <w:style w:type="paragraph" w:customStyle="1" w:styleId="Header2-SubClauses">
    <w:name w:val="Header 2 - SubClauses"/>
    <w:basedOn w:val="Standard"/>
    <w:pPr>
      <w:tabs>
        <w:tab w:val="num" w:pos="0"/>
      </w:tabs>
      <w:spacing w:after="200"/>
      <w:ind w:left="360" w:hanging="360"/>
      <w:jc w:val="both"/>
    </w:pPr>
  </w:style>
  <w:style w:type="paragraph" w:customStyle="1" w:styleId="P3Header1-Clauses">
    <w:name w:val="P3 Header1-Clauses"/>
    <w:basedOn w:val="Header1-Clauses"/>
  </w:style>
  <w:style w:type="paragraph" w:customStyle="1" w:styleId="Inhaltsverzeichnisberschrift1">
    <w:name w:val="Inhaltsverzeichnisüberschrift1"/>
    <w:basedOn w:val="berschrift1"/>
    <w:next w:val="Standard"/>
    <w:pPr>
      <w:spacing w:before="480" w:after="0" w:line="276" w:lineRule="auto"/>
      <w:jc w:val="left"/>
    </w:pPr>
    <w:rPr>
      <w:rFonts w:ascii="Cambria" w:eastAsia="MS Gothic" w:hAnsi="Cambria" w:cs="Times New Roman"/>
      <w:bCs/>
      <w:color w:val="365F91"/>
      <w:sz w:val="28"/>
      <w:szCs w:val="28"/>
    </w:rPr>
  </w:style>
  <w:style w:type="paragraph" w:customStyle="1" w:styleId="Section8Heading1">
    <w:name w:val="Section 8. Heading1"/>
    <w:basedOn w:val="A1-Heading2"/>
    <w:pPr>
      <w:numPr>
        <w:numId w:val="29"/>
      </w:numPr>
      <w:spacing w:before="120" w:after="240"/>
      <w:ind w:left="1080" w:hanging="720"/>
    </w:pPr>
    <w:rPr>
      <w:sz w:val="28"/>
    </w:rPr>
  </w:style>
  <w:style w:type="paragraph" w:customStyle="1" w:styleId="Section8Heading2">
    <w:name w:val="Section 8. Heading2"/>
    <w:next w:val="Standard"/>
    <w:pPr>
      <w:numPr>
        <w:numId w:val="11"/>
      </w:numPr>
      <w:suppressAutoHyphens/>
      <w:spacing w:after="200"/>
      <w:ind w:left="360" w:firstLine="0"/>
    </w:pPr>
    <w:rPr>
      <w:b/>
      <w:bCs/>
      <w:sz w:val="24"/>
      <w:szCs w:val="24"/>
      <w:lang w:eastAsia="zh-CN"/>
    </w:rPr>
  </w:style>
  <w:style w:type="paragraph" w:customStyle="1" w:styleId="Section8Header1">
    <w:name w:val="Section 8. Header1"/>
    <w:pPr>
      <w:numPr>
        <w:numId w:val="22"/>
      </w:numPr>
      <w:suppressAutoHyphens/>
      <w:spacing w:before="240" w:after="240"/>
      <w:jc w:val="center"/>
    </w:pPr>
    <w:rPr>
      <w:b/>
      <w:sz w:val="32"/>
      <w:lang w:eastAsia="zh-CN"/>
    </w:rPr>
  </w:style>
  <w:style w:type="paragraph" w:customStyle="1" w:styleId="Section8Heading3">
    <w:name w:val="Section 8. Heading3"/>
    <w:pPr>
      <w:suppressAutoHyphens/>
      <w:ind w:hanging="534"/>
    </w:pPr>
    <w:rPr>
      <w:b/>
      <w:bCs/>
      <w:sz w:val="24"/>
      <w:szCs w:val="24"/>
      <w:lang w:eastAsia="zh-CN"/>
    </w:rPr>
  </w:style>
  <w:style w:type="paragraph" w:customStyle="1" w:styleId="Formatvorlagenummeriert">
    <w:name w:val="Formatvorlage nummeriert"/>
    <w:basedOn w:val="Standard"/>
    <w:pPr>
      <w:spacing w:after="160" w:line="320" w:lineRule="exact"/>
      <w:jc w:val="both"/>
    </w:pPr>
  </w:style>
  <w:style w:type="paragraph" w:customStyle="1" w:styleId="NurText1">
    <w:name w:val="Nur Text1"/>
    <w:basedOn w:val="Standard"/>
    <w:rPr>
      <w:rFonts w:ascii="Calibri" w:eastAsia="Calibri" w:hAnsi="Calibri"/>
      <w:sz w:val="22"/>
      <w:szCs w:val="21"/>
    </w:rPr>
  </w:style>
  <w:style w:type="paragraph" w:customStyle="1" w:styleId="ColumnLeft">
    <w:name w:val="Column Left"/>
    <w:basedOn w:val="berschrift3"/>
    <w:pPr>
      <w:numPr>
        <w:numId w:val="3"/>
      </w:numPr>
      <w:spacing w:before="120" w:after="120"/>
      <w:ind w:left="0" w:firstLine="0"/>
    </w:pPr>
    <w:rPr>
      <w:b w:val="0"/>
      <w:bCs/>
      <w:szCs w:val="26"/>
    </w:rPr>
  </w:style>
  <w:style w:type="paragraph" w:customStyle="1" w:styleId="ITBColumnRight">
    <w:name w:val="ITB Column Right"/>
    <w:basedOn w:val="Textkrper"/>
    <w:pPr>
      <w:tabs>
        <w:tab w:val="num" w:pos="720"/>
      </w:tabs>
      <w:suppressAutoHyphens w:val="0"/>
      <w:spacing w:before="120"/>
      <w:ind w:left="360" w:hanging="360"/>
      <w:jc w:val="left"/>
    </w:pPr>
    <w:rPr>
      <w:szCs w:val="24"/>
    </w:rPr>
  </w:style>
  <w:style w:type="paragraph" w:customStyle="1" w:styleId="ColumnRightSub2">
    <w:name w:val="Column Right Sub 2"/>
    <w:basedOn w:val="Standard"/>
    <w:pPr>
      <w:keepNext/>
      <w:tabs>
        <w:tab w:val="num" w:pos="720"/>
      </w:tabs>
      <w:spacing w:before="60" w:after="60"/>
      <w:ind w:left="360" w:hanging="360"/>
      <w:jc w:val="both"/>
    </w:pPr>
    <w:rPr>
      <w:spacing w:val="-4"/>
    </w:rPr>
  </w:style>
  <w:style w:type="paragraph" w:customStyle="1" w:styleId="SSHContactForms">
    <w:name w:val="SSH Contact Forms"/>
    <w:basedOn w:val="Standard"/>
    <w:pPr>
      <w:tabs>
        <w:tab w:val="num" w:pos="720"/>
      </w:tabs>
      <w:spacing w:before="120" w:after="120"/>
      <w:ind w:left="360" w:hanging="360"/>
      <w:jc w:val="center"/>
    </w:pPr>
    <w:rPr>
      <w:b/>
      <w:sz w:val="28"/>
    </w:r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paragraph" w:customStyle="1" w:styleId="Rahmeninhalt">
    <w:name w:val="Rahmeninhalt"/>
    <w:basedOn w:val="Standard"/>
  </w:style>
  <w:style w:type="paragraph" w:customStyle="1" w:styleId="Kopfzeilelinks">
    <w:name w:val="Kopfzeile links"/>
    <w:basedOn w:val="Standard"/>
    <w:pPr>
      <w:suppressLineNumbers/>
      <w:tabs>
        <w:tab w:val="center" w:pos="4680"/>
        <w:tab w:val="right" w:pos="9360"/>
      </w:tabs>
    </w:pPr>
  </w:style>
  <w:style w:type="paragraph" w:styleId="Textkrper2">
    <w:name w:val="Body Text 2"/>
    <w:basedOn w:val="Standard"/>
    <w:link w:val="Textkrper2Zchn1"/>
    <w:uiPriority w:val="99"/>
    <w:semiHidden/>
    <w:unhideWhenUsed/>
    <w:rsid w:val="00AF0FB4"/>
    <w:pPr>
      <w:spacing w:after="120" w:line="480" w:lineRule="auto"/>
    </w:pPr>
  </w:style>
  <w:style w:type="character" w:customStyle="1" w:styleId="Textkrper2Zchn1">
    <w:name w:val="Textkörper 2 Zchn1"/>
    <w:basedOn w:val="Absatz-Standardschriftart"/>
    <w:link w:val="Textkrper2"/>
    <w:uiPriority w:val="99"/>
    <w:semiHidden/>
    <w:rsid w:val="00AF0FB4"/>
    <w:rPr>
      <w:sz w:val="24"/>
      <w:szCs w:val="24"/>
      <w:lang w:val="fr-FR" w:eastAsia="zh-CN"/>
    </w:rPr>
  </w:style>
  <w:style w:type="paragraph" w:customStyle="1" w:styleId="DEPartHeadingsL1">
    <w:name w:val="DE Part Headings L1"/>
    <w:basedOn w:val="Standard"/>
    <w:next w:val="Standard"/>
    <w:link w:val="DEPartHeadingsL1Char"/>
    <w:uiPriority w:val="99"/>
    <w:rsid w:val="00EB646D"/>
    <w:pPr>
      <w:keepNext/>
      <w:keepLines/>
      <w:suppressAutoHyphens w:val="0"/>
      <w:spacing w:after="240"/>
      <w:jc w:val="center"/>
      <w:outlineLvl w:val="0"/>
    </w:pPr>
    <w:rPr>
      <w:rFonts w:eastAsia="SimSun"/>
      <w:b/>
      <w:caps/>
      <w:lang w:eastAsia="en-GB" w:bidi="en-GB"/>
    </w:rPr>
  </w:style>
  <w:style w:type="character" w:customStyle="1" w:styleId="DEPartHeadingsL1Char">
    <w:name w:val="DE Part Headings L1 Char"/>
    <w:link w:val="DEPartHeadingsL1"/>
    <w:uiPriority w:val="99"/>
    <w:locked/>
    <w:rsid w:val="00EB646D"/>
    <w:rPr>
      <w:rFonts w:eastAsia="SimSun"/>
      <w:b/>
      <w:caps/>
      <w:sz w:val="24"/>
      <w:lang w:val="fr-FR" w:eastAsia="en-GB" w:bidi="en-GB"/>
    </w:rPr>
  </w:style>
  <w:style w:type="paragraph" w:customStyle="1" w:styleId="Style7">
    <w:name w:val="Style 7"/>
    <w:basedOn w:val="Standard"/>
    <w:rsid w:val="00EB646D"/>
    <w:pPr>
      <w:widowControl w:val="0"/>
      <w:suppressAutoHyphens w:val="0"/>
      <w:autoSpaceDE w:val="0"/>
      <w:autoSpaceDN w:val="0"/>
      <w:spacing w:line="480" w:lineRule="auto"/>
      <w:jc w:val="center"/>
    </w:pPr>
    <w:rPr>
      <w:lang w:eastAsia="en-US"/>
    </w:rPr>
  </w:style>
  <w:style w:type="paragraph" w:styleId="Listenabsatz">
    <w:name w:val="List Paragraph"/>
    <w:basedOn w:val="Standard"/>
    <w:uiPriority w:val="34"/>
    <w:qFormat/>
    <w:rsid w:val="00E068FC"/>
    <w:pPr>
      <w:ind w:left="720"/>
      <w:contextualSpacing/>
    </w:pPr>
  </w:style>
  <w:style w:type="paragraph" w:styleId="Inhaltsverzeichnisberschrift">
    <w:name w:val="TOC Heading"/>
    <w:basedOn w:val="berschrift1"/>
    <w:next w:val="Standard"/>
    <w:uiPriority w:val="39"/>
    <w:semiHidden/>
    <w:unhideWhenUsed/>
    <w:qFormat/>
    <w:rsid w:val="00751666"/>
    <w:pPr>
      <w:spacing w:before="480" w:after="0"/>
      <w:jc w:val="left"/>
      <w:outlineLvl w:val="9"/>
    </w:pPr>
    <w:rPr>
      <w:rFonts w:asciiTheme="majorHAnsi" w:eastAsiaTheme="majorEastAsia" w:hAnsiTheme="majorHAnsi" w:cstheme="majorBidi"/>
      <w:bCs/>
      <w:color w:val="365F91" w:themeColor="accent1" w:themeShade="BF"/>
      <w:sz w:val="28"/>
      <w:szCs w:val="28"/>
    </w:rPr>
  </w:style>
  <w:style w:type="paragraph" w:customStyle="1" w:styleId="NormalRight">
    <w:name w:val="NormalRight"/>
    <w:basedOn w:val="Standard"/>
    <w:uiPriority w:val="99"/>
    <w:rsid w:val="00751666"/>
    <w:pPr>
      <w:suppressAutoHyphens w:val="0"/>
      <w:jc w:val="right"/>
    </w:pPr>
    <w:rPr>
      <w:rFonts w:eastAsia="SimSun"/>
      <w:lang w:eastAsia="en-GB" w:bidi="en-GB"/>
    </w:rPr>
  </w:style>
  <w:style w:type="paragraph" w:styleId="Abbildungsverzeichnis">
    <w:name w:val="table of figures"/>
    <w:basedOn w:val="Standard"/>
    <w:next w:val="Standard"/>
    <w:uiPriority w:val="99"/>
    <w:unhideWhenUsed/>
    <w:rsid w:val="00EF4B10"/>
  </w:style>
  <w:style w:type="paragraph" w:customStyle="1" w:styleId="DEPartHeadingsL8">
    <w:name w:val="DE Part Headings L8"/>
    <w:basedOn w:val="Standard"/>
    <w:next w:val="Textkrper2"/>
    <w:link w:val="DEPartHeadingsL8Char"/>
    <w:uiPriority w:val="99"/>
    <w:rsid w:val="002C3E4A"/>
    <w:pPr>
      <w:suppressAutoHyphens w:val="0"/>
      <w:spacing w:after="240"/>
      <w:jc w:val="both"/>
      <w:outlineLvl w:val="7"/>
    </w:pPr>
    <w:rPr>
      <w:rFonts w:eastAsia="SimSun"/>
      <w:lang w:eastAsia="en-GB" w:bidi="en-GB"/>
    </w:rPr>
  </w:style>
  <w:style w:type="character" w:customStyle="1" w:styleId="DEPartHeadingsL8Char">
    <w:name w:val="DE Part Headings L8 Char"/>
    <w:link w:val="DEPartHeadingsL8"/>
    <w:uiPriority w:val="99"/>
    <w:locked/>
    <w:rsid w:val="002C3E4A"/>
    <w:rPr>
      <w:rFonts w:eastAsia="SimSun"/>
      <w:sz w:val="24"/>
      <w:lang w:val="fr-FR" w:eastAsia="en-GB" w:bidi="en-GB"/>
    </w:rPr>
  </w:style>
  <w:style w:type="character" w:styleId="Kommentarzeichen">
    <w:name w:val="annotation reference"/>
    <w:basedOn w:val="Absatz-Standardschriftart"/>
    <w:uiPriority w:val="99"/>
    <w:semiHidden/>
    <w:unhideWhenUsed/>
    <w:rsid w:val="006553E0"/>
    <w:rPr>
      <w:sz w:val="16"/>
      <w:szCs w:val="16"/>
    </w:rPr>
  </w:style>
  <w:style w:type="paragraph" w:styleId="Kommentartext">
    <w:name w:val="annotation text"/>
    <w:basedOn w:val="Standard"/>
    <w:link w:val="KommentartextZchn1"/>
    <w:uiPriority w:val="99"/>
    <w:semiHidden/>
    <w:unhideWhenUsed/>
    <w:rsid w:val="006553E0"/>
  </w:style>
  <w:style w:type="character" w:customStyle="1" w:styleId="KommentartextZchn1">
    <w:name w:val="Kommentartext Zchn1"/>
    <w:basedOn w:val="Absatz-Standardschriftart"/>
    <w:link w:val="Kommentartext"/>
    <w:uiPriority w:val="99"/>
    <w:semiHidden/>
    <w:rsid w:val="006553E0"/>
    <w:rPr>
      <w:lang w:val="fr-FR" w:eastAsia="zh-CN"/>
    </w:rPr>
  </w:style>
  <w:style w:type="character" w:styleId="Funotenzeichen">
    <w:name w:val="footnote reference"/>
    <w:basedOn w:val="Absatz-Standardschriftart"/>
    <w:uiPriority w:val="99"/>
    <w:rsid w:val="006F7C8B"/>
    <w:rPr>
      <w:rFonts w:ascii="Arial" w:eastAsia="SimSun" w:hAnsi="Arial" w:cs="Times New Roman"/>
      <w:sz w:val="18"/>
      <w:vertAlign w:val="superscript"/>
    </w:rPr>
  </w:style>
  <w:style w:type="paragraph" w:customStyle="1" w:styleId="Parts">
    <w:name w:val="Parts"/>
    <w:basedOn w:val="berschrift1"/>
    <w:rsid w:val="006E2810"/>
    <w:pPr>
      <w:keepNext w:val="0"/>
      <w:keepLines w:val="0"/>
      <w:spacing w:before="480"/>
    </w:pPr>
    <w:rPr>
      <w:rFonts w:cs="Times New Roman"/>
      <w:smallCaps/>
      <w:sz w:val="56"/>
      <w:lang w:eastAsia="en-US"/>
    </w:rPr>
  </w:style>
  <w:style w:type="paragraph" w:styleId="Textkrper3">
    <w:name w:val="Body Text 3"/>
    <w:basedOn w:val="Standard"/>
    <w:link w:val="Textkrper3Zchn1"/>
    <w:uiPriority w:val="99"/>
    <w:semiHidden/>
    <w:unhideWhenUsed/>
    <w:rsid w:val="00651A14"/>
    <w:pPr>
      <w:spacing w:after="120"/>
    </w:pPr>
    <w:rPr>
      <w:sz w:val="16"/>
      <w:szCs w:val="16"/>
    </w:rPr>
  </w:style>
  <w:style w:type="character" w:customStyle="1" w:styleId="Textkrper3Zchn1">
    <w:name w:val="Textkörper 3 Zchn1"/>
    <w:basedOn w:val="Absatz-Standardschriftart"/>
    <w:link w:val="Textkrper3"/>
    <w:uiPriority w:val="99"/>
    <w:semiHidden/>
    <w:rsid w:val="00651A14"/>
    <w:rPr>
      <w:sz w:val="16"/>
      <w:szCs w:val="16"/>
      <w:lang w:val="fr-FR" w:eastAsia="zh-CN"/>
    </w:rPr>
  </w:style>
  <w:style w:type="character" w:customStyle="1" w:styleId="NichtaufgelsteErwhnung1">
    <w:name w:val="Nicht aufgelöste Erwähnung1"/>
    <w:basedOn w:val="Absatz-Standardschriftart"/>
    <w:uiPriority w:val="99"/>
    <w:semiHidden/>
    <w:unhideWhenUsed/>
    <w:rsid w:val="00EA2911"/>
    <w:rPr>
      <w:color w:val="605E5C"/>
      <w:shd w:val="clear" w:color="auto" w:fill="E1DFDD"/>
    </w:rPr>
  </w:style>
  <w:style w:type="paragraph" w:customStyle="1" w:styleId="Header1">
    <w:name w:val="Header1"/>
    <w:basedOn w:val="Standard"/>
    <w:rsid w:val="009A547F"/>
    <w:pPr>
      <w:widowControl w:val="0"/>
      <w:suppressAutoHyphens w:val="0"/>
      <w:autoSpaceDE w:val="0"/>
      <w:autoSpaceDN w:val="0"/>
      <w:spacing w:before="240" w:after="480"/>
      <w:jc w:val="center"/>
    </w:pPr>
    <w:rPr>
      <w:b/>
      <w:bCs/>
      <w:spacing w:val="4"/>
      <w:sz w:val="44"/>
      <w:szCs w:val="46"/>
      <w:lang w:eastAsia="en-US"/>
    </w:rPr>
  </w:style>
  <w:style w:type="paragraph" w:customStyle="1" w:styleId="DEStandardL9">
    <w:name w:val="DE Standard L9"/>
    <w:basedOn w:val="Standard"/>
    <w:next w:val="Textkrper3"/>
    <w:uiPriority w:val="99"/>
    <w:rsid w:val="007E1BD4"/>
    <w:pPr>
      <w:numPr>
        <w:ilvl w:val="8"/>
        <w:numId w:val="62"/>
      </w:numPr>
      <w:suppressAutoHyphens w:val="0"/>
      <w:spacing w:after="240"/>
      <w:jc w:val="both"/>
      <w:outlineLvl w:val="8"/>
    </w:pPr>
    <w:rPr>
      <w:rFonts w:ascii="Times New Roman" w:eastAsia="SimSun" w:hAnsi="Times New Roman" w:cs="Times New Roman"/>
      <w:sz w:val="24"/>
      <w:lang w:eastAsia="en-GB" w:bidi="en-GB"/>
    </w:rPr>
  </w:style>
  <w:style w:type="paragraph" w:customStyle="1" w:styleId="DEStandardL8">
    <w:name w:val="DE Standard L8"/>
    <w:basedOn w:val="Standard"/>
    <w:next w:val="Textkrper2"/>
    <w:uiPriority w:val="99"/>
    <w:rsid w:val="007E1BD4"/>
    <w:pPr>
      <w:numPr>
        <w:ilvl w:val="7"/>
        <w:numId w:val="62"/>
      </w:numPr>
      <w:suppressAutoHyphens w:val="0"/>
      <w:spacing w:after="240"/>
      <w:jc w:val="both"/>
      <w:outlineLvl w:val="7"/>
    </w:pPr>
    <w:rPr>
      <w:rFonts w:ascii="Times New Roman" w:eastAsia="SimSun" w:hAnsi="Times New Roman" w:cs="Times New Roman"/>
      <w:sz w:val="24"/>
      <w:lang w:eastAsia="en-GB" w:bidi="en-GB"/>
    </w:rPr>
  </w:style>
  <w:style w:type="paragraph" w:customStyle="1" w:styleId="DEStandardL7">
    <w:name w:val="DE Standard L7"/>
    <w:basedOn w:val="Standard"/>
    <w:next w:val="Standard"/>
    <w:uiPriority w:val="99"/>
    <w:rsid w:val="007E1BD4"/>
    <w:pPr>
      <w:numPr>
        <w:ilvl w:val="6"/>
        <w:numId w:val="62"/>
      </w:numPr>
      <w:suppressAutoHyphens w:val="0"/>
      <w:spacing w:after="240"/>
      <w:jc w:val="both"/>
      <w:outlineLvl w:val="6"/>
    </w:pPr>
    <w:rPr>
      <w:rFonts w:ascii="Times New Roman" w:eastAsia="SimSun" w:hAnsi="Times New Roman" w:cs="Times New Roman"/>
      <w:sz w:val="24"/>
      <w:lang w:eastAsia="en-GB" w:bidi="en-GB"/>
    </w:rPr>
  </w:style>
  <w:style w:type="paragraph" w:customStyle="1" w:styleId="DEStandardL6">
    <w:name w:val="DE Standard L6"/>
    <w:basedOn w:val="Standard"/>
    <w:next w:val="Standard"/>
    <w:uiPriority w:val="99"/>
    <w:rsid w:val="007E1BD4"/>
    <w:pPr>
      <w:numPr>
        <w:ilvl w:val="5"/>
        <w:numId w:val="62"/>
      </w:numPr>
      <w:suppressAutoHyphens w:val="0"/>
      <w:spacing w:after="240"/>
      <w:jc w:val="both"/>
      <w:outlineLvl w:val="5"/>
    </w:pPr>
    <w:rPr>
      <w:rFonts w:ascii="Times New Roman" w:eastAsia="SimSun" w:hAnsi="Times New Roman" w:cs="Times New Roman"/>
      <w:sz w:val="24"/>
      <w:lang w:eastAsia="en-GB" w:bidi="en-GB"/>
    </w:rPr>
  </w:style>
  <w:style w:type="paragraph" w:customStyle="1" w:styleId="DEStandardL5">
    <w:name w:val="DE Standard L5"/>
    <w:basedOn w:val="Standard"/>
    <w:next w:val="Standard"/>
    <w:uiPriority w:val="99"/>
    <w:rsid w:val="007E1BD4"/>
    <w:pPr>
      <w:numPr>
        <w:ilvl w:val="4"/>
        <w:numId w:val="62"/>
      </w:numPr>
      <w:suppressAutoHyphens w:val="0"/>
      <w:spacing w:after="240"/>
      <w:jc w:val="both"/>
      <w:outlineLvl w:val="4"/>
    </w:pPr>
    <w:rPr>
      <w:rFonts w:ascii="Times New Roman" w:eastAsia="SimSun" w:hAnsi="Times New Roman" w:cs="Times New Roman"/>
      <w:sz w:val="24"/>
      <w:lang w:eastAsia="en-GB" w:bidi="en-GB"/>
    </w:rPr>
  </w:style>
  <w:style w:type="paragraph" w:customStyle="1" w:styleId="DEStandardL4">
    <w:name w:val="DE Standard L4"/>
    <w:basedOn w:val="Standard"/>
    <w:next w:val="Textkrper3"/>
    <w:uiPriority w:val="99"/>
    <w:rsid w:val="007E1BD4"/>
    <w:pPr>
      <w:numPr>
        <w:ilvl w:val="3"/>
        <w:numId w:val="62"/>
      </w:numPr>
      <w:tabs>
        <w:tab w:val="left" w:pos="1440"/>
      </w:tabs>
      <w:suppressAutoHyphens w:val="0"/>
      <w:spacing w:after="240"/>
      <w:jc w:val="both"/>
      <w:outlineLvl w:val="3"/>
    </w:pPr>
    <w:rPr>
      <w:rFonts w:eastAsia="SimSun" w:cs="Times New Roman"/>
      <w:sz w:val="24"/>
      <w:lang w:eastAsia="en-GB" w:bidi="en-GB"/>
    </w:rPr>
  </w:style>
  <w:style w:type="paragraph" w:customStyle="1" w:styleId="DEStandardL3">
    <w:name w:val="DE Standard L3"/>
    <w:basedOn w:val="Standard"/>
    <w:next w:val="Textkrper2"/>
    <w:link w:val="DEStandardL3ZchnZchn"/>
    <w:uiPriority w:val="99"/>
    <w:rsid w:val="007E1BD4"/>
    <w:pPr>
      <w:numPr>
        <w:ilvl w:val="2"/>
        <w:numId w:val="62"/>
      </w:numPr>
      <w:suppressAutoHyphens w:val="0"/>
      <w:spacing w:before="240"/>
      <w:jc w:val="both"/>
      <w:outlineLvl w:val="2"/>
    </w:pPr>
    <w:rPr>
      <w:rFonts w:eastAsia="SimSun" w:cs="Times New Roman"/>
      <w:sz w:val="24"/>
      <w:lang w:eastAsia="en-GB" w:bidi="en-GB"/>
    </w:rPr>
  </w:style>
  <w:style w:type="character" w:customStyle="1" w:styleId="DEStandardL3ZchnZchn">
    <w:name w:val="DE Standard L3 Zchn Zchn"/>
    <w:link w:val="DEStandardL3"/>
    <w:uiPriority w:val="99"/>
    <w:locked/>
    <w:rsid w:val="007E1BD4"/>
    <w:rPr>
      <w:rFonts w:eastAsia="SimSun" w:cs="Times New Roman"/>
      <w:sz w:val="24"/>
      <w:lang w:val="fr-FR" w:eastAsia="en-GB" w:bidi="en-GB"/>
    </w:rPr>
  </w:style>
  <w:style w:type="paragraph" w:customStyle="1" w:styleId="DEStandardL2">
    <w:name w:val="DE Standard L2"/>
    <w:basedOn w:val="Standard"/>
    <w:next w:val="Standard"/>
    <w:uiPriority w:val="99"/>
    <w:rsid w:val="007E1BD4"/>
    <w:pPr>
      <w:numPr>
        <w:ilvl w:val="1"/>
        <w:numId w:val="62"/>
      </w:numPr>
      <w:suppressAutoHyphens w:val="0"/>
      <w:outlineLvl w:val="1"/>
    </w:pPr>
    <w:rPr>
      <w:rFonts w:eastAsia="SimSun" w:cs="Times New Roman"/>
      <w:b/>
      <w:caps/>
      <w:sz w:val="24"/>
      <w:lang w:eastAsia="en-GB" w:bidi="en-GB"/>
    </w:rPr>
  </w:style>
  <w:style w:type="paragraph" w:customStyle="1" w:styleId="DEStandardL1">
    <w:name w:val="DE Standard L1"/>
    <w:basedOn w:val="Standard"/>
    <w:next w:val="Standard"/>
    <w:uiPriority w:val="99"/>
    <w:rsid w:val="007E1BD4"/>
    <w:pPr>
      <w:keepNext/>
      <w:keepLines/>
      <w:numPr>
        <w:numId w:val="62"/>
      </w:numPr>
      <w:spacing w:before="240"/>
      <w:outlineLvl w:val="0"/>
    </w:pPr>
    <w:rPr>
      <w:rFonts w:ascii="Arial Black" w:eastAsia="SimSun" w:hAnsi="Arial Black" w:cs="Times New Roman"/>
      <w:sz w:val="28"/>
      <w:lang w:eastAsia="en-GB" w:bidi="en-GB"/>
    </w:rPr>
  </w:style>
  <w:style w:type="numbering" w:customStyle="1" w:styleId="Formatvorlage1">
    <w:name w:val="Formatvorlage1"/>
    <w:basedOn w:val="KeineListe"/>
    <w:uiPriority w:val="99"/>
    <w:rsid w:val="00937879"/>
    <w:pPr>
      <w:numPr>
        <w:numId w:val="64"/>
      </w:numPr>
    </w:pPr>
  </w:style>
  <w:style w:type="paragraph" w:customStyle="1" w:styleId="BodyText1">
    <w:name w:val="Body Text 1"/>
    <w:basedOn w:val="Standard"/>
    <w:link w:val="BodyText1Zchn"/>
    <w:uiPriority w:val="99"/>
    <w:qFormat/>
    <w:rsid w:val="00D64C16"/>
    <w:pPr>
      <w:suppressAutoHyphens w:val="0"/>
      <w:spacing w:before="240"/>
      <w:jc w:val="both"/>
    </w:pPr>
    <w:rPr>
      <w:rFonts w:eastAsia="SimSun" w:cs="Times New Roman"/>
      <w:sz w:val="24"/>
      <w:lang w:eastAsia="en-GB" w:bidi="en-GB"/>
    </w:rPr>
  </w:style>
  <w:style w:type="character" w:customStyle="1" w:styleId="BodyText1Zchn">
    <w:name w:val="Body Text 1 Zchn"/>
    <w:link w:val="BodyText1"/>
    <w:uiPriority w:val="99"/>
    <w:locked/>
    <w:rsid w:val="00D64C16"/>
    <w:rPr>
      <w:rFonts w:eastAsia="SimSun" w:cs="Times New Roman"/>
      <w:sz w:val="24"/>
      <w:lang w:eastAsia="en-GB" w:bidi="en-GB"/>
    </w:rPr>
  </w:style>
  <w:style w:type="paragraph" w:styleId="berarbeitung">
    <w:name w:val="Revision"/>
    <w:hidden/>
    <w:uiPriority w:val="99"/>
    <w:semiHidden/>
    <w:rsid w:val="00CF79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8.xml"/><Relationship Id="rId39" Type="http://schemas.openxmlformats.org/officeDocument/2006/relationships/footer" Target="footer11.xml"/><Relationship Id="rId21" Type="http://schemas.openxmlformats.org/officeDocument/2006/relationships/header" Target="header8.xml"/><Relationship Id="rId34" Type="http://schemas.openxmlformats.org/officeDocument/2006/relationships/header" Target="header15.xml"/><Relationship Id="rId42" Type="http://schemas.openxmlformats.org/officeDocument/2006/relationships/footer" Target="footer13.xml"/><Relationship Id="rId47" Type="http://schemas.openxmlformats.org/officeDocument/2006/relationships/header" Target="header21.xml"/><Relationship Id="rId50" Type="http://schemas.openxmlformats.org/officeDocument/2006/relationships/image" Target="media/image2.png"/><Relationship Id="rId55" Type="http://schemas.openxmlformats.org/officeDocument/2006/relationships/header" Target="header24.xml"/><Relationship Id="rId63" Type="http://schemas.openxmlformats.org/officeDocument/2006/relationships/header" Target="header30.xml"/><Relationship Id="rId68" Type="http://schemas.openxmlformats.org/officeDocument/2006/relationships/header" Target="header34.xml"/><Relationship Id="rId76" Type="http://schemas.openxmlformats.org/officeDocument/2006/relationships/footer" Target="footer23.xml"/><Relationship Id="rId7" Type="http://schemas.openxmlformats.org/officeDocument/2006/relationships/endnotes" Target="endnotes.xml"/><Relationship Id="rId71" Type="http://schemas.openxmlformats.org/officeDocument/2006/relationships/header" Target="header37.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eader" Target="header12.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footer" Target="footer9.xml"/><Relationship Id="rId37" Type="http://schemas.openxmlformats.org/officeDocument/2006/relationships/header" Target="header16.xml"/><Relationship Id="rId40" Type="http://schemas.openxmlformats.org/officeDocument/2006/relationships/footer" Target="footer12.xml"/><Relationship Id="rId45" Type="http://schemas.openxmlformats.org/officeDocument/2006/relationships/footer" Target="footer14.xml"/><Relationship Id="rId53" Type="http://schemas.openxmlformats.org/officeDocument/2006/relationships/footer" Target="footer17.xml"/><Relationship Id="rId58" Type="http://schemas.openxmlformats.org/officeDocument/2006/relationships/header" Target="header26.xml"/><Relationship Id="rId66" Type="http://schemas.openxmlformats.org/officeDocument/2006/relationships/footer" Target="footer21.xml"/><Relationship Id="rId74" Type="http://schemas.openxmlformats.org/officeDocument/2006/relationships/header" Target="header40.xml"/><Relationship Id="rId79"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eader" Target="header2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4" Type="http://schemas.openxmlformats.org/officeDocument/2006/relationships/header" Target="header20.xml"/><Relationship Id="rId52" Type="http://schemas.openxmlformats.org/officeDocument/2006/relationships/header" Target="header23.xml"/><Relationship Id="rId60" Type="http://schemas.openxmlformats.org/officeDocument/2006/relationships/header" Target="header27.xml"/><Relationship Id="rId65" Type="http://schemas.openxmlformats.org/officeDocument/2006/relationships/header" Target="header32.xml"/><Relationship Id="rId73" Type="http://schemas.openxmlformats.org/officeDocument/2006/relationships/header" Target="header39.xml"/><Relationship Id="rId78" Type="http://schemas.openxmlformats.org/officeDocument/2006/relationships/footer" Target="footer2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9.xml"/><Relationship Id="rId27" Type="http://schemas.openxmlformats.org/officeDocument/2006/relationships/hyperlink" Target="http://www.kfw-entwicklungsbank.de" TargetMode="External"/><Relationship Id="rId30" Type="http://schemas.openxmlformats.org/officeDocument/2006/relationships/header" Target="header13.xml"/><Relationship Id="rId35" Type="http://schemas.openxmlformats.org/officeDocument/2006/relationships/hyperlink" Target="https://www.consilium.europa.eu/de/policies/eu-list-of-non-cooperative-jurisdictions/" TargetMode="External"/><Relationship Id="rId43" Type="http://schemas.openxmlformats.org/officeDocument/2006/relationships/header" Target="header19.xml"/><Relationship Id="rId48" Type="http://schemas.openxmlformats.org/officeDocument/2006/relationships/footer" Target="footer16.xml"/><Relationship Id="rId56" Type="http://schemas.openxmlformats.org/officeDocument/2006/relationships/footer" Target="footer19.xml"/><Relationship Id="rId64" Type="http://schemas.openxmlformats.org/officeDocument/2006/relationships/header" Target="header31.xml"/><Relationship Id="rId69" Type="http://schemas.openxmlformats.org/officeDocument/2006/relationships/header" Target="header35.xml"/><Relationship Id="rId77" Type="http://schemas.openxmlformats.org/officeDocument/2006/relationships/header" Target="header41.xml"/><Relationship Id="rId8" Type="http://schemas.openxmlformats.org/officeDocument/2006/relationships/hyperlink" Target="mailto:FZ-Vergabemanagement@kfw.de" TargetMode="External"/><Relationship Id="rId51" Type="http://schemas.openxmlformats.org/officeDocument/2006/relationships/header" Target="header22.xml"/><Relationship Id="rId72" Type="http://schemas.openxmlformats.org/officeDocument/2006/relationships/header" Target="header38.xml"/><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10.xml"/><Relationship Id="rId38" Type="http://schemas.openxmlformats.org/officeDocument/2006/relationships/header" Target="header17.xml"/><Relationship Id="rId46" Type="http://schemas.openxmlformats.org/officeDocument/2006/relationships/footer" Target="footer15.xml"/><Relationship Id="rId59" Type="http://schemas.openxmlformats.org/officeDocument/2006/relationships/footer" Target="footer20.xml"/><Relationship Id="rId67" Type="http://schemas.openxmlformats.org/officeDocument/2006/relationships/header" Target="header33.xml"/><Relationship Id="rId20" Type="http://schemas.openxmlformats.org/officeDocument/2006/relationships/header" Target="header7.xml"/><Relationship Id="rId41" Type="http://schemas.openxmlformats.org/officeDocument/2006/relationships/header" Target="header18.xml"/><Relationship Id="rId54" Type="http://schemas.openxmlformats.org/officeDocument/2006/relationships/footer" Target="footer18.xml"/><Relationship Id="rId62" Type="http://schemas.openxmlformats.org/officeDocument/2006/relationships/header" Target="header29.xml"/><Relationship Id="rId70" Type="http://schemas.openxmlformats.org/officeDocument/2006/relationships/header" Target="header36.xml"/><Relationship Id="rId75" Type="http://schemas.openxmlformats.org/officeDocument/2006/relationships/footer" Target="footer2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footer" Target="footer6.xml"/><Relationship Id="rId28" Type="http://schemas.openxmlformats.org/officeDocument/2006/relationships/header" Target="header11.xml"/><Relationship Id="rId36" Type="http://schemas.openxmlformats.org/officeDocument/2006/relationships/hyperlink" Target="http://www.worldbank.org/debarr" TargetMode="External"/><Relationship Id="rId49" Type="http://schemas.openxmlformats.org/officeDocument/2006/relationships/image" Target="media/image1.png"/><Relationship Id="rId57" Type="http://schemas.openxmlformats.org/officeDocument/2006/relationships/header" Target="header25.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28F6DC-DBB1-421B-8A39-1C3339057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62</Pages>
  <Words>18665</Words>
  <Characters>117596</Characters>
  <Application>Microsoft Office Word</Application>
  <DocSecurity>0</DocSecurity>
  <Lines>979</Lines>
  <Paragraphs>271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MASTER</vt:lpstr>
    </vt:vector>
  </TitlesOfParts>
  <Company>KfW Bankengruppe</Company>
  <LinksUpToDate>false</LinksUpToDate>
  <CharactersWithSpaces>135990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KfW</dc:creator>
  <cp:lastModifiedBy>Bürgener, Yannik</cp:lastModifiedBy>
  <cp:revision>13</cp:revision>
  <cp:lastPrinted>2019-04-05T09:02:00Z</cp:lastPrinted>
  <dcterms:created xsi:type="dcterms:W3CDTF">2019-04-05T12:39:00Z</dcterms:created>
  <dcterms:modified xsi:type="dcterms:W3CDTF">2024-03-04T09:10:00Z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4a1eb77-0afe-4cfd-b55b-299e0c9eac9a_Enabled">
    <vt:lpwstr>true</vt:lpwstr>
  </property>
  <property fmtid="{D5CDD505-2E9C-101B-9397-08002B2CF9AE}" pid="3" name="MSIP_Label_44a1eb77-0afe-4cfd-b55b-299e0c9eac9a_SetDate">
    <vt:lpwstr>2022-11-01T13:37:55Z</vt:lpwstr>
  </property>
  <property fmtid="{D5CDD505-2E9C-101B-9397-08002B2CF9AE}" pid="4" name="MSIP_Label_44a1eb77-0afe-4cfd-b55b-299e0c9eac9a_Method">
    <vt:lpwstr>Privileged</vt:lpwstr>
  </property>
  <property fmtid="{D5CDD505-2E9C-101B-9397-08002B2CF9AE}" pid="5" name="MSIP_Label_44a1eb77-0afe-4cfd-b55b-299e0c9eac9a_Name">
    <vt:lpwstr>internal</vt:lpwstr>
  </property>
  <property fmtid="{D5CDD505-2E9C-101B-9397-08002B2CF9AE}" pid="6" name="MSIP_Label_44a1eb77-0afe-4cfd-b55b-299e0c9eac9a_SiteId">
    <vt:lpwstr>05ca8f81-10c4-490e-9c8b-77dad30ce21b</vt:lpwstr>
  </property>
  <property fmtid="{D5CDD505-2E9C-101B-9397-08002B2CF9AE}" pid="7" name="MSIP_Label_44a1eb77-0afe-4cfd-b55b-299e0c9eac9a_ActionId">
    <vt:lpwstr>1bf00491-5676-4e1c-a8a9-862a3fc15538</vt:lpwstr>
  </property>
  <property fmtid="{D5CDD505-2E9C-101B-9397-08002B2CF9AE}" pid="8" name="MSIP_Label_44a1eb77-0afe-4cfd-b55b-299e0c9eac9a_ContentBits">
    <vt:lpwstr>0</vt:lpwstr>
  </property>
</Properties>
</file>