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9887" w14:textId="77777777" w:rsidR="00464678" w:rsidRPr="002B30C3" w:rsidRDefault="00464678" w:rsidP="00853DD4">
      <w:pPr>
        <w:suppressAutoHyphens w:val="0"/>
        <w:spacing w:before="320" w:line="317" w:lineRule="exact"/>
        <w:ind w:right="-1"/>
        <w:jc w:val="both"/>
        <w:rPr>
          <w:rFonts w:ascii="Arial" w:eastAsia="Arial" w:hAnsi="Arial"/>
          <w:i/>
          <w:color w:val="538DD3"/>
          <w:lang w:val="pt-BR"/>
        </w:rPr>
      </w:pPr>
      <w:r>
        <w:rPr>
          <w:rFonts w:ascii="Arial" w:eastAsia="Arial" w:hAnsi="Arial"/>
          <w:b/>
          <w:bCs/>
          <w:i/>
          <w:iCs/>
          <w:color w:val="538DD3"/>
          <w:sz w:val="24"/>
          <w:lang w:val="pt-BR"/>
        </w:rPr>
        <w:t>[Termos de Referência (TdR) Padrão para Serviços de Consultoria de Implementação Relacionados ao Pink Book do FIDIC ou similares</w:t>
      </w:r>
      <w:r>
        <w:rPr>
          <w:rStyle w:val="Funotenzeichen"/>
          <w:rFonts w:ascii="Arial" w:eastAsia="Arial" w:hAnsi="Arial"/>
          <w:b/>
          <w:bCs/>
          <w:i/>
          <w:iCs/>
          <w:color w:val="538DD3"/>
          <w:sz w:val="24"/>
          <w:lang w:val="pt-BR"/>
        </w:rPr>
        <w:footnoteReference w:id="1"/>
      </w:r>
    </w:p>
    <w:p w14:paraId="0CF85CEC" w14:textId="77777777" w:rsidR="00464678" w:rsidRPr="002B30C3" w:rsidRDefault="00464678" w:rsidP="003D1244">
      <w:pPr>
        <w:suppressAutoHyphens w:val="0"/>
        <w:spacing w:before="186" w:line="252" w:lineRule="exact"/>
        <w:rPr>
          <w:rFonts w:ascii="Arial" w:eastAsia="Arial" w:hAnsi="Arial"/>
          <w:b/>
          <w:i/>
          <w:color w:val="538DD3"/>
          <w:spacing w:val="16"/>
          <w:sz w:val="28"/>
          <w:lang w:val="pt-BR"/>
        </w:rPr>
      </w:pPr>
      <w:r>
        <w:rPr>
          <w:rFonts w:ascii="Arial" w:eastAsia="Arial" w:hAnsi="Arial"/>
          <w:color w:val="538DD3"/>
          <w:lang w:val="pt-BR"/>
        </w:rPr>
        <w:t>Notas neste documento</w:t>
      </w:r>
    </w:p>
    <w:p w14:paraId="2F11702D" w14:textId="7742C064" w:rsidR="00464678" w:rsidRPr="002B30C3" w:rsidRDefault="00464678" w:rsidP="00C16764">
      <w:pPr>
        <w:suppressAutoHyphens w:val="0"/>
        <w:spacing w:before="360" w:after="120" w:line="319" w:lineRule="exact"/>
        <w:rPr>
          <w:rFonts w:ascii="Arial" w:eastAsia="Arial" w:hAnsi="Arial"/>
          <w:i/>
          <w:color w:val="4F81BC"/>
          <w:lang w:val="pt-BR"/>
        </w:rPr>
      </w:pPr>
      <w:r>
        <w:rPr>
          <w:rFonts w:ascii="Arial" w:eastAsia="Arial" w:hAnsi="Arial"/>
          <w:b/>
          <w:bCs/>
          <w:i/>
          <w:iCs/>
          <w:color w:val="538DD3"/>
          <w:sz w:val="28"/>
          <w:lang w:val="pt-BR"/>
        </w:rPr>
        <w:t>0.</w:t>
      </w:r>
      <w:r>
        <w:rPr>
          <w:rFonts w:ascii="Arial" w:eastAsia="Arial" w:hAnsi="Arial"/>
          <w:b/>
          <w:bCs/>
          <w:i/>
          <w:iCs/>
          <w:color w:val="538DD3"/>
          <w:sz w:val="28"/>
          <w:lang w:val="pt-BR"/>
        </w:rPr>
        <w:tab/>
        <w:t>INTRODUÇÃO</w:t>
      </w:r>
    </w:p>
    <w:p w14:paraId="4B0928CB" w14:textId="43E16288" w:rsidR="00464678" w:rsidRPr="002B30C3" w:rsidRDefault="00464678" w:rsidP="00C16764">
      <w:pPr>
        <w:suppressAutoHyphens w:val="0"/>
        <w:spacing w:before="120" w:after="120" w:line="252" w:lineRule="exact"/>
        <w:jc w:val="both"/>
        <w:rPr>
          <w:rFonts w:ascii="Arial" w:eastAsia="Arial" w:hAnsi="Arial"/>
          <w:i/>
          <w:color w:val="4F81BC"/>
          <w:lang w:val="pt-BR"/>
        </w:rPr>
      </w:pPr>
      <w:r>
        <w:rPr>
          <w:rFonts w:ascii="Arial" w:eastAsia="Arial" w:hAnsi="Arial"/>
          <w:i/>
          <w:iCs/>
          <w:color w:val="4F81BC"/>
          <w:lang w:val="pt-BR"/>
        </w:rPr>
        <w:t>Este modelo foi preparado pelo KfW para uso pelas Entidades Executoras do Projeto (EEP) na preparação dos Termos de Referência (TdR) para a seleção de um Consultor para fornecer serviços profissionais à EEP durante a implementação do projeto. Este modelo é aplicável a serviços de consultoria relacionados às "Condições Contratuais do FIDIC para Construção - Versão harmonizada MDB" (Pink Book) ou similares. Termos de Referência Padrão separados estão disponíveis ou em preparação para outros tipos de Condições Contratuais do FIDIC e para serviços de consultoria para estudos de pré-viabilidade, estudos de viabilidade, medidas de acompanhamento, etc.</w:t>
      </w:r>
    </w:p>
    <w:p w14:paraId="396EC14C" w14:textId="3C2881B3" w:rsidR="00464678" w:rsidRPr="003E1E3F" w:rsidRDefault="00464678" w:rsidP="00C16764">
      <w:pPr>
        <w:suppressAutoHyphens w:val="0"/>
        <w:spacing w:before="120" w:after="120" w:line="255" w:lineRule="exact"/>
        <w:jc w:val="both"/>
        <w:rPr>
          <w:rFonts w:ascii="Arial" w:eastAsia="Arial" w:hAnsi="Arial"/>
          <w:i/>
          <w:color w:val="4F81BC"/>
          <w:lang w:val="es-ES"/>
        </w:rPr>
      </w:pPr>
      <w:r>
        <w:rPr>
          <w:rFonts w:ascii="Arial" w:eastAsia="Arial" w:hAnsi="Arial"/>
          <w:i/>
          <w:iCs/>
          <w:color w:val="4F81BC"/>
          <w:lang w:val="pt-BR"/>
        </w:rPr>
        <w:t>Esses TdR abrangem uma variedade de serviços a serem prestados pelo Consultor de implementação, estando subdivididos em etapas, como segue:</w:t>
      </w:r>
    </w:p>
    <w:p w14:paraId="68FA5A5F" w14:textId="12FBC2C3" w:rsidR="00464678" w:rsidRPr="003E1E3F" w:rsidRDefault="003A3600" w:rsidP="00FB7063">
      <w:pPr>
        <w:tabs>
          <w:tab w:val="left" w:pos="993"/>
        </w:tabs>
        <w:suppressAutoHyphens w:val="0"/>
        <w:spacing w:before="120" w:line="252" w:lineRule="exact"/>
        <w:rPr>
          <w:rFonts w:ascii="Arial" w:eastAsia="Arial" w:hAnsi="Arial"/>
          <w:i/>
          <w:color w:val="4F81BC"/>
          <w:lang w:val="es-ES"/>
        </w:rPr>
      </w:pPr>
      <w:r>
        <w:rPr>
          <w:rFonts w:ascii="Arial" w:eastAsia="Arial" w:hAnsi="Arial"/>
          <w:i/>
          <w:iCs/>
          <w:color w:val="4F81BC"/>
          <w:lang w:val="pt-BR"/>
        </w:rPr>
        <w:t>Etapa 1:</w:t>
      </w:r>
      <w:r>
        <w:rPr>
          <w:rFonts w:ascii="Arial" w:eastAsia="Arial" w:hAnsi="Arial"/>
          <w:i/>
          <w:iCs/>
          <w:color w:val="4F81BC"/>
          <w:lang w:val="pt-BR"/>
        </w:rPr>
        <w:tab/>
        <w:t>Projeto Detalhado ou Base</w:t>
      </w:r>
      <w:r>
        <w:rPr>
          <w:rFonts w:ascii="Arial" w:eastAsia="Arial" w:hAnsi="Arial"/>
          <w:i/>
          <w:iCs/>
          <w:color w:val="4F81BC"/>
          <w:kern w:val="22"/>
          <w:vertAlign w:val="superscript"/>
          <w:lang w:val="pt-BR"/>
        </w:rPr>
        <w:footnoteReference w:id="2"/>
      </w:r>
      <w:r>
        <w:rPr>
          <w:rFonts w:ascii="Arial" w:eastAsia="Arial" w:hAnsi="Arial"/>
          <w:i/>
          <w:iCs/>
          <w:color w:val="4F81BC"/>
          <w:lang w:val="pt-BR"/>
        </w:rPr>
        <w:t xml:space="preserve"> e Documento da Licitação</w:t>
      </w:r>
      <w:r>
        <w:rPr>
          <w:rFonts w:ascii="Arial" w:eastAsia="Arial" w:hAnsi="Arial"/>
          <w:i/>
          <w:iCs/>
          <w:color w:val="4F81BC"/>
          <w:vertAlign w:val="superscript"/>
          <w:lang w:val="pt-BR"/>
        </w:rPr>
        <w:footnoteReference w:id="3"/>
      </w:r>
    </w:p>
    <w:p w14:paraId="6769DF94" w14:textId="3BA1F342" w:rsidR="00464678" w:rsidRPr="003E1E3F" w:rsidRDefault="00FB7063" w:rsidP="004F6EE1">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pt-BR"/>
        </w:rPr>
        <w:t>Passo 1.1</w:t>
      </w:r>
      <w:r>
        <w:rPr>
          <w:rFonts w:ascii="Arial" w:eastAsia="Arial" w:hAnsi="Arial"/>
          <w:i/>
          <w:iCs/>
          <w:color w:val="4F81BC"/>
          <w:lang w:val="pt-BR"/>
        </w:rPr>
        <w:tab/>
        <w:t>Fase Inicial</w:t>
      </w:r>
    </w:p>
    <w:p w14:paraId="63B30E46" w14:textId="4EFE04AA" w:rsidR="00464678" w:rsidRPr="003E1E3F" w:rsidRDefault="00FB7063" w:rsidP="004F6EE1">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pt-BR"/>
        </w:rPr>
        <w:t>Passo 1.2</w:t>
      </w:r>
      <w:r>
        <w:rPr>
          <w:rFonts w:ascii="Arial" w:eastAsia="Arial" w:hAnsi="Arial"/>
          <w:i/>
          <w:iCs/>
          <w:color w:val="4F81BC"/>
          <w:lang w:val="pt-BR"/>
        </w:rPr>
        <w:tab/>
        <w:t>Projeto Detalhado</w:t>
      </w:r>
    </w:p>
    <w:p w14:paraId="673787A4" w14:textId="225EB99C" w:rsidR="00464678" w:rsidRPr="003E1E3F" w:rsidRDefault="00FB7063" w:rsidP="004F6EE1">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pt-BR"/>
        </w:rPr>
        <w:t>Passo 1.3</w:t>
      </w:r>
      <w:r>
        <w:rPr>
          <w:rFonts w:ascii="Arial" w:eastAsia="Arial" w:hAnsi="Arial"/>
          <w:i/>
          <w:iCs/>
          <w:color w:val="4F81BC"/>
          <w:lang w:val="pt-BR"/>
        </w:rPr>
        <w:tab/>
        <w:t>Preparação de Documentos de Pré-qualificação (PQ) e Licitação</w:t>
      </w:r>
    </w:p>
    <w:p w14:paraId="585B9437" w14:textId="591169D6" w:rsidR="00464678" w:rsidRPr="003E1E3F" w:rsidRDefault="003A3600" w:rsidP="004F6EE1">
      <w:pPr>
        <w:tabs>
          <w:tab w:val="left" w:pos="993"/>
        </w:tabs>
        <w:suppressAutoHyphens w:val="0"/>
        <w:spacing w:before="120" w:line="252" w:lineRule="exact"/>
        <w:rPr>
          <w:rFonts w:ascii="Arial" w:eastAsia="Arial" w:hAnsi="Arial"/>
          <w:i/>
          <w:color w:val="4F81BC"/>
          <w:lang w:val="es-ES"/>
        </w:rPr>
      </w:pPr>
      <w:r>
        <w:rPr>
          <w:rFonts w:ascii="Arial" w:eastAsia="Arial" w:hAnsi="Arial"/>
          <w:i/>
          <w:iCs/>
          <w:color w:val="4F81BC"/>
          <w:lang w:val="pt-BR"/>
        </w:rPr>
        <w:t>Etapa 2:</w:t>
      </w:r>
      <w:r>
        <w:rPr>
          <w:rFonts w:ascii="Arial" w:eastAsia="Arial" w:hAnsi="Arial"/>
          <w:i/>
          <w:iCs/>
          <w:color w:val="4F81BC"/>
          <w:lang w:val="pt-BR"/>
        </w:rPr>
        <w:tab/>
        <w:t>Assistência Durante a Licitação</w:t>
      </w:r>
    </w:p>
    <w:p w14:paraId="4C51E290" w14:textId="3536CE31" w:rsidR="00464678" w:rsidRPr="003E1E3F" w:rsidRDefault="00FB7063" w:rsidP="004F6EE1">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pt-BR"/>
        </w:rPr>
        <w:t>Passo 2.1</w:t>
      </w:r>
      <w:r>
        <w:rPr>
          <w:rFonts w:ascii="Arial" w:eastAsia="Arial" w:hAnsi="Arial"/>
          <w:i/>
          <w:iCs/>
          <w:color w:val="4F81BC"/>
          <w:lang w:val="pt-BR"/>
        </w:rPr>
        <w:tab/>
        <w:t>Processo de Pré-qualificação</w:t>
      </w:r>
    </w:p>
    <w:p w14:paraId="7C6D8D51" w14:textId="0297E8CE" w:rsidR="00464678" w:rsidRPr="003E1E3F" w:rsidRDefault="00FB7063" w:rsidP="004F6EE1">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pt-BR"/>
        </w:rPr>
        <w:t>Passo 2.2</w:t>
      </w:r>
      <w:r>
        <w:rPr>
          <w:rFonts w:ascii="Arial" w:eastAsia="Arial" w:hAnsi="Arial"/>
          <w:i/>
          <w:iCs/>
          <w:color w:val="4F81BC"/>
          <w:lang w:val="pt-BR"/>
        </w:rPr>
        <w:tab/>
        <w:t>Processo de Licitação</w:t>
      </w:r>
    </w:p>
    <w:p w14:paraId="11D368EB" w14:textId="2D29966E" w:rsidR="00464678" w:rsidRPr="003E1E3F" w:rsidRDefault="00FB7063" w:rsidP="004F6EE1">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pt-BR"/>
        </w:rPr>
        <w:t>Passo 2.3</w:t>
      </w:r>
      <w:r>
        <w:rPr>
          <w:rFonts w:ascii="Arial" w:eastAsia="Arial" w:hAnsi="Arial"/>
          <w:i/>
          <w:iCs/>
          <w:color w:val="4F81BC"/>
          <w:lang w:val="pt-BR"/>
        </w:rPr>
        <w:tab/>
        <w:t>Processo de Avaliação de Licitações, Discussões Pré-adjudicação e Adjudicação</w:t>
      </w:r>
    </w:p>
    <w:p w14:paraId="766CC906" w14:textId="39D7A191" w:rsidR="00642D8A" w:rsidRPr="003E1E3F" w:rsidRDefault="003A3600" w:rsidP="004F6EE1">
      <w:pPr>
        <w:tabs>
          <w:tab w:val="left" w:pos="993"/>
        </w:tabs>
        <w:suppressAutoHyphens w:val="0"/>
        <w:spacing w:before="120" w:line="252" w:lineRule="exact"/>
        <w:rPr>
          <w:rFonts w:ascii="Arial" w:eastAsia="Arial" w:hAnsi="Arial"/>
          <w:i/>
          <w:color w:val="4F81BC"/>
          <w:lang w:val="es-ES"/>
        </w:rPr>
      </w:pPr>
      <w:r>
        <w:rPr>
          <w:rFonts w:ascii="Arial" w:eastAsia="Arial" w:hAnsi="Arial"/>
          <w:i/>
          <w:iCs/>
          <w:color w:val="4F81BC"/>
          <w:lang w:val="pt-BR"/>
        </w:rPr>
        <w:t>Etapa 3:</w:t>
      </w:r>
      <w:r>
        <w:rPr>
          <w:rFonts w:ascii="Arial" w:eastAsia="Arial" w:hAnsi="Arial"/>
          <w:i/>
          <w:iCs/>
          <w:color w:val="4F81BC"/>
          <w:lang w:val="pt-BR"/>
        </w:rPr>
        <w:tab/>
        <w:t>Supervisão de Obras e Suprimentos de Construção</w:t>
      </w:r>
    </w:p>
    <w:p w14:paraId="7F1C759C" w14:textId="77777777" w:rsidR="007D3D50" w:rsidRPr="003E1E3F" w:rsidRDefault="007D3D50" w:rsidP="007D3D50">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pt-BR"/>
        </w:rPr>
        <w:t>Passo 3.1</w:t>
      </w:r>
      <w:r>
        <w:rPr>
          <w:rFonts w:ascii="Arial" w:eastAsia="Arial" w:hAnsi="Arial"/>
          <w:i/>
          <w:iCs/>
          <w:color w:val="4F81BC"/>
          <w:lang w:val="pt-BR"/>
        </w:rPr>
        <w:tab/>
        <w:t>Supervisão de Contrato</w:t>
      </w:r>
    </w:p>
    <w:p w14:paraId="70E0AB83" w14:textId="148B9BD0" w:rsidR="007D3D50" w:rsidRPr="003E1E3F" w:rsidRDefault="007D3D50" w:rsidP="007D3D50">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pt-BR"/>
        </w:rPr>
        <w:t>Passo 3.2</w:t>
      </w:r>
      <w:r>
        <w:rPr>
          <w:rFonts w:ascii="Arial" w:eastAsia="Arial" w:hAnsi="Arial"/>
          <w:i/>
          <w:iCs/>
          <w:color w:val="4F81BC"/>
          <w:lang w:val="pt-BR"/>
        </w:rPr>
        <w:tab/>
        <w:t>Comissionamento</w:t>
      </w:r>
    </w:p>
    <w:p w14:paraId="4668DA39" w14:textId="17CF17C9" w:rsidR="00464678" w:rsidRPr="003E1E3F" w:rsidRDefault="003A3600" w:rsidP="004F6EE1">
      <w:pPr>
        <w:tabs>
          <w:tab w:val="left" w:pos="993"/>
        </w:tabs>
        <w:suppressAutoHyphens w:val="0"/>
        <w:spacing w:before="120" w:line="252" w:lineRule="exact"/>
        <w:rPr>
          <w:rFonts w:ascii="Arial" w:eastAsia="Arial" w:hAnsi="Arial"/>
          <w:i/>
          <w:color w:val="4F81BC"/>
          <w:lang w:val="es-ES"/>
        </w:rPr>
      </w:pPr>
      <w:r>
        <w:rPr>
          <w:rFonts w:ascii="Arial" w:eastAsia="Arial" w:hAnsi="Arial"/>
          <w:i/>
          <w:iCs/>
          <w:color w:val="4F81BC"/>
          <w:lang w:val="pt-BR"/>
        </w:rPr>
        <w:t>Etapa 4:</w:t>
      </w:r>
      <w:r>
        <w:rPr>
          <w:rFonts w:ascii="Arial" w:eastAsia="Arial" w:hAnsi="Arial"/>
          <w:i/>
          <w:iCs/>
          <w:color w:val="4F81BC"/>
          <w:lang w:val="pt-BR"/>
        </w:rPr>
        <w:tab/>
        <w:t>Serviços Durante o Período de Notificação de Defeitos da Contratante e Encerramento do Projeto</w:t>
      </w:r>
    </w:p>
    <w:p w14:paraId="3F889E0A" w14:textId="006B52E2" w:rsidR="00464678" w:rsidRPr="003E1E3F" w:rsidRDefault="00464678" w:rsidP="00C16764">
      <w:pPr>
        <w:suppressAutoHyphens w:val="0"/>
        <w:spacing w:before="119" w:after="120" w:line="253" w:lineRule="exact"/>
        <w:jc w:val="both"/>
        <w:rPr>
          <w:rFonts w:ascii="Arial" w:eastAsia="Arial" w:hAnsi="Arial"/>
          <w:i/>
          <w:color w:val="4F81BC"/>
          <w:lang w:val="es-ES"/>
        </w:rPr>
      </w:pPr>
      <w:r>
        <w:rPr>
          <w:rFonts w:ascii="Arial" w:eastAsia="Arial" w:hAnsi="Arial"/>
          <w:i/>
          <w:iCs/>
          <w:color w:val="4F81BC"/>
          <w:lang w:val="pt-BR"/>
        </w:rPr>
        <w:t xml:space="preserve">O escopo dos serviços do Consultor em cada etapa abrange todos os aspectos necessários. Para a seleção de Contratantes para obras e bens, o KfW fornece tipos separados de Documentos Padrão de Licitação (DPL). As tarefas do Consultor e os termos usados a seguir são baseados nesses documentos padrão. </w:t>
      </w:r>
      <w:r>
        <w:rPr>
          <w:rFonts w:ascii="Arial" w:eastAsia="Arial" w:hAnsi="Arial"/>
          <w:color w:val="4F81BC"/>
          <w:lang w:val="pt-BR"/>
        </w:rPr>
        <w:t>Neste contexto, os termos Consultor e Engenheiro podem ser usados de forma intercambiável, o mesmo se aplica aos termos EEP e Empregador.</w:t>
      </w:r>
    </w:p>
    <w:p w14:paraId="7723BD98" w14:textId="236F4249" w:rsidR="00464678" w:rsidRPr="003E1E3F" w:rsidRDefault="00464678" w:rsidP="00C16764">
      <w:pPr>
        <w:suppressAutoHyphens w:val="0"/>
        <w:spacing w:before="120" w:after="120" w:line="252" w:lineRule="exact"/>
        <w:jc w:val="both"/>
        <w:rPr>
          <w:rFonts w:ascii="Arial" w:eastAsia="Arial" w:hAnsi="Arial"/>
          <w:i/>
          <w:color w:val="4F81BC"/>
          <w:lang w:val="es-ES"/>
        </w:rPr>
      </w:pPr>
      <w:r>
        <w:rPr>
          <w:rFonts w:ascii="Arial" w:eastAsia="Arial" w:hAnsi="Arial"/>
          <w:i/>
          <w:iCs/>
          <w:color w:val="4F81BC"/>
          <w:lang w:val="pt-BR"/>
        </w:rPr>
        <w:t>Etapas, tarefas, deveres e serviços específicos podem ser omitidos ou adicionados dependendo do contexto específico da atribuição. As tarefas do Consultor são definidas aqui apenas em termos gerais e devem ser descritas nos TdR específicos, conforme detalhado e conforme necessário, em conformidade com as condições do projeto respetivo e considerando os requisitos descritos no DPL do KfW. O nível de assistência do Consultor à EEP precisa ser descrito em detalhes para cada etapa respectiva.</w:t>
      </w:r>
    </w:p>
    <w:p w14:paraId="312D79DD" w14:textId="1896DF40" w:rsidR="00464678" w:rsidRPr="003E1E3F" w:rsidRDefault="00461409" w:rsidP="00C16764">
      <w:pPr>
        <w:suppressAutoHyphens w:val="0"/>
        <w:spacing w:before="120" w:after="120" w:line="254" w:lineRule="exact"/>
        <w:jc w:val="both"/>
        <w:rPr>
          <w:rFonts w:ascii="Arial" w:eastAsia="Arial" w:hAnsi="Arial"/>
          <w:i/>
          <w:color w:val="4F81BC"/>
          <w:lang w:val="es-ES"/>
        </w:rPr>
      </w:pPr>
      <w:r>
        <w:rPr>
          <w:rFonts w:ascii="Arial" w:eastAsia="Arial" w:hAnsi="Arial"/>
          <w:i/>
          <w:iCs/>
          <w:color w:val="4F81BC"/>
          <w:lang w:val="pt-BR"/>
        </w:rPr>
        <w:t>Contudo, não devem ser omitidos elementos essenciais relativos aos aspectos ambientais, sociais, de saúde e segurança (ASSS). O modelo contém requisitos máximos de ASSS em conformidade com as Diretrizes de Sustentabilidade do KfW para projetos de alto risco (categorização A). Dependendo dos graus mais baixos de categorização de ASSS (B+, B, C), os termos de ASSS podem ser adaptados, se necessário, em cooperação com os especialistas em salvaguardas ambientais e sociais do KfW.</w:t>
      </w:r>
    </w:p>
    <w:p w14:paraId="38A8E0B0" w14:textId="51E0D327" w:rsidR="00AC6973" w:rsidRPr="003E1E3F" w:rsidRDefault="00331AD4" w:rsidP="00C16764">
      <w:pPr>
        <w:suppressAutoHyphens w:val="0"/>
        <w:spacing w:before="120" w:after="120" w:line="254" w:lineRule="exact"/>
        <w:jc w:val="both"/>
        <w:rPr>
          <w:rFonts w:ascii="Arial" w:eastAsia="Arial" w:hAnsi="Arial"/>
          <w:i/>
          <w:color w:val="4F81BC"/>
          <w:lang w:val="es-ES"/>
        </w:rPr>
      </w:pPr>
      <w:r>
        <w:rPr>
          <w:rFonts w:ascii="Arial" w:eastAsia="Arial" w:hAnsi="Arial"/>
          <w:i/>
          <w:iCs/>
          <w:color w:val="4F81BC"/>
          <w:lang w:val="pt-BR"/>
        </w:rPr>
        <w:lastRenderedPageBreak/>
        <w:t>Além disso, os Termos de Referência específicos devem cobrir todos os requisitos adicionais explícitos e implícitos ao Consultor que possam derivar do Acordo Separado entre o KfW e a EEP (por exemplo, sistema de gestão financeira, monitoramento e avaliação), bem como outros requisitos específicos (por exemplo, visibilidade do projeto, mecanismos especiais de coordenação para projetos complexos, suporte específico para parceiros de projetos inexperientes, solicitações específicas do Ministério Federal de Cooperação e Desenvolvimento Econômico (BMZ)).</w:t>
      </w:r>
    </w:p>
    <w:p w14:paraId="12BEB127" w14:textId="79A11AD8" w:rsidR="00464678" w:rsidRPr="003E1E3F" w:rsidRDefault="00AC6973" w:rsidP="00C16764">
      <w:pPr>
        <w:suppressAutoHyphens w:val="0"/>
        <w:spacing w:before="120" w:after="120" w:line="254" w:lineRule="exact"/>
        <w:jc w:val="both"/>
        <w:rPr>
          <w:rFonts w:ascii="Arial" w:eastAsia="Arial" w:hAnsi="Arial"/>
          <w:i/>
          <w:color w:val="4F81BC"/>
          <w:lang w:val="es-ES"/>
        </w:rPr>
      </w:pPr>
      <w:r>
        <w:rPr>
          <w:rFonts w:ascii="Arial" w:eastAsia="Arial" w:hAnsi="Arial"/>
          <w:i/>
          <w:iCs/>
          <w:color w:val="4F81BC"/>
          <w:lang w:val="pt-BR"/>
        </w:rPr>
        <w:t>Em muitos projetos, os serviços não técnicos exigidos pelo Consultor podem ter, pelo menos, a mesma importância que os serviços técnicos e devem ser refletidos em um escopo adequado nos TdR gerais, bem como nos requisitos de equipe (por exemplo, habilidades de gerenciamento e comunicação do líder da equipe podem ser de maior importância do que as habilidades técnicas, ou conhecimento prático em gerenciamento pode ser necessário, além de um conhecimento prático em nível técnico como líderes de equipe).</w:t>
      </w:r>
    </w:p>
    <w:p w14:paraId="389EDB91" w14:textId="037CC8C1" w:rsidR="00464678" w:rsidRPr="003E1E3F" w:rsidRDefault="00464678" w:rsidP="00C16764">
      <w:pPr>
        <w:suppressAutoHyphens w:val="0"/>
        <w:spacing w:before="120" w:after="120" w:line="254" w:lineRule="exact"/>
        <w:jc w:val="both"/>
        <w:rPr>
          <w:rFonts w:ascii="Arial" w:eastAsia="Arial" w:hAnsi="Arial"/>
          <w:i/>
          <w:color w:val="4F81BC"/>
          <w:lang w:val="es-ES"/>
        </w:rPr>
      </w:pPr>
      <w:r>
        <w:rPr>
          <w:rFonts w:ascii="Arial" w:eastAsia="Arial" w:hAnsi="Arial"/>
          <w:i/>
          <w:iCs/>
          <w:color w:val="4F81BC"/>
          <w:lang w:val="pt-BR"/>
        </w:rPr>
        <w:t>Os textos em itálico entre colchetes, conforme mostrado neste capítulo completo, são notas para o EEP que fornecem orientação ao preparar os TdR para um Consultor de implementação. Essas notas serão excluídas do documento TdR final.]</w:t>
      </w:r>
    </w:p>
    <w:p w14:paraId="7953C7C7" w14:textId="77777777" w:rsidR="008C13A3" w:rsidRPr="003E1E3F" w:rsidRDefault="008C13A3" w:rsidP="003D1244">
      <w:pPr>
        <w:suppressAutoHyphens w:val="0"/>
        <w:spacing w:before="117" w:line="254" w:lineRule="exact"/>
        <w:jc w:val="both"/>
        <w:rPr>
          <w:rFonts w:ascii="Arial" w:eastAsia="Arial" w:hAnsi="Arial"/>
          <w:b/>
          <w:color w:val="000000"/>
          <w:lang w:val="es-ES"/>
        </w:rPr>
      </w:pPr>
    </w:p>
    <w:p w14:paraId="39539929" w14:textId="77777777" w:rsidR="00464678" w:rsidRPr="003E1E3F" w:rsidRDefault="00464678" w:rsidP="004E0DDE">
      <w:pPr>
        <w:pageBreakBefore/>
        <w:suppressAutoHyphens w:val="0"/>
        <w:spacing w:before="360" w:after="120" w:line="319" w:lineRule="exact"/>
        <w:jc w:val="center"/>
        <w:rPr>
          <w:rFonts w:ascii="Arial" w:eastAsia="Arial" w:hAnsi="Arial"/>
          <w:b/>
          <w:color w:val="000000"/>
          <w:sz w:val="32"/>
          <w:lang w:val="es-ES"/>
        </w:rPr>
      </w:pPr>
      <w:r>
        <w:rPr>
          <w:rFonts w:ascii="Arial" w:eastAsia="Arial" w:hAnsi="Arial"/>
          <w:b/>
          <w:bCs/>
          <w:color w:val="000000"/>
          <w:sz w:val="32"/>
          <w:lang w:val="pt-BR"/>
        </w:rPr>
        <w:lastRenderedPageBreak/>
        <w:t>TERMOS DE REFERÊNCIA</w:t>
      </w:r>
    </w:p>
    <w:p w14:paraId="572796BB" w14:textId="77777777" w:rsidR="00464678" w:rsidRPr="00F1595D" w:rsidRDefault="00464678" w:rsidP="00F1595D">
      <w:pPr>
        <w:suppressAutoHyphens w:val="0"/>
        <w:spacing w:before="360" w:after="120" w:line="319" w:lineRule="exact"/>
        <w:jc w:val="center"/>
        <w:rPr>
          <w:rFonts w:ascii="Arial" w:eastAsia="Arial" w:hAnsi="Arial"/>
          <w:b/>
          <w:color w:val="000000"/>
          <w:sz w:val="28"/>
        </w:rPr>
      </w:pPr>
      <w:r>
        <w:rPr>
          <w:rFonts w:ascii="Arial" w:eastAsia="Arial" w:hAnsi="Arial"/>
          <w:b/>
          <w:bCs/>
          <w:color w:val="000000"/>
          <w:sz w:val="28"/>
          <w:lang w:val="pt-BR"/>
        </w:rPr>
        <w:t>Índice</w:t>
      </w:r>
    </w:p>
    <w:p w14:paraId="1AAF6158" w14:textId="3BE1869D" w:rsidR="001E63C7" w:rsidRPr="00F241DD" w:rsidRDefault="001E63C7" w:rsidP="003D1244">
      <w:pPr>
        <w:suppressAutoHyphens w:val="0"/>
        <w:spacing w:before="116" w:line="253" w:lineRule="exact"/>
        <w:jc w:val="both"/>
        <w:rPr>
          <w:rFonts w:ascii="Arial" w:eastAsia="Arial" w:hAnsi="Arial"/>
          <w:color w:val="000000"/>
        </w:rPr>
      </w:pPr>
    </w:p>
    <w:sdt>
      <w:sdtPr>
        <w:rPr>
          <w:rFonts w:ascii="Times New Roman" w:eastAsia="PMingLiU" w:hAnsi="Times New Roman" w:cs="Times New Roman"/>
          <w:color w:val="auto"/>
          <w:kern w:val="1"/>
          <w:sz w:val="22"/>
          <w:szCs w:val="22"/>
          <w:lang w:val="en-GB" w:eastAsia="ar-SA"/>
        </w:rPr>
        <w:id w:val="92134922"/>
        <w:docPartObj>
          <w:docPartGallery w:val="Table of Contents"/>
          <w:docPartUnique/>
        </w:docPartObj>
      </w:sdtPr>
      <w:sdtEndPr>
        <w:rPr>
          <w:b/>
          <w:bCs/>
        </w:rPr>
      </w:sdtEndPr>
      <w:sdtContent>
        <w:p w14:paraId="5894BC5A" w14:textId="7B11B5FE" w:rsidR="007850E1" w:rsidRPr="00F1595D" w:rsidRDefault="007850E1" w:rsidP="00E02DFA">
          <w:pPr>
            <w:pStyle w:val="Inhaltsverzeichnisberschrift"/>
            <w:spacing w:before="0"/>
            <w:rPr>
              <w:rFonts w:ascii="Times New Roman" w:hAnsi="Times New Roman" w:cs="Times New Roman"/>
              <w:sz w:val="22"/>
              <w:szCs w:val="22"/>
            </w:rPr>
          </w:pPr>
        </w:p>
        <w:p w14:paraId="5ACF333F" w14:textId="0C64BC09" w:rsidR="001C17A9" w:rsidRDefault="007850E1" w:rsidP="00E02DFA">
          <w:pPr>
            <w:pStyle w:val="Verzeichnis1"/>
            <w:spacing w:before="0"/>
            <w:rPr>
              <w:rFonts w:asciiTheme="minorHAnsi" w:eastAsiaTheme="minorEastAsia" w:hAnsiTheme="minorHAnsi" w:cstheme="minorBidi"/>
              <w:b w:val="0"/>
              <w:noProof/>
              <w:kern w:val="2"/>
              <w:sz w:val="22"/>
              <w:szCs w:val="22"/>
              <w14:ligatures w14:val="standardContextual"/>
            </w:rPr>
          </w:pPr>
          <w:r>
            <w:rPr>
              <w:bCs/>
              <w:lang w:val="pt-BR"/>
            </w:rPr>
            <w:fldChar w:fldCharType="begin"/>
          </w:r>
          <w:r>
            <w:instrText xml:space="preserve"> TOC \o "1-3" \h \z \u </w:instrText>
          </w:r>
          <w:r>
            <w:fldChar w:fldCharType="separate"/>
          </w:r>
          <w:hyperlink w:anchor="_Toc141264091" w:history="1">
            <w:r w:rsidR="001C17A9" w:rsidRPr="00421FBB">
              <w:rPr>
                <w:rStyle w:val="Hyperlink"/>
                <w:rFonts w:ascii="Arial Fett" w:eastAsia="Arial" w:hAnsi="Arial Fett"/>
                <w:noProof/>
                <w:kern w:val="28"/>
                <w:lang w:val="pt-BR"/>
              </w:rPr>
              <w:t>Lista de abreviaturas</w:t>
            </w:r>
            <w:r w:rsidR="001C17A9">
              <w:rPr>
                <w:noProof/>
                <w:webHidden/>
              </w:rPr>
              <w:tab/>
            </w:r>
            <w:r w:rsidR="001C17A9">
              <w:rPr>
                <w:noProof/>
                <w:webHidden/>
              </w:rPr>
              <w:fldChar w:fldCharType="begin"/>
            </w:r>
            <w:r w:rsidR="001C17A9">
              <w:rPr>
                <w:noProof/>
                <w:webHidden/>
              </w:rPr>
              <w:instrText xml:space="preserve"> PAGEREF _Toc141264091 \h </w:instrText>
            </w:r>
            <w:r w:rsidR="001C17A9">
              <w:rPr>
                <w:noProof/>
                <w:webHidden/>
              </w:rPr>
            </w:r>
            <w:r w:rsidR="001C17A9">
              <w:rPr>
                <w:noProof/>
                <w:webHidden/>
              </w:rPr>
              <w:fldChar w:fldCharType="separate"/>
            </w:r>
            <w:r w:rsidR="00E02DFA">
              <w:rPr>
                <w:noProof/>
                <w:webHidden/>
              </w:rPr>
              <w:t>4</w:t>
            </w:r>
            <w:r w:rsidR="001C17A9">
              <w:rPr>
                <w:noProof/>
                <w:webHidden/>
              </w:rPr>
              <w:fldChar w:fldCharType="end"/>
            </w:r>
          </w:hyperlink>
        </w:p>
        <w:p w14:paraId="59EDEEF2" w14:textId="722B119E" w:rsidR="001C17A9" w:rsidRDefault="002B30C3">
          <w:pPr>
            <w:pStyle w:val="Verzeichnis1"/>
            <w:rPr>
              <w:rFonts w:asciiTheme="minorHAnsi" w:eastAsiaTheme="minorEastAsia" w:hAnsiTheme="minorHAnsi" w:cstheme="minorBidi"/>
              <w:b w:val="0"/>
              <w:noProof/>
              <w:kern w:val="2"/>
              <w:sz w:val="22"/>
              <w:szCs w:val="22"/>
              <w14:ligatures w14:val="standardContextual"/>
            </w:rPr>
          </w:pPr>
          <w:hyperlink w:anchor="_Toc141264092" w:history="1">
            <w:r w:rsidR="001C17A9" w:rsidRPr="00421FBB">
              <w:rPr>
                <w:rStyle w:val="Hyperlink"/>
                <w:rFonts w:ascii="Arial Fett" w:eastAsia="Arial" w:hAnsi="Arial Fett"/>
                <w:bCs/>
                <w:noProof/>
                <w:kern w:val="28"/>
                <w:lang w:val="pt-BR"/>
              </w:rPr>
              <w:t>Lista de Definições</w:t>
            </w:r>
            <w:r w:rsidR="001C17A9">
              <w:rPr>
                <w:noProof/>
                <w:webHidden/>
              </w:rPr>
              <w:tab/>
            </w:r>
            <w:r w:rsidR="001C17A9">
              <w:rPr>
                <w:noProof/>
                <w:webHidden/>
              </w:rPr>
              <w:fldChar w:fldCharType="begin"/>
            </w:r>
            <w:r w:rsidR="001C17A9">
              <w:rPr>
                <w:noProof/>
                <w:webHidden/>
              </w:rPr>
              <w:instrText xml:space="preserve"> PAGEREF _Toc141264092 \h </w:instrText>
            </w:r>
            <w:r w:rsidR="001C17A9">
              <w:rPr>
                <w:noProof/>
                <w:webHidden/>
              </w:rPr>
            </w:r>
            <w:r w:rsidR="001C17A9">
              <w:rPr>
                <w:noProof/>
                <w:webHidden/>
              </w:rPr>
              <w:fldChar w:fldCharType="separate"/>
            </w:r>
            <w:r w:rsidR="00E02DFA">
              <w:rPr>
                <w:noProof/>
                <w:webHidden/>
              </w:rPr>
              <w:t>6</w:t>
            </w:r>
            <w:r w:rsidR="001C17A9">
              <w:rPr>
                <w:noProof/>
                <w:webHidden/>
              </w:rPr>
              <w:fldChar w:fldCharType="end"/>
            </w:r>
          </w:hyperlink>
        </w:p>
        <w:p w14:paraId="17F4ABCF" w14:textId="2EF4A776" w:rsidR="001C17A9" w:rsidRDefault="002B30C3">
          <w:pPr>
            <w:pStyle w:val="Verzeichnis1"/>
            <w:rPr>
              <w:rFonts w:asciiTheme="minorHAnsi" w:eastAsiaTheme="minorEastAsia" w:hAnsiTheme="minorHAnsi" w:cstheme="minorBidi"/>
              <w:b w:val="0"/>
              <w:noProof/>
              <w:kern w:val="2"/>
              <w:sz w:val="22"/>
              <w:szCs w:val="22"/>
              <w14:ligatures w14:val="standardContextual"/>
            </w:rPr>
          </w:pPr>
          <w:hyperlink w:anchor="_Toc141264093" w:history="1">
            <w:r w:rsidR="001C17A9" w:rsidRPr="00421FBB">
              <w:rPr>
                <w:rStyle w:val="Hyperlink"/>
                <w:rFonts w:ascii="Arial Fett" w:eastAsia="Arial" w:hAnsi="Arial Fett"/>
                <w:bCs/>
                <w:noProof/>
                <w:kern w:val="28"/>
                <w:lang w:val="pt-BR"/>
              </w:rPr>
              <w:t>1.</w:t>
            </w:r>
            <w:r w:rsidR="001C17A9">
              <w:rPr>
                <w:rFonts w:asciiTheme="minorHAnsi" w:eastAsiaTheme="minorEastAsia" w:hAnsiTheme="minorHAnsi" w:cstheme="minorBidi"/>
                <w:b w:val="0"/>
                <w:noProof/>
                <w:kern w:val="2"/>
                <w:sz w:val="22"/>
                <w:szCs w:val="22"/>
                <w14:ligatures w14:val="standardContextual"/>
              </w:rPr>
              <w:tab/>
            </w:r>
            <w:r w:rsidR="001C17A9" w:rsidRPr="00421FBB">
              <w:rPr>
                <w:rStyle w:val="Hyperlink"/>
                <w:rFonts w:ascii="Arial Fett" w:eastAsia="Arial" w:hAnsi="Arial Fett"/>
                <w:bCs/>
                <w:noProof/>
                <w:kern w:val="28"/>
                <w:lang w:val="pt-BR"/>
              </w:rPr>
              <w:t>INFORMAÇÕES DO PROJETO</w:t>
            </w:r>
            <w:r w:rsidR="001C17A9">
              <w:rPr>
                <w:noProof/>
                <w:webHidden/>
              </w:rPr>
              <w:tab/>
            </w:r>
            <w:r w:rsidR="001C17A9">
              <w:rPr>
                <w:noProof/>
                <w:webHidden/>
              </w:rPr>
              <w:fldChar w:fldCharType="begin"/>
            </w:r>
            <w:r w:rsidR="001C17A9">
              <w:rPr>
                <w:noProof/>
                <w:webHidden/>
              </w:rPr>
              <w:instrText xml:space="preserve"> PAGEREF _Toc141264093 \h </w:instrText>
            </w:r>
            <w:r w:rsidR="001C17A9">
              <w:rPr>
                <w:noProof/>
                <w:webHidden/>
              </w:rPr>
            </w:r>
            <w:r w:rsidR="001C17A9">
              <w:rPr>
                <w:noProof/>
                <w:webHidden/>
              </w:rPr>
              <w:fldChar w:fldCharType="separate"/>
            </w:r>
            <w:r w:rsidR="00E02DFA">
              <w:rPr>
                <w:noProof/>
                <w:webHidden/>
              </w:rPr>
              <w:t>10</w:t>
            </w:r>
            <w:r w:rsidR="001C17A9">
              <w:rPr>
                <w:noProof/>
                <w:webHidden/>
              </w:rPr>
              <w:fldChar w:fldCharType="end"/>
            </w:r>
          </w:hyperlink>
        </w:p>
        <w:p w14:paraId="206FDB46" w14:textId="0E208729" w:rsidR="001C17A9" w:rsidRDefault="002B30C3" w:rsidP="003E1E3F">
          <w:pPr>
            <w:pStyle w:val="Verzeichnis2"/>
            <w:rPr>
              <w:rFonts w:asciiTheme="minorHAnsi" w:eastAsiaTheme="minorEastAsia" w:hAnsiTheme="minorHAnsi" w:cstheme="minorBidi"/>
              <w:noProof/>
              <w:kern w:val="2"/>
              <w14:ligatures w14:val="standardContextual"/>
            </w:rPr>
          </w:pPr>
          <w:hyperlink w:anchor="_Toc141264094" w:history="1">
            <w:r w:rsidR="001C17A9" w:rsidRPr="00421FBB">
              <w:rPr>
                <w:rStyle w:val="Hyperlink"/>
                <w:rFonts w:ascii="Arial Fett" w:hAnsi="Arial Fett"/>
                <w:noProof/>
                <w:kern w:val="24"/>
                <w:lang w:val="pt-BR"/>
              </w:rPr>
              <w:t>1.1.</w:t>
            </w:r>
            <w:r w:rsidR="001C17A9">
              <w:rPr>
                <w:rFonts w:asciiTheme="minorHAnsi" w:eastAsiaTheme="minorEastAsia" w:hAnsiTheme="minorHAnsi" w:cstheme="minorBidi"/>
                <w:noProof/>
                <w:kern w:val="2"/>
                <w14:ligatures w14:val="standardContextual"/>
              </w:rPr>
              <w:tab/>
            </w:r>
            <w:r w:rsidR="001C17A9" w:rsidRPr="00421FBB">
              <w:rPr>
                <w:rStyle w:val="Hyperlink"/>
                <w:rFonts w:ascii="Arial Fett" w:hAnsi="Arial Fett"/>
                <w:noProof/>
                <w:kern w:val="24"/>
                <w:lang w:val="pt-BR"/>
              </w:rPr>
              <w:t>Contexto</w:t>
            </w:r>
            <w:r w:rsidR="001C17A9">
              <w:rPr>
                <w:noProof/>
                <w:webHidden/>
              </w:rPr>
              <w:tab/>
            </w:r>
            <w:r w:rsidR="001C17A9">
              <w:rPr>
                <w:noProof/>
                <w:webHidden/>
              </w:rPr>
              <w:fldChar w:fldCharType="begin"/>
            </w:r>
            <w:r w:rsidR="001C17A9">
              <w:rPr>
                <w:noProof/>
                <w:webHidden/>
              </w:rPr>
              <w:instrText xml:space="preserve"> PAGEREF _Toc141264094 \h </w:instrText>
            </w:r>
            <w:r w:rsidR="001C17A9">
              <w:rPr>
                <w:noProof/>
                <w:webHidden/>
              </w:rPr>
            </w:r>
            <w:r w:rsidR="001C17A9">
              <w:rPr>
                <w:noProof/>
                <w:webHidden/>
              </w:rPr>
              <w:fldChar w:fldCharType="separate"/>
            </w:r>
            <w:r w:rsidR="00E02DFA">
              <w:rPr>
                <w:noProof/>
                <w:webHidden/>
              </w:rPr>
              <w:t>10</w:t>
            </w:r>
            <w:r w:rsidR="001C17A9">
              <w:rPr>
                <w:noProof/>
                <w:webHidden/>
              </w:rPr>
              <w:fldChar w:fldCharType="end"/>
            </w:r>
          </w:hyperlink>
        </w:p>
        <w:p w14:paraId="7E3BD34F" w14:textId="072170CC" w:rsidR="001C17A9" w:rsidRDefault="002B30C3" w:rsidP="003E1E3F">
          <w:pPr>
            <w:pStyle w:val="Verzeichnis2"/>
            <w:rPr>
              <w:rFonts w:asciiTheme="minorHAnsi" w:eastAsiaTheme="minorEastAsia" w:hAnsiTheme="minorHAnsi" w:cstheme="minorBidi"/>
              <w:noProof/>
              <w:kern w:val="2"/>
              <w14:ligatures w14:val="standardContextual"/>
            </w:rPr>
          </w:pPr>
          <w:hyperlink w:anchor="_Toc141264095" w:history="1">
            <w:r w:rsidR="001C17A9" w:rsidRPr="00421FBB">
              <w:rPr>
                <w:rStyle w:val="Hyperlink"/>
                <w:rFonts w:ascii="Arial Fett" w:hAnsi="Arial Fett"/>
                <w:noProof/>
                <w:kern w:val="24"/>
                <w:lang w:val="pt-BR"/>
              </w:rPr>
              <w:t>1.2.</w:t>
            </w:r>
            <w:r w:rsidR="001C17A9">
              <w:rPr>
                <w:rFonts w:asciiTheme="minorHAnsi" w:eastAsiaTheme="minorEastAsia" w:hAnsiTheme="minorHAnsi" w:cstheme="minorBidi"/>
                <w:noProof/>
                <w:kern w:val="2"/>
                <w14:ligatures w14:val="standardContextual"/>
              </w:rPr>
              <w:tab/>
            </w:r>
            <w:r w:rsidR="001C17A9" w:rsidRPr="00421FBB">
              <w:rPr>
                <w:rStyle w:val="Hyperlink"/>
                <w:rFonts w:ascii="Arial Fett" w:hAnsi="Arial Fett"/>
                <w:noProof/>
                <w:kern w:val="24"/>
                <w:lang w:val="pt-BR"/>
              </w:rPr>
              <w:t>Objetivos do Projeto</w:t>
            </w:r>
            <w:r w:rsidR="001C17A9">
              <w:rPr>
                <w:noProof/>
                <w:webHidden/>
              </w:rPr>
              <w:tab/>
            </w:r>
            <w:r w:rsidR="001C17A9">
              <w:rPr>
                <w:noProof/>
                <w:webHidden/>
              </w:rPr>
              <w:fldChar w:fldCharType="begin"/>
            </w:r>
            <w:r w:rsidR="001C17A9">
              <w:rPr>
                <w:noProof/>
                <w:webHidden/>
              </w:rPr>
              <w:instrText xml:space="preserve"> PAGEREF _Toc141264095 \h </w:instrText>
            </w:r>
            <w:r w:rsidR="001C17A9">
              <w:rPr>
                <w:noProof/>
                <w:webHidden/>
              </w:rPr>
            </w:r>
            <w:r w:rsidR="001C17A9">
              <w:rPr>
                <w:noProof/>
                <w:webHidden/>
              </w:rPr>
              <w:fldChar w:fldCharType="separate"/>
            </w:r>
            <w:r w:rsidR="00E02DFA">
              <w:rPr>
                <w:noProof/>
                <w:webHidden/>
              </w:rPr>
              <w:t>10</w:t>
            </w:r>
            <w:r w:rsidR="001C17A9">
              <w:rPr>
                <w:noProof/>
                <w:webHidden/>
              </w:rPr>
              <w:fldChar w:fldCharType="end"/>
            </w:r>
          </w:hyperlink>
        </w:p>
        <w:p w14:paraId="58267775" w14:textId="26812940" w:rsidR="001C17A9" w:rsidRDefault="002B30C3" w:rsidP="003E1E3F">
          <w:pPr>
            <w:pStyle w:val="Verzeichnis2"/>
            <w:rPr>
              <w:rFonts w:asciiTheme="minorHAnsi" w:eastAsiaTheme="minorEastAsia" w:hAnsiTheme="minorHAnsi" w:cstheme="minorBidi"/>
              <w:noProof/>
              <w:kern w:val="2"/>
              <w14:ligatures w14:val="standardContextual"/>
            </w:rPr>
          </w:pPr>
          <w:hyperlink w:anchor="_Toc141264096" w:history="1">
            <w:r w:rsidR="001C17A9" w:rsidRPr="00421FBB">
              <w:rPr>
                <w:rStyle w:val="Hyperlink"/>
                <w:rFonts w:ascii="Arial Fett" w:hAnsi="Arial Fett"/>
                <w:noProof/>
                <w:kern w:val="24"/>
                <w:lang w:val="pt-BR"/>
              </w:rPr>
              <w:t>1.3.</w:t>
            </w:r>
            <w:r w:rsidR="001C17A9">
              <w:rPr>
                <w:rFonts w:asciiTheme="minorHAnsi" w:eastAsiaTheme="minorEastAsia" w:hAnsiTheme="minorHAnsi" w:cstheme="minorBidi"/>
                <w:noProof/>
                <w:kern w:val="2"/>
                <w14:ligatures w14:val="standardContextual"/>
              </w:rPr>
              <w:tab/>
            </w:r>
            <w:r w:rsidR="001C17A9" w:rsidRPr="00421FBB">
              <w:rPr>
                <w:rStyle w:val="Hyperlink"/>
                <w:rFonts w:ascii="Arial Fett" w:hAnsi="Arial Fett"/>
                <w:noProof/>
                <w:kern w:val="24"/>
                <w:lang w:val="pt-BR"/>
              </w:rPr>
              <w:t>Status do Projeto e dos Estudos, das Avaliações e das Autorizações existentes</w:t>
            </w:r>
            <w:r w:rsidR="001C17A9">
              <w:rPr>
                <w:noProof/>
                <w:webHidden/>
              </w:rPr>
              <w:tab/>
            </w:r>
            <w:r w:rsidR="001C17A9">
              <w:rPr>
                <w:noProof/>
                <w:webHidden/>
              </w:rPr>
              <w:fldChar w:fldCharType="begin"/>
            </w:r>
            <w:r w:rsidR="001C17A9">
              <w:rPr>
                <w:noProof/>
                <w:webHidden/>
              </w:rPr>
              <w:instrText xml:space="preserve"> PAGEREF _Toc141264096 \h </w:instrText>
            </w:r>
            <w:r w:rsidR="001C17A9">
              <w:rPr>
                <w:noProof/>
                <w:webHidden/>
              </w:rPr>
            </w:r>
            <w:r w:rsidR="001C17A9">
              <w:rPr>
                <w:noProof/>
                <w:webHidden/>
              </w:rPr>
              <w:fldChar w:fldCharType="separate"/>
            </w:r>
            <w:r w:rsidR="00E02DFA">
              <w:rPr>
                <w:noProof/>
                <w:webHidden/>
              </w:rPr>
              <w:t>11</w:t>
            </w:r>
            <w:r w:rsidR="001C17A9">
              <w:rPr>
                <w:noProof/>
                <w:webHidden/>
              </w:rPr>
              <w:fldChar w:fldCharType="end"/>
            </w:r>
          </w:hyperlink>
        </w:p>
        <w:p w14:paraId="56C1A3C9" w14:textId="26A8ACD7" w:rsidR="001C17A9" w:rsidRDefault="002B30C3">
          <w:pPr>
            <w:pStyle w:val="Verzeichnis1"/>
            <w:rPr>
              <w:rFonts w:asciiTheme="minorHAnsi" w:eastAsiaTheme="minorEastAsia" w:hAnsiTheme="minorHAnsi" w:cstheme="minorBidi"/>
              <w:b w:val="0"/>
              <w:noProof/>
              <w:kern w:val="2"/>
              <w:sz w:val="22"/>
              <w:szCs w:val="22"/>
              <w14:ligatures w14:val="standardContextual"/>
            </w:rPr>
          </w:pPr>
          <w:hyperlink w:anchor="_Toc141264097" w:history="1">
            <w:r w:rsidR="001C17A9" w:rsidRPr="00421FBB">
              <w:rPr>
                <w:rStyle w:val="Hyperlink"/>
                <w:rFonts w:ascii="Arial Fett" w:eastAsia="Arial" w:hAnsi="Arial Fett"/>
                <w:bCs/>
                <w:noProof/>
                <w:kern w:val="28"/>
                <w:lang w:val="pt-BR"/>
              </w:rPr>
              <w:t>2.</w:t>
            </w:r>
            <w:r w:rsidR="001C17A9">
              <w:rPr>
                <w:rFonts w:asciiTheme="minorHAnsi" w:eastAsiaTheme="minorEastAsia" w:hAnsiTheme="minorHAnsi" w:cstheme="minorBidi"/>
                <w:b w:val="0"/>
                <w:noProof/>
                <w:kern w:val="2"/>
                <w:sz w:val="22"/>
                <w:szCs w:val="22"/>
                <w14:ligatures w14:val="standardContextual"/>
              </w:rPr>
              <w:tab/>
            </w:r>
            <w:r w:rsidR="001C17A9" w:rsidRPr="00421FBB">
              <w:rPr>
                <w:rStyle w:val="Hyperlink"/>
                <w:rFonts w:ascii="Arial Fett" w:eastAsia="Arial" w:hAnsi="Arial Fett"/>
                <w:bCs/>
                <w:noProof/>
                <w:kern w:val="28"/>
                <w:lang w:val="pt-BR"/>
              </w:rPr>
              <w:t>ESCOPO DOS SERVIÇOS DE CONSULTORIA</w:t>
            </w:r>
            <w:r w:rsidR="001C17A9">
              <w:rPr>
                <w:noProof/>
                <w:webHidden/>
              </w:rPr>
              <w:tab/>
            </w:r>
            <w:r w:rsidR="001C17A9">
              <w:rPr>
                <w:noProof/>
                <w:webHidden/>
              </w:rPr>
              <w:fldChar w:fldCharType="begin"/>
            </w:r>
            <w:r w:rsidR="001C17A9">
              <w:rPr>
                <w:noProof/>
                <w:webHidden/>
              </w:rPr>
              <w:instrText xml:space="preserve"> PAGEREF _Toc141264097 \h </w:instrText>
            </w:r>
            <w:r w:rsidR="001C17A9">
              <w:rPr>
                <w:noProof/>
                <w:webHidden/>
              </w:rPr>
            </w:r>
            <w:r w:rsidR="001C17A9">
              <w:rPr>
                <w:noProof/>
                <w:webHidden/>
              </w:rPr>
              <w:fldChar w:fldCharType="separate"/>
            </w:r>
            <w:r w:rsidR="00E02DFA">
              <w:rPr>
                <w:noProof/>
                <w:webHidden/>
              </w:rPr>
              <w:t>11</w:t>
            </w:r>
            <w:r w:rsidR="001C17A9">
              <w:rPr>
                <w:noProof/>
                <w:webHidden/>
              </w:rPr>
              <w:fldChar w:fldCharType="end"/>
            </w:r>
          </w:hyperlink>
        </w:p>
        <w:p w14:paraId="5DB53F84" w14:textId="4E606D6F" w:rsidR="001C17A9" w:rsidRDefault="002B30C3" w:rsidP="003E1E3F">
          <w:pPr>
            <w:pStyle w:val="Verzeichnis2"/>
            <w:rPr>
              <w:rFonts w:asciiTheme="minorHAnsi" w:eastAsiaTheme="minorEastAsia" w:hAnsiTheme="minorHAnsi" w:cstheme="minorBidi"/>
              <w:noProof/>
              <w:kern w:val="2"/>
              <w14:ligatures w14:val="standardContextual"/>
            </w:rPr>
          </w:pPr>
          <w:hyperlink w:anchor="_Toc141264098" w:history="1">
            <w:r w:rsidR="001C17A9" w:rsidRPr="00421FBB">
              <w:rPr>
                <w:rStyle w:val="Hyperlink"/>
                <w:rFonts w:ascii="Arial Fett" w:hAnsi="Arial Fett"/>
                <w:noProof/>
                <w:kern w:val="24"/>
                <w:lang w:val="pt-BR"/>
              </w:rPr>
              <w:t>2.1.</w:t>
            </w:r>
            <w:r w:rsidR="001C17A9">
              <w:rPr>
                <w:rFonts w:asciiTheme="minorHAnsi" w:eastAsiaTheme="minorEastAsia" w:hAnsiTheme="minorHAnsi" w:cstheme="minorBidi"/>
                <w:noProof/>
                <w:kern w:val="2"/>
                <w14:ligatures w14:val="standardContextual"/>
              </w:rPr>
              <w:tab/>
            </w:r>
            <w:r w:rsidR="001C17A9" w:rsidRPr="00421FBB">
              <w:rPr>
                <w:rStyle w:val="Hyperlink"/>
                <w:rFonts w:ascii="Arial Fett" w:hAnsi="Arial Fett"/>
                <w:noProof/>
                <w:kern w:val="24"/>
                <w:lang w:val="pt-BR"/>
              </w:rPr>
              <w:t>Objetivo da Atribuição</w:t>
            </w:r>
            <w:r w:rsidR="001C17A9">
              <w:rPr>
                <w:noProof/>
                <w:webHidden/>
              </w:rPr>
              <w:tab/>
            </w:r>
            <w:r w:rsidR="001C17A9">
              <w:rPr>
                <w:noProof/>
                <w:webHidden/>
              </w:rPr>
              <w:fldChar w:fldCharType="begin"/>
            </w:r>
            <w:r w:rsidR="001C17A9">
              <w:rPr>
                <w:noProof/>
                <w:webHidden/>
              </w:rPr>
              <w:instrText xml:space="preserve"> PAGEREF _Toc141264098 \h </w:instrText>
            </w:r>
            <w:r w:rsidR="001C17A9">
              <w:rPr>
                <w:noProof/>
                <w:webHidden/>
              </w:rPr>
            </w:r>
            <w:r w:rsidR="001C17A9">
              <w:rPr>
                <w:noProof/>
                <w:webHidden/>
              </w:rPr>
              <w:fldChar w:fldCharType="separate"/>
            </w:r>
            <w:r w:rsidR="00E02DFA">
              <w:rPr>
                <w:noProof/>
                <w:webHidden/>
              </w:rPr>
              <w:t>11</w:t>
            </w:r>
            <w:r w:rsidR="001C17A9">
              <w:rPr>
                <w:noProof/>
                <w:webHidden/>
              </w:rPr>
              <w:fldChar w:fldCharType="end"/>
            </w:r>
          </w:hyperlink>
        </w:p>
        <w:p w14:paraId="0D52A191" w14:textId="2D4E399F" w:rsidR="001C17A9" w:rsidRDefault="002B30C3" w:rsidP="003E1E3F">
          <w:pPr>
            <w:pStyle w:val="Verzeichnis2"/>
            <w:rPr>
              <w:rFonts w:asciiTheme="minorHAnsi" w:eastAsiaTheme="minorEastAsia" w:hAnsiTheme="minorHAnsi" w:cstheme="minorBidi"/>
              <w:noProof/>
              <w:kern w:val="2"/>
              <w14:ligatures w14:val="standardContextual"/>
            </w:rPr>
          </w:pPr>
          <w:hyperlink w:anchor="_Toc141264099" w:history="1">
            <w:r w:rsidR="001C17A9" w:rsidRPr="00421FBB">
              <w:rPr>
                <w:rStyle w:val="Hyperlink"/>
                <w:rFonts w:ascii="Arial Fett" w:hAnsi="Arial Fett"/>
                <w:noProof/>
                <w:kern w:val="24"/>
                <w:lang w:val="pt-BR"/>
              </w:rPr>
              <w:t>2.2.</w:t>
            </w:r>
            <w:r w:rsidR="001C17A9">
              <w:rPr>
                <w:rFonts w:asciiTheme="minorHAnsi" w:eastAsiaTheme="minorEastAsia" w:hAnsiTheme="minorHAnsi" w:cstheme="minorBidi"/>
                <w:noProof/>
                <w:kern w:val="2"/>
                <w14:ligatures w14:val="standardContextual"/>
              </w:rPr>
              <w:tab/>
            </w:r>
            <w:r w:rsidR="001C17A9" w:rsidRPr="00421FBB">
              <w:rPr>
                <w:rStyle w:val="Hyperlink"/>
                <w:rFonts w:ascii="Arial Fett" w:hAnsi="Arial Fett"/>
                <w:noProof/>
                <w:kern w:val="24"/>
                <w:lang w:val="pt-BR"/>
              </w:rPr>
              <w:t>Escopo Relacionado ao Gerenciamento Geral do Projeto</w:t>
            </w:r>
            <w:r w:rsidR="001C17A9">
              <w:rPr>
                <w:noProof/>
                <w:webHidden/>
              </w:rPr>
              <w:tab/>
            </w:r>
            <w:r w:rsidR="001C17A9">
              <w:rPr>
                <w:noProof/>
                <w:webHidden/>
              </w:rPr>
              <w:fldChar w:fldCharType="begin"/>
            </w:r>
            <w:r w:rsidR="001C17A9">
              <w:rPr>
                <w:noProof/>
                <w:webHidden/>
              </w:rPr>
              <w:instrText xml:space="preserve"> PAGEREF _Toc141264099 \h </w:instrText>
            </w:r>
            <w:r w:rsidR="001C17A9">
              <w:rPr>
                <w:noProof/>
                <w:webHidden/>
              </w:rPr>
            </w:r>
            <w:r w:rsidR="001C17A9">
              <w:rPr>
                <w:noProof/>
                <w:webHidden/>
              </w:rPr>
              <w:fldChar w:fldCharType="separate"/>
            </w:r>
            <w:r w:rsidR="00E02DFA">
              <w:rPr>
                <w:noProof/>
                <w:webHidden/>
              </w:rPr>
              <w:t>11</w:t>
            </w:r>
            <w:r w:rsidR="001C17A9">
              <w:rPr>
                <w:noProof/>
                <w:webHidden/>
              </w:rPr>
              <w:fldChar w:fldCharType="end"/>
            </w:r>
          </w:hyperlink>
        </w:p>
        <w:p w14:paraId="360CFFC2" w14:textId="06B30492" w:rsidR="001C17A9" w:rsidRDefault="002B30C3" w:rsidP="003E1E3F">
          <w:pPr>
            <w:pStyle w:val="Verzeichnis2"/>
            <w:rPr>
              <w:rFonts w:asciiTheme="minorHAnsi" w:eastAsiaTheme="minorEastAsia" w:hAnsiTheme="minorHAnsi" w:cstheme="minorBidi"/>
              <w:noProof/>
              <w:kern w:val="2"/>
              <w14:ligatures w14:val="standardContextual"/>
            </w:rPr>
          </w:pPr>
          <w:hyperlink w:anchor="_Toc141264100" w:history="1">
            <w:r w:rsidR="001C17A9" w:rsidRPr="00421FBB">
              <w:rPr>
                <w:rStyle w:val="Hyperlink"/>
                <w:rFonts w:ascii="Arial Fett" w:hAnsi="Arial Fett"/>
                <w:noProof/>
                <w:kern w:val="24"/>
                <w:lang w:val="pt-BR"/>
              </w:rPr>
              <w:t>2.3.</w:t>
            </w:r>
            <w:r w:rsidR="001C17A9">
              <w:rPr>
                <w:rFonts w:asciiTheme="minorHAnsi" w:eastAsiaTheme="minorEastAsia" w:hAnsiTheme="minorHAnsi" w:cstheme="minorBidi"/>
                <w:noProof/>
                <w:kern w:val="2"/>
                <w14:ligatures w14:val="standardContextual"/>
              </w:rPr>
              <w:tab/>
            </w:r>
            <w:r w:rsidR="001C17A9" w:rsidRPr="00421FBB">
              <w:rPr>
                <w:rStyle w:val="Hyperlink"/>
                <w:rFonts w:ascii="Arial Fett" w:hAnsi="Arial Fett"/>
                <w:noProof/>
                <w:kern w:val="24"/>
                <w:lang w:val="pt-BR"/>
              </w:rPr>
              <w:t>Escopo de Aplicação Relacionado com a Obra de Construção</w:t>
            </w:r>
            <w:r w:rsidR="001C17A9">
              <w:rPr>
                <w:noProof/>
                <w:webHidden/>
              </w:rPr>
              <w:tab/>
            </w:r>
            <w:r w:rsidR="001C17A9">
              <w:rPr>
                <w:noProof/>
                <w:webHidden/>
              </w:rPr>
              <w:fldChar w:fldCharType="begin"/>
            </w:r>
            <w:r w:rsidR="001C17A9">
              <w:rPr>
                <w:noProof/>
                <w:webHidden/>
              </w:rPr>
              <w:instrText xml:space="preserve"> PAGEREF _Toc141264100 \h </w:instrText>
            </w:r>
            <w:r w:rsidR="001C17A9">
              <w:rPr>
                <w:noProof/>
                <w:webHidden/>
              </w:rPr>
            </w:r>
            <w:r w:rsidR="001C17A9">
              <w:rPr>
                <w:noProof/>
                <w:webHidden/>
              </w:rPr>
              <w:fldChar w:fldCharType="separate"/>
            </w:r>
            <w:r w:rsidR="00E02DFA">
              <w:rPr>
                <w:noProof/>
                <w:webHidden/>
              </w:rPr>
              <w:t>11</w:t>
            </w:r>
            <w:r w:rsidR="001C17A9">
              <w:rPr>
                <w:noProof/>
                <w:webHidden/>
              </w:rPr>
              <w:fldChar w:fldCharType="end"/>
            </w:r>
          </w:hyperlink>
        </w:p>
        <w:p w14:paraId="2BBC8547" w14:textId="15A92161" w:rsidR="001C17A9" w:rsidRDefault="002B30C3" w:rsidP="003E1E3F">
          <w:pPr>
            <w:pStyle w:val="Verzeichnis2"/>
            <w:rPr>
              <w:rFonts w:asciiTheme="minorHAnsi" w:eastAsiaTheme="minorEastAsia" w:hAnsiTheme="minorHAnsi" w:cstheme="minorBidi"/>
              <w:noProof/>
              <w:kern w:val="2"/>
              <w14:ligatures w14:val="standardContextual"/>
            </w:rPr>
          </w:pPr>
          <w:hyperlink w:anchor="_Toc141264101" w:history="1">
            <w:r w:rsidR="001C17A9" w:rsidRPr="00421FBB">
              <w:rPr>
                <w:rStyle w:val="Hyperlink"/>
                <w:rFonts w:ascii="Arial Fett" w:hAnsi="Arial Fett"/>
                <w:noProof/>
                <w:kern w:val="24"/>
                <w:lang w:val="pt-BR"/>
              </w:rPr>
              <w:t>2.4.</w:t>
            </w:r>
            <w:r w:rsidR="001C17A9">
              <w:rPr>
                <w:rFonts w:asciiTheme="minorHAnsi" w:eastAsiaTheme="minorEastAsia" w:hAnsiTheme="minorHAnsi" w:cstheme="minorBidi"/>
                <w:noProof/>
                <w:kern w:val="2"/>
                <w14:ligatures w14:val="standardContextual"/>
              </w:rPr>
              <w:tab/>
            </w:r>
            <w:r w:rsidR="001C17A9" w:rsidRPr="00421FBB">
              <w:rPr>
                <w:rStyle w:val="Hyperlink"/>
                <w:rFonts w:ascii="Arial Fett" w:hAnsi="Arial Fett"/>
                <w:noProof/>
                <w:kern w:val="24"/>
                <w:lang w:val="pt-BR"/>
              </w:rPr>
              <w:t>Escopo Relacionado a ASSS</w:t>
            </w:r>
            <w:r w:rsidR="001C17A9">
              <w:rPr>
                <w:noProof/>
                <w:webHidden/>
              </w:rPr>
              <w:tab/>
            </w:r>
            <w:r w:rsidR="001C17A9">
              <w:rPr>
                <w:noProof/>
                <w:webHidden/>
              </w:rPr>
              <w:fldChar w:fldCharType="begin"/>
            </w:r>
            <w:r w:rsidR="001C17A9">
              <w:rPr>
                <w:noProof/>
                <w:webHidden/>
              </w:rPr>
              <w:instrText xml:space="preserve"> PAGEREF _Toc141264101 \h </w:instrText>
            </w:r>
            <w:r w:rsidR="001C17A9">
              <w:rPr>
                <w:noProof/>
                <w:webHidden/>
              </w:rPr>
            </w:r>
            <w:r w:rsidR="001C17A9">
              <w:rPr>
                <w:noProof/>
                <w:webHidden/>
              </w:rPr>
              <w:fldChar w:fldCharType="separate"/>
            </w:r>
            <w:r w:rsidR="00E02DFA">
              <w:rPr>
                <w:noProof/>
                <w:webHidden/>
              </w:rPr>
              <w:t>12</w:t>
            </w:r>
            <w:r w:rsidR="001C17A9">
              <w:rPr>
                <w:noProof/>
                <w:webHidden/>
              </w:rPr>
              <w:fldChar w:fldCharType="end"/>
            </w:r>
          </w:hyperlink>
        </w:p>
        <w:p w14:paraId="7A51B96D" w14:textId="541C881B" w:rsidR="001C17A9" w:rsidRDefault="002B30C3" w:rsidP="003E1E3F">
          <w:pPr>
            <w:pStyle w:val="Verzeichnis2"/>
            <w:rPr>
              <w:rFonts w:asciiTheme="minorHAnsi" w:eastAsiaTheme="minorEastAsia" w:hAnsiTheme="minorHAnsi" w:cstheme="minorBidi"/>
              <w:noProof/>
              <w:kern w:val="2"/>
              <w14:ligatures w14:val="standardContextual"/>
            </w:rPr>
          </w:pPr>
          <w:hyperlink w:anchor="_Toc141264102" w:history="1">
            <w:r w:rsidR="001C17A9" w:rsidRPr="00421FBB">
              <w:rPr>
                <w:rStyle w:val="Hyperlink"/>
                <w:rFonts w:ascii="Arial Fett" w:hAnsi="Arial Fett"/>
                <w:noProof/>
                <w:kern w:val="24"/>
                <w:lang w:val="pt-BR"/>
              </w:rPr>
              <w:t>2.5.</w:t>
            </w:r>
            <w:r w:rsidR="001C17A9">
              <w:rPr>
                <w:rFonts w:asciiTheme="minorHAnsi" w:eastAsiaTheme="minorEastAsia" w:hAnsiTheme="minorHAnsi" w:cstheme="minorBidi"/>
                <w:noProof/>
                <w:kern w:val="2"/>
                <w14:ligatures w14:val="standardContextual"/>
              </w:rPr>
              <w:tab/>
            </w:r>
            <w:r w:rsidR="001C17A9" w:rsidRPr="00421FBB">
              <w:rPr>
                <w:rStyle w:val="Hyperlink"/>
                <w:rFonts w:ascii="Arial Fett" w:hAnsi="Arial Fett"/>
                <w:noProof/>
                <w:kern w:val="24"/>
                <w:lang w:val="pt-BR"/>
              </w:rPr>
              <w:t>Escopo de Aplicação Relacionado com a Assistência em Funcionamento</w:t>
            </w:r>
            <w:r w:rsidR="001C17A9">
              <w:rPr>
                <w:noProof/>
                <w:webHidden/>
              </w:rPr>
              <w:tab/>
            </w:r>
            <w:r w:rsidR="001C17A9">
              <w:rPr>
                <w:noProof/>
                <w:webHidden/>
              </w:rPr>
              <w:fldChar w:fldCharType="begin"/>
            </w:r>
            <w:r w:rsidR="001C17A9">
              <w:rPr>
                <w:noProof/>
                <w:webHidden/>
              </w:rPr>
              <w:instrText xml:space="preserve"> PAGEREF _Toc141264102 \h </w:instrText>
            </w:r>
            <w:r w:rsidR="001C17A9">
              <w:rPr>
                <w:noProof/>
                <w:webHidden/>
              </w:rPr>
            </w:r>
            <w:r w:rsidR="001C17A9">
              <w:rPr>
                <w:noProof/>
                <w:webHidden/>
              </w:rPr>
              <w:fldChar w:fldCharType="separate"/>
            </w:r>
            <w:r w:rsidR="00E02DFA">
              <w:rPr>
                <w:noProof/>
                <w:webHidden/>
              </w:rPr>
              <w:t>12</w:t>
            </w:r>
            <w:r w:rsidR="001C17A9">
              <w:rPr>
                <w:noProof/>
                <w:webHidden/>
              </w:rPr>
              <w:fldChar w:fldCharType="end"/>
            </w:r>
          </w:hyperlink>
        </w:p>
        <w:p w14:paraId="2C437320" w14:textId="71B6F638" w:rsidR="001C17A9" w:rsidRDefault="002B30C3">
          <w:pPr>
            <w:pStyle w:val="Verzeichnis1"/>
            <w:rPr>
              <w:rFonts w:asciiTheme="minorHAnsi" w:eastAsiaTheme="minorEastAsia" w:hAnsiTheme="minorHAnsi" w:cstheme="minorBidi"/>
              <w:b w:val="0"/>
              <w:noProof/>
              <w:kern w:val="2"/>
              <w:sz w:val="22"/>
              <w:szCs w:val="22"/>
              <w14:ligatures w14:val="standardContextual"/>
            </w:rPr>
          </w:pPr>
          <w:hyperlink w:anchor="_Toc141264103" w:history="1">
            <w:r w:rsidR="001C17A9" w:rsidRPr="00421FBB">
              <w:rPr>
                <w:rStyle w:val="Hyperlink"/>
                <w:rFonts w:ascii="Arial Fett" w:eastAsia="Arial" w:hAnsi="Arial Fett"/>
                <w:bCs/>
                <w:noProof/>
                <w:kern w:val="28"/>
                <w:lang w:val="pt-BR"/>
              </w:rPr>
              <w:t>3.</w:t>
            </w:r>
            <w:r w:rsidR="001C17A9">
              <w:rPr>
                <w:rFonts w:asciiTheme="minorHAnsi" w:eastAsiaTheme="minorEastAsia" w:hAnsiTheme="minorHAnsi" w:cstheme="minorBidi"/>
                <w:b w:val="0"/>
                <w:noProof/>
                <w:kern w:val="2"/>
                <w:sz w:val="22"/>
                <w:szCs w:val="22"/>
                <w14:ligatures w14:val="standardContextual"/>
              </w:rPr>
              <w:tab/>
            </w:r>
            <w:r w:rsidR="001C17A9" w:rsidRPr="00421FBB">
              <w:rPr>
                <w:rStyle w:val="Hyperlink"/>
                <w:rFonts w:ascii="Arial Fett" w:eastAsia="Arial" w:hAnsi="Arial Fett"/>
                <w:bCs/>
                <w:noProof/>
                <w:kern w:val="28"/>
                <w:lang w:val="pt-BR"/>
              </w:rPr>
              <w:t>DESCRIÇÃO DAS TAREFAS</w:t>
            </w:r>
            <w:r w:rsidR="001C17A9">
              <w:rPr>
                <w:noProof/>
                <w:webHidden/>
              </w:rPr>
              <w:tab/>
            </w:r>
            <w:r w:rsidR="001C17A9">
              <w:rPr>
                <w:noProof/>
                <w:webHidden/>
              </w:rPr>
              <w:fldChar w:fldCharType="begin"/>
            </w:r>
            <w:r w:rsidR="001C17A9">
              <w:rPr>
                <w:noProof/>
                <w:webHidden/>
              </w:rPr>
              <w:instrText xml:space="preserve"> PAGEREF _Toc141264103 \h </w:instrText>
            </w:r>
            <w:r w:rsidR="001C17A9">
              <w:rPr>
                <w:noProof/>
                <w:webHidden/>
              </w:rPr>
            </w:r>
            <w:r w:rsidR="001C17A9">
              <w:rPr>
                <w:noProof/>
                <w:webHidden/>
              </w:rPr>
              <w:fldChar w:fldCharType="separate"/>
            </w:r>
            <w:r w:rsidR="00E02DFA">
              <w:rPr>
                <w:noProof/>
                <w:webHidden/>
              </w:rPr>
              <w:t>12</w:t>
            </w:r>
            <w:r w:rsidR="001C17A9">
              <w:rPr>
                <w:noProof/>
                <w:webHidden/>
              </w:rPr>
              <w:fldChar w:fldCharType="end"/>
            </w:r>
          </w:hyperlink>
        </w:p>
        <w:p w14:paraId="32A45516" w14:textId="0506A7BD" w:rsidR="001C17A9" w:rsidRDefault="002B30C3" w:rsidP="003E1E3F">
          <w:pPr>
            <w:pStyle w:val="Verzeichnis2"/>
            <w:rPr>
              <w:rFonts w:asciiTheme="minorHAnsi" w:eastAsiaTheme="minorEastAsia" w:hAnsiTheme="minorHAnsi" w:cstheme="minorBidi"/>
              <w:noProof/>
              <w:kern w:val="2"/>
              <w14:ligatures w14:val="standardContextual"/>
            </w:rPr>
          </w:pPr>
          <w:hyperlink w:anchor="_Toc141264104" w:history="1">
            <w:r w:rsidR="001C17A9" w:rsidRPr="00421FBB">
              <w:rPr>
                <w:rStyle w:val="Hyperlink"/>
                <w:rFonts w:ascii="Arial Fett" w:hAnsi="Arial Fett"/>
                <w:noProof/>
                <w:kern w:val="24"/>
                <w:lang w:val="pt-BR"/>
              </w:rPr>
              <w:t>3.1</w:t>
            </w:r>
            <w:r w:rsidR="001C17A9">
              <w:rPr>
                <w:rFonts w:asciiTheme="minorHAnsi" w:eastAsiaTheme="minorEastAsia" w:hAnsiTheme="minorHAnsi" w:cstheme="minorBidi"/>
                <w:noProof/>
                <w:kern w:val="2"/>
                <w14:ligatures w14:val="standardContextual"/>
              </w:rPr>
              <w:tab/>
            </w:r>
            <w:r w:rsidR="001C17A9" w:rsidRPr="00421FBB">
              <w:rPr>
                <w:rStyle w:val="Hyperlink"/>
                <w:rFonts w:ascii="Arial Fett" w:hAnsi="Arial Fett"/>
                <w:noProof/>
                <w:kern w:val="24"/>
                <w:lang w:val="pt-BR"/>
              </w:rPr>
              <w:t>Considerações Gerais</w:t>
            </w:r>
            <w:r w:rsidR="001C17A9">
              <w:rPr>
                <w:noProof/>
                <w:webHidden/>
              </w:rPr>
              <w:tab/>
            </w:r>
            <w:r w:rsidR="001C17A9">
              <w:rPr>
                <w:noProof/>
                <w:webHidden/>
              </w:rPr>
              <w:fldChar w:fldCharType="begin"/>
            </w:r>
            <w:r w:rsidR="001C17A9">
              <w:rPr>
                <w:noProof/>
                <w:webHidden/>
              </w:rPr>
              <w:instrText xml:space="preserve"> PAGEREF _Toc141264104 \h </w:instrText>
            </w:r>
            <w:r w:rsidR="001C17A9">
              <w:rPr>
                <w:noProof/>
                <w:webHidden/>
              </w:rPr>
            </w:r>
            <w:r w:rsidR="001C17A9">
              <w:rPr>
                <w:noProof/>
                <w:webHidden/>
              </w:rPr>
              <w:fldChar w:fldCharType="separate"/>
            </w:r>
            <w:r w:rsidR="00E02DFA">
              <w:rPr>
                <w:noProof/>
                <w:webHidden/>
              </w:rPr>
              <w:t>12</w:t>
            </w:r>
            <w:r w:rsidR="001C17A9">
              <w:rPr>
                <w:noProof/>
                <w:webHidden/>
              </w:rPr>
              <w:fldChar w:fldCharType="end"/>
            </w:r>
          </w:hyperlink>
        </w:p>
        <w:p w14:paraId="65610B40" w14:textId="5FE0D35E" w:rsidR="001C17A9" w:rsidRDefault="002B30C3" w:rsidP="003E1E3F">
          <w:pPr>
            <w:pStyle w:val="Verzeichnis2"/>
            <w:rPr>
              <w:rFonts w:asciiTheme="minorHAnsi" w:eastAsiaTheme="minorEastAsia" w:hAnsiTheme="minorHAnsi" w:cstheme="minorBidi"/>
              <w:noProof/>
              <w:kern w:val="2"/>
              <w14:ligatures w14:val="standardContextual"/>
            </w:rPr>
          </w:pPr>
          <w:hyperlink w:anchor="_Toc141264105" w:history="1">
            <w:r w:rsidR="001C17A9" w:rsidRPr="00421FBB">
              <w:rPr>
                <w:rStyle w:val="Hyperlink"/>
                <w:rFonts w:ascii="Arial Fett" w:hAnsi="Arial Fett"/>
                <w:noProof/>
                <w:kern w:val="24"/>
                <w:lang w:val="pt-BR"/>
              </w:rPr>
              <w:t>3.2.</w:t>
            </w:r>
            <w:r w:rsidR="001C17A9">
              <w:rPr>
                <w:rFonts w:asciiTheme="minorHAnsi" w:eastAsiaTheme="minorEastAsia" w:hAnsiTheme="minorHAnsi" w:cstheme="minorBidi"/>
                <w:noProof/>
                <w:kern w:val="2"/>
                <w14:ligatures w14:val="standardContextual"/>
              </w:rPr>
              <w:tab/>
            </w:r>
            <w:r w:rsidR="001C17A9" w:rsidRPr="00421FBB">
              <w:rPr>
                <w:rStyle w:val="Hyperlink"/>
                <w:rFonts w:ascii="Arial Fett" w:hAnsi="Arial Fett"/>
                <w:noProof/>
                <w:kern w:val="24"/>
                <w:lang w:val="pt-BR"/>
              </w:rPr>
              <w:t>Tarefas Relacionadas ao Gerenciamento Geral do Projeto</w:t>
            </w:r>
            <w:r w:rsidR="001C17A9">
              <w:rPr>
                <w:noProof/>
                <w:webHidden/>
              </w:rPr>
              <w:tab/>
            </w:r>
            <w:r w:rsidR="001C17A9">
              <w:rPr>
                <w:noProof/>
                <w:webHidden/>
              </w:rPr>
              <w:fldChar w:fldCharType="begin"/>
            </w:r>
            <w:r w:rsidR="001C17A9">
              <w:rPr>
                <w:noProof/>
                <w:webHidden/>
              </w:rPr>
              <w:instrText xml:space="preserve"> PAGEREF _Toc141264105 \h </w:instrText>
            </w:r>
            <w:r w:rsidR="001C17A9">
              <w:rPr>
                <w:noProof/>
                <w:webHidden/>
              </w:rPr>
            </w:r>
            <w:r w:rsidR="001C17A9">
              <w:rPr>
                <w:noProof/>
                <w:webHidden/>
              </w:rPr>
              <w:fldChar w:fldCharType="separate"/>
            </w:r>
            <w:r w:rsidR="00E02DFA">
              <w:rPr>
                <w:noProof/>
                <w:webHidden/>
              </w:rPr>
              <w:t>13</w:t>
            </w:r>
            <w:r w:rsidR="001C17A9">
              <w:rPr>
                <w:noProof/>
                <w:webHidden/>
              </w:rPr>
              <w:fldChar w:fldCharType="end"/>
            </w:r>
          </w:hyperlink>
        </w:p>
        <w:p w14:paraId="56F9836B" w14:textId="50D5D99E" w:rsidR="001C17A9" w:rsidRDefault="002B30C3" w:rsidP="003E1E3F">
          <w:pPr>
            <w:pStyle w:val="Verzeichnis2"/>
            <w:rPr>
              <w:rFonts w:asciiTheme="minorHAnsi" w:eastAsiaTheme="minorEastAsia" w:hAnsiTheme="minorHAnsi" w:cstheme="minorBidi"/>
              <w:noProof/>
              <w:kern w:val="2"/>
              <w14:ligatures w14:val="standardContextual"/>
            </w:rPr>
          </w:pPr>
          <w:hyperlink w:anchor="_Toc141264106" w:history="1">
            <w:r w:rsidR="001C17A9" w:rsidRPr="00421FBB">
              <w:rPr>
                <w:rStyle w:val="Hyperlink"/>
                <w:rFonts w:ascii="Arial Fett" w:hAnsi="Arial Fett"/>
                <w:noProof/>
                <w:kern w:val="24"/>
                <w:lang w:val="pt-BR"/>
              </w:rPr>
              <w:t>3.3.</w:t>
            </w:r>
            <w:r w:rsidR="001C17A9">
              <w:rPr>
                <w:rFonts w:asciiTheme="minorHAnsi" w:eastAsiaTheme="minorEastAsia" w:hAnsiTheme="minorHAnsi" w:cstheme="minorBidi"/>
                <w:noProof/>
                <w:kern w:val="2"/>
                <w14:ligatures w14:val="standardContextual"/>
              </w:rPr>
              <w:tab/>
            </w:r>
            <w:r w:rsidR="001C17A9" w:rsidRPr="00421FBB">
              <w:rPr>
                <w:rStyle w:val="Hyperlink"/>
                <w:rFonts w:ascii="Arial Fett" w:hAnsi="Arial Fett"/>
                <w:noProof/>
                <w:kern w:val="24"/>
                <w:lang w:val="pt-BR"/>
              </w:rPr>
              <w:t>Principais Tarefas Relacionadas com a Obra de Construção</w:t>
            </w:r>
            <w:r w:rsidR="001C17A9">
              <w:rPr>
                <w:noProof/>
                <w:webHidden/>
              </w:rPr>
              <w:tab/>
            </w:r>
            <w:r w:rsidR="001C17A9">
              <w:rPr>
                <w:noProof/>
                <w:webHidden/>
              </w:rPr>
              <w:fldChar w:fldCharType="begin"/>
            </w:r>
            <w:r w:rsidR="001C17A9">
              <w:rPr>
                <w:noProof/>
                <w:webHidden/>
              </w:rPr>
              <w:instrText xml:space="preserve"> PAGEREF _Toc141264106 \h </w:instrText>
            </w:r>
            <w:r w:rsidR="001C17A9">
              <w:rPr>
                <w:noProof/>
                <w:webHidden/>
              </w:rPr>
            </w:r>
            <w:r w:rsidR="001C17A9">
              <w:rPr>
                <w:noProof/>
                <w:webHidden/>
              </w:rPr>
              <w:fldChar w:fldCharType="separate"/>
            </w:r>
            <w:r w:rsidR="00E02DFA">
              <w:rPr>
                <w:noProof/>
                <w:webHidden/>
              </w:rPr>
              <w:t>14</w:t>
            </w:r>
            <w:r w:rsidR="001C17A9">
              <w:rPr>
                <w:noProof/>
                <w:webHidden/>
              </w:rPr>
              <w:fldChar w:fldCharType="end"/>
            </w:r>
          </w:hyperlink>
        </w:p>
        <w:p w14:paraId="3D3392A9" w14:textId="024D2382" w:rsidR="001C17A9" w:rsidRDefault="002B30C3">
          <w:pPr>
            <w:pStyle w:val="Verzeichnis1"/>
            <w:rPr>
              <w:rFonts w:asciiTheme="minorHAnsi" w:eastAsiaTheme="minorEastAsia" w:hAnsiTheme="minorHAnsi" w:cstheme="minorBidi"/>
              <w:b w:val="0"/>
              <w:noProof/>
              <w:kern w:val="2"/>
              <w:sz w:val="22"/>
              <w:szCs w:val="22"/>
              <w14:ligatures w14:val="standardContextual"/>
            </w:rPr>
          </w:pPr>
          <w:hyperlink w:anchor="_Toc141264107" w:history="1">
            <w:r w:rsidR="001C17A9" w:rsidRPr="00421FBB">
              <w:rPr>
                <w:rStyle w:val="Hyperlink"/>
                <w:rFonts w:ascii="Arial Fett" w:eastAsia="Arial" w:hAnsi="Arial Fett"/>
                <w:bCs/>
                <w:noProof/>
                <w:kern w:val="28"/>
                <w:lang w:val="pt-BR"/>
              </w:rPr>
              <w:t>4.</w:t>
            </w:r>
            <w:r w:rsidR="001C17A9">
              <w:rPr>
                <w:rFonts w:asciiTheme="minorHAnsi" w:eastAsiaTheme="minorEastAsia" w:hAnsiTheme="minorHAnsi" w:cstheme="minorBidi"/>
                <w:b w:val="0"/>
                <w:noProof/>
                <w:kern w:val="2"/>
                <w:sz w:val="22"/>
                <w:szCs w:val="22"/>
                <w14:ligatures w14:val="standardContextual"/>
              </w:rPr>
              <w:tab/>
            </w:r>
            <w:r w:rsidR="001C17A9" w:rsidRPr="00421FBB">
              <w:rPr>
                <w:rStyle w:val="Hyperlink"/>
                <w:rFonts w:ascii="Arial Fett" w:eastAsia="Arial" w:hAnsi="Arial Fett"/>
                <w:bCs/>
                <w:noProof/>
                <w:kern w:val="28"/>
                <w:lang w:val="pt-BR"/>
              </w:rPr>
              <w:t>RELATÓRIOS E RESULTADOS</w:t>
            </w:r>
            <w:r w:rsidR="001C17A9">
              <w:rPr>
                <w:noProof/>
                <w:webHidden/>
              </w:rPr>
              <w:tab/>
            </w:r>
            <w:r w:rsidR="001C17A9">
              <w:rPr>
                <w:noProof/>
                <w:webHidden/>
              </w:rPr>
              <w:fldChar w:fldCharType="begin"/>
            </w:r>
            <w:r w:rsidR="001C17A9">
              <w:rPr>
                <w:noProof/>
                <w:webHidden/>
              </w:rPr>
              <w:instrText xml:space="preserve"> PAGEREF _Toc141264107 \h </w:instrText>
            </w:r>
            <w:r w:rsidR="001C17A9">
              <w:rPr>
                <w:noProof/>
                <w:webHidden/>
              </w:rPr>
            </w:r>
            <w:r w:rsidR="001C17A9">
              <w:rPr>
                <w:noProof/>
                <w:webHidden/>
              </w:rPr>
              <w:fldChar w:fldCharType="separate"/>
            </w:r>
            <w:r w:rsidR="00E02DFA">
              <w:rPr>
                <w:noProof/>
                <w:webHidden/>
              </w:rPr>
              <w:t>23</w:t>
            </w:r>
            <w:r w:rsidR="001C17A9">
              <w:rPr>
                <w:noProof/>
                <w:webHidden/>
              </w:rPr>
              <w:fldChar w:fldCharType="end"/>
            </w:r>
          </w:hyperlink>
        </w:p>
        <w:p w14:paraId="7E8E41B8" w14:textId="23BA6DD5" w:rsidR="001C17A9" w:rsidRDefault="002B30C3">
          <w:pPr>
            <w:pStyle w:val="Verzeichnis1"/>
            <w:rPr>
              <w:rFonts w:asciiTheme="minorHAnsi" w:eastAsiaTheme="minorEastAsia" w:hAnsiTheme="minorHAnsi" w:cstheme="minorBidi"/>
              <w:b w:val="0"/>
              <w:noProof/>
              <w:kern w:val="2"/>
              <w:sz w:val="22"/>
              <w:szCs w:val="22"/>
              <w14:ligatures w14:val="standardContextual"/>
            </w:rPr>
          </w:pPr>
          <w:hyperlink w:anchor="_Toc141264108" w:history="1">
            <w:r w:rsidR="001C17A9" w:rsidRPr="00421FBB">
              <w:rPr>
                <w:rStyle w:val="Hyperlink"/>
                <w:rFonts w:ascii="Arial Fett" w:eastAsia="Arial" w:hAnsi="Arial Fett"/>
                <w:bCs/>
                <w:noProof/>
                <w:kern w:val="28"/>
                <w:lang w:val="pt-BR"/>
              </w:rPr>
              <w:t>5.</w:t>
            </w:r>
            <w:r w:rsidR="001C17A9">
              <w:rPr>
                <w:rFonts w:asciiTheme="minorHAnsi" w:eastAsiaTheme="minorEastAsia" w:hAnsiTheme="minorHAnsi" w:cstheme="minorBidi"/>
                <w:b w:val="0"/>
                <w:noProof/>
                <w:kern w:val="2"/>
                <w:sz w:val="22"/>
                <w:szCs w:val="22"/>
                <w14:ligatures w14:val="standardContextual"/>
              </w:rPr>
              <w:tab/>
            </w:r>
            <w:r w:rsidR="001C17A9" w:rsidRPr="00421FBB">
              <w:rPr>
                <w:rStyle w:val="Hyperlink"/>
                <w:rFonts w:ascii="Arial Fett" w:eastAsia="Arial" w:hAnsi="Arial Fett"/>
                <w:bCs/>
                <w:noProof/>
                <w:kern w:val="28"/>
                <w:lang w:val="pt-BR"/>
              </w:rPr>
              <w:t>CRONOGRAMA DE IMPLEMENTAÇÃO</w:t>
            </w:r>
            <w:r w:rsidR="001C17A9">
              <w:rPr>
                <w:noProof/>
                <w:webHidden/>
              </w:rPr>
              <w:tab/>
            </w:r>
            <w:r w:rsidR="001C17A9">
              <w:rPr>
                <w:noProof/>
                <w:webHidden/>
              </w:rPr>
              <w:fldChar w:fldCharType="begin"/>
            </w:r>
            <w:r w:rsidR="001C17A9">
              <w:rPr>
                <w:noProof/>
                <w:webHidden/>
              </w:rPr>
              <w:instrText xml:space="preserve"> PAGEREF _Toc141264108 \h </w:instrText>
            </w:r>
            <w:r w:rsidR="001C17A9">
              <w:rPr>
                <w:noProof/>
                <w:webHidden/>
              </w:rPr>
            </w:r>
            <w:r w:rsidR="001C17A9">
              <w:rPr>
                <w:noProof/>
                <w:webHidden/>
              </w:rPr>
              <w:fldChar w:fldCharType="separate"/>
            </w:r>
            <w:r w:rsidR="00E02DFA">
              <w:rPr>
                <w:noProof/>
                <w:webHidden/>
              </w:rPr>
              <w:t>25</w:t>
            </w:r>
            <w:r w:rsidR="001C17A9">
              <w:rPr>
                <w:noProof/>
                <w:webHidden/>
              </w:rPr>
              <w:fldChar w:fldCharType="end"/>
            </w:r>
          </w:hyperlink>
        </w:p>
        <w:p w14:paraId="327C385D" w14:textId="68426F26" w:rsidR="001C17A9" w:rsidRDefault="002B30C3">
          <w:pPr>
            <w:pStyle w:val="Verzeichnis1"/>
            <w:rPr>
              <w:rFonts w:asciiTheme="minorHAnsi" w:eastAsiaTheme="minorEastAsia" w:hAnsiTheme="minorHAnsi" w:cstheme="minorBidi"/>
              <w:b w:val="0"/>
              <w:noProof/>
              <w:kern w:val="2"/>
              <w:sz w:val="22"/>
              <w:szCs w:val="22"/>
              <w14:ligatures w14:val="standardContextual"/>
            </w:rPr>
          </w:pPr>
          <w:hyperlink w:anchor="_Toc141264109" w:history="1">
            <w:r w:rsidR="001C17A9" w:rsidRPr="00421FBB">
              <w:rPr>
                <w:rStyle w:val="Hyperlink"/>
                <w:rFonts w:ascii="Arial Fett" w:eastAsia="Arial" w:hAnsi="Arial Fett"/>
                <w:bCs/>
                <w:noProof/>
                <w:kern w:val="28"/>
                <w:lang w:val="pt-BR"/>
              </w:rPr>
              <w:t>6.</w:t>
            </w:r>
            <w:r w:rsidR="001C17A9">
              <w:rPr>
                <w:rFonts w:asciiTheme="minorHAnsi" w:eastAsiaTheme="minorEastAsia" w:hAnsiTheme="minorHAnsi" w:cstheme="minorBidi"/>
                <w:b w:val="0"/>
                <w:noProof/>
                <w:kern w:val="2"/>
                <w:sz w:val="22"/>
                <w:szCs w:val="22"/>
                <w14:ligatures w14:val="standardContextual"/>
              </w:rPr>
              <w:tab/>
            </w:r>
            <w:r w:rsidR="001C17A9" w:rsidRPr="00421FBB">
              <w:rPr>
                <w:rStyle w:val="Hyperlink"/>
                <w:rFonts w:ascii="Arial Fett" w:eastAsia="Arial" w:hAnsi="Arial Fett"/>
                <w:bCs/>
                <w:noProof/>
                <w:kern w:val="28"/>
                <w:lang w:val="pt-BR"/>
              </w:rPr>
              <w:t>LOGÍSTICA</w:t>
            </w:r>
            <w:r w:rsidR="001C17A9">
              <w:rPr>
                <w:noProof/>
                <w:webHidden/>
              </w:rPr>
              <w:tab/>
            </w:r>
            <w:r w:rsidR="001C17A9">
              <w:rPr>
                <w:noProof/>
                <w:webHidden/>
              </w:rPr>
              <w:fldChar w:fldCharType="begin"/>
            </w:r>
            <w:r w:rsidR="001C17A9">
              <w:rPr>
                <w:noProof/>
                <w:webHidden/>
              </w:rPr>
              <w:instrText xml:space="preserve"> PAGEREF _Toc141264109 \h </w:instrText>
            </w:r>
            <w:r w:rsidR="001C17A9">
              <w:rPr>
                <w:noProof/>
                <w:webHidden/>
              </w:rPr>
            </w:r>
            <w:r w:rsidR="001C17A9">
              <w:rPr>
                <w:noProof/>
                <w:webHidden/>
              </w:rPr>
              <w:fldChar w:fldCharType="separate"/>
            </w:r>
            <w:r w:rsidR="00E02DFA">
              <w:rPr>
                <w:noProof/>
                <w:webHidden/>
              </w:rPr>
              <w:t>25</w:t>
            </w:r>
            <w:r w:rsidR="001C17A9">
              <w:rPr>
                <w:noProof/>
                <w:webHidden/>
              </w:rPr>
              <w:fldChar w:fldCharType="end"/>
            </w:r>
          </w:hyperlink>
        </w:p>
        <w:p w14:paraId="628B1FD3" w14:textId="431C71F6" w:rsidR="001C17A9" w:rsidRDefault="002B30C3">
          <w:pPr>
            <w:pStyle w:val="Verzeichnis1"/>
            <w:rPr>
              <w:rFonts w:asciiTheme="minorHAnsi" w:eastAsiaTheme="minorEastAsia" w:hAnsiTheme="minorHAnsi" w:cstheme="minorBidi"/>
              <w:b w:val="0"/>
              <w:noProof/>
              <w:kern w:val="2"/>
              <w:sz w:val="22"/>
              <w:szCs w:val="22"/>
              <w14:ligatures w14:val="standardContextual"/>
            </w:rPr>
          </w:pPr>
          <w:hyperlink w:anchor="_Toc141264110" w:history="1">
            <w:r w:rsidR="001C17A9" w:rsidRPr="00421FBB">
              <w:rPr>
                <w:rStyle w:val="Hyperlink"/>
                <w:rFonts w:ascii="Arial Fett" w:eastAsia="Arial" w:hAnsi="Arial Fett"/>
                <w:bCs/>
                <w:noProof/>
                <w:kern w:val="28"/>
                <w:lang w:val="pt-BR"/>
              </w:rPr>
              <w:t>7.</w:t>
            </w:r>
            <w:r w:rsidR="001C17A9">
              <w:rPr>
                <w:rFonts w:asciiTheme="minorHAnsi" w:eastAsiaTheme="minorEastAsia" w:hAnsiTheme="minorHAnsi" w:cstheme="minorBidi"/>
                <w:b w:val="0"/>
                <w:noProof/>
                <w:kern w:val="2"/>
                <w:sz w:val="22"/>
                <w:szCs w:val="22"/>
                <w14:ligatures w14:val="standardContextual"/>
              </w:rPr>
              <w:tab/>
            </w:r>
            <w:r w:rsidR="001C17A9" w:rsidRPr="00421FBB">
              <w:rPr>
                <w:rStyle w:val="Hyperlink"/>
                <w:rFonts w:ascii="Arial Fett" w:eastAsia="Arial" w:hAnsi="Arial Fett"/>
                <w:bCs/>
                <w:noProof/>
                <w:kern w:val="28"/>
                <w:lang w:val="pt-BR"/>
              </w:rPr>
              <w:t>EQUIPE</w:t>
            </w:r>
            <w:r w:rsidR="001C17A9">
              <w:rPr>
                <w:noProof/>
                <w:webHidden/>
              </w:rPr>
              <w:tab/>
            </w:r>
            <w:r w:rsidR="001C17A9">
              <w:rPr>
                <w:noProof/>
                <w:webHidden/>
              </w:rPr>
              <w:fldChar w:fldCharType="begin"/>
            </w:r>
            <w:r w:rsidR="001C17A9">
              <w:rPr>
                <w:noProof/>
                <w:webHidden/>
              </w:rPr>
              <w:instrText xml:space="preserve"> PAGEREF _Toc141264110 \h </w:instrText>
            </w:r>
            <w:r w:rsidR="001C17A9">
              <w:rPr>
                <w:noProof/>
                <w:webHidden/>
              </w:rPr>
            </w:r>
            <w:r w:rsidR="001C17A9">
              <w:rPr>
                <w:noProof/>
                <w:webHidden/>
              </w:rPr>
              <w:fldChar w:fldCharType="separate"/>
            </w:r>
            <w:r w:rsidR="00E02DFA">
              <w:rPr>
                <w:noProof/>
                <w:webHidden/>
              </w:rPr>
              <w:t>25</w:t>
            </w:r>
            <w:r w:rsidR="001C17A9">
              <w:rPr>
                <w:noProof/>
                <w:webHidden/>
              </w:rPr>
              <w:fldChar w:fldCharType="end"/>
            </w:r>
          </w:hyperlink>
        </w:p>
        <w:p w14:paraId="0E50CBE7" w14:textId="56C9E0CA" w:rsidR="001C17A9" w:rsidRDefault="002B30C3">
          <w:pPr>
            <w:pStyle w:val="Verzeichnis1"/>
            <w:rPr>
              <w:rFonts w:asciiTheme="minorHAnsi" w:eastAsiaTheme="minorEastAsia" w:hAnsiTheme="minorHAnsi" w:cstheme="minorBidi"/>
              <w:b w:val="0"/>
              <w:noProof/>
              <w:kern w:val="2"/>
              <w:sz w:val="22"/>
              <w:szCs w:val="22"/>
              <w14:ligatures w14:val="standardContextual"/>
            </w:rPr>
          </w:pPr>
          <w:hyperlink w:anchor="_Toc141264111" w:history="1">
            <w:r w:rsidR="001C17A9" w:rsidRPr="00421FBB">
              <w:rPr>
                <w:rStyle w:val="Hyperlink"/>
                <w:rFonts w:ascii="Arial Fett" w:eastAsia="Arial" w:hAnsi="Arial Fett"/>
                <w:bCs/>
                <w:noProof/>
                <w:kern w:val="28"/>
                <w:lang w:val="pt-BR"/>
              </w:rPr>
              <w:t>8.</w:t>
            </w:r>
            <w:r w:rsidR="001C17A9">
              <w:rPr>
                <w:rFonts w:asciiTheme="minorHAnsi" w:eastAsiaTheme="minorEastAsia" w:hAnsiTheme="minorHAnsi" w:cstheme="minorBidi"/>
                <w:b w:val="0"/>
                <w:noProof/>
                <w:kern w:val="2"/>
                <w:sz w:val="22"/>
                <w:szCs w:val="22"/>
                <w14:ligatures w14:val="standardContextual"/>
              </w:rPr>
              <w:tab/>
            </w:r>
            <w:r w:rsidR="001C17A9" w:rsidRPr="00421FBB">
              <w:rPr>
                <w:rStyle w:val="Hyperlink"/>
                <w:rFonts w:ascii="Arial Fett" w:eastAsia="Arial" w:hAnsi="Arial Fett"/>
                <w:bCs/>
                <w:noProof/>
                <w:kern w:val="28"/>
                <w:lang w:val="pt-BR"/>
              </w:rPr>
              <w:t>DOCUMENTOS RELEVANTES</w:t>
            </w:r>
            <w:r w:rsidR="001C17A9">
              <w:rPr>
                <w:noProof/>
                <w:webHidden/>
              </w:rPr>
              <w:tab/>
            </w:r>
            <w:r w:rsidR="001C17A9">
              <w:rPr>
                <w:noProof/>
                <w:webHidden/>
              </w:rPr>
              <w:fldChar w:fldCharType="begin"/>
            </w:r>
            <w:r w:rsidR="001C17A9">
              <w:rPr>
                <w:noProof/>
                <w:webHidden/>
              </w:rPr>
              <w:instrText xml:space="preserve"> PAGEREF _Toc141264111 \h </w:instrText>
            </w:r>
            <w:r w:rsidR="001C17A9">
              <w:rPr>
                <w:noProof/>
                <w:webHidden/>
              </w:rPr>
            </w:r>
            <w:r w:rsidR="001C17A9">
              <w:rPr>
                <w:noProof/>
                <w:webHidden/>
              </w:rPr>
              <w:fldChar w:fldCharType="separate"/>
            </w:r>
            <w:r w:rsidR="00E02DFA">
              <w:rPr>
                <w:noProof/>
                <w:webHidden/>
              </w:rPr>
              <w:t>27</w:t>
            </w:r>
            <w:r w:rsidR="001C17A9">
              <w:rPr>
                <w:noProof/>
                <w:webHidden/>
              </w:rPr>
              <w:fldChar w:fldCharType="end"/>
            </w:r>
          </w:hyperlink>
        </w:p>
        <w:p w14:paraId="4CAB261F" w14:textId="1B7C7B26" w:rsidR="001C17A9" w:rsidRDefault="002B30C3">
          <w:pPr>
            <w:pStyle w:val="Verzeichnis1"/>
            <w:rPr>
              <w:rFonts w:asciiTheme="minorHAnsi" w:eastAsiaTheme="minorEastAsia" w:hAnsiTheme="minorHAnsi" w:cstheme="minorBidi"/>
              <w:b w:val="0"/>
              <w:noProof/>
              <w:kern w:val="2"/>
              <w:sz w:val="22"/>
              <w:szCs w:val="22"/>
              <w14:ligatures w14:val="standardContextual"/>
            </w:rPr>
          </w:pPr>
          <w:hyperlink w:anchor="_Toc141264112" w:history="1">
            <w:r w:rsidR="001C17A9" w:rsidRPr="00421FBB">
              <w:rPr>
                <w:rStyle w:val="Hyperlink"/>
                <w:rFonts w:ascii="Arial Fett" w:eastAsia="Arial" w:hAnsi="Arial Fett"/>
                <w:bCs/>
                <w:noProof/>
                <w:kern w:val="28"/>
                <w:lang w:val="pt-BR"/>
              </w:rPr>
              <w:t>9.</w:t>
            </w:r>
            <w:r w:rsidR="001C17A9">
              <w:rPr>
                <w:rFonts w:asciiTheme="minorHAnsi" w:eastAsiaTheme="minorEastAsia" w:hAnsiTheme="minorHAnsi" w:cstheme="minorBidi"/>
                <w:b w:val="0"/>
                <w:noProof/>
                <w:kern w:val="2"/>
                <w:sz w:val="22"/>
                <w:szCs w:val="22"/>
                <w14:ligatures w14:val="standardContextual"/>
              </w:rPr>
              <w:tab/>
            </w:r>
            <w:r w:rsidR="001C17A9" w:rsidRPr="00421FBB">
              <w:rPr>
                <w:rStyle w:val="Hyperlink"/>
                <w:rFonts w:ascii="Arial Fett" w:eastAsia="Arial" w:hAnsi="Arial Fett"/>
                <w:bCs/>
                <w:noProof/>
                <w:kern w:val="28"/>
                <w:lang w:val="pt-BR"/>
              </w:rPr>
              <w:t>ANEXOS</w:t>
            </w:r>
            <w:r w:rsidR="001C17A9">
              <w:rPr>
                <w:noProof/>
                <w:webHidden/>
              </w:rPr>
              <w:tab/>
            </w:r>
            <w:r w:rsidR="001C17A9">
              <w:rPr>
                <w:noProof/>
                <w:webHidden/>
              </w:rPr>
              <w:fldChar w:fldCharType="begin"/>
            </w:r>
            <w:r w:rsidR="001C17A9">
              <w:rPr>
                <w:noProof/>
                <w:webHidden/>
              </w:rPr>
              <w:instrText xml:space="preserve"> PAGEREF _Toc141264112 \h </w:instrText>
            </w:r>
            <w:r w:rsidR="001C17A9">
              <w:rPr>
                <w:noProof/>
                <w:webHidden/>
              </w:rPr>
            </w:r>
            <w:r w:rsidR="001C17A9">
              <w:rPr>
                <w:noProof/>
                <w:webHidden/>
              </w:rPr>
              <w:fldChar w:fldCharType="separate"/>
            </w:r>
            <w:r w:rsidR="00E02DFA">
              <w:rPr>
                <w:noProof/>
                <w:webHidden/>
              </w:rPr>
              <w:t>28</w:t>
            </w:r>
            <w:r w:rsidR="001C17A9">
              <w:rPr>
                <w:noProof/>
                <w:webHidden/>
              </w:rPr>
              <w:fldChar w:fldCharType="end"/>
            </w:r>
          </w:hyperlink>
        </w:p>
        <w:p w14:paraId="5CE25EDB" w14:textId="590B4FF0" w:rsidR="001C17A9" w:rsidRDefault="002B30C3">
          <w:pPr>
            <w:pStyle w:val="Verzeichnis1"/>
            <w:tabs>
              <w:tab w:val="left" w:pos="1320"/>
            </w:tabs>
            <w:rPr>
              <w:rFonts w:asciiTheme="minorHAnsi" w:eastAsiaTheme="minorEastAsia" w:hAnsiTheme="minorHAnsi" w:cstheme="minorBidi"/>
              <w:b w:val="0"/>
              <w:noProof/>
              <w:kern w:val="2"/>
              <w:sz w:val="22"/>
              <w:szCs w:val="22"/>
              <w14:ligatures w14:val="standardContextual"/>
            </w:rPr>
          </w:pPr>
          <w:hyperlink w:anchor="_Toc141264113" w:history="1">
            <w:r w:rsidR="001C17A9" w:rsidRPr="00421FBB">
              <w:rPr>
                <w:rStyle w:val="Hyperlink"/>
                <w:rFonts w:ascii="Arial Fett" w:eastAsia="Arial" w:hAnsi="Arial Fett"/>
                <w:bCs/>
                <w:noProof/>
                <w:kern w:val="28"/>
                <w:lang w:val="pt-BR"/>
              </w:rPr>
              <w:t>Anexo 1:</w:t>
            </w:r>
            <w:r w:rsidR="001C17A9">
              <w:rPr>
                <w:rFonts w:asciiTheme="minorHAnsi" w:eastAsiaTheme="minorEastAsia" w:hAnsiTheme="minorHAnsi" w:cstheme="minorBidi"/>
                <w:b w:val="0"/>
                <w:noProof/>
                <w:kern w:val="2"/>
                <w:sz w:val="22"/>
                <w:szCs w:val="22"/>
                <w14:ligatures w14:val="standardContextual"/>
              </w:rPr>
              <w:tab/>
            </w:r>
            <w:r w:rsidR="001C17A9" w:rsidRPr="00421FBB">
              <w:rPr>
                <w:rStyle w:val="Hyperlink"/>
                <w:rFonts w:ascii="Arial Fett" w:eastAsia="Arial" w:hAnsi="Arial Fett"/>
                <w:bCs/>
                <w:noProof/>
                <w:kern w:val="28"/>
                <w:lang w:val="pt-BR"/>
              </w:rPr>
              <w:t>Classificação de ASSS de Contratos</w:t>
            </w:r>
            <w:r w:rsidR="001C17A9">
              <w:rPr>
                <w:noProof/>
                <w:webHidden/>
              </w:rPr>
              <w:tab/>
            </w:r>
            <w:r w:rsidR="001C17A9">
              <w:rPr>
                <w:noProof/>
                <w:webHidden/>
              </w:rPr>
              <w:fldChar w:fldCharType="begin"/>
            </w:r>
            <w:r w:rsidR="001C17A9">
              <w:rPr>
                <w:noProof/>
                <w:webHidden/>
              </w:rPr>
              <w:instrText xml:space="preserve"> PAGEREF _Toc141264113 \h </w:instrText>
            </w:r>
            <w:r w:rsidR="001C17A9">
              <w:rPr>
                <w:noProof/>
                <w:webHidden/>
              </w:rPr>
            </w:r>
            <w:r w:rsidR="001C17A9">
              <w:rPr>
                <w:noProof/>
                <w:webHidden/>
              </w:rPr>
              <w:fldChar w:fldCharType="separate"/>
            </w:r>
            <w:r w:rsidR="00E02DFA">
              <w:rPr>
                <w:noProof/>
                <w:webHidden/>
              </w:rPr>
              <w:t>29</w:t>
            </w:r>
            <w:r w:rsidR="001C17A9">
              <w:rPr>
                <w:noProof/>
                <w:webHidden/>
              </w:rPr>
              <w:fldChar w:fldCharType="end"/>
            </w:r>
          </w:hyperlink>
        </w:p>
        <w:p w14:paraId="735DF177" w14:textId="5B0C16DF" w:rsidR="001C17A9" w:rsidRDefault="002B30C3">
          <w:pPr>
            <w:pStyle w:val="Verzeichnis1"/>
            <w:tabs>
              <w:tab w:val="left" w:pos="1540"/>
            </w:tabs>
            <w:rPr>
              <w:rFonts w:asciiTheme="minorHAnsi" w:eastAsiaTheme="minorEastAsia" w:hAnsiTheme="minorHAnsi" w:cstheme="minorBidi"/>
              <w:b w:val="0"/>
              <w:noProof/>
              <w:kern w:val="2"/>
              <w:sz w:val="22"/>
              <w:szCs w:val="22"/>
              <w14:ligatures w14:val="standardContextual"/>
            </w:rPr>
          </w:pPr>
          <w:hyperlink w:anchor="_Toc141264114" w:history="1">
            <w:r w:rsidR="001C17A9" w:rsidRPr="00421FBB">
              <w:rPr>
                <w:rStyle w:val="Hyperlink"/>
                <w:rFonts w:ascii="Arial Fett" w:eastAsia="Arial" w:hAnsi="Arial Fett"/>
                <w:bCs/>
                <w:noProof/>
                <w:kern w:val="28"/>
                <w:lang w:val="pt-BR"/>
              </w:rPr>
              <w:t>Anexo 2:</w:t>
            </w:r>
            <w:r w:rsidR="001C17A9">
              <w:rPr>
                <w:rFonts w:asciiTheme="minorHAnsi" w:eastAsiaTheme="minorEastAsia" w:hAnsiTheme="minorHAnsi" w:cstheme="minorBidi"/>
                <w:b w:val="0"/>
                <w:noProof/>
                <w:kern w:val="2"/>
                <w:sz w:val="22"/>
                <w:szCs w:val="22"/>
                <w14:ligatures w14:val="standardContextual"/>
              </w:rPr>
              <w:tab/>
            </w:r>
            <w:r w:rsidR="001C17A9" w:rsidRPr="00421FBB">
              <w:rPr>
                <w:rStyle w:val="Hyperlink"/>
                <w:rFonts w:ascii="Arial Fett" w:eastAsia="Arial" w:hAnsi="Arial Fett"/>
                <w:bCs/>
                <w:noProof/>
                <w:kern w:val="28"/>
                <w:lang w:val="pt-BR"/>
              </w:rPr>
              <w:t>Estrutura para Obras/Requisitos do Empregador para Documentos de Licitação</w:t>
            </w:r>
            <w:r w:rsidR="001C17A9">
              <w:rPr>
                <w:noProof/>
                <w:webHidden/>
              </w:rPr>
              <w:tab/>
            </w:r>
            <w:r w:rsidR="001C17A9">
              <w:rPr>
                <w:noProof/>
                <w:webHidden/>
              </w:rPr>
              <w:fldChar w:fldCharType="begin"/>
            </w:r>
            <w:r w:rsidR="001C17A9">
              <w:rPr>
                <w:noProof/>
                <w:webHidden/>
              </w:rPr>
              <w:instrText xml:space="preserve"> PAGEREF _Toc141264114 \h </w:instrText>
            </w:r>
            <w:r w:rsidR="001C17A9">
              <w:rPr>
                <w:noProof/>
                <w:webHidden/>
              </w:rPr>
            </w:r>
            <w:r w:rsidR="001C17A9">
              <w:rPr>
                <w:noProof/>
                <w:webHidden/>
              </w:rPr>
              <w:fldChar w:fldCharType="separate"/>
            </w:r>
            <w:r w:rsidR="00E02DFA">
              <w:rPr>
                <w:noProof/>
                <w:webHidden/>
              </w:rPr>
              <w:t>30</w:t>
            </w:r>
            <w:r w:rsidR="001C17A9">
              <w:rPr>
                <w:noProof/>
                <w:webHidden/>
              </w:rPr>
              <w:fldChar w:fldCharType="end"/>
            </w:r>
          </w:hyperlink>
        </w:p>
        <w:p w14:paraId="7605505F" w14:textId="3EBAD465" w:rsidR="001C17A9" w:rsidRDefault="002B30C3">
          <w:pPr>
            <w:pStyle w:val="Verzeichnis1"/>
            <w:tabs>
              <w:tab w:val="left" w:pos="1320"/>
            </w:tabs>
            <w:rPr>
              <w:rFonts w:asciiTheme="minorHAnsi" w:eastAsiaTheme="minorEastAsia" w:hAnsiTheme="minorHAnsi" w:cstheme="minorBidi"/>
              <w:b w:val="0"/>
              <w:noProof/>
              <w:kern w:val="2"/>
              <w:sz w:val="22"/>
              <w:szCs w:val="22"/>
              <w14:ligatures w14:val="standardContextual"/>
            </w:rPr>
          </w:pPr>
          <w:hyperlink w:anchor="_Toc141264115" w:history="1">
            <w:r w:rsidR="001C17A9" w:rsidRPr="00421FBB">
              <w:rPr>
                <w:rStyle w:val="Hyperlink"/>
                <w:rFonts w:ascii="Arial Fett" w:eastAsia="Arial" w:hAnsi="Arial Fett"/>
                <w:bCs/>
                <w:noProof/>
                <w:kern w:val="28"/>
                <w:lang w:val="pt-BR"/>
              </w:rPr>
              <w:t>Anexo 3:</w:t>
            </w:r>
            <w:r w:rsidR="001C17A9">
              <w:rPr>
                <w:rFonts w:asciiTheme="minorHAnsi" w:eastAsiaTheme="minorEastAsia" w:hAnsiTheme="minorHAnsi" w:cstheme="minorBidi"/>
                <w:b w:val="0"/>
                <w:noProof/>
                <w:kern w:val="2"/>
                <w:sz w:val="22"/>
                <w:szCs w:val="22"/>
                <w14:ligatures w14:val="standardContextual"/>
              </w:rPr>
              <w:tab/>
            </w:r>
            <w:r w:rsidR="001C17A9" w:rsidRPr="00421FBB">
              <w:rPr>
                <w:rStyle w:val="Hyperlink"/>
                <w:rFonts w:ascii="Arial Fett" w:eastAsia="Arial" w:hAnsi="Arial Fett"/>
                <w:bCs/>
                <w:noProof/>
                <w:kern w:val="28"/>
                <w:lang w:val="pt-BR"/>
              </w:rPr>
              <w:t>KfW – Requisitos de Relatórios</w:t>
            </w:r>
            <w:r w:rsidR="001C17A9">
              <w:rPr>
                <w:noProof/>
                <w:webHidden/>
              </w:rPr>
              <w:tab/>
            </w:r>
            <w:r w:rsidR="001C17A9">
              <w:rPr>
                <w:noProof/>
                <w:webHidden/>
              </w:rPr>
              <w:fldChar w:fldCharType="begin"/>
            </w:r>
            <w:r w:rsidR="001C17A9">
              <w:rPr>
                <w:noProof/>
                <w:webHidden/>
              </w:rPr>
              <w:instrText xml:space="preserve"> PAGEREF _Toc141264115 \h </w:instrText>
            </w:r>
            <w:r w:rsidR="001C17A9">
              <w:rPr>
                <w:noProof/>
                <w:webHidden/>
              </w:rPr>
            </w:r>
            <w:r w:rsidR="001C17A9">
              <w:rPr>
                <w:noProof/>
                <w:webHidden/>
              </w:rPr>
              <w:fldChar w:fldCharType="separate"/>
            </w:r>
            <w:r w:rsidR="00E02DFA">
              <w:rPr>
                <w:noProof/>
                <w:webHidden/>
              </w:rPr>
              <w:t>32</w:t>
            </w:r>
            <w:r w:rsidR="001C17A9">
              <w:rPr>
                <w:noProof/>
                <w:webHidden/>
              </w:rPr>
              <w:fldChar w:fldCharType="end"/>
            </w:r>
          </w:hyperlink>
        </w:p>
        <w:p w14:paraId="44E94D50" w14:textId="7E352452" w:rsidR="001C17A9" w:rsidRDefault="002B30C3">
          <w:pPr>
            <w:pStyle w:val="Verzeichnis1"/>
            <w:tabs>
              <w:tab w:val="left" w:pos="1320"/>
            </w:tabs>
            <w:rPr>
              <w:rFonts w:asciiTheme="minorHAnsi" w:eastAsiaTheme="minorEastAsia" w:hAnsiTheme="minorHAnsi" w:cstheme="minorBidi"/>
              <w:b w:val="0"/>
              <w:noProof/>
              <w:kern w:val="2"/>
              <w:sz w:val="22"/>
              <w:szCs w:val="22"/>
              <w14:ligatures w14:val="standardContextual"/>
            </w:rPr>
          </w:pPr>
          <w:hyperlink w:anchor="_Toc141264116" w:history="1">
            <w:r w:rsidR="001C17A9" w:rsidRPr="00421FBB">
              <w:rPr>
                <w:rStyle w:val="Hyperlink"/>
                <w:rFonts w:ascii="Arial Fett" w:eastAsia="Arial" w:hAnsi="Arial Fett"/>
                <w:bCs/>
                <w:noProof/>
                <w:kern w:val="28"/>
                <w:lang w:val="pt-BR"/>
              </w:rPr>
              <w:t>Anexo 4:</w:t>
            </w:r>
            <w:r w:rsidR="001C17A9">
              <w:rPr>
                <w:rFonts w:asciiTheme="minorHAnsi" w:eastAsiaTheme="minorEastAsia" w:hAnsiTheme="minorHAnsi" w:cstheme="minorBidi"/>
                <w:b w:val="0"/>
                <w:noProof/>
                <w:kern w:val="2"/>
                <w:sz w:val="22"/>
                <w:szCs w:val="22"/>
                <w14:ligatures w14:val="standardContextual"/>
              </w:rPr>
              <w:tab/>
            </w:r>
            <w:r w:rsidR="001C17A9" w:rsidRPr="00421FBB">
              <w:rPr>
                <w:rStyle w:val="Hyperlink"/>
                <w:rFonts w:ascii="Arial Fett" w:eastAsia="Arial" w:hAnsi="Arial Fett"/>
                <w:bCs/>
                <w:noProof/>
                <w:kern w:val="28"/>
                <w:lang w:val="pt-BR"/>
              </w:rPr>
              <w:t>Apresentação das Caraterísticas da Equipe</w:t>
            </w:r>
            <w:r w:rsidR="001C17A9">
              <w:rPr>
                <w:noProof/>
                <w:webHidden/>
              </w:rPr>
              <w:tab/>
            </w:r>
            <w:r w:rsidR="001C17A9">
              <w:rPr>
                <w:noProof/>
                <w:webHidden/>
              </w:rPr>
              <w:fldChar w:fldCharType="begin"/>
            </w:r>
            <w:r w:rsidR="001C17A9">
              <w:rPr>
                <w:noProof/>
                <w:webHidden/>
              </w:rPr>
              <w:instrText xml:space="preserve"> PAGEREF _Toc141264116 \h </w:instrText>
            </w:r>
            <w:r w:rsidR="001C17A9">
              <w:rPr>
                <w:noProof/>
                <w:webHidden/>
              </w:rPr>
            </w:r>
            <w:r w:rsidR="001C17A9">
              <w:rPr>
                <w:noProof/>
                <w:webHidden/>
              </w:rPr>
              <w:fldChar w:fldCharType="separate"/>
            </w:r>
            <w:r w:rsidR="00E02DFA">
              <w:rPr>
                <w:noProof/>
                <w:webHidden/>
              </w:rPr>
              <w:t>33</w:t>
            </w:r>
            <w:r w:rsidR="001C17A9">
              <w:rPr>
                <w:noProof/>
                <w:webHidden/>
              </w:rPr>
              <w:fldChar w:fldCharType="end"/>
            </w:r>
          </w:hyperlink>
        </w:p>
        <w:p w14:paraId="5D0AAE99" w14:textId="4547D931" w:rsidR="007850E1" w:rsidRDefault="007850E1">
          <w:r>
            <w:rPr>
              <w:b/>
              <w:bCs/>
            </w:rPr>
            <w:fldChar w:fldCharType="end"/>
          </w:r>
        </w:p>
      </w:sdtContent>
    </w:sdt>
    <w:p w14:paraId="55F5FA6B" w14:textId="77777777" w:rsidR="007850E1" w:rsidRPr="007850E1" w:rsidRDefault="007850E1" w:rsidP="003D1244">
      <w:pPr>
        <w:suppressAutoHyphens w:val="0"/>
        <w:spacing w:before="116" w:line="253" w:lineRule="exact"/>
        <w:jc w:val="both"/>
        <w:rPr>
          <w:rFonts w:ascii="Arial" w:eastAsia="Arial" w:hAnsi="Arial"/>
          <w:color w:val="000000"/>
        </w:rPr>
      </w:pPr>
    </w:p>
    <w:p w14:paraId="24CE5FCC" w14:textId="77777777" w:rsidR="00464678" w:rsidRPr="00C93C10" w:rsidRDefault="00464678" w:rsidP="00C93C10">
      <w:pPr>
        <w:pStyle w:val="berschrift1"/>
        <w:pageBreakBefore/>
        <w:spacing w:before="360" w:after="120"/>
        <w:ind w:left="851" w:hanging="851"/>
        <w:rPr>
          <w:rFonts w:ascii="Arial Fett" w:eastAsia="Arial" w:hAnsi="Arial Fett"/>
          <w:bCs/>
          <w:color w:val="000000" w:themeColor="text1"/>
          <w:kern w:val="28"/>
          <w:sz w:val="28"/>
        </w:rPr>
      </w:pPr>
      <w:bookmarkStart w:id="0" w:name="_Toc141264091"/>
      <w:r>
        <w:rPr>
          <w:rFonts w:ascii="Arial Fett" w:eastAsia="Arial" w:hAnsi="Arial Fett"/>
          <w:color w:val="000000" w:themeColor="text1"/>
          <w:kern w:val="28"/>
          <w:sz w:val="28"/>
          <w:lang w:val="pt-BR"/>
        </w:rPr>
        <w:lastRenderedPageBreak/>
        <w:t>Lista de abreviaturas</w:t>
      </w:r>
      <w:bookmarkEnd w:id="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946"/>
      </w:tblGrid>
      <w:tr w:rsidR="00EE1503" w:rsidRPr="00B10A78" w14:paraId="7241F50C" w14:textId="77777777" w:rsidTr="00313BDB">
        <w:trPr>
          <w:cantSplit/>
        </w:trPr>
        <w:tc>
          <w:tcPr>
            <w:tcW w:w="2093" w:type="dxa"/>
          </w:tcPr>
          <w:p w14:paraId="0DED79E3" w14:textId="77777777" w:rsidR="00EE1503" w:rsidRPr="00B21257" w:rsidRDefault="00EE1503" w:rsidP="00313BDB">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ASS</w:t>
            </w:r>
          </w:p>
        </w:tc>
        <w:tc>
          <w:tcPr>
            <w:tcW w:w="6946" w:type="dxa"/>
          </w:tcPr>
          <w:p w14:paraId="6A69A73E" w14:textId="77777777" w:rsidR="00EE1503" w:rsidRPr="003E1E3F" w:rsidRDefault="00EE1503" w:rsidP="00313BDB">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Ambiente de Segurança em Saúde</w:t>
            </w:r>
          </w:p>
        </w:tc>
      </w:tr>
      <w:tr w:rsidR="00EE1503" w:rsidRPr="00B10A78" w14:paraId="393DFB1A" w14:textId="77777777" w:rsidTr="009F0FAD">
        <w:trPr>
          <w:cantSplit/>
        </w:trPr>
        <w:tc>
          <w:tcPr>
            <w:tcW w:w="2093" w:type="dxa"/>
          </w:tcPr>
          <w:p w14:paraId="38C89250" w14:textId="77777777" w:rsidR="00EE1503" w:rsidRPr="003A0CB5" w:rsidRDefault="00EE1503" w:rsidP="009F0FAD">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ASSS</w:t>
            </w:r>
          </w:p>
        </w:tc>
        <w:tc>
          <w:tcPr>
            <w:tcW w:w="6946" w:type="dxa"/>
          </w:tcPr>
          <w:p w14:paraId="01A1DA3D" w14:textId="77777777" w:rsidR="00EE1503" w:rsidRPr="003E1E3F" w:rsidRDefault="00EE1503" w:rsidP="009F0FAD">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Aspectos Ambientais, Sociais (incluindo questões de exploração e abuso sexual e violência de gênero), de Saúde e Segurança (incluindo segurança da equipe)</w:t>
            </w:r>
          </w:p>
        </w:tc>
      </w:tr>
      <w:tr w:rsidR="00EE1503" w:rsidRPr="003A0CB5" w14:paraId="2E2D91F2" w14:textId="77777777" w:rsidTr="007D099A">
        <w:trPr>
          <w:cantSplit/>
        </w:trPr>
        <w:tc>
          <w:tcPr>
            <w:tcW w:w="2093" w:type="dxa"/>
          </w:tcPr>
          <w:p w14:paraId="0B3EBA6D" w14:textId="77777777" w:rsidR="00EE1503" w:rsidRPr="003A0CB5" w:rsidRDefault="00EE1503" w:rsidP="007D099A">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AIAS</w:t>
            </w:r>
          </w:p>
        </w:tc>
        <w:tc>
          <w:tcPr>
            <w:tcW w:w="6946" w:type="dxa"/>
          </w:tcPr>
          <w:p w14:paraId="00829F80" w14:textId="77777777" w:rsidR="00EE1503" w:rsidRPr="003A0CB5" w:rsidRDefault="00EE1503" w:rsidP="007D099A">
            <w:pPr>
              <w:suppressAutoHyphens w:val="0"/>
              <w:spacing w:before="100" w:after="100" w:line="253" w:lineRule="exact"/>
              <w:jc w:val="both"/>
              <w:rPr>
                <w:rFonts w:ascii="Arial" w:eastAsia="Arial" w:hAnsi="Arial"/>
                <w:color w:val="000000"/>
              </w:rPr>
            </w:pPr>
            <w:r>
              <w:rPr>
                <w:rFonts w:ascii="Arial" w:eastAsia="Arial" w:hAnsi="Arial"/>
                <w:color w:val="000000"/>
                <w:lang w:val="pt-BR"/>
              </w:rPr>
              <w:t>Avaliação de Impactos Ambientais e Sociais</w:t>
            </w:r>
          </w:p>
        </w:tc>
      </w:tr>
      <w:tr w:rsidR="00EE1503" w:rsidRPr="00B10A78" w14:paraId="15C315C9" w14:textId="77777777" w:rsidTr="006409E6">
        <w:trPr>
          <w:cantSplit/>
        </w:trPr>
        <w:tc>
          <w:tcPr>
            <w:tcW w:w="2093" w:type="dxa"/>
          </w:tcPr>
          <w:p w14:paraId="491F88F9" w14:textId="77777777" w:rsidR="00EE1503" w:rsidRPr="00B21257" w:rsidRDefault="00EE1503" w:rsidP="006409E6">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AP-PGAS</w:t>
            </w:r>
          </w:p>
        </w:tc>
        <w:tc>
          <w:tcPr>
            <w:tcW w:w="6946" w:type="dxa"/>
          </w:tcPr>
          <w:p w14:paraId="59D68542" w14:textId="77777777" w:rsidR="00EE1503" w:rsidRPr="003E1E3F" w:rsidRDefault="00EE1503" w:rsidP="006409E6">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Área do Projeto – Plano de Gestão Ambiental e Social</w:t>
            </w:r>
          </w:p>
        </w:tc>
      </w:tr>
      <w:tr w:rsidR="00EE1503" w:rsidRPr="003A0CB5" w14:paraId="08BE0C91" w14:textId="77777777" w:rsidTr="00E56071">
        <w:trPr>
          <w:cantSplit/>
        </w:trPr>
        <w:tc>
          <w:tcPr>
            <w:tcW w:w="2093" w:type="dxa"/>
          </w:tcPr>
          <w:p w14:paraId="7190720E" w14:textId="77777777" w:rsidR="00EE1503" w:rsidRPr="003A0CB5" w:rsidRDefault="00EE1503" w:rsidP="00E56071">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CFI</w:t>
            </w:r>
          </w:p>
        </w:tc>
        <w:tc>
          <w:tcPr>
            <w:tcW w:w="6946" w:type="dxa"/>
          </w:tcPr>
          <w:p w14:paraId="4D747BCC" w14:textId="77777777" w:rsidR="00EE1503" w:rsidRPr="003A0CB5" w:rsidRDefault="00EE1503" w:rsidP="00E56071">
            <w:pPr>
              <w:suppressAutoHyphens w:val="0"/>
              <w:spacing w:before="100" w:after="100" w:line="253" w:lineRule="exact"/>
              <w:jc w:val="both"/>
              <w:rPr>
                <w:rFonts w:ascii="Arial" w:eastAsia="Arial" w:hAnsi="Arial"/>
                <w:color w:val="000000"/>
              </w:rPr>
            </w:pPr>
            <w:r>
              <w:rPr>
                <w:rFonts w:ascii="Arial" w:eastAsia="Arial" w:hAnsi="Arial"/>
                <w:color w:val="000000"/>
                <w:lang w:val="pt-BR"/>
              </w:rPr>
              <w:t>Corporação Financeira Internacional</w:t>
            </w:r>
          </w:p>
        </w:tc>
      </w:tr>
      <w:tr w:rsidR="00EE1503" w:rsidRPr="00B10A78" w14:paraId="40501A6A" w14:textId="77777777" w:rsidTr="00E83456">
        <w:trPr>
          <w:cantSplit/>
        </w:trPr>
        <w:tc>
          <w:tcPr>
            <w:tcW w:w="2093" w:type="dxa"/>
          </w:tcPr>
          <w:p w14:paraId="1256A3F3" w14:textId="77777777" w:rsidR="00EE1503" w:rsidRPr="003A0CB5" w:rsidRDefault="00EE1503" w:rsidP="00E83456">
            <w:pPr>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CPAS</w:t>
            </w:r>
          </w:p>
        </w:tc>
        <w:tc>
          <w:tcPr>
            <w:tcW w:w="6946" w:type="dxa"/>
          </w:tcPr>
          <w:p w14:paraId="20DC5907" w14:textId="77777777" w:rsidR="00EE1503" w:rsidRPr="003E1E3F" w:rsidRDefault="00EE1503" w:rsidP="00E83456">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Código de Prática Ambiental e Social</w:t>
            </w:r>
          </w:p>
        </w:tc>
      </w:tr>
      <w:tr w:rsidR="00EE1503" w:rsidRPr="00B10A78" w14:paraId="2320D7EB" w14:textId="77777777" w:rsidTr="00797D3B">
        <w:trPr>
          <w:cantSplit/>
        </w:trPr>
        <w:tc>
          <w:tcPr>
            <w:tcW w:w="2093" w:type="dxa"/>
          </w:tcPr>
          <w:p w14:paraId="1AB1AC95" w14:textId="77777777" w:rsidR="00EE1503" w:rsidRPr="00B21257" w:rsidRDefault="00EE1503" w:rsidP="00797D3B">
            <w:pPr>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DPAS</w:t>
            </w:r>
          </w:p>
        </w:tc>
        <w:tc>
          <w:tcPr>
            <w:tcW w:w="6946" w:type="dxa"/>
          </w:tcPr>
          <w:p w14:paraId="2D369C8F" w14:textId="77777777" w:rsidR="00EE1503" w:rsidRPr="003E1E3F" w:rsidRDefault="00EE1503" w:rsidP="00797D3B">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Diligência Prévia Ambiental e Social</w:t>
            </w:r>
          </w:p>
        </w:tc>
      </w:tr>
      <w:tr w:rsidR="00EE1503" w:rsidRPr="00B10A78" w14:paraId="5FA6DFCE" w14:textId="77777777" w:rsidTr="005F30F8">
        <w:trPr>
          <w:cantSplit/>
        </w:trPr>
        <w:tc>
          <w:tcPr>
            <w:tcW w:w="2093" w:type="dxa"/>
          </w:tcPr>
          <w:p w14:paraId="63235DE7" w14:textId="77777777" w:rsidR="00EE1503" w:rsidRPr="003A0CB5" w:rsidRDefault="00EE1503" w:rsidP="005F30F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DTP</w:t>
            </w:r>
          </w:p>
        </w:tc>
        <w:tc>
          <w:tcPr>
            <w:tcW w:w="6946" w:type="dxa"/>
          </w:tcPr>
          <w:p w14:paraId="5ED655CF" w14:textId="77777777" w:rsidR="00EE1503" w:rsidRPr="003E1E3F" w:rsidRDefault="00EE1503" w:rsidP="005F30F8">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Declaração de Tomada de Posse</w:t>
            </w:r>
          </w:p>
        </w:tc>
      </w:tr>
      <w:tr w:rsidR="00EE1503" w:rsidRPr="00B21257" w14:paraId="4C9D7AA9" w14:textId="77777777" w:rsidTr="004777C1">
        <w:trPr>
          <w:cantSplit/>
        </w:trPr>
        <w:tc>
          <w:tcPr>
            <w:tcW w:w="2093" w:type="dxa"/>
          </w:tcPr>
          <w:p w14:paraId="72A64456" w14:textId="77777777" w:rsidR="00EE1503" w:rsidRDefault="00EE1503" w:rsidP="004777C1">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EEP</w:t>
            </w:r>
          </w:p>
        </w:tc>
        <w:tc>
          <w:tcPr>
            <w:tcW w:w="6946" w:type="dxa"/>
          </w:tcPr>
          <w:p w14:paraId="6F989BCA" w14:textId="77777777" w:rsidR="00EE1503" w:rsidRDefault="00EE1503" w:rsidP="004777C1">
            <w:pPr>
              <w:suppressAutoHyphens w:val="0"/>
              <w:spacing w:before="100" w:after="100" w:line="253" w:lineRule="exact"/>
              <w:jc w:val="both"/>
              <w:rPr>
                <w:rFonts w:ascii="Arial" w:eastAsia="Arial" w:hAnsi="Arial"/>
                <w:color w:val="000000"/>
              </w:rPr>
            </w:pPr>
            <w:r>
              <w:rPr>
                <w:rFonts w:ascii="Arial" w:eastAsia="Arial" w:hAnsi="Arial"/>
                <w:color w:val="000000"/>
                <w:lang w:val="pt-BR"/>
              </w:rPr>
              <w:t>Entidade Executora do Projeto</w:t>
            </w:r>
          </w:p>
        </w:tc>
      </w:tr>
      <w:tr w:rsidR="00EE1503" w:rsidRPr="00B10A78" w14:paraId="61F9636F" w14:textId="77777777" w:rsidTr="003A6F26">
        <w:trPr>
          <w:cantSplit/>
        </w:trPr>
        <w:tc>
          <w:tcPr>
            <w:tcW w:w="2093" w:type="dxa"/>
          </w:tcPr>
          <w:p w14:paraId="3147CB28" w14:textId="77777777" w:rsidR="00EE1503" w:rsidRPr="00B21257" w:rsidRDefault="00EE1503" w:rsidP="003A6F26">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FIDIC</w:t>
            </w:r>
          </w:p>
        </w:tc>
        <w:tc>
          <w:tcPr>
            <w:tcW w:w="6946" w:type="dxa"/>
          </w:tcPr>
          <w:p w14:paraId="2A498829" w14:textId="77777777" w:rsidR="00EE1503" w:rsidRPr="003E1E3F" w:rsidRDefault="00EE1503" w:rsidP="003A6F26">
            <w:pPr>
              <w:suppressAutoHyphens w:val="0"/>
              <w:spacing w:before="100" w:after="100" w:line="253" w:lineRule="exact"/>
              <w:jc w:val="both"/>
              <w:rPr>
                <w:rFonts w:ascii="Arial" w:eastAsia="Arial" w:hAnsi="Arial"/>
                <w:color w:val="000000"/>
                <w:lang w:val="fr-FR"/>
              </w:rPr>
            </w:pPr>
            <w:r>
              <w:rPr>
                <w:rFonts w:ascii="Arial" w:eastAsia="Arial" w:hAnsi="Arial"/>
                <w:color w:val="000000"/>
                <w:lang w:val="pt-BR"/>
              </w:rPr>
              <w:t>fr. Fédération Internationale des Ingénieurs-Conseils</w:t>
            </w:r>
          </w:p>
        </w:tc>
      </w:tr>
      <w:tr w:rsidR="00EE1503" w:rsidRPr="00B10A78" w14:paraId="7D6017FF" w14:textId="77777777" w:rsidTr="0024109B">
        <w:trPr>
          <w:cantSplit/>
        </w:trPr>
        <w:tc>
          <w:tcPr>
            <w:tcW w:w="2093" w:type="dxa"/>
          </w:tcPr>
          <w:p w14:paraId="61931B4F" w14:textId="77777777" w:rsidR="00EE1503" w:rsidRPr="00B21257" w:rsidRDefault="00EE1503" w:rsidP="0024109B">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GTAI</w:t>
            </w:r>
          </w:p>
        </w:tc>
        <w:tc>
          <w:tcPr>
            <w:tcW w:w="6946" w:type="dxa"/>
          </w:tcPr>
          <w:p w14:paraId="638B9856" w14:textId="77777777" w:rsidR="00EE1503" w:rsidRPr="003E1E3F" w:rsidRDefault="00EE1503" w:rsidP="0024109B">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Germany Trade and Investment GmbH ("GTAI"), agência de desenvolvimento econômico da República Federal da Alemanha, que publica informações relacionadas a projetos e aquisições no seu site (</w:t>
            </w:r>
            <w:hyperlink r:id="rId8" w:history="1">
              <w:r>
                <w:rPr>
                  <w:rStyle w:val="Hyperlink"/>
                  <w:rFonts w:ascii="Arial" w:eastAsia="Arial" w:hAnsi="Arial"/>
                  <w:lang w:val="pt-BR"/>
                </w:rPr>
                <w:t>www.gtai.de</w:t>
              </w:r>
            </w:hyperlink>
            <w:r>
              <w:rPr>
                <w:rFonts w:ascii="Arial" w:eastAsia="Arial" w:hAnsi="Arial"/>
                <w:color w:val="000000"/>
                <w:lang w:val="pt-BR"/>
              </w:rPr>
              <w:t>).</w:t>
            </w:r>
          </w:p>
        </w:tc>
      </w:tr>
      <w:tr w:rsidR="00EE1503" w:rsidRPr="00B21257" w14:paraId="1D3C3C1B" w14:textId="77777777" w:rsidTr="00A04DF4">
        <w:trPr>
          <w:cantSplit/>
        </w:trPr>
        <w:tc>
          <w:tcPr>
            <w:tcW w:w="2093" w:type="dxa"/>
          </w:tcPr>
          <w:p w14:paraId="485F4A11" w14:textId="77777777" w:rsidR="00EE1503" w:rsidRPr="00B21257" w:rsidRDefault="00EE1503" w:rsidP="00A04DF4">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LPI</w:t>
            </w:r>
          </w:p>
        </w:tc>
        <w:tc>
          <w:tcPr>
            <w:tcW w:w="6946" w:type="dxa"/>
          </w:tcPr>
          <w:p w14:paraId="0AA9555B" w14:textId="77777777" w:rsidR="00EE1503" w:rsidRPr="00B21257" w:rsidRDefault="00EE1503" w:rsidP="00A04DF4">
            <w:pPr>
              <w:suppressAutoHyphens w:val="0"/>
              <w:spacing w:before="100" w:after="100" w:line="253" w:lineRule="exact"/>
              <w:jc w:val="both"/>
              <w:rPr>
                <w:rFonts w:ascii="Arial" w:eastAsia="Arial" w:hAnsi="Arial"/>
                <w:color w:val="000000"/>
              </w:rPr>
            </w:pPr>
            <w:r>
              <w:rPr>
                <w:rFonts w:ascii="Arial" w:eastAsia="Arial" w:hAnsi="Arial"/>
                <w:color w:val="000000"/>
                <w:lang w:val="pt-BR"/>
              </w:rPr>
              <w:t>Licitação Pública Internacional</w:t>
            </w:r>
          </w:p>
        </w:tc>
      </w:tr>
      <w:tr w:rsidR="00EE1503" w:rsidRPr="00B10A78" w14:paraId="3E6E0888" w14:textId="77777777" w:rsidTr="00D407B1">
        <w:trPr>
          <w:cantSplit/>
        </w:trPr>
        <w:tc>
          <w:tcPr>
            <w:tcW w:w="2093" w:type="dxa"/>
          </w:tcPr>
          <w:p w14:paraId="52534C03" w14:textId="77777777" w:rsidR="00EE1503" w:rsidRPr="003A0CB5" w:rsidRDefault="00EE1503" w:rsidP="00D407B1">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MGAS</w:t>
            </w:r>
          </w:p>
        </w:tc>
        <w:tc>
          <w:tcPr>
            <w:tcW w:w="6946" w:type="dxa"/>
          </w:tcPr>
          <w:p w14:paraId="6097E661" w14:textId="77777777" w:rsidR="00EE1503" w:rsidRPr="003E1E3F" w:rsidRDefault="00EE1503" w:rsidP="00D407B1">
            <w:pPr>
              <w:suppressAutoHyphens w:val="0"/>
              <w:spacing w:before="100" w:after="100" w:line="253" w:lineRule="exact"/>
              <w:jc w:val="both"/>
              <w:rPr>
                <w:rFonts w:ascii="Arial" w:eastAsia="Arial" w:hAnsi="Arial"/>
                <w:color w:val="000000"/>
                <w:lang w:val="pt-BR"/>
              </w:rPr>
            </w:pPr>
            <w:r>
              <w:rPr>
                <w:rFonts w:ascii="Arial" w:eastAsia="Arial" w:hAnsi="Arial"/>
                <w:color w:val="000000"/>
                <w:lang w:val="pt-BR"/>
              </w:rPr>
              <w:t>Marco de Gestão Ambiental e Social</w:t>
            </w:r>
          </w:p>
        </w:tc>
      </w:tr>
      <w:tr w:rsidR="00730804" w:rsidRPr="00B10A78" w14:paraId="7A70E767" w14:textId="77777777" w:rsidTr="00670CC1">
        <w:trPr>
          <w:cantSplit/>
        </w:trPr>
        <w:tc>
          <w:tcPr>
            <w:tcW w:w="2093" w:type="dxa"/>
          </w:tcPr>
          <w:p w14:paraId="7CC8B007" w14:textId="11E61A49" w:rsidR="00730804" w:rsidRDefault="00730804" w:rsidP="00670CC1">
            <w:pPr>
              <w:tabs>
                <w:tab w:val="left" w:pos="2254"/>
              </w:tabs>
              <w:suppressAutoHyphens w:val="0"/>
              <w:spacing w:before="100" w:after="100" w:line="253" w:lineRule="exact"/>
              <w:jc w:val="both"/>
              <w:rPr>
                <w:rFonts w:ascii="Arial" w:eastAsia="Arial" w:hAnsi="Arial"/>
                <w:b/>
                <w:bCs/>
                <w:color w:val="000000"/>
                <w:lang w:val="pt-BR"/>
              </w:rPr>
            </w:pPr>
            <w:r>
              <w:rPr>
                <w:rFonts w:ascii="Arial" w:eastAsia="Arial" w:hAnsi="Arial"/>
                <w:b/>
                <w:bCs/>
                <w:color w:val="000000"/>
                <w:lang w:val="pt-BR"/>
              </w:rPr>
              <w:t>MRQ</w:t>
            </w:r>
          </w:p>
        </w:tc>
        <w:tc>
          <w:tcPr>
            <w:tcW w:w="6946" w:type="dxa"/>
          </w:tcPr>
          <w:p w14:paraId="3A160955" w14:textId="587C1267" w:rsidR="00730804" w:rsidRPr="00730804" w:rsidRDefault="00730804" w:rsidP="00670CC1">
            <w:pPr>
              <w:suppressAutoHyphens w:val="0"/>
              <w:spacing w:before="100" w:after="100" w:line="253" w:lineRule="exact"/>
              <w:jc w:val="both"/>
              <w:rPr>
                <w:rFonts w:ascii="Arial" w:eastAsia="Arial" w:hAnsi="Arial"/>
                <w:color w:val="000000"/>
                <w:lang w:val="pt-BR"/>
              </w:rPr>
            </w:pPr>
            <w:r w:rsidRPr="00730804">
              <w:rPr>
                <w:rFonts w:ascii="Arial" w:eastAsia="Arial" w:hAnsi="Arial"/>
                <w:color w:val="000000"/>
                <w:lang w:val="pt-BR"/>
              </w:rPr>
              <w:t>Mecanismos de reparação de queixas</w:t>
            </w:r>
          </w:p>
        </w:tc>
      </w:tr>
      <w:tr w:rsidR="00EE1503" w:rsidRPr="00B10A78" w14:paraId="09534B1F" w14:textId="77777777" w:rsidTr="00670CC1">
        <w:trPr>
          <w:cantSplit/>
        </w:trPr>
        <w:tc>
          <w:tcPr>
            <w:tcW w:w="2093" w:type="dxa"/>
          </w:tcPr>
          <w:p w14:paraId="696A6AEB" w14:textId="77777777" w:rsidR="00EE1503" w:rsidRPr="00B21257" w:rsidRDefault="00EE1503" w:rsidP="00670CC1">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NAS do Banco Mundial</w:t>
            </w:r>
          </w:p>
        </w:tc>
        <w:tc>
          <w:tcPr>
            <w:tcW w:w="6946" w:type="dxa"/>
          </w:tcPr>
          <w:p w14:paraId="32949635" w14:textId="77777777" w:rsidR="00EE1503" w:rsidRPr="003E1E3F" w:rsidRDefault="00EE1503" w:rsidP="00670CC1">
            <w:pPr>
              <w:suppressAutoHyphens w:val="0"/>
              <w:spacing w:before="100" w:after="100" w:line="253" w:lineRule="exact"/>
              <w:jc w:val="both"/>
              <w:rPr>
                <w:rFonts w:ascii="Arial" w:eastAsia="Arial" w:hAnsi="Arial"/>
                <w:color w:val="000000"/>
                <w:lang w:val="pt-BR"/>
              </w:rPr>
            </w:pPr>
            <w:r>
              <w:rPr>
                <w:rFonts w:ascii="Arial" w:eastAsia="Arial" w:hAnsi="Arial"/>
                <w:color w:val="000000"/>
                <w:lang w:val="pt-BR"/>
              </w:rPr>
              <w:t>Normas Ambientais e Sociais do Banco Mundial</w:t>
            </w:r>
          </w:p>
        </w:tc>
      </w:tr>
      <w:tr w:rsidR="00730804" w:rsidRPr="00B10A78" w14:paraId="65E11902" w14:textId="77777777" w:rsidTr="00255D64">
        <w:trPr>
          <w:cantSplit/>
        </w:trPr>
        <w:tc>
          <w:tcPr>
            <w:tcW w:w="2093" w:type="dxa"/>
          </w:tcPr>
          <w:p w14:paraId="21C9B989" w14:textId="7F89878A" w:rsidR="00730804" w:rsidRDefault="00730804" w:rsidP="00255D64">
            <w:pPr>
              <w:tabs>
                <w:tab w:val="left" w:pos="2254"/>
              </w:tabs>
              <w:suppressAutoHyphens w:val="0"/>
              <w:spacing w:before="100" w:after="100" w:line="253" w:lineRule="exact"/>
              <w:jc w:val="both"/>
              <w:rPr>
                <w:rFonts w:ascii="Arial" w:eastAsia="Arial" w:hAnsi="Arial"/>
                <w:b/>
                <w:bCs/>
                <w:color w:val="000000"/>
                <w:lang w:val="pt-BR"/>
              </w:rPr>
            </w:pPr>
            <w:r>
              <w:rPr>
                <w:rFonts w:ascii="Arial" w:eastAsia="Arial" w:hAnsi="Arial"/>
                <w:b/>
                <w:bCs/>
                <w:color w:val="000000"/>
                <w:lang w:val="pt-BR"/>
              </w:rPr>
              <w:t>PAB</w:t>
            </w:r>
          </w:p>
        </w:tc>
        <w:tc>
          <w:tcPr>
            <w:tcW w:w="6946" w:type="dxa"/>
          </w:tcPr>
          <w:p w14:paraId="52DF9196" w14:textId="3DDF391C" w:rsidR="00730804" w:rsidRPr="00730804" w:rsidRDefault="00730804" w:rsidP="00255D64">
            <w:pPr>
              <w:suppressAutoHyphens w:val="0"/>
              <w:spacing w:before="100" w:after="100" w:line="253" w:lineRule="exact"/>
              <w:jc w:val="both"/>
              <w:rPr>
                <w:rFonts w:ascii="Arial" w:eastAsia="Arial" w:hAnsi="Arial"/>
                <w:color w:val="000000"/>
                <w:lang w:val="pt-BR"/>
              </w:rPr>
            </w:pPr>
            <w:r w:rsidRPr="00730804">
              <w:rPr>
                <w:rFonts w:ascii="Arial" w:eastAsia="Arial" w:hAnsi="Arial"/>
                <w:color w:val="000000"/>
                <w:lang w:val="pt-BR"/>
              </w:rPr>
              <w:t>Plano de Ação para a Biodiversidade</w:t>
            </w:r>
          </w:p>
        </w:tc>
      </w:tr>
      <w:tr w:rsidR="00EE1503" w:rsidRPr="00B10A78" w14:paraId="634A12AA" w14:textId="77777777" w:rsidTr="00255D64">
        <w:trPr>
          <w:cantSplit/>
        </w:trPr>
        <w:tc>
          <w:tcPr>
            <w:tcW w:w="2093" w:type="dxa"/>
          </w:tcPr>
          <w:p w14:paraId="3B01C799" w14:textId="77777777" w:rsidR="00EE1503" w:rsidRPr="003A0CB5" w:rsidRDefault="00EE1503" w:rsidP="00255D64">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PAR</w:t>
            </w:r>
          </w:p>
        </w:tc>
        <w:tc>
          <w:tcPr>
            <w:tcW w:w="6946" w:type="dxa"/>
          </w:tcPr>
          <w:p w14:paraId="4E530DED" w14:textId="77777777" w:rsidR="00EE1503" w:rsidRPr="003E1E3F" w:rsidRDefault="00EE1503" w:rsidP="00255D64">
            <w:pPr>
              <w:suppressAutoHyphens w:val="0"/>
              <w:spacing w:before="100" w:after="100" w:line="253" w:lineRule="exact"/>
              <w:jc w:val="both"/>
              <w:rPr>
                <w:rFonts w:ascii="Arial" w:eastAsia="Arial" w:hAnsi="Arial"/>
                <w:color w:val="000000"/>
                <w:lang w:val="pt-BR"/>
              </w:rPr>
            </w:pPr>
            <w:r>
              <w:rPr>
                <w:rFonts w:ascii="Arial" w:eastAsia="Arial" w:hAnsi="Arial"/>
                <w:color w:val="000000"/>
                <w:lang w:val="pt-BR"/>
              </w:rPr>
              <w:t>Plano de Ação de Reassentamento</w:t>
            </w:r>
          </w:p>
        </w:tc>
      </w:tr>
      <w:tr w:rsidR="00EE1503" w:rsidRPr="00B10A78" w14:paraId="5F303395" w14:textId="77777777" w:rsidTr="001E6A3A">
        <w:trPr>
          <w:cantSplit/>
        </w:trPr>
        <w:tc>
          <w:tcPr>
            <w:tcW w:w="2093" w:type="dxa"/>
          </w:tcPr>
          <w:p w14:paraId="72C5442E" w14:textId="77777777" w:rsidR="00EE1503" w:rsidRPr="003A0CB5" w:rsidRDefault="00EE1503" w:rsidP="001E6A3A">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PCAS</w:t>
            </w:r>
          </w:p>
        </w:tc>
        <w:tc>
          <w:tcPr>
            <w:tcW w:w="6946" w:type="dxa"/>
          </w:tcPr>
          <w:p w14:paraId="14D58A88" w14:textId="77777777" w:rsidR="00EE1503" w:rsidRPr="003E1E3F" w:rsidRDefault="00EE1503" w:rsidP="001E6A3A">
            <w:pPr>
              <w:suppressAutoHyphens w:val="0"/>
              <w:spacing w:before="100" w:after="100" w:line="253" w:lineRule="exact"/>
              <w:jc w:val="both"/>
              <w:rPr>
                <w:rFonts w:ascii="Arial" w:eastAsia="Arial" w:hAnsi="Arial"/>
                <w:color w:val="000000"/>
                <w:lang w:val="pt-BR"/>
              </w:rPr>
            </w:pPr>
            <w:r>
              <w:rPr>
                <w:rFonts w:ascii="Arial" w:eastAsia="Arial" w:hAnsi="Arial"/>
                <w:color w:val="000000"/>
                <w:lang w:val="pt-BR"/>
              </w:rPr>
              <w:t>Plano de Compromisso Ambiental e Social</w:t>
            </w:r>
          </w:p>
        </w:tc>
      </w:tr>
      <w:tr w:rsidR="00730804" w:rsidRPr="00B10A78" w14:paraId="1625F609" w14:textId="77777777" w:rsidTr="00AF0924">
        <w:trPr>
          <w:cantSplit/>
        </w:trPr>
        <w:tc>
          <w:tcPr>
            <w:tcW w:w="2093" w:type="dxa"/>
          </w:tcPr>
          <w:p w14:paraId="78DF7903" w14:textId="1E12CED9" w:rsidR="00730804" w:rsidRDefault="00730804" w:rsidP="00AF0924">
            <w:pPr>
              <w:suppressAutoHyphens w:val="0"/>
              <w:spacing w:before="100" w:after="100" w:line="253" w:lineRule="exact"/>
              <w:jc w:val="both"/>
              <w:rPr>
                <w:rFonts w:ascii="Arial" w:eastAsia="Arial" w:hAnsi="Arial"/>
                <w:b/>
                <w:bCs/>
                <w:color w:val="000000"/>
                <w:lang w:val="pt-BR"/>
              </w:rPr>
            </w:pPr>
            <w:r>
              <w:rPr>
                <w:rFonts w:ascii="Arial" w:eastAsia="Arial" w:hAnsi="Arial"/>
                <w:b/>
                <w:bCs/>
                <w:color w:val="000000"/>
                <w:lang w:val="pt-BR"/>
              </w:rPr>
              <w:t>PEPI</w:t>
            </w:r>
          </w:p>
        </w:tc>
        <w:tc>
          <w:tcPr>
            <w:tcW w:w="6946" w:type="dxa"/>
          </w:tcPr>
          <w:p w14:paraId="30325650" w14:textId="61D83376" w:rsidR="00730804" w:rsidRPr="00730804" w:rsidRDefault="00730804" w:rsidP="00AF0924">
            <w:pPr>
              <w:suppressAutoHyphens w:val="0"/>
              <w:spacing w:before="100" w:after="100" w:line="253" w:lineRule="exact"/>
              <w:jc w:val="both"/>
              <w:rPr>
                <w:rFonts w:ascii="Arial" w:eastAsia="Arial" w:hAnsi="Arial"/>
                <w:color w:val="000000"/>
                <w:lang w:val="pt-BR"/>
              </w:rPr>
            </w:pPr>
            <w:r w:rsidRPr="00730804">
              <w:rPr>
                <w:rFonts w:ascii="Arial" w:eastAsia="Arial" w:hAnsi="Arial"/>
                <w:color w:val="000000"/>
                <w:lang w:val="pt-BR"/>
              </w:rPr>
              <w:t>Plano de Envolvimento das Partes Interessadas</w:t>
            </w:r>
          </w:p>
        </w:tc>
      </w:tr>
      <w:tr w:rsidR="00EE1503" w:rsidRPr="00B10A78" w14:paraId="26E647B7" w14:textId="77777777" w:rsidTr="00AF0924">
        <w:trPr>
          <w:cantSplit/>
        </w:trPr>
        <w:tc>
          <w:tcPr>
            <w:tcW w:w="2093" w:type="dxa"/>
          </w:tcPr>
          <w:p w14:paraId="13AE68B3" w14:textId="77777777" w:rsidR="00EE1503" w:rsidRDefault="00EE1503" w:rsidP="00AF0924">
            <w:pPr>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PGAP</w:t>
            </w:r>
          </w:p>
        </w:tc>
        <w:tc>
          <w:tcPr>
            <w:tcW w:w="6946" w:type="dxa"/>
          </w:tcPr>
          <w:p w14:paraId="24F35A92" w14:textId="77777777" w:rsidR="00EE1503" w:rsidRPr="003E1E3F" w:rsidRDefault="00EE1503" w:rsidP="00AF0924">
            <w:pPr>
              <w:suppressAutoHyphens w:val="0"/>
              <w:spacing w:before="100" w:after="100" w:line="253" w:lineRule="exact"/>
              <w:jc w:val="both"/>
              <w:rPr>
                <w:rFonts w:ascii="Arial" w:eastAsia="Arial" w:hAnsi="Arial"/>
                <w:color w:val="000000"/>
                <w:lang w:val="pt-BR"/>
              </w:rPr>
            </w:pPr>
            <w:r>
              <w:rPr>
                <w:rFonts w:ascii="Arial" w:eastAsia="Arial" w:hAnsi="Arial"/>
                <w:color w:val="000000"/>
                <w:lang w:val="pt-BR"/>
              </w:rPr>
              <w:t>Procedimento de Gerenciamento de Alterações de Projeto</w:t>
            </w:r>
          </w:p>
        </w:tc>
      </w:tr>
      <w:tr w:rsidR="00EE1503" w:rsidRPr="00B10A78" w14:paraId="620ED993" w14:textId="77777777" w:rsidTr="00FD426A">
        <w:trPr>
          <w:cantSplit/>
        </w:trPr>
        <w:tc>
          <w:tcPr>
            <w:tcW w:w="2093" w:type="dxa"/>
          </w:tcPr>
          <w:p w14:paraId="5345B38C" w14:textId="77777777" w:rsidR="00EE1503" w:rsidRPr="003A0CB5" w:rsidRDefault="00EE1503" w:rsidP="00FD426A">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PGAS</w:t>
            </w:r>
          </w:p>
        </w:tc>
        <w:tc>
          <w:tcPr>
            <w:tcW w:w="6946" w:type="dxa"/>
          </w:tcPr>
          <w:p w14:paraId="3405EAD6" w14:textId="77777777" w:rsidR="00EE1503" w:rsidRPr="003E1E3F" w:rsidRDefault="00EE1503" w:rsidP="00FD426A">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Plano de Gestão Ambiental e Social</w:t>
            </w:r>
          </w:p>
        </w:tc>
      </w:tr>
      <w:tr w:rsidR="00E803DE" w:rsidRPr="00B10A78" w14:paraId="04F41A47" w14:textId="77777777" w:rsidTr="006015D5">
        <w:trPr>
          <w:cantSplit/>
        </w:trPr>
        <w:tc>
          <w:tcPr>
            <w:tcW w:w="2093" w:type="dxa"/>
          </w:tcPr>
          <w:p w14:paraId="46117E4E" w14:textId="77777777" w:rsidR="00E803DE" w:rsidRDefault="00E803DE" w:rsidP="00E803DE">
            <w:pPr>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PND</w:t>
            </w:r>
          </w:p>
        </w:tc>
        <w:tc>
          <w:tcPr>
            <w:tcW w:w="6946" w:type="dxa"/>
          </w:tcPr>
          <w:p w14:paraId="282740F7" w14:textId="77777777" w:rsidR="00E803DE" w:rsidRPr="003E1E3F" w:rsidRDefault="00E803DE" w:rsidP="00E803DE">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Período de Notificação de Defeitos</w:t>
            </w:r>
          </w:p>
        </w:tc>
      </w:tr>
      <w:tr w:rsidR="00EE1503" w:rsidRPr="003A0CB5" w14:paraId="1AE972AB" w14:textId="77777777" w:rsidTr="00962EE5">
        <w:trPr>
          <w:cantSplit/>
        </w:trPr>
        <w:tc>
          <w:tcPr>
            <w:tcW w:w="2093" w:type="dxa"/>
          </w:tcPr>
          <w:p w14:paraId="48BA44C4" w14:textId="77777777" w:rsidR="00EE1503" w:rsidRPr="003A0CB5" w:rsidRDefault="00EE1503" w:rsidP="00962EE5">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PoA</w:t>
            </w:r>
          </w:p>
        </w:tc>
        <w:tc>
          <w:tcPr>
            <w:tcW w:w="6946" w:type="dxa"/>
          </w:tcPr>
          <w:p w14:paraId="2CECFE6D" w14:textId="77777777" w:rsidR="00EE1503" w:rsidRPr="003A0CB5" w:rsidRDefault="00EE1503" w:rsidP="00962EE5">
            <w:pPr>
              <w:suppressAutoHyphens w:val="0"/>
              <w:spacing w:before="100" w:after="100" w:line="253" w:lineRule="exact"/>
              <w:jc w:val="both"/>
              <w:rPr>
                <w:rFonts w:ascii="Arial" w:eastAsia="Arial" w:hAnsi="Arial"/>
                <w:color w:val="000000"/>
              </w:rPr>
            </w:pPr>
            <w:r>
              <w:rPr>
                <w:rFonts w:ascii="Arial" w:eastAsia="Arial" w:hAnsi="Arial"/>
                <w:color w:val="000000"/>
                <w:lang w:val="pt-BR"/>
              </w:rPr>
              <w:t>Procuração</w:t>
            </w:r>
          </w:p>
        </w:tc>
      </w:tr>
      <w:tr w:rsidR="00EE1503" w:rsidRPr="003A0CB5" w14:paraId="41699795" w14:textId="77777777" w:rsidTr="00071DE5">
        <w:trPr>
          <w:cantSplit/>
        </w:trPr>
        <w:tc>
          <w:tcPr>
            <w:tcW w:w="2093" w:type="dxa"/>
          </w:tcPr>
          <w:p w14:paraId="425C890C" w14:textId="77777777" w:rsidR="00EE1503" w:rsidRPr="003A0CB5" w:rsidRDefault="00EE1503" w:rsidP="00071DE5">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PQ</w:t>
            </w:r>
          </w:p>
        </w:tc>
        <w:tc>
          <w:tcPr>
            <w:tcW w:w="6946" w:type="dxa"/>
          </w:tcPr>
          <w:p w14:paraId="73027C5B" w14:textId="77777777" w:rsidR="00EE1503" w:rsidRPr="003A0CB5" w:rsidRDefault="00EE1503" w:rsidP="00071DE5">
            <w:pPr>
              <w:suppressAutoHyphens w:val="0"/>
              <w:spacing w:before="100" w:after="100" w:line="253" w:lineRule="exact"/>
              <w:jc w:val="both"/>
              <w:rPr>
                <w:rFonts w:ascii="Arial" w:eastAsia="Arial" w:hAnsi="Arial"/>
                <w:color w:val="000000"/>
              </w:rPr>
            </w:pPr>
            <w:r>
              <w:rPr>
                <w:rFonts w:ascii="Arial" w:eastAsia="Arial" w:hAnsi="Arial"/>
                <w:color w:val="000000"/>
                <w:lang w:val="pt-BR"/>
              </w:rPr>
              <w:t>Pré-qualificação</w:t>
            </w:r>
          </w:p>
        </w:tc>
      </w:tr>
      <w:tr w:rsidR="00EE1503" w:rsidRPr="003A0CB5" w14:paraId="4C6C4A84" w14:textId="77777777" w:rsidTr="00C437B9">
        <w:trPr>
          <w:cantSplit/>
        </w:trPr>
        <w:tc>
          <w:tcPr>
            <w:tcW w:w="2093" w:type="dxa"/>
          </w:tcPr>
          <w:p w14:paraId="2341F3D6" w14:textId="77777777" w:rsidR="00EE1503" w:rsidRPr="003A0CB5" w:rsidRDefault="00EE1503" w:rsidP="00C437B9">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RMP</w:t>
            </w:r>
          </w:p>
        </w:tc>
        <w:tc>
          <w:tcPr>
            <w:tcW w:w="6946" w:type="dxa"/>
          </w:tcPr>
          <w:p w14:paraId="34341091" w14:textId="77777777" w:rsidR="00EE1503" w:rsidRPr="003A0CB5" w:rsidRDefault="00EE1503" w:rsidP="00C437B9">
            <w:pPr>
              <w:suppressAutoHyphens w:val="0"/>
              <w:spacing w:before="100" w:after="100" w:line="253" w:lineRule="exact"/>
              <w:jc w:val="both"/>
              <w:rPr>
                <w:rFonts w:ascii="Arial" w:eastAsia="Arial" w:hAnsi="Arial"/>
                <w:color w:val="000000"/>
              </w:rPr>
            </w:pPr>
            <w:r>
              <w:rPr>
                <w:rFonts w:ascii="Arial" w:eastAsia="Arial" w:hAnsi="Arial"/>
                <w:color w:val="000000"/>
                <w:lang w:val="pt-BR"/>
              </w:rPr>
              <w:t>Resumo Mensal de Progresso</w:t>
            </w:r>
          </w:p>
        </w:tc>
      </w:tr>
      <w:tr w:rsidR="00EE1503" w:rsidRPr="003A0CB5" w14:paraId="5CA23DC7" w14:textId="77777777" w:rsidTr="00990608">
        <w:trPr>
          <w:cantSplit/>
        </w:trPr>
        <w:tc>
          <w:tcPr>
            <w:tcW w:w="2093" w:type="dxa"/>
          </w:tcPr>
          <w:p w14:paraId="1ED0A0C6" w14:textId="77777777" w:rsidR="00EE1503" w:rsidRPr="003A0CB5" w:rsidRDefault="00EE1503" w:rsidP="0099060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t>SSO</w:t>
            </w:r>
          </w:p>
        </w:tc>
        <w:tc>
          <w:tcPr>
            <w:tcW w:w="6946" w:type="dxa"/>
          </w:tcPr>
          <w:p w14:paraId="44B486C0" w14:textId="77777777" w:rsidR="00EE1503" w:rsidRPr="003A0CB5" w:rsidRDefault="00EE1503" w:rsidP="00990608">
            <w:pPr>
              <w:suppressAutoHyphens w:val="0"/>
              <w:spacing w:before="100" w:after="100" w:line="253" w:lineRule="exact"/>
              <w:jc w:val="both"/>
              <w:rPr>
                <w:rFonts w:ascii="Arial" w:eastAsia="Arial" w:hAnsi="Arial"/>
                <w:color w:val="000000"/>
              </w:rPr>
            </w:pPr>
            <w:r>
              <w:rPr>
                <w:rFonts w:ascii="Arial" w:eastAsia="Arial" w:hAnsi="Arial"/>
                <w:color w:val="000000"/>
                <w:lang w:val="pt-BR"/>
              </w:rPr>
              <w:t>Saúde e Segurança Ocupacional</w:t>
            </w:r>
          </w:p>
        </w:tc>
      </w:tr>
      <w:tr w:rsidR="00E803DE" w:rsidRPr="00B10A78" w14:paraId="4DE930E1" w14:textId="77777777" w:rsidTr="006015D5">
        <w:trPr>
          <w:cantSplit/>
        </w:trPr>
        <w:tc>
          <w:tcPr>
            <w:tcW w:w="2093" w:type="dxa"/>
          </w:tcPr>
          <w:p w14:paraId="2C1A91CB" w14:textId="77777777" w:rsidR="00E803DE" w:rsidRPr="00B21257" w:rsidRDefault="00E803DE" w:rsidP="00E803DE">
            <w:pPr>
              <w:tabs>
                <w:tab w:val="left" w:pos="2254"/>
              </w:tabs>
              <w:suppressAutoHyphens w:val="0"/>
              <w:spacing w:before="100" w:after="100" w:line="253" w:lineRule="exact"/>
              <w:jc w:val="both"/>
              <w:rPr>
                <w:rFonts w:ascii="Arial" w:eastAsia="Arial" w:hAnsi="Arial"/>
                <w:b/>
                <w:color w:val="000000"/>
              </w:rPr>
            </w:pPr>
            <w:bookmarkStart w:id="1" w:name="_Hlk149562669"/>
            <w:r>
              <w:rPr>
                <w:rFonts w:ascii="Arial" w:eastAsia="Arial" w:hAnsi="Arial"/>
                <w:b/>
                <w:bCs/>
                <w:color w:val="000000"/>
                <w:lang w:val="pt-BR"/>
              </w:rPr>
              <w:t>TAF</w:t>
            </w:r>
          </w:p>
        </w:tc>
        <w:tc>
          <w:tcPr>
            <w:tcW w:w="6946" w:type="dxa"/>
          </w:tcPr>
          <w:p w14:paraId="1257D092" w14:textId="77777777" w:rsidR="00E803DE" w:rsidRPr="003E1E3F" w:rsidRDefault="00E803DE" w:rsidP="00E803DE">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Testes de Aceitação de Fábrica</w:t>
            </w:r>
          </w:p>
        </w:tc>
      </w:tr>
      <w:tr w:rsidR="00E803DE" w:rsidRPr="00B10A78" w14:paraId="7CAFC72A" w14:textId="77777777" w:rsidTr="006015D5">
        <w:trPr>
          <w:cantSplit/>
        </w:trPr>
        <w:tc>
          <w:tcPr>
            <w:tcW w:w="2093" w:type="dxa"/>
          </w:tcPr>
          <w:p w14:paraId="1895C42F" w14:textId="77777777" w:rsidR="00E803DE" w:rsidRPr="00B21257" w:rsidRDefault="00E803DE" w:rsidP="00E803DE">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pt-BR"/>
              </w:rPr>
              <w:lastRenderedPageBreak/>
              <w:t>TAL</w:t>
            </w:r>
          </w:p>
        </w:tc>
        <w:tc>
          <w:tcPr>
            <w:tcW w:w="6946" w:type="dxa"/>
          </w:tcPr>
          <w:p w14:paraId="4493FF23" w14:textId="77777777" w:rsidR="00E803DE" w:rsidRPr="003E1E3F" w:rsidRDefault="00E803DE" w:rsidP="00E803DE">
            <w:pPr>
              <w:suppressAutoHyphens w:val="0"/>
              <w:spacing w:before="100" w:after="100" w:line="253" w:lineRule="exact"/>
              <w:jc w:val="both"/>
              <w:rPr>
                <w:rFonts w:ascii="Arial" w:eastAsia="Arial" w:hAnsi="Arial"/>
                <w:color w:val="000000"/>
                <w:lang w:val="es-ES"/>
              </w:rPr>
            </w:pPr>
            <w:r>
              <w:rPr>
                <w:rFonts w:ascii="Arial" w:eastAsia="Arial" w:hAnsi="Arial"/>
                <w:color w:val="000000"/>
                <w:lang w:val="pt-BR"/>
              </w:rPr>
              <w:t>Testes de Aceitação de Local</w:t>
            </w:r>
          </w:p>
        </w:tc>
      </w:tr>
      <w:tr w:rsidR="00E803DE" w:rsidRPr="00EE1503" w14:paraId="0F8885D3" w14:textId="77777777" w:rsidTr="006015D5">
        <w:trPr>
          <w:cantSplit/>
        </w:trPr>
        <w:tc>
          <w:tcPr>
            <w:tcW w:w="2093" w:type="dxa"/>
          </w:tcPr>
          <w:p w14:paraId="37E9A284" w14:textId="77777777" w:rsidR="00E803DE" w:rsidRPr="00EE1503" w:rsidRDefault="00E803DE" w:rsidP="00E803DE">
            <w:pPr>
              <w:tabs>
                <w:tab w:val="left" w:pos="2254"/>
              </w:tabs>
              <w:suppressAutoHyphens w:val="0"/>
              <w:spacing w:before="100" w:after="100" w:line="253" w:lineRule="exact"/>
              <w:jc w:val="both"/>
              <w:rPr>
                <w:rFonts w:ascii="Arial" w:eastAsia="Arial" w:hAnsi="Arial"/>
                <w:b/>
                <w:bCs/>
                <w:color w:val="000000"/>
                <w:lang w:val="pt-BR"/>
              </w:rPr>
            </w:pPr>
            <w:r w:rsidRPr="00EE1503">
              <w:rPr>
                <w:rFonts w:ascii="Arial" w:eastAsia="Arial" w:hAnsi="Arial"/>
                <w:b/>
                <w:bCs/>
                <w:color w:val="000000"/>
                <w:lang w:val="pt-BR"/>
              </w:rPr>
              <w:t>TdR</w:t>
            </w:r>
          </w:p>
        </w:tc>
        <w:tc>
          <w:tcPr>
            <w:tcW w:w="6946" w:type="dxa"/>
          </w:tcPr>
          <w:p w14:paraId="190C7F9E" w14:textId="77777777" w:rsidR="00E803DE" w:rsidRPr="00EE1503" w:rsidRDefault="00E803DE" w:rsidP="00EE1503">
            <w:pPr>
              <w:tabs>
                <w:tab w:val="left" w:pos="2254"/>
              </w:tabs>
              <w:suppressAutoHyphens w:val="0"/>
              <w:spacing w:before="100" w:after="100" w:line="253" w:lineRule="exact"/>
              <w:jc w:val="both"/>
              <w:rPr>
                <w:rFonts w:ascii="Arial" w:eastAsia="Arial" w:hAnsi="Arial"/>
                <w:color w:val="000000"/>
                <w:lang w:val="pt-BR"/>
              </w:rPr>
            </w:pPr>
            <w:r w:rsidRPr="00EE1503">
              <w:rPr>
                <w:rFonts w:ascii="Arial" w:eastAsia="Arial" w:hAnsi="Arial"/>
                <w:color w:val="000000"/>
                <w:lang w:val="pt-BR"/>
              </w:rPr>
              <w:t>Termos de Referência</w:t>
            </w:r>
          </w:p>
        </w:tc>
      </w:tr>
      <w:bookmarkEnd w:id="1"/>
    </w:tbl>
    <w:p w14:paraId="0A32C219" w14:textId="77777777" w:rsidR="007958CA" w:rsidRPr="003E1E3F" w:rsidRDefault="007958CA" w:rsidP="008512E6">
      <w:pPr>
        <w:suppressAutoHyphens w:val="0"/>
        <w:spacing w:before="120" w:after="120" w:line="253" w:lineRule="exact"/>
        <w:jc w:val="both"/>
        <w:rPr>
          <w:rFonts w:ascii="Arial" w:eastAsia="Arial" w:hAnsi="Arial"/>
          <w:color w:val="000000"/>
          <w:lang w:val="es-ES"/>
        </w:rPr>
      </w:pPr>
    </w:p>
    <w:p w14:paraId="511155F8" w14:textId="77777777" w:rsidR="001E63C7" w:rsidRPr="003E1E3F" w:rsidRDefault="001E63C7" w:rsidP="00C93C10">
      <w:pPr>
        <w:pStyle w:val="berschrift1"/>
        <w:pageBreakBefore/>
        <w:spacing w:before="360" w:after="120"/>
        <w:ind w:left="851" w:hanging="851"/>
        <w:rPr>
          <w:rFonts w:ascii="Arial Fett" w:eastAsia="Arial" w:hAnsi="Arial Fett"/>
          <w:b/>
          <w:color w:val="000000" w:themeColor="text1"/>
          <w:kern w:val="28"/>
          <w:sz w:val="28"/>
          <w:lang w:val="es-ES"/>
        </w:rPr>
      </w:pPr>
      <w:bookmarkStart w:id="2" w:name="_Toc141264092"/>
      <w:r>
        <w:rPr>
          <w:rFonts w:ascii="Arial Fett" w:eastAsia="Arial" w:hAnsi="Arial Fett"/>
          <w:b/>
          <w:bCs/>
          <w:color w:val="000000" w:themeColor="text1"/>
          <w:kern w:val="28"/>
          <w:sz w:val="28"/>
          <w:lang w:val="pt-BR"/>
        </w:rPr>
        <w:lastRenderedPageBreak/>
        <w:t>Lista de Definições</w:t>
      </w:r>
      <w:bookmarkEnd w:id="2"/>
    </w:p>
    <w:p w14:paraId="0310C434" w14:textId="7936F872" w:rsidR="00542135" w:rsidRPr="003E1E3F" w:rsidRDefault="001165B6" w:rsidP="00542135">
      <w:pPr>
        <w:tabs>
          <w:tab w:val="left" w:pos="2254"/>
        </w:tabs>
        <w:suppressAutoHyphens w:val="0"/>
        <w:spacing w:before="120" w:after="120" w:line="253" w:lineRule="exact"/>
        <w:jc w:val="both"/>
        <w:rPr>
          <w:rFonts w:ascii="Arial" w:eastAsia="Arial" w:hAnsi="Arial"/>
          <w:i/>
          <w:color w:val="000000"/>
          <w:lang w:val="es-ES"/>
        </w:rPr>
      </w:pPr>
      <w:r>
        <w:rPr>
          <w:rFonts w:ascii="Arial" w:eastAsia="Arial" w:hAnsi="Arial"/>
          <w:color w:val="000000"/>
          <w:lang w:val="pt-BR"/>
        </w:rPr>
        <w:t>Além das definições listadas nas Condições Gerais das Condições Contratuais relevantes do FIDIC, aplicam-se as definições listadas abaixo. Os termos com inicial maiúscula usados nas Diretrizes têm o significado atribuído a eles nesta Seção.</w:t>
      </w:r>
    </w:p>
    <w:tbl>
      <w:tblPr>
        <w:tblW w:w="9212" w:type="dxa"/>
        <w:tblLook w:val="04A0" w:firstRow="1" w:lastRow="0" w:firstColumn="1" w:lastColumn="0" w:noHBand="0" w:noVBand="1"/>
      </w:tblPr>
      <w:tblGrid>
        <w:gridCol w:w="3085"/>
        <w:gridCol w:w="6127"/>
      </w:tblGrid>
      <w:tr w:rsidR="00EE1503" w:rsidRPr="00B10A78" w14:paraId="37403259" w14:textId="77777777" w:rsidTr="000A0EAF">
        <w:trPr>
          <w:cantSplit/>
        </w:trPr>
        <w:tc>
          <w:tcPr>
            <w:tcW w:w="3085" w:type="dxa"/>
          </w:tcPr>
          <w:p w14:paraId="1FD32034" w14:textId="77777777" w:rsidR="00EE1503" w:rsidRPr="003A0CB5" w:rsidRDefault="00EE1503" w:rsidP="000A0EAF">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Acordo de Financiamento</w:t>
            </w:r>
          </w:p>
        </w:tc>
        <w:tc>
          <w:tcPr>
            <w:tcW w:w="6127" w:type="dxa"/>
          </w:tcPr>
          <w:p w14:paraId="01871BBF" w14:textId="77777777" w:rsidR="00EE1503" w:rsidRPr="003E1E3F" w:rsidRDefault="00EE1503" w:rsidP="000A0EAF">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Acordo entre o (a) KfW e um mutuário (no caso de um empréstimo) ou o (b) KfW e um beneficiário (no caso de uma subvenção), estabelecendo os termos e condições ao abrigo dos quais o financiamento é disponibilizado pelo KfW.</w:t>
            </w:r>
          </w:p>
        </w:tc>
      </w:tr>
      <w:tr w:rsidR="00EE1503" w:rsidRPr="00B10A78" w14:paraId="70BFC121" w14:textId="77777777" w:rsidTr="008C0EC8">
        <w:trPr>
          <w:cantSplit/>
        </w:trPr>
        <w:tc>
          <w:tcPr>
            <w:tcW w:w="3085" w:type="dxa"/>
          </w:tcPr>
          <w:p w14:paraId="1153C856" w14:textId="77777777" w:rsidR="00EE1503" w:rsidRPr="003A0CB5" w:rsidRDefault="00EE1503" w:rsidP="008C0EC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Adjudicação do Contrato</w:t>
            </w:r>
          </w:p>
        </w:tc>
        <w:tc>
          <w:tcPr>
            <w:tcW w:w="6127" w:type="dxa"/>
          </w:tcPr>
          <w:p w14:paraId="563956B2" w14:textId="77777777" w:rsidR="00EE1503" w:rsidRPr="003E1E3F" w:rsidRDefault="00EE1503" w:rsidP="008C0EC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 xml:space="preserve">Assinatura legalmente vinculante do Contrato pela EEP e pela Contratante ou apresentação de uma carta de aceitação formal de uma oferta pela EEP, o que ocorrer primeiro. </w:t>
            </w:r>
          </w:p>
        </w:tc>
      </w:tr>
      <w:tr w:rsidR="00EE1503" w:rsidRPr="003A0CB5" w14:paraId="34919192" w14:textId="77777777" w:rsidTr="003D5BBE">
        <w:trPr>
          <w:cantSplit/>
        </w:trPr>
        <w:tc>
          <w:tcPr>
            <w:tcW w:w="3085" w:type="dxa"/>
          </w:tcPr>
          <w:p w14:paraId="5E95153D" w14:textId="77777777" w:rsidR="00EE1503" w:rsidRPr="003A0CB5" w:rsidRDefault="00EE1503" w:rsidP="003D5BBE">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Anexo</w:t>
            </w:r>
          </w:p>
        </w:tc>
        <w:tc>
          <w:tcPr>
            <w:tcW w:w="6127" w:type="dxa"/>
          </w:tcPr>
          <w:p w14:paraId="185CA0CD" w14:textId="77777777" w:rsidR="00EE1503" w:rsidRPr="003A0CB5" w:rsidRDefault="00EE1503" w:rsidP="003D5BBE">
            <w:pPr>
              <w:tabs>
                <w:tab w:val="left" w:pos="2254"/>
              </w:tabs>
              <w:suppressAutoHyphens w:val="0"/>
              <w:spacing w:before="120" w:after="120" w:line="253" w:lineRule="exact"/>
              <w:jc w:val="both"/>
              <w:rPr>
                <w:rFonts w:ascii="Arial" w:eastAsia="Arial" w:hAnsi="Arial"/>
                <w:color w:val="000000"/>
              </w:rPr>
            </w:pPr>
            <w:r>
              <w:rPr>
                <w:rFonts w:ascii="Arial" w:eastAsia="Arial" w:hAnsi="Arial"/>
                <w:color w:val="000000"/>
                <w:lang w:val="pt-BR"/>
              </w:rPr>
              <w:t>Anexo a estas Diretrizes.</w:t>
            </w:r>
          </w:p>
        </w:tc>
      </w:tr>
      <w:tr w:rsidR="00542135" w:rsidRPr="003A0CB5" w14:paraId="7876DFA2" w14:textId="77777777" w:rsidTr="00363AF4">
        <w:trPr>
          <w:cantSplit/>
        </w:trPr>
        <w:tc>
          <w:tcPr>
            <w:tcW w:w="3085" w:type="dxa"/>
          </w:tcPr>
          <w:p w14:paraId="76E12462"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Candidato</w:t>
            </w:r>
          </w:p>
        </w:tc>
        <w:tc>
          <w:tcPr>
            <w:tcW w:w="6127" w:type="dxa"/>
          </w:tcPr>
          <w:p w14:paraId="363DB5DE" w14:textId="2FE5A98C" w:rsidR="00542135" w:rsidRPr="003A0CB5" w:rsidRDefault="00542135" w:rsidP="005844C7">
            <w:pPr>
              <w:tabs>
                <w:tab w:val="left" w:pos="2254"/>
              </w:tabs>
              <w:suppressAutoHyphens w:val="0"/>
              <w:spacing w:before="120" w:after="120" w:line="253" w:lineRule="exact"/>
              <w:jc w:val="both"/>
              <w:rPr>
                <w:rFonts w:ascii="Arial" w:eastAsia="Arial" w:hAnsi="Arial"/>
                <w:color w:val="000000"/>
              </w:rPr>
            </w:pPr>
            <w:r>
              <w:rPr>
                <w:rFonts w:ascii="Arial" w:eastAsia="Arial" w:hAnsi="Arial"/>
                <w:color w:val="000000"/>
                <w:lang w:val="pt-BR"/>
              </w:rPr>
              <w:t>Pessoa que enviou uma Candidatura em uma fase de pré-qualificação de um Processo de Licitação.</w:t>
            </w:r>
          </w:p>
        </w:tc>
      </w:tr>
      <w:tr w:rsidR="00542135" w:rsidRPr="00B10A78" w14:paraId="25B8E173" w14:textId="77777777" w:rsidTr="00363AF4">
        <w:trPr>
          <w:cantSplit/>
        </w:trPr>
        <w:tc>
          <w:tcPr>
            <w:tcW w:w="3085" w:type="dxa"/>
          </w:tcPr>
          <w:p w14:paraId="036E4FD4"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Candidatura</w:t>
            </w:r>
          </w:p>
        </w:tc>
        <w:tc>
          <w:tcPr>
            <w:tcW w:w="6127" w:type="dxa"/>
          </w:tcPr>
          <w:p w14:paraId="39F922CD" w14:textId="77777777" w:rsidR="00542135" w:rsidRPr="003E1E3F" w:rsidRDefault="00542135" w:rsidP="00542135">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Conjunto de documentos apresentados por um Candidato, a fim de comprovar a elegibilidade e qualificação para executar o Contrato.</w:t>
            </w:r>
          </w:p>
        </w:tc>
      </w:tr>
      <w:tr w:rsidR="00EE1503" w:rsidRPr="00B10A78" w14:paraId="707FE081" w14:textId="77777777" w:rsidTr="00202A92">
        <w:trPr>
          <w:cantSplit/>
        </w:trPr>
        <w:tc>
          <w:tcPr>
            <w:tcW w:w="3085" w:type="dxa"/>
          </w:tcPr>
          <w:p w14:paraId="53B2A354" w14:textId="77777777" w:rsidR="00EE1503" w:rsidRPr="003A0CB5" w:rsidRDefault="00EE1503" w:rsidP="00202A92">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Consórcio ("JV")</w:t>
            </w:r>
          </w:p>
        </w:tc>
        <w:tc>
          <w:tcPr>
            <w:tcW w:w="6127" w:type="dxa"/>
          </w:tcPr>
          <w:p w14:paraId="0730A6E9" w14:textId="77777777" w:rsidR="00EE1503" w:rsidRPr="003E1E3F" w:rsidRDefault="00EE1503" w:rsidP="00202A92">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Consórcio significa uma associação com ou sem personalidade jurídica distinta da dos seus membros, de mais de uma Pessoa jurídica e física em que um membro tem autoridade para conduzir todos os negócios para e em nome de qualquer e todos os membros do consórcio, e onde os membros do consórcio são conjunta e solidariamente responsáveis perante a EEP pela execução do Contrato.</w:t>
            </w:r>
          </w:p>
        </w:tc>
      </w:tr>
      <w:tr w:rsidR="00EE1503" w:rsidRPr="00B10A78" w14:paraId="73D010E5" w14:textId="77777777" w:rsidTr="00765FD6">
        <w:trPr>
          <w:cantSplit/>
        </w:trPr>
        <w:tc>
          <w:tcPr>
            <w:tcW w:w="3085" w:type="dxa"/>
          </w:tcPr>
          <w:p w14:paraId="1C32EED6" w14:textId="77777777" w:rsidR="00EE1503" w:rsidRPr="003A0CB5" w:rsidRDefault="00EE1503" w:rsidP="00765FD6">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Diretrizes</w:t>
            </w:r>
          </w:p>
        </w:tc>
        <w:tc>
          <w:tcPr>
            <w:tcW w:w="6127" w:type="dxa"/>
          </w:tcPr>
          <w:p w14:paraId="69015969" w14:textId="77777777" w:rsidR="00EE1503" w:rsidRPr="003E1E3F" w:rsidRDefault="00EE1503" w:rsidP="00765FD6">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Diretrizes do KfW para a Aquisição de Serviços de Consultoria, Obras, Instalações, Bens e Serviços Técnicos no Âmbito da Cooperação Financeira com Países Parceiros.</w:t>
            </w:r>
          </w:p>
        </w:tc>
      </w:tr>
      <w:tr w:rsidR="00EE1503" w:rsidRPr="00B10A78" w14:paraId="5268EE86" w14:textId="77777777" w:rsidTr="00C6601D">
        <w:trPr>
          <w:cantSplit/>
        </w:trPr>
        <w:tc>
          <w:tcPr>
            <w:tcW w:w="3085" w:type="dxa"/>
          </w:tcPr>
          <w:p w14:paraId="6C838DF3" w14:textId="77777777" w:rsidR="00EE1503" w:rsidRPr="00B21257" w:rsidRDefault="00EE1503" w:rsidP="00C6601D">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Documento(s) de Licitação</w:t>
            </w:r>
          </w:p>
        </w:tc>
        <w:tc>
          <w:tcPr>
            <w:tcW w:w="6127" w:type="dxa"/>
          </w:tcPr>
          <w:p w14:paraId="0DE98390" w14:textId="77777777" w:rsidR="00EE1503" w:rsidRPr="003E1E3F" w:rsidRDefault="00EE1503" w:rsidP="00C6601D">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SDC, SDO e SDP, incluindo esboço do Contrato, bem como qualquer esclarecimento ou alteração durante o Processo de Licitação.</w:t>
            </w:r>
          </w:p>
        </w:tc>
      </w:tr>
      <w:tr w:rsidR="00EE1503" w:rsidRPr="00B10A78" w14:paraId="76BD1A9F" w14:textId="77777777" w:rsidTr="009D6C62">
        <w:trPr>
          <w:cantSplit/>
        </w:trPr>
        <w:tc>
          <w:tcPr>
            <w:tcW w:w="3085" w:type="dxa"/>
          </w:tcPr>
          <w:p w14:paraId="3918964D" w14:textId="77777777" w:rsidR="00EE1503" w:rsidRPr="003E1E3F" w:rsidRDefault="00EE1503" w:rsidP="009D6C62">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pt-BR"/>
              </w:rPr>
              <w:t>Documentos Padrão de Licitação ("DPL")</w:t>
            </w:r>
          </w:p>
        </w:tc>
        <w:tc>
          <w:tcPr>
            <w:tcW w:w="6127" w:type="dxa"/>
          </w:tcPr>
          <w:p w14:paraId="7F4AE195" w14:textId="77777777" w:rsidR="00EE1503" w:rsidRPr="003E1E3F" w:rsidRDefault="00EE1503" w:rsidP="009D6C62">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Conjuntos de documentos de licitação emitidos pelo KfW para aquisições em projetos financiados pelo KfW.</w:t>
            </w:r>
          </w:p>
        </w:tc>
      </w:tr>
      <w:tr w:rsidR="00EE1503" w:rsidRPr="00B10A78" w14:paraId="1FA0ECCF" w14:textId="77777777" w:rsidTr="009449A6">
        <w:trPr>
          <w:cantSplit/>
        </w:trPr>
        <w:tc>
          <w:tcPr>
            <w:tcW w:w="3085" w:type="dxa"/>
          </w:tcPr>
          <w:p w14:paraId="3DA5859A" w14:textId="77777777" w:rsidR="00EE1503" w:rsidRPr="003E1E3F" w:rsidRDefault="00EE1503" w:rsidP="009449A6">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pt-BR"/>
              </w:rPr>
              <w:t>Entidade Executora do Projeto ("EEP")</w:t>
            </w:r>
          </w:p>
        </w:tc>
        <w:tc>
          <w:tcPr>
            <w:tcW w:w="6127" w:type="dxa"/>
          </w:tcPr>
          <w:p w14:paraId="120331FA" w14:textId="77777777" w:rsidR="00EE1503" w:rsidRPr="003E1E3F" w:rsidRDefault="00EE1503" w:rsidP="009449A6">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Entidade encarregada da execução de um Projeto, que direta ou indiretamente recebe recursos disponibilizados no âmbito do Acordo de Financiamento.</w:t>
            </w:r>
          </w:p>
        </w:tc>
      </w:tr>
      <w:tr w:rsidR="00EE1503" w:rsidRPr="00B10A78" w14:paraId="2F60BAA2" w14:textId="77777777" w:rsidTr="009346A8">
        <w:trPr>
          <w:cantSplit/>
        </w:trPr>
        <w:tc>
          <w:tcPr>
            <w:tcW w:w="3085" w:type="dxa"/>
          </w:tcPr>
          <w:p w14:paraId="7C171C83" w14:textId="77777777" w:rsidR="00EE1503" w:rsidRPr="003E1E3F" w:rsidRDefault="00EE1503" w:rsidP="009346A8">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pt-BR"/>
              </w:rPr>
              <w:t>Instrumentos de Proteção A&amp;S</w:t>
            </w:r>
          </w:p>
        </w:tc>
        <w:tc>
          <w:tcPr>
            <w:tcW w:w="6127" w:type="dxa"/>
          </w:tcPr>
          <w:p w14:paraId="1DADCB66" w14:textId="77777777" w:rsidR="00EE1503" w:rsidRPr="003E1E3F" w:rsidRDefault="00EE1503" w:rsidP="009346A8">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Planos de gerenciamento e outras ferramentas desenvolvidas como parte da DPAS para abordar adequadamente os riscos e impactos A&amp;S relacionados a projetos, definindo medidas de mitigação e estabelecendo procedimentos adequados para sua implementação, monitoramento e geração de relatórios. Eles podem incluir MGAS, CPAS, PGAS, PAR, PAB, PEPI, MRQ, etc.</w:t>
            </w:r>
          </w:p>
        </w:tc>
      </w:tr>
      <w:tr w:rsidR="00542135" w:rsidRPr="00B10A78" w14:paraId="69B245A9" w14:textId="77777777" w:rsidTr="00363AF4">
        <w:trPr>
          <w:cantSplit/>
        </w:trPr>
        <w:tc>
          <w:tcPr>
            <w:tcW w:w="3085" w:type="dxa"/>
          </w:tcPr>
          <w:p w14:paraId="44476F82"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lastRenderedPageBreak/>
              <w:t>Licitação</w:t>
            </w:r>
          </w:p>
        </w:tc>
        <w:tc>
          <w:tcPr>
            <w:tcW w:w="6127" w:type="dxa"/>
          </w:tcPr>
          <w:p w14:paraId="038D95A3" w14:textId="77777777" w:rsidR="00542135" w:rsidRPr="003E1E3F" w:rsidDel="008A015B" w:rsidRDefault="00542135" w:rsidP="00542135">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Conjunto de documentos apresentados por um Proponente para participar de um Processo de Licitação para aquisição de Serviços Técnicos, Obras, Bens e Instalações.</w:t>
            </w:r>
          </w:p>
        </w:tc>
      </w:tr>
      <w:tr w:rsidR="009E6014" w:rsidRPr="00B10A78" w14:paraId="36C3199C" w14:textId="77777777" w:rsidTr="001703BE">
        <w:trPr>
          <w:cantSplit/>
        </w:trPr>
        <w:tc>
          <w:tcPr>
            <w:tcW w:w="3085" w:type="dxa"/>
          </w:tcPr>
          <w:p w14:paraId="68A34440" w14:textId="77777777" w:rsidR="009E6014" w:rsidRPr="003A0CB5" w:rsidRDefault="009E6014" w:rsidP="001703BE">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Lista de Acompanhamento</w:t>
            </w:r>
          </w:p>
        </w:tc>
        <w:tc>
          <w:tcPr>
            <w:tcW w:w="6127" w:type="dxa"/>
          </w:tcPr>
          <w:p w14:paraId="5A7E34F9" w14:textId="77777777" w:rsidR="009E6014" w:rsidRPr="003E1E3F" w:rsidRDefault="009E6014" w:rsidP="001703BE">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Lista de deficiências (após a emissão da Declaração de tomada de posse).</w:t>
            </w:r>
          </w:p>
        </w:tc>
      </w:tr>
      <w:tr w:rsidR="00EE1503" w:rsidRPr="00B10A78" w14:paraId="41B4CBE0" w14:textId="77777777" w:rsidTr="00CD051F">
        <w:trPr>
          <w:cantSplit/>
        </w:trPr>
        <w:tc>
          <w:tcPr>
            <w:tcW w:w="3085" w:type="dxa"/>
          </w:tcPr>
          <w:p w14:paraId="17835A69" w14:textId="77777777" w:rsidR="00EE1503" w:rsidRPr="003A0CB5" w:rsidRDefault="00EE1503" w:rsidP="00CD051F">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Mandato</w:t>
            </w:r>
          </w:p>
        </w:tc>
        <w:tc>
          <w:tcPr>
            <w:tcW w:w="6127" w:type="dxa"/>
          </w:tcPr>
          <w:p w14:paraId="25301C27" w14:textId="77777777" w:rsidR="00EE1503" w:rsidRPr="003E1E3F" w:rsidRDefault="00EE1503" w:rsidP="00CD051F">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O KfW pode receber um mandato para realizar o financiamento de projetos com recursos financeiros de um mandatário (por exemplo, União Europeia) com base em um acordo de mandato.</w:t>
            </w:r>
          </w:p>
        </w:tc>
      </w:tr>
      <w:tr w:rsidR="00EE1503" w:rsidRPr="00B10A78" w14:paraId="6BE3B3FC" w14:textId="77777777" w:rsidTr="00F93E1A">
        <w:trPr>
          <w:cantSplit/>
        </w:trPr>
        <w:tc>
          <w:tcPr>
            <w:tcW w:w="3085" w:type="dxa"/>
          </w:tcPr>
          <w:p w14:paraId="0C003490" w14:textId="77777777" w:rsidR="00EE1503" w:rsidRPr="003A0CB5" w:rsidRDefault="00EE1503" w:rsidP="00F93E1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Normas de Contratações Nacionais</w:t>
            </w:r>
          </w:p>
        </w:tc>
        <w:tc>
          <w:tcPr>
            <w:tcW w:w="6127" w:type="dxa"/>
          </w:tcPr>
          <w:p w14:paraId="7EED2CFC" w14:textId="77777777" w:rsidR="00EE1503" w:rsidRPr="003E1E3F" w:rsidRDefault="00EE1503" w:rsidP="00F93E1A">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Lei ou regulamento legal estabelecido pelo estado da EEP para a contratação pública de Serviços de consultoria, Obras, Bens, Instalações ou Serviços técnicos no País Parceiro.</w:t>
            </w:r>
          </w:p>
        </w:tc>
      </w:tr>
      <w:tr w:rsidR="00EE1503" w:rsidRPr="00B10A78" w14:paraId="0BDF0379" w14:textId="77777777" w:rsidTr="00E35D2D">
        <w:trPr>
          <w:cantSplit/>
        </w:trPr>
        <w:tc>
          <w:tcPr>
            <w:tcW w:w="3085" w:type="dxa"/>
          </w:tcPr>
          <w:p w14:paraId="7452386A" w14:textId="77777777" w:rsidR="00EE1503" w:rsidRPr="003A0CB5" w:rsidRDefault="00EE1503" w:rsidP="00E35D2D">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Oferta</w:t>
            </w:r>
          </w:p>
        </w:tc>
        <w:tc>
          <w:tcPr>
            <w:tcW w:w="6127" w:type="dxa"/>
          </w:tcPr>
          <w:p w14:paraId="114B2BE1" w14:textId="77777777" w:rsidR="00EE1503" w:rsidRPr="003E1E3F" w:rsidRDefault="00EE1503" w:rsidP="00E35D2D">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Termo geral para propostas e ofertas.</w:t>
            </w:r>
          </w:p>
        </w:tc>
      </w:tr>
      <w:tr w:rsidR="00EE1503" w:rsidRPr="00B10A78" w14:paraId="0D297F6E" w14:textId="77777777" w:rsidTr="00741E4C">
        <w:trPr>
          <w:cantSplit/>
        </w:trPr>
        <w:tc>
          <w:tcPr>
            <w:tcW w:w="3085" w:type="dxa"/>
          </w:tcPr>
          <w:p w14:paraId="1620A697" w14:textId="77777777" w:rsidR="00EE1503" w:rsidRPr="003E1E3F" w:rsidRDefault="00EE1503" w:rsidP="00741E4C">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pt-BR"/>
              </w:rPr>
              <w:t>Padrões de Avaliação A&amp;S</w:t>
            </w:r>
          </w:p>
        </w:tc>
        <w:tc>
          <w:tcPr>
            <w:tcW w:w="6127" w:type="dxa"/>
          </w:tcPr>
          <w:p w14:paraId="7DA3BA28" w14:textId="77777777" w:rsidR="00EE1503" w:rsidRPr="003E1E3F" w:rsidDel="007A4840" w:rsidRDefault="00EE1503" w:rsidP="00741E4C">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A base da avaliação dos impactos ambientais e sociais de um investimento é o cumprimento da legislação nacional e dos requisitos legais relevantes, bem como dos requisitos de avaliação do KfW Banco de Desenvolvimento. As normas de avaliação do KfW Banco de Desenvolvimento são os padrões ambientais e sociais do Grupo Banco Mundial (ou seja, para agências públicas as Normas Ambientais e Sociais (NAS), bem como as políticas operacionais relevantes do Banco Mundial e as Normas de Desempenho (ND) da IFC para a cooperação com o setor privado, Diretrizes gerais e setoriais de Meio ambiente, Saúde e Segurança (MSS), bem como as Normas Fundamentais de Trabalho da Organização Internacional do Trabalho (OIT). No âmbito da harmonização dos doadores (Declaração de Paris), o KfW Banco de Desenvolvimento também pode utilizar normas comparáveis de outros bancos de desenvolvimento. Isso pode ser feito através da avaliação de casos individuais ou de acordo com regras acordadas no âmbito do acordo de cooperação. Se o investimento envolver fundos relacionados à União Europeia (UE) ou for financiado em países com perspectivas de adesão à UE, aplicam-se as normas ambientais e sociais da UE, na medida em que ultrapassem as normas e orientações acima mencionadas.</w:t>
            </w:r>
          </w:p>
        </w:tc>
      </w:tr>
      <w:tr w:rsidR="00EE1503" w:rsidRPr="00B10A78" w14:paraId="0A69873C" w14:textId="77777777" w:rsidTr="00B576D6">
        <w:trPr>
          <w:cantSplit/>
        </w:trPr>
        <w:tc>
          <w:tcPr>
            <w:tcW w:w="3085" w:type="dxa"/>
          </w:tcPr>
          <w:p w14:paraId="7B117E5F" w14:textId="77777777" w:rsidR="00EE1503" w:rsidRPr="003A0CB5" w:rsidRDefault="00EE1503" w:rsidP="00B576D6">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País Parceiro</w:t>
            </w:r>
          </w:p>
        </w:tc>
        <w:tc>
          <w:tcPr>
            <w:tcW w:w="6127" w:type="dxa"/>
          </w:tcPr>
          <w:p w14:paraId="6929FA05" w14:textId="77777777" w:rsidR="00EE1503" w:rsidRPr="003E1E3F" w:rsidRDefault="00EE1503" w:rsidP="00B576D6">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País da EEP, no qual o projeto/programa financiado pelo KfW é implementado.</w:t>
            </w:r>
          </w:p>
        </w:tc>
      </w:tr>
      <w:tr w:rsidR="00EE1503" w:rsidRPr="003A0CB5" w14:paraId="3F82E080" w14:textId="77777777" w:rsidTr="00B576D6">
        <w:trPr>
          <w:cantSplit/>
        </w:trPr>
        <w:tc>
          <w:tcPr>
            <w:tcW w:w="3085" w:type="dxa"/>
          </w:tcPr>
          <w:p w14:paraId="0D75AE1D" w14:textId="77777777" w:rsidR="00EE1503" w:rsidRPr="003A0CB5" w:rsidRDefault="00EE1503" w:rsidP="00B576D6">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Pessoa Jurídica e Física</w:t>
            </w:r>
          </w:p>
        </w:tc>
        <w:tc>
          <w:tcPr>
            <w:tcW w:w="6127" w:type="dxa"/>
          </w:tcPr>
          <w:p w14:paraId="76A5538B" w14:textId="77777777" w:rsidR="00EE1503" w:rsidRPr="003A0CB5" w:rsidRDefault="00EE1503" w:rsidP="00B576D6">
            <w:pPr>
              <w:tabs>
                <w:tab w:val="left" w:pos="2254"/>
              </w:tabs>
              <w:suppressAutoHyphens w:val="0"/>
              <w:spacing w:before="120" w:after="120" w:line="253" w:lineRule="exact"/>
              <w:jc w:val="both"/>
              <w:rPr>
                <w:rFonts w:ascii="Arial" w:eastAsia="Arial" w:hAnsi="Arial"/>
                <w:color w:val="000000"/>
              </w:rPr>
            </w:pPr>
            <w:r>
              <w:rPr>
                <w:rFonts w:ascii="Arial" w:eastAsia="Arial" w:hAnsi="Arial"/>
                <w:color w:val="000000"/>
                <w:lang w:val="pt-BR"/>
              </w:rPr>
              <w:t>Qualquer pessoa jurídica e física, singular ou coletiva, ou uma associação de dois ou mais dos precedentes.</w:t>
            </w:r>
          </w:p>
        </w:tc>
      </w:tr>
      <w:tr w:rsidR="00EE1503" w:rsidRPr="00B10A78" w14:paraId="06CC024E" w14:textId="77777777" w:rsidTr="00316E10">
        <w:trPr>
          <w:cantSplit/>
        </w:trPr>
        <w:tc>
          <w:tcPr>
            <w:tcW w:w="3085" w:type="dxa"/>
          </w:tcPr>
          <w:p w14:paraId="6EF30782" w14:textId="77777777" w:rsidR="00EE1503" w:rsidRPr="003A0CB5" w:rsidRDefault="00EE1503" w:rsidP="00316E10">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Plano de Aquisições</w:t>
            </w:r>
          </w:p>
        </w:tc>
        <w:tc>
          <w:tcPr>
            <w:tcW w:w="6127" w:type="dxa"/>
          </w:tcPr>
          <w:p w14:paraId="7C73F006" w14:textId="77777777" w:rsidR="00EE1503" w:rsidRPr="003E1E3F" w:rsidRDefault="00EE1503" w:rsidP="00316E10">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Documento criado pela EEP listando todos os Processos de Licitação para Contratos financiados pelo KfW, incluindo informações importantes relacionadas a aquisições.</w:t>
            </w:r>
          </w:p>
        </w:tc>
      </w:tr>
      <w:tr w:rsidR="00EE1503" w:rsidRPr="00B10A78" w14:paraId="13B3447F" w14:textId="77777777" w:rsidTr="00B576D6">
        <w:trPr>
          <w:cantSplit/>
        </w:trPr>
        <w:tc>
          <w:tcPr>
            <w:tcW w:w="3085" w:type="dxa"/>
          </w:tcPr>
          <w:p w14:paraId="1AEB62A6" w14:textId="77777777" w:rsidR="00EE1503" w:rsidRPr="003A0CB5" w:rsidRDefault="00EE1503" w:rsidP="00B576D6">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Pré-qualificação</w:t>
            </w:r>
          </w:p>
        </w:tc>
        <w:tc>
          <w:tcPr>
            <w:tcW w:w="6127" w:type="dxa"/>
          </w:tcPr>
          <w:p w14:paraId="53342D1B" w14:textId="77777777" w:rsidR="00EE1503" w:rsidRPr="003E1E3F" w:rsidRDefault="00EE1503" w:rsidP="00B576D6">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Primeira etapa de uma seleção em duas etapas para identificar um número de candidatos elegíveis e qualificados, que serão convidados a enviar uma oferta.</w:t>
            </w:r>
          </w:p>
        </w:tc>
      </w:tr>
      <w:tr w:rsidR="009E6014" w:rsidRPr="00B10A78" w14:paraId="61566571" w14:textId="77777777" w:rsidTr="002A7609">
        <w:trPr>
          <w:cantSplit/>
        </w:trPr>
        <w:tc>
          <w:tcPr>
            <w:tcW w:w="3085" w:type="dxa"/>
          </w:tcPr>
          <w:p w14:paraId="76387136" w14:textId="77777777" w:rsidR="009E6014" w:rsidRPr="003A0CB5" w:rsidRDefault="009E6014" w:rsidP="002A7609">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lastRenderedPageBreak/>
              <w:t>Procedimento de Licitação</w:t>
            </w:r>
          </w:p>
        </w:tc>
        <w:tc>
          <w:tcPr>
            <w:tcW w:w="6127" w:type="dxa"/>
          </w:tcPr>
          <w:p w14:paraId="6E5C2DD0" w14:textId="77777777" w:rsidR="009E6014" w:rsidRPr="003E1E3F" w:rsidRDefault="009E6014" w:rsidP="002A7609">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Tipo de procedimento (por exemplo, LPI, LPN, Adjudicação Direta LL) realizado para abordar Pessoas jurídicas e físicas para a aquisição de Serviços de Consultoria, Obras, Bens, Instalações ou Serviços Técnicos.</w:t>
            </w:r>
          </w:p>
        </w:tc>
      </w:tr>
      <w:tr w:rsidR="009E6014" w:rsidRPr="00B10A78" w14:paraId="7DCE688F" w14:textId="77777777" w:rsidTr="002A7609">
        <w:trPr>
          <w:cantSplit/>
        </w:trPr>
        <w:tc>
          <w:tcPr>
            <w:tcW w:w="3085" w:type="dxa"/>
          </w:tcPr>
          <w:p w14:paraId="4A7E9B02" w14:textId="77777777" w:rsidR="009E6014" w:rsidRPr="003A0CB5" w:rsidRDefault="009E6014" w:rsidP="002A7609">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Processo de Licitação</w:t>
            </w:r>
          </w:p>
        </w:tc>
        <w:tc>
          <w:tcPr>
            <w:tcW w:w="6127" w:type="dxa"/>
          </w:tcPr>
          <w:p w14:paraId="760D7856" w14:textId="77777777" w:rsidR="009E6014" w:rsidRPr="003E1E3F" w:rsidRDefault="009E6014" w:rsidP="002A7609">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Processo realizado para adquirir Serviços de Consultoria, Obras, Bens, Instalações ou Serviços Técnicos, começando com a publicação de um aviso de licitação/uma solicitação de Oferta, conforme o caso, e terminando com a adjudicação do Contrato ou anulação de um Processo de Contratação.</w:t>
            </w:r>
          </w:p>
        </w:tc>
      </w:tr>
      <w:tr w:rsidR="00EE1503" w:rsidRPr="00B10A78" w14:paraId="518E16D0" w14:textId="77777777" w:rsidTr="00931073">
        <w:trPr>
          <w:cantSplit/>
        </w:trPr>
        <w:tc>
          <w:tcPr>
            <w:tcW w:w="3085" w:type="dxa"/>
          </w:tcPr>
          <w:p w14:paraId="492D280F" w14:textId="77777777" w:rsidR="00EE1503" w:rsidRPr="003A0CB5" w:rsidRDefault="00EE1503" w:rsidP="00931073">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Profissional Principal</w:t>
            </w:r>
          </w:p>
        </w:tc>
        <w:tc>
          <w:tcPr>
            <w:tcW w:w="6127" w:type="dxa"/>
          </w:tcPr>
          <w:p w14:paraId="6466A9D4" w14:textId="77777777" w:rsidR="00EE1503" w:rsidRPr="003E1E3F" w:rsidRDefault="00EE1503" w:rsidP="00931073">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Um único profissional individual cujas habilidades, qualificações e conhecimento prático são essenciais para o desempenho do Contrato e cujo CV é levado em consideração durante a avaliação.</w:t>
            </w:r>
          </w:p>
        </w:tc>
      </w:tr>
      <w:tr w:rsidR="00542135" w:rsidRPr="00B10A78" w14:paraId="49AA66CE" w14:textId="77777777" w:rsidTr="00363AF4">
        <w:trPr>
          <w:cantSplit/>
        </w:trPr>
        <w:tc>
          <w:tcPr>
            <w:tcW w:w="3085" w:type="dxa"/>
          </w:tcPr>
          <w:p w14:paraId="77274E1E"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Proponente</w:t>
            </w:r>
          </w:p>
        </w:tc>
        <w:tc>
          <w:tcPr>
            <w:tcW w:w="6127" w:type="dxa"/>
          </w:tcPr>
          <w:p w14:paraId="39ECBA0D" w14:textId="7B347282" w:rsidR="00542135" w:rsidRPr="003E1E3F" w:rsidRDefault="00542135" w:rsidP="00F36F14">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 xml:space="preserve">Pessoa jurídica e física que submeteu uma Oferta em um Processo de Licitação. </w:t>
            </w:r>
          </w:p>
        </w:tc>
      </w:tr>
      <w:tr w:rsidR="00EE1503" w:rsidRPr="00B10A78" w14:paraId="7DACF4E7" w14:textId="77777777" w:rsidTr="007A423C">
        <w:trPr>
          <w:cantSplit/>
        </w:trPr>
        <w:tc>
          <w:tcPr>
            <w:tcW w:w="3085" w:type="dxa"/>
          </w:tcPr>
          <w:p w14:paraId="438032D1" w14:textId="77777777" w:rsidR="00EE1503" w:rsidRPr="003A0CB5" w:rsidRDefault="00EE1503" w:rsidP="007A423C">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Proposta</w:t>
            </w:r>
          </w:p>
        </w:tc>
        <w:tc>
          <w:tcPr>
            <w:tcW w:w="6127" w:type="dxa"/>
          </w:tcPr>
          <w:p w14:paraId="282A668D" w14:textId="77777777" w:rsidR="00EE1503" w:rsidRPr="003E1E3F" w:rsidRDefault="00EE1503" w:rsidP="007A423C">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Conjunto de documentos apresentados por Ofertantes para participar de um Processo de Licitação para aquisição de Serviços de Consultoria.</w:t>
            </w:r>
          </w:p>
        </w:tc>
      </w:tr>
      <w:tr w:rsidR="009E6014" w:rsidRPr="00B10A78" w14:paraId="093E83B9" w14:textId="77777777" w:rsidTr="00961285">
        <w:trPr>
          <w:cantSplit/>
          <w:trHeight w:val="858"/>
        </w:trPr>
        <w:tc>
          <w:tcPr>
            <w:tcW w:w="3085" w:type="dxa"/>
          </w:tcPr>
          <w:p w14:paraId="22F7B552" w14:textId="77777777" w:rsidR="009E6014" w:rsidRPr="003A0CB5" w:rsidRDefault="009E6014" w:rsidP="00961285">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Seleção em Etapa Única</w:t>
            </w:r>
          </w:p>
        </w:tc>
        <w:tc>
          <w:tcPr>
            <w:tcW w:w="6127" w:type="dxa"/>
          </w:tcPr>
          <w:p w14:paraId="13F3C0F7" w14:textId="77777777" w:rsidR="009E6014" w:rsidRPr="003E1E3F" w:rsidRDefault="009E6014" w:rsidP="00961285">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 xml:space="preserve">Processo de Licitação em que as Pessoas jurídicas e físicas submetem os comprovantes de qualificação juntamente com a sua Oferta técnica e financeira. </w:t>
            </w:r>
          </w:p>
        </w:tc>
      </w:tr>
      <w:tr w:rsidR="009E6014" w:rsidRPr="00B10A78" w14:paraId="34FE4980" w14:textId="77777777" w:rsidTr="00961285">
        <w:trPr>
          <w:cantSplit/>
        </w:trPr>
        <w:tc>
          <w:tcPr>
            <w:tcW w:w="3085" w:type="dxa"/>
          </w:tcPr>
          <w:p w14:paraId="3E500854" w14:textId="77777777" w:rsidR="009E6014" w:rsidRPr="003A0CB5" w:rsidRDefault="009E6014" w:rsidP="00961285">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Seleção em Duas Etapas</w:t>
            </w:r>
          </w:p>
        </w:tc>
        <w:tc>
          <w:tcPr>
            <w:tcW w:w="6127" w:type="dxa"/>
          </w:tcPr>
          <w:p w14:paraId="1F5C5A3B" w14:textId="77777777" w:rsidR="009E6014" w:rsidRPr="003E1E3F" w:rsidRDefault="009E6014" w:rsidP="00961285">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Processo de Licitação dividido em duas etapas consecutivas com uma primeira etapa de pré-qualificação.</w:t>
            </w:r>
          </w:p>
        </w:tc>
      </w:tr>
      <w:tr w:rsidR="00542135" w:rsidRPr="00B10A78" w14:paraId="49B6B4A7" w14:textId="77777777" w:rsidTr="00363AF4">
        <w:trPr>
          <w:cantSplit/>
        </w:trPr>
        <w:tc>
          <w:tcPr>
            <w:tcW w:w="3085" w:type="dxa"/>
          </w:tcPr>
          <w:p w14:paraId="7F1B16A6"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Serviços de Consultoria</w:t>
            </w:r>
          </w:p>
        </w:tc>
        <w:tc>
          <w:tcPr>
            <w:tcW w:w="6127" w:type="dxa"/>
          </w:tcPr>
          <w:p w14:paraId="4D40CAF3" w14:textId="77777777" w:rsidR="00542135" w:rsidRPr="003E1E3F" w:rsidRDefault="00542135" w:rsidP="00542135">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Serviços de natureza consultiva/profissional, incluindo, em particular, a prestação de consultoria especializada/estratégica, serviços de gestão, coaching, desenvolvimento de políticas, serviços de implementação e comunicação, bem como serviços relacionados com consultoria e projetos, p. ex., estudos de viabilidade, gerenciamento de projetos, serviços de engenharia, supervisão de obras, serviços financeiros e contábeis, bem como capacitação e desenvolvimento organizacional.</w:t>
            </w:r>
          </w:p>
        </w:tc>
      </w:tr>
      <w:tr w:rsidR="00EE1503" w:rsidRPr="00B10A78" w14:paraId="2E5A3606" w14:textId="77777777" w:rsidTr="00E342C7">
        <w:trPr>
          <w:cantSplit/>
        </w:trPr>
        <w:tc>
          <w:tcPr>
            <w:tcW w:w="3085" w:type="dxa"/>
          </w:tcPr>
          <w:p w14:paraId="3B85EC60" w14:textId="77777777" w:rsidR="00EE1503" w:rsidRPr="003A0CB5" w:rsidRDefault="00EE1503" w:rsidP="00E342C7">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Serviços Técnicos</w:t>
            </w:r>
          </w:p>
        </w:tc>
        <w:tc>
          <w:tcPr>
            <w:tcW w:w="6127" w:type="dxa"/>
          </w:tcPr>
          <w:p w14:paraId="1BC9F8CB" w14:textId="77777777" w:rsidR="00EE1503" w:rsidRPr="001C17A9" w:rsidRDefault="00EE1503" w:rsidP="00E342C7">
            <w:pPr>
              <w:tabs>
                <w:tab w:val="left" w:pos="2254"/>
              </w:tabs>
              <w:suppressAutoHyphens w:val="0"/>
              <w:spacing w:before="120" w:after="120" w:line="253" w:lineRule="exact"/>
              <w:jc w:val="both"/>
              <w:rPr>
                <w:rFonts w:ascii="Arial" w:eastAsia="Arial" w:hAnsi="Arial"/>
                <w:color w:val="000000"/>
                <w:lang w:val="pt-BR"/>
              </w:rPr>
            </w:pPr>
            <w:r>
              <w:rPr>
                <w:rFonts w:ascii="Arial" w:eastAsia="Arial" w:hAnsi="Arial"/>
                <w:color w:val="000000"/>
                <w:lang w:val="pt-BR"/>
              </w:rPr>
              <w:t>Serviços que não são Serviços de Consultoria. Serviços Técnicos são normalmente oferecidos e contratados com base no desempenho de resultados mensuráveis, e para os quais os padrões de desempenho podem ser claramente identificados e aplicados consistentemente, por exemplo, levantamentos topográficos e geotécnicos, investigações de solos, levantamentos aéreos e sensoriamento remoto, perfuração, fotografia aérea, imagens de satélite, mapeamento e operações similares, transporte e distribuição de Bens.</w:t>
            </w:r>
          </w:p>
        </w:tc>
      </w:tr>
      <w:tr w:rsidR="00542135" w:rsidRPr="00B10A78" w14:paraId="0DEA414B" w14:textId="77777777" w:rsidTr="00363AF4">
        <w:trPr>
          <w:cantSplit/>
        </w:trPr>
        <w:tc>
          <w:tcPr>
            <w:tcW w:w="3085" w:type="dxa"/>
          </w:tcPr>
          <w:p w14:paraId="3FAC73E3"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Solicitação de Oferta ("SDO")</w:t>
            </w:r>
          </w:p>
        </w:tc>
        <w:tc>
          <w:tcPr>
            <w:tcW w:w="6127" w:type="dxa"/>
          </w:tcPr>
          <w:p w14:paraId="55E6AF91" w14:textId="77777777" w:rsidR="00542135" w:rsidRPr="003E1E3F" w:rsidRDefault="00542135" w:rsidP="00542135">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Conjunto de documentos que convidam Candidatos pré-qualificados, Pessoas jurídicas e físicas interessadas ou pré-selecionadas, conforme o caso, a licitar.</w:t>
            </w:r>
          </w:p>
        </w:tc>
      </w:tr>
      <w:tr w:rsidR="00542135" w:rsidRPr="00B10A78" w14:paraId="769D4969" w14:textId="77777777" w:rsidTr="00363AF4">
        <w:trPr>
          <w:cantSplit/>
        </w:trPr>
        <w:tc>
          <w:tcPr>
            <w:tcW w:w="3085" w:type="dxa"/>
          </w:tcPr>
          <w:p w14:paraId="3133B7D5"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lastRenderedPageBreak/>
              <w:t>Solicitação de Candidatura ("SDC")</w:t>
            </w:r>
          </w:p>
        </w:tc>
        <w:tc>
          <w:tcPr>
            <w:tcW w:w="6127" w:type="dxa"/>
          </w:tcPr>
          <w:p w14:paraId="282034FB" w14:textId="2521AA9E" w:rsidR="00542135" w:rsidRPr="003E1E3F" w:rsidRDefault="00542135" w:rsidP="00542135">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Conjunto de documentos que convidam Candidatos em potencial a enviar seus comprovantes de qualificação para executar o Contrato.</w:t>
            </w:r>
          </w:p>
        </w:tc>
      </w:tr>
      <w:tr w:rsidR="00542135" w:rsidRPr="00B10A78" w14:paraId="5D43F2F0" w14:textId="77777777" w:rsidTr="00363AF4">
        <w:trPr>
          <w:cantSplit/>
        </w:trPr>
        <w:tc>
          <w:tcPr>
            <w:tcW w:w="3085" w:type="dxa"/>
          </w:tcPr>
          <w:p w14:paraId="0B16453F"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Solicitação de Proposta ("SDP")</w:t>
            </w:r>
          </w:p>
        </w:tc>
        <w:tc>
          <w:tcPr>
            <w:tcW w:w="6127" w:type="dxa"/>
          </w:tcPr>
          <w:p w14:paraId="706B3E5A" w14:textId="77777777" w:rsidR="00542135" w:rsidRPr="003E1E3F" w:rsidRDefault="00542135" w:rsidP="00542135">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Conjunto de documentos que convidam Candidatos pré-qualificados, Pessoas jurídicas e físicas interessadas ou pré-selecionadas, conforme o caso, para apresentar uma Proposta.</w:t>
            </w:r>
          </w:p>
        </w:tc>
      </w:tr>
      <w:tr w:rsidR="00542135" w:rsidRPr="00B10A78" w14:paraId="451E805A" w14:textId="77777777" w:rsidTr="00363AF4">
        <w:trPr>
          <w:cantSplit/>
        </w:trPr>
        <w:tc>
          <w:tcPr>
            <w:tcW w:w="3085" w:type="dxa"/>
          </w:tcPr>
          <w:p w14:paraId="3785BD04"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pt-BR"/>
              </w:rPr>
              <w:t>Termos de Referência ("TdR")</w:t>
            </w:r>
          </w:p>
        </w:tc>
        <w:tc>
          <w:tcPr>
            <w:tcW w:w="6127" w:type="dxa"/>
          </w:tcPr>
          <w:p w14:paraId="20B11926" w14:textId="61D4B244" w:rsidR="00542135" w:rsidRPr="003E1E3F" w:rsidRDefault="00542135" w:rsidP="009759BD">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Descrição dos objetivos, Escopo de Trabalho, atividades e tarefas a serem executadas, responsabilidades respectivas da EEP e da Contratante, e resultados esperados e entregáveis de um Contrato de serviços de consultoria.</w:t>
            </w:r>
          </w:p>
        </w:tc>
      </w:tr>
      <w:tr w:rsidR="00EE1503" w:rsidRPr="00B10A78" w14:paraId="515DA806" w14:textId="77777777" w:rsidTr="00F814F0">
        <w:trPr>
          <w:cantSplit/>
        </w:trPr>
        <w:tc>
          <w:tcPr>
            <w:tcW w:w="3085" w:type="dxa"/>
          </w:tcPr>
          <w:p w14:paraId="54BDEC8C" w14:textId="77777777" w:rsidR="00EE1503" w:rsidRPr="003E1E3F" w:rsidRDefault="00EE1503" w:rsidP="00F814F0">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pt-BR"/>
              </w:rPr>
              <w:t>Unidade de Implementação do Projeto ("UIP")</w:t>
            </w:r>
          </w:p>
        </w:tc>
        <w:tc>
          <w:tcPr>
            <w:tcW w:w="6127" w:type="dxa"/>
          </w:tcPr>
          <w:p w14:paraId="1528980B" w14:textId="77777777" w:rsidR="00EE1503" w:rsidRPr="003E1E3F" w:rsidRDefault="00EE1503" w:rsidP="00F814F0">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A equipe da EEP responsável pela implementação de um projeto, que consiste em especialistas específicos do setor e especialistas comerciais.</w:t>
            </w:r>
          </w:p>
        </w:tc>
      </w:tr>
    </w:tbl>
    <w:p w14:paraId="0D3E8663" w14:textId="0038DA25" w:rsidR="00464678" w:rsidRPr="003E1E3F" w:rsidRDefault="00464678" w:rsidP="007850E1">
      <w:pPr>
        <w:pStyle w:val="berschrift1"/>
        <w:pageBreakBefore/>
        <w:spacing w:before="360" w:after="120"/>
        <w:ind w:left="851" w:hanging="851"/>
        <w:rPr>
          <w:rFonts w:ascii="Arial Fett" w:eastAsia="Arial" w:hAnsi="Arial Fett"/>
          <w:b/>
          <w:color w:val="000000" w:themeColor="text1"/>
          <w:kern w:val="28"/>
          <w:sz w:val="28"/>
          <w:lang w:val="es-ES"/>
        </w:rPr>
      </w:pPr>
      <w:bookmarkStart w:id="3" w:name="_Toc141264093"/>
      <w:r>
        <w:rPr>
          <w:rFonts w:ascii="Arial Fett" w:eastAsia="Arial" w:hAnsi="Arial Fett"/>
          <w:b/>
          <w:bCs/>
          <w:color w:val="000000" w:themeColor="text1"/>
          <w:kern w:val="28"/>
          <w:sz w:val="28"/>
          <w:lang w:val="pt-BR"/>
        </w:rPr>
        <w:lastRenderedPageBreak/>
        <w:t>1.</w:t>
      </w:r>
      <w:r>
        <w:rPr>
          <w:rFonts w:ascii="Arial Fett" w:eastAsia="Arial" w:hAnsi="Arial Fett"/>
          <w:b/>
          <w:bCs/>
          <w:color w:val="000000" w:themeColor="text1"/>
          <w:kern w:val="28"/>
          <w:sz w:val="28"/>
          <w:lang w:val="pt-BR"/>
        </w:rPr>
        <w:tab/>
        <w:t>INFORMAÇÕES DO PROJETO</w:t>
      </w:r>
      <w:bookmarkEnd w:id="3"/>
    </w:p>
    <w:p w14:paraId="32B635F1" w14:textId="1961FD8A" w:rsidR="00464678" w:rsidRPr="003E1E3F" w:rsidRDefault="003D1244" w:rsidP="007850E1">
      <w:pPr>
        <w:pStyle w:val="berschrift2"/>
        <w:spacing w:before="240"/>
        <w:ind w:left="851" w:hanging="851"/>
        <w:rPr>
          <w:rFonts w:ascii="Arial Fett" w:hAnsi="Arial Fett" w:hint="eastAsia"/>
          <w:kern w:val="24"/>
          <w:sz w:val="24"/>
          <w:lang w:val="es-ES"/>
        </w:rPr>
      </w:pPr>
      <w:bookmarkStart w:id="4" w:name="_Toc141264094"/>
      <w:r>
        <w:rPr>
          <w:rFonts w:ascii="Arial Fett" w:hAnsi="Arial Fett"/>
          <w:kern w:val="24"/>
          <w:sz w:val="24"/>
          <w:lang w:val="pt-BR"/>
        </w:rPr>
        <w:t>1.1.</w:t>
      </w:r>
      <w:r>
        <w:rPr>
          <w:rFonts w:ascii="Arial Fett" w:hAnsi="Arial Fett"/>
          <w:kern w:val="24"/>
          <w:sz w:val="24"/>
          <w:lang w:val="pt-BR"/>
        </w:rPr>
        <w:tab/>
        <w:t>Contexto</w:t>
      </w:r>
      <w:bookmarkEnd w:id="4"/>
    </w:p>
    <w:p w14:paraId="13403E50" w14:textId="78DAE6F3" w:rsidR="00464678" w:rsidRPr="003E1E3F" w:rsidRDefault="00F046D4" w:rsidP="008512E6">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Todos os serviços do Consultor descritos a seguir serão executados em estreita coordenação e cooperação com a Entidade Executora do Projeto (EEP) e o KfW. Apesar da tentativa de descrever as tarefas do Consultor durante a execução de seus serviços o mais precisamente possível, o Consultor deve ter em mente que a lista de tarefas e atividades não pode, por nenhum meio, ser considerada completa e exaustiva. Em vez disso, é responsabilidade do Consultor, em cooperação com e com a aprovação da EEP e do KfW, verificar criticamente o âmbito dos serviços e adaptar o conceito de consultoria sempre que considerado necessário, de acordo com o próprio julgamento profissional e com os conhecimentos adquiridos durante a preparação da proposta. Caso o Consultor considere indispensável alterar o escopo dos seus serviços, tal deve refletir-se na proposta técnica e financeira, enquanto outros serviços adicionais podem ser oferecidos como facultativos.  O Consultor também tem o papel de Engenheiro do FIDIC de acordo com o Pink Book "Condições Contratuais do FIDIC para Construção - Versão harmonizada MDB".</w:t>
      </w:r>
    </w:p>
    <w:p w14:paraId="378AE85B" w14:textId="1A534540" w:rsidR="00F046D4" w:rsidRPr="003E1E3F" w:rsidRDefault="00F046D4" w:rsidP="00F046D4">
      <w:pPr>
        <w:suppressAutoHyphens w:val="0"/>
        <w:spacing w:before="120" w:after="120" w:line="253" w:lineRule="exact"/>
        <w:jc w:val="both"/>
        <w:rPr>
          <w:rFonts w:ascii="Arial" w:eastAsia="Arial" w:hAnsi="Arial"/>
          <w:i/>
          <w:color w:val="4F81BC"/>
          <w:lang w:val="es-ES"/>
        </w:rPr>
      </w:pPr>
      <w:r>
        <w:rPr>
          <w:rFonts w:ascii="Arial" w:eastAsia="Arial" w:hAnsi="Arial"/>
          <w:color w:val="000000"/>
          <w:lang w:val="pt-BR"/>
        </w:rPr>
        <w:t>Outros consultores e conselheiros podem fornecer serviços ao Consultor durante a atribuição. É dever do Consultor coordenar as atividades com a operação de outros relevantes para o Projeto. É preciso assegurar que as normas, sistemas, métodos e métodos propostos sejam compatíveis o máximo possível e evitem a duplicação de esforços.</w:t>
      </w:r>
    </w:p>
    <w:p w14:paraId="6B3954C0" w14:textId="0700779E" w:rsidR="00464678" w:rsidRPr="003A0CB5" w:rsidRDefault="00464678" w:rsidP="008512E6">
      <w:pPr>
        <w:suppressAutoHyphens w:val="0"/>
        <w:spacing w:before="119" w:after="120" w:line="254" w:lineRule="exact"/>
        <w:rPr>
          <w:rFonts w:ascii="Arial" w:eastAsia="Arial" w:hAnsi="Arial"/>
          <w:i/>
          <w:color w:val="4F81BC"/>
        </w:rPr>
      </w:pPr>
      <w:r>
        <w:rPr>
          <w:rFonts w:ascii="Arial" w:eastAsia="Arial" w:hAnsi="Arial"/>
          <w:i/>
          <w:iCs/>
          <w:color w:val="4F81BC"/>
          <w:lang w:val="pt-BR"/>
        </w:rPr>
        <w:t>[Observe:</w:t>
      </w:r>
    </w:p>
    <w:p w14:paraId="11753593" w14:textId="252D79BE" w:rsidR="00464678" w:rsidRPr="003E1E3F" w:rsidRDefault="00F60F6A" w:rsidP="008512E6">
      <w:pPr>
        <w:numPr>
          <w:ilvl w:val="0"/>
          <w:numId w:val="2"/>
        </w:numPr>
        <w:tabs>
          <w:tab w:val="left" w:pos="720"/>
        </w:tabs>
        <w:suppressAutoHyphens w:val="0"/>
        <w:spacing w:line="254" w:lineRule="exact"/>
        <w:rPr>
          <w:rFonts w:ascii="Arial" w:eastAsia="Arial" w:hAnsi="Arial"/>
          <w:i/>
          <w:color w:val="4F81BC"/>
          <w:lang w:val="es-ES"/>
        </w:rPr>
      </w:pPr>
      <w:r>
        <w:rPr>
          <w:rFonts w:ascii="Arial" w:eastAsia="Arial" w:hAnsi="Arial"/>
          <w:i/>
          <w:iCs/>
          <w:color w:val="4F81BC"/>
          <w:lang w:val="pt-BR"/>
        </w:rPr>
        <w:t>Informações sobre Empregador/EEP/UIP, incluindo sua unidade Ambiental e Social (A&amp;S);</w:t>
      </w:r>
    </w:p>
    <w:p w14:paraId="58950A90" w14:textId="35980CBD" w:rsidR="00464678" w:rsidRPr="003E1E3F" w:rsidRDefault="00F60F6A" w:rsidP="008512E6">
      <w:pPr>
        <w:numPr>
          <w:ilvl w:val="0"/>
          <w:numId w:val="2"/>
        </w:numPr>
        <w:tabs>
          <w:tab w:val="left" w:pos="720"/>
        </w:tabs>
        <w:suppressAutoHyphens w:val="0"/>
        <w:spacing w:line="254" w:lineRule="exact"/>
        <w:jc w:val="both"/>
        <w:rPr>
          <w:rFonts w:ascii="Arial" w:eastAsia="Arial" w:hAnsi="Arial"/>
          <w:i/>
          <w:color w:val="4F81BC"/>
          <w:lang w:val="es-ES"/>
        </w:rPr>
      </w:pPr>
      <w:r>
        <w:rPr>
          <w:rFonts w:ascii="Arial" w:eastAsia="Arial" w:hAnsi="Arial"/>
          <w:i/>
          <w:iCs/>
          <w:color w:val="4F81BC"/>
          <w:lang w:val="pt-BR"/>
        </w:rPr>
        <w:t>Incluir ou anexar a estes Termos de Referência uma Matriz de Responsabilidade/Interface definindo as funções de Empregador, Consultor, KfW e, se necessário, outras partes interessadas;</w:t>
      </w:r>
    </w:p>
    <w:p w14:paraId="68C31F0F" w14:textId="77777777" w:rsidR="00464678" w:rsidRPr="003E1E3F" w:rsidRDefault="00F60F6A" w:rsidP="008512E6">
      <w:pPr>
        <w:numPr>
          <w:ilvl w:val="0"/>
          <w:numId w:val="2"/>
        </w:numPr>
        <w:tabs>
          <w:tab w:val="left" w:pos="720"/>
        </w:tabs>
        <w:suppressAutoHyphens w:val="0"/>
        <w:spacing w:line="254" w:lineRule="exact"/>
        <w:jc w:val="both"/>
        <w:rPr>
          <w:rFonts w:ascii="Arial" w:eastAsia="Arial" w:hAnsi="Arial"/>
          <w:i/>
          <w:color w:val="4F81BC"/>
          <w:lang w:val="es-ES"/>
        </w:rPr>
      </w:pPr>
      <w:r>
        <w:rPr>
          <w:rFonts w:ascii="Arial" w:eastAsia="Arial" w:hAnsi="Arial"/>
          <w:i/>
          <w:iCs/>
          <w:color w:val="4F81BC"/>
          <w:lang w:val="pt-BR"/>
        </w:rPr>
        <w:t>Informações sobre as rubricas orçamentais disponíveis (empréstimo/subvenção) e respectivas instituições de financiamento;</w:t>
      </w:r>
    </w:p>
    <w:p w14:paraId="208B801B" w14:textId="77777777" w:rsidR="00464678" w:rsidRPr="003E1E3F" w:rsidRDefault="00F60F6A" w:rsidP="008512E6">
      <w:pPr>
        <w:numPr>
          <w:ilvl w:val="0"/>
          <w:numId w:val="2"/>
        </w:numPr>
        <w:tabs>
          <w:tab w:val="left" w:pos="720"/>
        </w:tabs>
        <w:suppressAutoHyphens w:val="0"/>
        <w:spacing w:line="254" w:lineRule="exact"/>
        <w:jc w:val="both"/>
        <w:rPr>
          <w:rFonts w:ascii="Arial" w:eastAsia="Arial" w:hAnsi="Arial"/>
          <w:i/>
          <w:color w:val="4F81BC"/>
          <w:lang w:val="es-ES"/>
        </w:rPr>
      </w:pPr>
      <w:r>
        <w:rPr>
          <w:rFonts w:ascii="Arial" w:eastAsia="Arial" w:hAnsi="Arial"/>
          <w:i/>
          <w:iCs/>
          <w:color w:val="4F81BC"/>
          <w:lang w:val="pt-BR"/>
        </w:rPr>
        <w:t>Informações sobre as atividades de outros consultores, se houver;</w:t>
      </w:r>
    </w:p>
    <w:p w14:paraId="22BE56BD" w14:textId="4991F2BB" w:rsidR="00464678" w:rsidRDefault="00F60F6A" w:rsidP="008512E6">
      <w:pPr>
        <w:numPr>
          <w:ilvl w:val="0"/>
          <w:numId w:val="2"/>
        </w:numPr>
        <w:tabs>
          <w:tab w:val="left" w:pos="720"/>
        </w:tabs>
        <w:suppressAutoHyphens w:val="0"/>
        <w:spacing w:line="254" w:lineRule="exact"/>
        <w:jc w:val="both"/>
        <w:rPr>
          <w:rFonts w:ascii="Arial" w:eastAsia="Arial" w:hAnsi="Arial"/>
          <w:i/>
          <w:color w:val="4F81BC"/>
        </w:rPr>
      </w:pPr>
      <w:r>
        <w:rPr>
          <w:rFonts w:ascii="Arial" w:eastAsia="Arial" w:hAnsi="Arial"/>
          <w:i/>
          <w:iCs/>
          <w:color w:val="4F81BC"/>
          <w:lang w:val="pt-BR"/>
        </w:rPr>
        <w:t>Breve descrição do projeto;</w:t>
      </w:r>
    </w:p>
    <w:p w14:paraId="7E2655D5" w14:textId="6BAC1EFB" w:rsidR="001E63C7" w:rsidRPr="003E1E3F" w:rsidRDefault="001E63C7" w:rsidP="008512E6">
      <w:pPr>
        <w:numPr>
          <w:ilvl w:val="0"/>
          <w:numId w:val="2"/>
        </w:numPr>
        <w:tabs>
          <w:tab w:val="left" w:pos="720"/>
        </w:tabs>
        <w:suppressAutoHyphens w:val="0"/>
        <w:spacing w:line="254" w:lineRule="exact"/>
        <w:jc w:val="both"/>
        <w:rPr>
          <w:rFonts w:ascii="Arial" w:eastAsia="Arial" w:hAnsi="Arial"/>
          <w:i/>
          <w:color w:val="4F81BC"/>
          <w:lang w:val="es-ES"/>
        </w:rPr>
      </w:pPr>
      <w:r>
        <w:rPr>
          <w:rFonts w:ascii="Arial" w:eastAsia="Arial" w:hAnsi="Arial"/>
          <w:i/>
          <w:iCs/>
          <w:color w:val="4F81BC"/>
          <w:lang w:val="pt-BR"/>
        </w:rPr>
        <w:t>Breve descrição da Área/localização do Projeto, incluindo mapas. As delimitações do Projeto da área de intervenção para as medidas de infraestrutura previstas devem ser definidas aqui o mais exatamente possível, a fim de definir condições claras para todos os candidatos/proponentes e evitar mal-entendidos em uma fase posterior;</w:t>
      </w:r>
    </w:p>
    <w:p w14:paraId="211BFBB7" w14:textId="3910650C" w:rsidR="001E63C7" w:rsidRPr="003A0CB5" w:rsidRDefault="001E63C7" w:rsidP="008512E6">
      <w:pPr>
        <w:numPr>
          <w:ilvl w:val="0"/>
          <w:numId w:val="2"/>
        </w:numPr>
        <w:tabs>
          <w:tab w:val="left" w:pos="720"/>
        </w:tabs>
        <w:suppressAutoHyphens w:val="0"/>
        <w:spacing w:line="254" w:lineRule="exact"/>
        <w:jc w:val="both"/>
        <w:rPr>
          <w:rFonts w:ascii="Arial" w:eastAsia="Arial" w:hAnsi="Arial"/>
          <w:i/>
          <w:color w:val="4F81BC"/>
        </w:rPr>
      </w:pPr>
      <w:r>
        <w:rPr>
          <w:rFonts w:ascii="Arial" w:eastAsia="Arial" w:hAnsi="Arial"/>
          <w:i/>
          <w:iCs/>
          <w:color w:val="4F81BC"/>
          <w:lang w:val="pt-BR"/>
        </w:rPr>
        <w:t>Descrição dos padrões aplicáveis.]</w:t>
      </w:r>
    </w:p>
    <w:p w14:paraId="0A7B99F9" w14:textId="452D6351" w:rsidR="00464678" w:rsidRPr="003E1E3F" w:rsidRDefault="00464678" w:rsidP="008512E6">
      <w:pPr>
        <w:suppressAutoHyphens w:val="0"/>
        <w:spacing w:before="120" w:after="120" w:line="253" w:lineRule="exact"/>
        <w:jc w:val="both"/>
        <w:rPr>
          <w:rFonts w:ascii="Arial" w:eastAsia="Arial" w:hAnsi="Arial"/>
          <w:i/>
          <w:color w:val="4F81BC"/>
          <w:lang w:val="es-ES"/>
        </w:rPr>
      </w:pPr>
      <w:r>
        <w:rPr>
          <w:rFonts w:ascii="Arial" w:eastAsia="Arial" w:hAnsi="Arial"/>
          <w:color w:val="000000"/>
          <w:lang w:val="pt-BR"/>
        </w:rPr>
        <w:t>No contexto deste documento, o termo Área do Projeto abrange a totalidade das áreas em que ocorrem atividades relacionadas ao Projeto (ou seja, a execução de Obras permanentes) e áreas que são influenciadas por atividades relacionadas ao Projeto, incluindo arredores, ou seja, incluindo, mas não se limitando a, acesso a estradas, pedreiras, áreas emprestadas, estocagem de material de aterro, campos ou áreas de armazenamento.</w:t>
      </w:r>
    </w:p>
    <w:p w14:paraId="42CE8FA4" w14:textId="7D08FB9D" w:rsidR="00464678" w:rsidRPr="003A0CB5" w:rsidRDefault="00464678" w:rsidP="003D1244">
      <w:pPr>
        <w:suppressAutoHyphens w:val="0"/>
        <w:spacing w:before="114" w:line="254" w:lineRule="exact"/>
        <w:rPr>
          <w:rFonts w:ascii="Arial" w:eastAsia="Arial" w:hAnsi="Arial"/>
          <w:i/>
          <w:color w:val="4F81BC"/>
        </w:rPr>
      </w:pPr>
      <w:r>
        <w:rPr>
          <w:rFonts w:ascii="Arial" w:eastAsia="Arial" w:hAnsi="Arial"/>
          <w:i/>
          <w:iCs/>
          <w:color w:val="4F81BC"/>
          <w:lang w:val="pt-BR"/>
        </w:rPr>
        <w:t>[Observe:</w:t>
      </w:r>
    </w:p>
    <w:p w14:paraId="09696A89" w14:textId="77777777" w:rsidR="00464678" w:rsidRPr="003E1E3F" w:rsidRDefault="00F60F6A" w:rsidP="008512E6">
      <w:pPr>
        <w:numPr>
          <w:ilvl w:val="0"/>
          <w:numId w:val="2"/>
        </w:numPr>
        <w:tabs>
          <w:tab w:val="left" w:pos="720"/>
        </w:tabs>
        <w:suppressAutoHyphens w:val="0"/>
        <w:spacing w:line="254" w:lineRule="exact"/>
        <w:rPr>
          <w:rFonts w:ascii="Arial" w:eastAsia="Arial" w:hAnsi="Arial"/>
          <w:i/>
          <w:color w:val="4F81BC"/>
          <w:lang w:val="es-ES"/>
        </w:rPr>
      </w:pPr>
      <w:r>
        <w:rPr>
          <w:rFonts w:ascii="Arial" w:eastAsia="Arial" w:hAnsi="Arial"/>
          <w:i/>
          <w:iCs/>
          <w:color w:val="4F81BC"/>
          <w:lang w:val="pt-BR"/>
        </w:rPr>
        <w:t>Breve descrição da situação atual;</w:t>
      </w:r>
    </w:p>
    <w:p w14:paraId="2C28C916" w14:textId="3FA8BE65" w:rsidR="00464678" w:rsidRPr="003E1E3F" w:rsidRDefault="00F60F6A" w:rsidP="008512E6">
      <w:pPr>
        <w:numPr>
          <w:ilvl w:val="0"/>
          <w:numId w:val="2"/>
        </w:numPr>
        <w:tabs>
          <w:tab w:val="left" w:pos="720"/>
        </w:tabs>
        <w:suppressAutoHyphens w:val="0"/>
        <w:spacing w:line="254" w:lineRule="exact"/>
        <w:rPr>
          <w:rFonts w:ascii="Arial" w:eastAsia="Arial" w:hAnsi="Arial"/>
          <w:b/>
          <w:color w:val="000000"/>
          <w:sz w:val="24"/>
          <w:lang w:val="es-ES"/>
        </w:rPr>
      </w:pPr>
      <w:r>
        <w:rPr>
          <w:rFonts w:ascii="Arial" w:eastAsia="Arial" w:hAnsi="Arial"/>
          <w:i/>
          <w:iCs/>
          <w:color w:val="4F81BC"/>
          <w:lang w:val="pt-BR"/>
        </w:rPr>
        <w:t>Breve descrição dos problemas e soluções previstas.]</w:t>
      </w:r>
    </w:p>
    <w:p w14:paraId="11FF0111" w14:textId="5F485552" w:rsidR="00464678" w:rsidRPr="003E1E3F" w:rsidRDefault="00464678" w:rsidP="007850E1">
      <w:pPr>
        <w:pStyle w:val="berschrift2"/>
        <w:spacing w:before="240"/>
        <w:ind w:left="851" w:hanging="851"/>
        <w:rPr>
          <w:rFonts w:ascii="Arial Fett" w:hAnsi="Arial Fett" w:hint="eastAsia"/>
          <w:kern w:val="24"/>
          <w:sz w:val="24"/>
          <w:lang w:val="es-ES"/>
        </w:rPr>
      </w:pPr>
      <w:bookmarkStart w:id="5" w:name="_Toc141264095"/>
      <w:r>
        <w:rPr>
          <w:rFonts w:ascii="Arial Fett" w:hAnsi="Arial Fett"/>
          <w:kern w:val="24"/>
          <w:sz w:val="24"/>
          <w:lang w:val="pt-BR"/>
        </w:rPr>
        <w:t>1.2.</w:t>
      </w:r>
      <w:r>
        <w:rPr>
          <w:rFonts w:ascii="Arial Fett" w:hAnsi="Arial Fett"/>
          <w:kern w:val="24"/>
          <w:sz w:val="24"/>
          <w:lang w:val="pt-BR"/>
        </w:rPr>
        <w:tab/>
        <w:t>Objetivos do Projeto</w:t>
      </w:r>
      <w:bookmarkEnd w:id="5"/>
    </w:p>
    <w:p w14:paraId="7ED8A5DD" w14:textId="479CFA70" w:rsidR="00464678" w:rsidRPr="003E1E3F" w:rsidRDefault="00464678" w:rsidP="008512E6">
      <w:pPr>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O objetivo da atribuição do Consultor é fornecer conhecimento prático em engenharia, design, licitação e construção, bem como supervisão de comissionamento à EEP para garantir uma realização efetiva do Projeto. Além disso, o apoio institucional especializado para garantir o bom funcionamento do projeto.</w:t>
      </w:r>
    </w:p>
    <w:p w14:paraId="5860146E" w14:textId="7565180B" w:rsidR="00464678" w:rsidRPr="003A0CB5" w:rsidRDefault="00464678" w:rsidP="008512E6">
      <w:pPr>
        <w:suppressAutoHyphens w:val="0"/>
        <w:spacing w:before="120" w:after="120" w:line="253" w:lineRule="exact"/>
        <w:rPr>
          <w:rFonts w:ascii="Arial" w:eastAsia="Arial" w:hAnsi="Arial"/>
          <w:i/>
          <w:color w:val="4F81BC"/>
        </w:rPr>
      </w:pPr>
      <w:r>
        <w:rPr>
          <w:rFonts w:ascii="Arial" w:eastAsia="Arial" w:hAnsi="Arial"/>
          <w:i/>
          <w:iCs/>
          <w:color w:val="4F81BC"/>
          <w:lang w:val="pt-BR"/>
        </w:rPr>
        <w:t>[Observe:</w:t>
      </w:r>
    </w:p>
    <w:p w14:paraId="78FCB79E" w14:textId="77777777" w:rsidR="00464678" w:rsidRPr="003A0CB5" w:rsidRDefault="009A42EB" w:rsidP="003D1244">
      <w:pPr>
        <w:numPr>
          <w:ilvl w:val="0"/>
          <w:numId w:val="2"/>
        </w:numPr>
        <w:tabs>
          <w:tab w:val="left" w:pos="720"/>
        </w:tabs>
        <w:suppressAutoHyphens w:val="0"/>
        <w:spacing w:before="136" w:line="253" w:lineRule="exact"/>
        <w:rPr>
          <w:rFonts w:ascii="Arial" w:eastAsia="Arial" w:hAnsi="Arial"/>
          <w:i/>
          <w:color w:val="4F81BC"/>
        </w:rPr>
      </w:pPr>
      <w:r>
        <w:rPr>
          <w:rFonts w:ascii="Arial" w:eastAsia="Arial" w:hAnsi="Arial"/>
          <w:i/>
          <w:iCs/>
          <w:color w:val="4F81BC"/>
          <w:lang w:val="pt-BR"/>
        </w:rPr>
        <w:t>Objetivo geral;</w:t>
      </w:r>
    </w:p>
    <w:p w14:paraId="121D2BAD" w14:textId="17FF77CB" w:rsidR="00464678" w:rsidRPr="003A0CB5" w:rsidRDefault="00F60F6A" w:rsidP="003D1244">
      <w:pPr>
        <w:numPr>
          <w:ilvl w:val="0"/>
          <w:numId w:val="2"/>
        </w:numPr>
        <w:tabs>
          <w:tab w:val="left" w:pos="720"/>
        </w:tabs>
        <w:suppressAutoHyphens w:val="0"/>
        <w:spacing w:before="11" w:line="253" w:lineRule="exact"/>
        <w:rPr>
          <w:rFonts w:ascii="Arial" w:eastAsia="Arial" w:hAnsi="Arial"/>
          <w:i/>
          <w:color w:val="4F81BC"/>
        </w:rPr>
      </w:pPr>
      <w:r>
        <w:rPr>
          <w:rFonts w:ascii="Arial" w:eastAsia="Arial" w:hAnsi="Arial"/>
          <w:i/>
          <w:iCs/>
          <w:color w:val="4F81BC"/>
          <w:lang w:val="pt-BR"/>
        </w:rPr>
        <w:t>Objetivos específicos do projeto;</w:t>
      </w:r>
    </w:p>
    <w:p w14:paraId="04214852" w14:textId="77777777" w:rsidR="00464678" w:rsidRPr="003E1E3F" w:rsidRDefault="00F60F6A" w:rsidP="003D1244">
      <w:pPr>
        <w:numPr>
          <w:ilvl w:val="0"/>
          <w:numId w:val="2"/>
        </w:numPr>
        <w:tabs>
          <w:tab w:val="left" w:pos="720"/>
        </w:tabs>
        <w:suppressAutoHyphens w:val="0"/>
        <w:spacing w:before="16" w:line="253" w:lineRule="exact"/>
        <w:rPr>
          <w:rFonts w:ascii="Arial" w:eastAsia="Arial" w:hAnsi="Arial"/>
          <w:b/>
          <w:color w:val="000000"/>
          <w:sz w:val="24"/>
          <w:lang w:val="es-ES"/>
        </w:rPr>
      </w:pPr>
      <w:r>
        <w:rPr>
          <w:rFonts w:ascii="Arial" w:eastAsia="Arial" w:hAnsi="Arial"/>
          <w:i/>
          <w:iCs/>
          <w:color w:val="4F81BC"/>
          <w:lang w:val="pt-BR"/>
        </w:rPr>
        <w:t>Indicadores e medição de indicadores.]</w:t>
      </w:r>
    </w:p>
    <w:p w14:paraId="6BC93A0B" w14:textId="194BD244" w:rsidR="003D1244" w:rsidRPr="003E1E3F" w:rsidRDefault="00464678" w:rsidP="007850E1">
      <w:pPr>
        <w:pStyle w:val="berschrift2"/>
        <w:spacing w:before="240"/>
        <w:ind w:left="851" w:hanging="851"/>
        <w:rPr>
          <w:rFonts w:ascii="Arial Fett" w:hAnsi="Arial Fett" w:hint="eastAsia"/>
          <w:kern w:val="24"/>
          <w:sz w:val="24"/>
          <w:lang w:val="es-ES"/>
        </w:rPr>
      </w:pPr>
      <w:bookmarkStart w:id="6" w:name="_Toc141264096"/>
      <w:r>
        <w:rPr>
          <w:rFonts w:ascii="Arial Fett" w:hAnsi="Arial Fett"/>
          <w:kern w:val="24"/>
          <w:sz w:val="24"/>
          <w:lang w:val="pt-BR"/>
        </w:rPr>
        <w:lastRenderedPageBreak/>
        <w:t>1.3.</w:t>
      </w:r>
      <w:r>
        <w:rPr>
          <w:rFonts w:ascii="Arial Fett" w:hAnsi="Arial Fett"/>
          <w:kern w:val="24"/>
          <w:sz w:val="24"/>
          <w:lang w:val="pt-BR"/>
        </w:rPr>
        <w:tab/>
        <w:t>Status do Projeto e dos Estudos, das Avaliações e das Autorizações existentes</w:t>
      </w:r>
      <w:bookmarkEnd w:id="6"/>
    </w:p>
    <w:p w14:paraId="3FF467BE" w14:textId="77777777" w:rsidR="00F046D4" w:rsidRPr="003E1E3F" w:rsidRDefault="00F046D4" w:rsidP="00C93C10">
      <w:pPr>
        <w:keepNext/>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O Projeto é categorizado de acordo com a Diretriz de Sustentabilidade do KfW Banco de Desenvolvimento como categoria "</w:t>
      </w:r>
      <w:r>
        <w:rPr>
          <w:rFonts w:ascii="Arial" w:eastAsia="Arial" w:hAnsi="Arial"/>
          <w:i/>
          <w:iCs/>
          <w:color w:val="4F81BC"/>
          <w:lang w:val="pt-BR"/>
        </w:rPr>
        <w:t>[inserir A, B+, B ou C]</w:t>
      </w:r>
      <w:r>
        <w:rPr>
          <w:rFonts w:ascii="Arial" w:eastAsia="Arial" w:hAnsi="Arial"/>
          <w:color w:val="000000"/>
          <w:lang w:val="pt-BR"/>
        </w:rPr>
        <w:t>", de acordo com seus impactos e riscos ambientais e sociais associados, independentemente das medidas de mitigação previstas.</w:t>
      </w:r>
    </w:p>
    <w:p w14:paraId="2E9E2EEC" w14:textId="50E0D631" w:rsidR="00464678" w:rsidRPr="003A0CB5" w:rsidRDefault="00464678" w:rsidP="00BE0B73">
      <w:pPr>
        <w:keepNext/>
        <w:suppressAutoHyphens w:val="0"/>
        <w:spacing w:before="120" w:after="120" w:line="253" w:lineRule="exact"/>
        <w:rPr>
          <w:rFonts w:ascii="Arial" w:eastAsia="Arial" w:hAnsi="Arial"/>
          <w:i/>
          <w:color w:val="4F81BC"/>
        </w:rPr>
      </w:pPr>
      <w:r>
        <w:rPr>
          <w:rFonts w:ascii="Arial" w:eastAsia="Arial" w:hAnsi="Arial"/>
          <w:i/>
          <w:iCs/>
          <w:color w:val="4F81BC"/>
          <w:lang w:val="pt-BR"/>
        </w:rPr>
        <w:t>[Observe:</w:t>
      </w:r>
    </w:p>
    <w:p w14:paraId="057AE88F" w14:textId="77777777" w:rsidR="00464678" w:rsidRPr="003A0CB5" w:rsidRDefault="00F60F6A" w:rsidP="008512E6">
      <w:pPr>
        <w:numPr>
          <w:ilvl w:val="0"/>
          <w:numId w:val="2"/>
        </w:numPr>
        <w:tabs>
          <w:tab w:val="left" w:pos="720"/>
        </w:tabs>
        <w:suppressAutoHyphens w:val="0"/>
        <w:spacing w:line="253" w:lineRule="exact"/>
        <w:rPr>
          <w:rFonts w:ascii="Arial" w:eastAsia="Arial" w:hAnsi="Arial"/>
          <w:i/>
          <w:color w:val="4F81BC"/>
        </w:rPr>
      </w:pPr>
      <w:r>
        <w:rPr>
          <w:rFonts w:ascii="Arial" w:eastAsia="Arial" w:hAnsi="Arial"/>
          <w:i/>
          <w:iCs/>
          <w:color w:val="4F81BC"/>
          <w:lang w:val="pt-BR"/>
        </w:rPr>
        <w:t>Status atual da implementação;</w:t>
      </w:r>
    </w:p>
    <w:p w14:paraId="57385ABD" w14:textId="77777777" w:rsidR="00464678" w:rsidRPr="003A0CB5" w:rsidRDefault="00F60F6A" w:rsidP="008512E6">
      <w:pPr>
        <w:numPr>
          <w:ilvl w:val="0"/>
          <w:numId w:val="2"/>
        </w:numPr>
        <w:tabs>
          <w:tab w:val="left" w:pos="720"/>
        </w:tabs>
        <w:suppressAutoHyphens w:val="0"/>
        <w:spacing w:line="253" w:lineRule="exact"/>
        <w:rPr>
          <w:rFonts w:ascii="Arial" w:eastAsia="Arial" w:hAnsi="Arial"/>
          <w:i/>
          <w:color w:val="4F81BC"/>
        </w:rPr>
      </w:pPr>
      <w:r>
        <w:rPr>
          <w:rFonts w:ascii="Arial" w:eastAsia="Arial" w:hAnsi="Arial"/>
          <w:i/>
          <w:iCs/>
          <w:color w:val="4F81BC"/>
          <w:lang w:val="pt-BR"/>
        </w:rPr>
        <w:t>Estudos existentes;</w:t>
      </w:r>
    </w:p>
    <w:p w14:paraId="27FDE59F" w14:textId="4CCCF25C" w:rsidR="00464678" w:rsidRPr="003E1E3F" w:rsidRDefault="00F60F6A" w:rsidP="008512E6">
      <w:pPr>
        <w:numPr>
          <w:ilvl w:val="0"/>
          <w:numId w:val="2"/>
        </w:numPr>
        <w:tabs>
          <w:tab w:val="left" w:pos="720"/>
        </w:tabs>
        <w:suppressAutoHyphens w:val="0"/>
        <w:spacing w:line="253" w:lineRule="exact"/>
        <w:rPr>
          <w:rFonts w:ascii="Arial" w:eastAsia="Arial" w:hAnsi="Arial"/>
          <w:i/>
          <w:color w:val="4F81BC"/>
          <w:lang w:val="es-ES"/>
        </w:rPr>
      </w:pPr>
      <w:r>
        <w:rPr>
          <w:rFonts w:ascii="Arial" w:eastAsia="Arial" w:hAnsi="Arial"/>
          <w:i/>
          <w:iCs/>
          <w:color w:val="4F81BC"/>
          <w:lang w:val="pt-BR"/>
        </w:rPr>
        <w:t>Permissões necessárias ou já concedidas;</w:t>
      </w:r>
    </w:p>
    <w:p w14:paraId="525EB9E3" w14:textId="77777777" w:rsidR="00464678" w:rsidRPr="003E1E3F" w:rsidRDefault="00F60F6A" w:rsidP="008512E6">
      <w:pPr>
        <w:numPr>
          <w:ilvl w:val="0"/>
          <w:numId w:val="2"/>
        </w:numPr>
        <w:tabs>
          <w:tab w:val="left" w:pos="720"/>
        </w:tabs>
        <w:suppressAutoHyphens w:val="0"/>
        <w:spacing w:line="253" w:lineRule="exact"/>
        <w:rPr>
          <w:rFonts w:ascii="Arial" w:eastAsia="Arial" w:hAnsi="Arial"/>
          <w:i/>
          <w:color w:val="4F81BC"/>
          <w:spacing w:val="1"/>
          <w:lang w:val="es-ES"/>
        </w:rPr>
      </w:pPr>
      <w:r>
        <w:rPr>
          <w:rFonts w:ascii="Arial" w:eastAsia="Arial" w:hAnsi="Arial"/>
          <w:i/>
          <w:iCs/>
          <w:color w:val="4F81BC"/>
          <w:lang w:val="pt-BR"/>
        </w:rPr>
        <w:t>Resultados de investigações e estudos realizados;</w:t>
      </w:r>
    </w:p>
    <w:p w14:paraId="170E0AFD" w14:textId="77777777" w:rsidR="00464678" w:rsidRPr="003A0CB5" w:rsidRDefault="00F60F6A" w:rsidP="008512E6">
      <w:pPr>
        <w:numPr>
          <w:ilvl w:val="0"/>
          <w:numId w:val="2"/>
        </w:numPr>
        <w:tabs>
          <w:tab w:val="left" w:pos="720"/>
        </w:tabs>
        <w:suppressAutoHyphens w:val="0"/>
        <w:spacing w:line="253" w:lineRule="exact"/>
        <w:rPr>
          <w:rFonts w:ascii="Arial" w:eastAsia="Arial" w:hAnsi="Arial"/>
          <w:b/>
          <w:color w:val="000000"/>
          <w:spacing w:val="7"/>
          <w:sz w:val="28"/>
        </w:rPr>
      </w:pPr>
      <w:r>
        <w:rPr>
          <w:rFonts w:ascii="Arial" w:eastAsia="Arial" w:hAnsi="Arial"/>
          <w:i/>
          <w:iCs/>
          <w:color w:val="4F81BC"/>
          <w:lang w:val="pt-BR"/>
        </w:rPr>
        <w:t>Tarefas pendentes.]</w:t>
      </w:r>
    </w:p>
    <w:p w14:paraId="10C8575E" w14:textId="6E975BB4" w:rsidR="00464678" w:rsidRPr="007850E1" w:rsidRDefault="00464678" w:rsidP="007850E1">
      <w:pPr>
        <w:pStyle w:val="berschrift1"/>
        <w:spacing w:before="360" w:after="120"/>
        <w:ind w:left="851" w:hanging="851"/>
        <w:rPr>
          <w:rFonts w:ascii="Arial Fett" w:eastAsia="Arial" w:hAnsi="Arial Fett"/>
          <w:b/>
          <w:color w:val="000000" w:themeColor="text1"/>
          <w:kern w:val="28"/>
          <w:sz w:val="28"/>
        </w:rPr>
      </w:pPr>
      <w:bookmarkStart w:id="7" w:name="_Toc141264097"/>
      <w:r>
        <w:rPr>
          <w:rFonts w:ascii="Arial Fett" w:eastAsia="Arial" w:hAnsi="Arial Fett"/>
          <w:b/>
          <w:bCs/>
          <w:color w:val="000000" w:themeColor="text1"/>
          <w:kern w:val="28"/>
          <w:sz w:val="28"/>
          <w:lang w:val="pt-BR"/>
        </w:rPr>
        <w:t>2.</w:t>
      </w:r>
      <w:r>
        <w:rPr>
          <w:rFonts w:ascii="Arial Fett" w:eastAsia="Arial" w:hAnsi="Arial Fett"/>
          <w:b/>
          <w:bCs/>
          <w:color w:val="000000" w:themeColor="text1"/>
          <w:kern w:val="28"/>
          <w:sz w:val="28"/>
          <w:lang w:val="pt-BR"/>
        </w:rPr>
        <w:tab/>
        <w:t>ESCOPO DOS SERVIÇOS DE CONSULTORIA</w:t>
      </w:r>
      <w:bookmarkEnd w:id="7"/>
    </w:p>
    <w:p w14:paraId="2076174C" w14:textId="77777777" w:rsidR="00F046D4" w:rsidRPr="003E1E3F" w:rsidRDefault="00F046D4" w:rsidP="00C93C10">
      <w:pPr>
        <w:tabs>
          <w:tab w:val="left" w:pos="1368"/>
        </w:tabs>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Todas as atividades do projeto e os documentos desenvolvidos devem estar em conformidade com as normas, os regulamentos e as diretrizes nacionais aplicáveis, com a versão mais recente da Diretriz de Sustentabilidade do KfW, e com todas as normas internacionais aplicáveis, em particular com as Convenções Fundamentais das normas Trabalhistas da OIT, Normas Ambientais e Sociais do Banco Mundial, as Diretrizes MSS Gerais do Grupo Banco Mundial da IFC (e específicas aplicáveis)</w:t>
      </w:r>
    </w:p>
    <w:p w14:paraId="1F318E0D" w14:textId="77777777" w:rsidR="00363AF4" w:rsidRPr="003E1E3F" w:rsidRDefault="00363AF4" w:rsidP="00DC1BA7">
      <w:pPr>
        <w:tabs>
          <w:tab w:val="left" w:pos="1368"/>
        </w:tabs>
        <w:suppressAutoHyphens w:val="0"/>
        <w:spacing w:before="120" w:after="120" w:line="253" w:lineRule="exact"/>
        <w:jc w:val="both"/>
        <w:rPr>
          <w:rFonts w:ascii="Arial" w:eastAsia="Arial" w:hAnsi="Arial"/>
          <w:i/>
          <w:color w:val="4F81BC"/>
          <w:lang w:val="es-ES"/>
        </w:rPr>
      </w:pPr>
      <w:r>
        <w:rPr>
          <w:rFonts w:ascii="Arial" w:eastAsia="Arial" w:hAnsi="Arial"/>
          <w:i/>
          <w:iCs/>
          <w:color w:val="4F81BC"/>
          <w:lang w:val="pt-BR"/>
        </w:rPr>
        <w:t>[Observar em "Escopo" QUAIS são os serviços a serem prestados, no próximo capítulo em "Tarefas" veja COMO os serviços devem ser prestados.]</w:t>
      </w:r>
    </w:p>
    <w:p w14:paraId="6742DC82" w14:textId="4D37FFA6" w:rsidR="003D1244" w:rsidRPr="007850E1" w:rsidRDefault="003D1244" w:rsidP="007850E1">
      <w:pPr>
        <w:pStyle w:val="berschrift2"/>
        <w:spacing w:before="240"/>
        <w:ind w:left="851" w:hanging="851"/>
        <w:rPr>
          <w:rFonts w:ascii="Arial Fett" w:hAnsi="Arial Fett" w:hint="eastAsia"/>
          <w:kern w:val="24"/>
          <w:sz w:val="24"/>
        </w:rPr>
      </w:pPr>
      <w:bookmarkStart w:id="8" w:name="_Toc141264098"/>
      <w:r>
        <w:rPr>
          <w:rFonts w:ascii="Arial Fett" w:hAnsi="Arial Fett"/>
          <w:kern w:val="24"/>
          <w:sz w:val="24"/>
          <w:lang w:val="pt-BR"/>
        </w:rPr>
        <w:t>2.1.</w:t>
      </w:r>
      <w:r>
        <w:rPr>
          <w:rFonts w:ascii="Arial Fett" w:hAnsi="Arial Fett"/>
          <w:kern w:val="24"/>
          <w:sz w:val="24"/>
          <w:lang w:val="pt-BR"/>
        </w:rPr>
        <w:tab/>
        <w:t>Objetivo da Atribuição</w:t>
      </w:r>
      <w:bookmarkEnd w:id="8"/>
    </w:p>
    <w:p w14:paraId="70CC6140" w14:textId="1C9CF1D8" w:rsidR="00464678" w:rsidRPr="003A0CB5" w:rsidRDefault="00464678" w:rsidP="008512E6">
      <w:pPr>
        <w:tabs>
          <w:tab w:val="left" w:pos="1368"/>
        </w:tabs>
        <w:suppressAutoHyphens w:val="0"/>
        <w:spacing w:before="120" w:after="120" w:line="374" w:lineRule="exact"/>
        <w:rPr>
          <w:rFonts w:ascii="Arial" w:eastAsia="Arial" w:hAnsi="Arial"/>
          <w:i/>
          <w:color w:val="4F81BC"/>
        </w:rPr>
      </w:pPr>
      <w:r>
        <w:rPr>
          <w:rFonts w:ascii="Arial" w:eastAsia="Arial" w:hAnsi="Arial"/>
          <w:i/>
          <w:iCs/>
          <w:color w:val="4F81BC"/>
          <w:lang w:val="pt-BR"/>
        </w:rPr>
        <w:t>[Observe:</w:t>
      </w:r>
    </w:p>
    <w:p w14:paraId="0E8B4BE5" w14:textId="6957753A" w:rsidR="00F046D4" w:rsidRPr="003E1E3F" w:rsidRDefault="00F046D4" w:rsidP="00F046D4">
      <w:pPr>
        <w:numPr>
          <w:ilvl w:val="0"/>
          <w:numId w:val="2"/>
        </w:numPr>
        <w:tabs>
          <w:tab w:val="left" w:pos="720"/>
        </w:tabs>
        <w:suppressAutoHyphens w:val="0"/>
        <w:spacing w:line="253" w:lineRule="exact"/>
        <w:jc w:val="both"/>
        <w:rPr>
          <w:rFonts w:ascii="Arial" w:eastAsia="Arial" w:hAnsi="Arial"/>
          <w:b/>
          <w:color w:val="000000"/>
          <w:sz w:val="24"/>
          <w:lang w:val="es-ES"/>
        </w:rPr>
      </w:pPr>
      <w:r>
        <w:rPr>
          <w:rFonts w:ascii="Arial" w:eastAsia="Arial" w:hAnsi="Arial"/>
          <w:i/>
          <w:iCs/>
          <w:color w:val="4F81BC"/>
          <w:lang w:val="pt-BR"/>
        </w:rPr>
        <w:t>Objetivos da atribuição do Consultor, por exemplo, "assegurar que a infraestrutura ou as instalações a construir sejam concebidas de forma otimizada"; "assegurar que as obras de construção sejam realizadas respeitando a linha do tempo, o orçamento previsto e as normas aplicáveis"; "apoiar os indicadores do projeto de alcance da EEP", etc.]</w:t>
      </w:r>
    </w:p>
    <w:p w14:paraId="1D99117F" w14:textId="6EB716A4" w:rsidR="00621B34" w:rsidRPr="003E1E3F" w:rsidRDefault="00464678" w:rsidP="007850E1">
      <w:pPr>
        <w:pStyle w:val="berschrift2"/>
        <w:spacing w:before="240"/>
        <w:ind w:left="851" w:hanging="851"/>
        <w:rPr>
          <w:rFonts w:ascii="Arial Fett" w:hAnsi="Arial Fett" w:hint="eastAsia"/>
          <w:kern w:val="24"/>
          <w:sz w:val="24"/>
          <w:lang w:val="es-ES"/>
        </w:rPr>
      </w:pPr>
      <w:bookmarkStart w:id="9" w:name="_Toc141264099"/>
      <w:r>
        <w:rPr>
          <w:rFonts w:ascii="Arial Fett" w:hAnsi="Arial Fett"/>
          <w:kern w:val="24"/>
          <w:sz w:val="24"/>
          <w:lang w:val="pt-BR"/>
        </w:rPr>
        <w:t>2.2.</w:t>
      </w:r>
      <w:r>
        <w:rPr>
          <w:rFonts w:ascii="Arial Fett" w:hAnsi="Arial Fett"/>
          <w:kern w:val="24"/>
          <w:sz w:val="24"/>
          <w:lang w:val="pt-BR"/>
        </w:rPr>
        <w:tab/>
        <w:t>Escopo Relacionado ao Gerenciamento Geral do Projeto</w:t>
      </w:r>
      <w:bookmarkEnd w:id="9"/>
    </w:p>
    <w:p w14:paraId="79D46B54" w14:textId="7C2EBDD9" w:rsidR="002E066D" w:rsidRPr="003A0CB5" w:rsidRDefault="002E066D" w:rsidP="002E066D">
      <w:pPr>
        <w:tabs>
          <w:tab w:val="left" w:pos="1368"/>
        </w:tabs>
        <w:suppressAutoHyphens w:val="0"/>
        <w:spacing w:before="126" w:line="374" w:lineRule="exact"/>
        <w:rPr>
          <w:rFonts w:ascii="Arial" w:eastAsia="Arial" w:hAnsi="Arial"/>
          <w:i/>
          <w:color w:val="4F81BC"/>
        </w:rPr>
      </w:pPr>
      <w:r>
        <w:rPr>
          <w:rFonts w:ascii="Arial" w:eastAsia="Arial" w:hAnsi="Arial"/>
          <w:i/>
          <w:iCs/>
          <w:color w:val="4F81BC"/>
          <w:lang w:val="pt-BR"/>
        </w:rPr>
        <w:t>[Observe:</w:t>
      </w:r>
    </w:p>
    <w:p w14:paraId="1BB2437B" w14:textId="42E5377A" w:rsidR="00621B34" w:rsidRPr="003E1E3F" w:rsidRDefault="00621B34" w:rsidP="003D1244">
      <w:pPr>
        <w:pStyle w:val="Listenabsatz"/>
        <w:numPr>
          <w:ilvl w:val="0"/>
          <w:numId w:val="28"/>
        </w:numPr>
        <w:suppressAutoHyphens w:val="0"/>
        <w:spacing w:before="117" w:line="254" w:lineRule="exact"/>
        <w:jc w:val="both"/>
        <w:rPr>
          <w:rFonts w:ascii="Arial" w:eastAsia="Arial" w:hAnsi="Arial"/>
          <w:i/>
          <w:color w:val="4F81BC"/>
          <w:lang w:val="es-ES"/>
        </w:rPr>
      </w:pPr>
      <w:r>
        <w:rPr>
          <w:rFonts w:ascii="Arial" w:eastAsia="Arial" w:hAnsi="Arial"/>
          <w:i/>
          <w:iCs/>
          <w:color w:val="4F81BC"/>
          <w:lang w:val="pt-BR"/>
        </w:rPr>
        <w:t>Sistema de monitoramento e avaliação (se necessário, estudos basais);</w:t>
      </w:r>
    </w:p>
    <w:p w14:paraId="20D3946F" w14:textId="6E8E0A46" w:rsidR="00621B34" w:rsidRPr="003E1E3F" w:rsidRDefault="00F521EC" w:rsidP="003D1244">
      <w:pPr>
        <w:pStyle w:val="Listenabsatz"/>
        <w:numPr>
          <w:ilvl w:val="0"/>
          <w:numId w:val="28"/>
        </w:numPr>
        <w:suppressAutoHyphens w:val="0"/>
        <w:spacing w:before="117" w:line="254" w:lineRule="exact"/>
        <w:jc w:val="both"/>
        <w:rPr>
          <w:rFonts w:ascii="Arial" w:eastAsia="Arial" w:hAnsi="Arial"/>
          <w:i/>
          <w:color w:val="4F81BC"/>
          <w:lang w:val="es-ES"/>
        </w:rPr>
      </w:pPr>
      <w:r>
        <w:rPr>
          <w:rFonts w:ascii="Arial" w:eastAsia="Arial" w:hAnsi="Arial"/>
          <w:i/>
          <w:iCs/>
          <w:color w:val="4F81BC"/>
          <w:lang w:val="pt-BR"/>
        </w:rPr>
        <w:t>Início/workshops de médio prazo;</w:t>
      </w:r>
    </w:p>
    <w:p w14:paraId="2CC8B02C" w14:textId="77777777" w:rsidR="008602CC" w:rsidRPr="003E1E3F" w:rsidRDefault="008602CC" w:rsidP="008602CC">
      <w:pPr>
        <w:pStyle w:val="Listenabsatz"/>
        <w:numPr>
          <w:ilvl w:val="0"/>
          <w:numId w:val="28"/>
        </w:numPr>
        <w:suppressAutoHyphens w:val="0"/>
        <w:spacing w:before="117" w:line="254" w:lineRule="exact"/>
        <w:jc w:val="both"/>
        <w:rPr>
          <w:rFonts w:ascii="Arial" w:eastAsia="Arial" w:hAnsi="Arial"/>
          <w:i/>
          <w:color w:val="4F81BC"/>
          <w:lang w:val="es-ES"/>
        </w:rPr>
      </w:pPr>
      <w:r>
        <w:rPr>
          <w:rFonts w:ascii="Arial" w:eastAsia="Arial" w:hAnsi="Arial"/>
          <w:i/>
          <w:iCs/>
          <w:color w:val="4F81BC"/>
          <w:lang w:val="pt-BR"/>
        </w:rPr>
        <w:t>Organização de reuniões mensais de progresso e reuniões trimestrais de gerenciamento;</w:t>
      </w:r>
    </w:p>
    <w:p w14:paraId="2A1B48CD" w14:textId="77777777" w:rsidR="008602CC" w:rsidRPr="003E1E3F" w:rsidRDefault="008602CC" w:rsidP="008602CC">
      <w:pPr>
        <w:pStyle w:val="Listenabsatz"/>
        <w:numPr>
          <w:ilvl w:val="0"/>
          <w:numId w:val="28"/>
        </w:numPr>
        <w:suppressAutoHyphens w:val="0"/>
        <w:spacing w:before="117" w:line="254" w:lineRule="exact"/>
        <w:jc w:val="both"/>
        <w:rPr>
          <w:rFonts w:ascii="Arial" w:eastAsia="Arial" w:hAnsi="Arial"/>
          <w:i/>
          <w:color w:val="4F81BC"/>
          <w:lang w:val="es-ES"/>
        </w:rPr>
      </w:pPr>
      <w:r>
        <w:rPr>
          <w:rFonts w:ascii="Arial" w:eastAsia="Arial" w:hAnsi="Arial"/>
          <w:i/>
          <w:iCs/>
          <w:color w:val="4F81BC"/>
          <w:lang w:val="pt-BR"/>
        </w:rPr>
        <w:t>Assistência à EEP no que diz respeito a relatórios para o KfW e a relatórios internos;</w:t>
      </w:r>
    </w:p>
    <w:p w14:paraId="6FF23C7D" w14:textId="469B5B19" w:rsidR="00DC34D4" w:rsidRPr="003E1E3F" w:rsidRDefault="00621B34" w:rsidP="003D1244">
      <w:pPr>
        <w:pStyle w:val="Listenabsatz"/>
        <w:numPr>
          <w:ilvl w:val="0"/>
          <w:numId w:val="28"/>
        </w:numPr>
        <w:suppressAutoHyphens w:val="0"/>
        <w:spacing w:before="117" w:line="254" w:lineRule="exact"/>
        <w:jc w:val="both"/>
        <w:rPr>
          <w:rFonts w:ascii="Arial" w:eastAsia="Arial" w:hAnsi="Arial"/>
          <w:i/>
          <w:color w:val="4F81BC"/>
          <w:lang w:val="es-ES"/>
        </w:rPr>
      </w:pPr>
      <w:r>
        <w:rPr>
          <w:rFonts w:ascii="Arial" w:eastAsia="Arial" w:hAnsi="Arial"/>
          <w:i/>
          <w:iCs/>
          <w:color w:val="4F81BC"/>
          <w:lang w:val="pt-BR"/>
        </w:rPr>
        <w:t>Envolvimento e coordenação das partes interessadas;</w:t>
      </w:r>
    </w:p>
    <w:p w14:paraId="3B078344" w14:textId="6C407B0B" w:rsidR="00621B34" w:rsidRPr="003A0CB5" w:rsidRDefault="00621B34" w:rsidP="003D1244">
      <w:pPr>
        <w:pStyle w:val="Listenabsatz"/>
        <w:numPr>
          <w:ilvl w:val="0"/>
          <w:numId w:val="28"/>
        </w:numPr>
        <w:suppressAutoHyphens w:val="0"/>
        <w:spacing w:before="117" w:line="254" w:lineRule="exact"/>
        <w:jc w:val="both"/>
        <w:rPr>
          <w:rFonts w:ascii="Arial" w:eastAsia="Arial" w:hAnsi="Arial"/>
          <w:i/>
          <w:color w:val="4F81BC"/>
        </w:rPr>
      </w:pPr>
      <w:r>
        <w:rPr>
          <w:rFonts w:ascii="Arial" w:eastAsia="Arial" w:hAnsi="Arial"/>
          <w:i/>
          <w:iCs/>
          <w:color w:val="4F81BC"/>
          <w:lang w:val="pt-BR"/>
        </w:rPr>
        <w:t>Atividades de Relações Públicas.]</w:t>
      </w:r>
    </w:p>
    <w:p w14:paraId="53838976" w14:textId="00EC96F4" w:rsidR="003D1244" w:rsidRPr="003E1E3F" w:rsidRDefault="00621B34" w:rsidP="007850E1">
      <w:pPr>
        <w:pStyle w:val="berschrift2"/>
        <w:spacing w:before="240"/>
        <w:ind w:left="851" w:hanging="851"/>
        <w:rPr>
          <w:rFonts w:ascii="Arial Fett" w:hAnsi="Arial Fett" w:hint="eastAsia"/>
          <w:kern w:val="24"/>
          <w:sz w:val="24"/>
          <w:lang w:val="es-ES"/>
        </w:rPr>
      </w:pPr>
      <w:bookmarkStart w:id="10" w:name="_Toc141264100"/>
      <w:r>
        <w:rPr>
          <w:rFonts w:ascii="Arial Fett" w:hAnsi="Arial Fett"/>
          <w:kern w:val="24"/>
          <w:sz w:val="24"/>
          <w:lang w:val="pt-BR"/>
        </w:rPr>
        <w:t>2.3.</w:t>
      </w:r>
      <w:r>
        <w:rPr>
          <w:rFonts w:ascii="Arial Fett" w:hAnsi="Arial Fett"/>
          <w:kern w:val="24"/>
          <w:sz w:val="24"/>
          <w:lang w:val="pt-BR"/>
        </w:rPr>
        <w:tab/>
        <w:t>Escopo de Aplicação Relacionado com a Obra de Construção</w:t>
      </w:r>
      <w:bookmarkEnd w:id="10"/>
    </w:p>
    <w:p w14:paraId="2A43AB49" w14:textId="2993F5A5" w:rsidR="00464678" w:rsidRPr="003E1E3F" w:rsidRDefault="00464678" w:rsidP="00363AF4">
      <w:pPr>
        <w:tabs>
          <w:tab w:val="left" w:pos="1368"/>
        </w:tabs>
        <w:suppressAutoHyphens w:val="0"/>
        <w:spacing w:before="120" w:after="120" w:line="374" w:lineRule="exact"/>
        <w:rPr>
          <w:rFonts w:ascii="Arial" w:eastAsia="Arial" w:hAnsi="Arial"/>
          <w:i/>
          <w:color w:val="4F81BC"/>
          <w:lang w:val="es-ES"/>
        </w:rPr>
      </w:pPr>
      <w:r>
        <w:rPr>
          <w:rFonts w:ascii="Arial" w:eastAsia="Arial" w:hAnsi="Arial"/>
          <w:i/>
          <w:iCs/>
          <w:color w:val="4F81BC"/>
          <w:lang w:val="pt-BR"/>
        </w:rPr>
        <w:t>[Observe: subestruturado pelas quatro etapas e seus passos:</w:t>
      </w:r>
    </w:p>
    <w:p w14:paraId="010ED25C" w14:textId="42412C3F" w:rsidR="00464678" w:rsidRPr="003E1E3F" w:rsidRDefault="00F60F6A" w:rsidP="003D1244">
      <w:pPr>
        <w:numPr>
          <w:ilvl w:val="0"/>
          <w:numId w:val="2"/>
        </w:numPr>
        <w:tabs>
          <w:tab w:val="left" w:pos="720"/>
        </w:tabs>
        <w:suppressAutoHyphens w:val="0"/>
        <w:spacing w:line="253" w:lineRule="exact"/>
        <w:jc w:val="both"/>
        <w:rPr>
          <w:rFonts w:ascii="Arial" w:eastAsia="Arial" w:hAnsi="Arial"/>
          <w:i/>
          <w:color w:val="4F81BC"/>
          <w:lang w:val="es-ES"/>
        </w:rPr>
      </w:pPr>
      <w:r>
        <w:rPr>
          <w:rFonts w:ascii="Arial" w:eastAsia="Arial" w:hAnsi="Arial"/>
          <w:i/>
          <w:iCs/>
          <w:color w:val="4F81BC"/>
          <w:lang w:val="pt-BR"/>
        </w:rPr>
        <w:t>Principais tarefas da intervenção do Consultor consistentes com os títulos da descrição detalhada subsequente nos subcapítulos de "Descrição das Tarefas";</w:t>
      </w:r>
    </w:p>
    <w:p w14:paraId="0B707107" w14:textId="4997EF97" w:rsidR="00547F67" w:rsidRDefault="00547F67" w:rsidP="00547F67">
      <w:pPr>
        <w:pStyle w:val="Listenabsatz"/>
        <w:numPr>
          <w:ilvl w:val="1"/>
          <w:numId w:val="43"/>
        </w:numPr>
        <w:tabs>
          <w:tab w:val="left" w:pos="720"/>
        </w:tabs>
        <w:suppressAutoHyphens w:val="0"/>
        <w:spacing w:before="12" w:line="253" w:lineRule="exact"/>
        <w:jc w:val="both"/>
        <w:rPr>
          <w:rFonts w:ascii="Arial" w:eastAsia="Arial" w:hAnsi="Arial"/>
          <w:i/>
          <w:color w:val="4F81BC"/>
        </w:rPr>
      </w:pPr>
      <w:r>
        <w:rPr>
          <w:rFonts w:ascii="Arial" w:eastAsia="Arial" w:hAnsi="Arial"/>
          <w:i/>
          <w:iCs/>
          <w:color w:val="4F81BC"/>
          <w:lang w:val="pt-BR"/>
        </w:rPr>
        <w:t>Projeto detalhado;</w:t>
      </w:r>
    </w:p>
    <w:p w14:paraId="37CAA55A" w14:textId="31119AE8" w:rsidR="00547F67" w:rsidRPr="00B5053B" w:rsidRDefault="00547F67" w:rsidP="001478A7">
      <w:pPr>
        <w:pStyle w:val="Listenabsatz"/>
        <w:numPr>
          <w:ilvl w:val="1"/>
          <w:numId w:val="43"/>
        </w:numPr>
        <w:tabs>
          <w:tab w:val="left" w:pos="720"/>
        </w:tabs>
        <w:suppressAutoHyphens w:val="0"/>
        <w:spacing w:before="12" w:line="253" w:lineRule="exact"/>
        <w:jc w:val="both"/>
        <w:rPr>
          <w:rFonts w:ascii="Arial" w:eastAsia="Arial" w:hAnsi="Arial"/>
          <w:i/>
          <w:color w:val="4F81BC"/>
        </w:rPr>
      </w:pPr>
      <w:r>
        <w:rPr>
          <w:rFonts w:ascii="Arial" w:eastAsia="Arial" w:hAnsi="Arial"/>
          <w:i/>
          <w:iCs/>
          <w:color w:val="4F81BC"/>
          <w:lang w:val="pt-BR"/>
        </w:rPr>
        <w:t>Documentos de licitação;</w:t>
      </w:r>
    </w:p>
    <w:p w14:paraId="74365146" w14:textId="77777777" w:rsidR="00547F67" w:rsidRPr="00B5053B" w:rsidRDefault="00547F67" w:rsidP="001478A7">
      <w:pPr>
        <w:pStyle w:val="Listenabsatz"/>
        <w:numPr>
          <w:ilvl w:val="1"/>
          <w:numId w:val="43"/>
        </w:numPr>
        <w:tabs>
          <w:tab w:val="left" w:pos="720"/>
        </w:tabs>
        <w:suppressAutoHyphens w:val="0"/>
        <w:spacing w:before="12" w:line="253" w:lineRule="exact"/>
        <w:jc w:val="both"/>
        <w:rPr>
          <w:rFonts w:ascii="Arial" w:eastAsia="Arial" w:hAnsi="Arial"/>
          <w:i/>
          <w:color w:val="4F81BC"/>
        </w:rPr>
      </w:pPr>
      <w:r>
        <w:rPr>
          <w:rFonts w:ascii="Arial" w:eastAsia="Arial" w:hAnsi="Arial"/>
          <w:i/>
          <w:iCs/>
          <w:color w:val="4F81BC"/>
          <w:lang w:val="pt-BR"/>
        </w:rPr>
        <w:t>Assistência durante a licitação;</w:t>
      </w:r>
    </w:p>
    <w:p w14:paraId="62D8D3A1" w14:textId="77777777" w:rsidR="00547F67" w:rsidRPr="003E1E3F" w:rsidRDefault="00547F67" w:rsidP="001478A7">
      <w:pPr>
        <w:pStyle w:val="Listenabsatz"/>
        <w:numPr>
          <w:ilvl w:val="1"/>
          <w:numId w:val="43"/>
        </w:numPr>
        <w:tabs>
          <w:tab w:val="left" w:pos="720"/>
        </w:tabs>
        <w:suppressAutoHyphens w:val="0"/>
        <w:spacing w:before="12" w:line="253" w:lineRule="exact"/>
        <w:jc w:val="both"/>
        <w:rPr>
          <w:rFonts w:ascii="Arial" w:eastAsia="Arial" w:hAnsi="Arial"/>
          <w:i/>
          <w:color w:val="4F81BC"/>
          <w:lang w:val="es-ES"/>
        </w:rPr>
      </w:pPr>
      <w:r>
        <w:rPr>
          <w:rFonts w:ascii="Arial" w:eastAsia="Arial" w:hAnsi="Arial"/>
          <w:i/>
          <w:iCs/>
          <w:color w:val="4F81BC"/>
          <w:lang w:val="pt-BR"/>
        </w:rPr>
        <w:t>Supervisão de Obras do Projeto, Obras de Construção e Suprimentos;</w:t>
      </w:r>
    </w:p>
    <w:p w14:paraId="333BA23A" w14:textId="6596D524" w:rsidR="00547F67" w:rsidRPr="003E1E3F" w:rsidRDefault="008602CC" w:rsidP="001478A7">
      <w:pPr>
        <w:pStyle w:val="Listenabsatz"/>
        <w:numPr>
          <w:ilvl w:val="1"/>
          <w:numId w:val="43"/>
        </w:numPr>
        <w:tabs>
          <w:tab w:val="left" w:pos="720"/>
        </w:tabs>
        <w:suppressAutoHyphens w:val="0"/>
        <w:spacing w:before="12" w:line="253" w:lineRule="exact"/>
        <w:jc w:val="both"/>
        <w:rPr>
          <w:rFonts w:ascii="Arial" w:eastAsia="Arial" w:hAnsi="Arial"/>
          <w:i/>
          <w:color w:val="4F81BC"/>
          <w:lang w:val="es-ES"/>
        </w:rPr>
      </w:pPr>
      <w:r>
        <w:rPr>
          <w:rFonts w:ascii="Arial" w:eastAsia="Arial" w:hAnsi="Arial"/>
          <w:i/>
          <w:iCs/>
          <w:color w:val="4F81BC"/>
          <w:lang w:val="pt-BR"/>
        </w:rPr>
        <w:t>Serviços durante o Período de Notificação de Defeitos da Contratante e Encerramento do Projeto;</w:t>
      </w:r>
    </w:p>
    <w:p w14:paraId="30A8C7CC" w14:textId="77777777" w:rsidR="00103070" w:rsidRPr="003E1E3F" w:rsidRDefault="00F60F6A" w:rsidP="003D1244">
      <w:pPr>
        <w:numPr>
          <w:ilvl w:val="0"/>
          <w:numId w:val="2"/>
        </w:numPr>
        <w:suppressAutoHyphens w:val="0"/>
        <w:rPr>
          <w:rFonts w:ascii="Arial" w:eastAsia="Arial" w:hAnsi="Arial"/>
          <w:i/>
          <w:color w:val="4F81BC"/>
          <w:lang w:val="es-ES"/>
        </w:rPr>
      </w:pPr>
      <w:r>
        <w:rPr>
          <w:rFonts w:ascii="Arial" w:eastAsia="Arial" w:hAnsi="Arial"/>
          <w:i/>
          <w:iCs/>
          <w:color w:val="4F81BC"/>
          <w:lang w:val="pt-BR"/>
        </w:rPr>
        <w:lastRenderedPageBreak/>
        <w:t>Incluir nas tarefas, se apropriado, indicadores para um monitoramento adequado;</w:t>
      </w:r>
    </w:p>
    <w:p w14:paraId="5605B5AD" w14:textId="77777777" w:rsidR="00464678" w:rsidRPr="003E1E3F" w:rsidRDefault="00F60F6A" w:rsidP="003D1244">
      <w:pPr>
        <w:numPr>
          <w:ilvl w:val="0"/>
          <w:numId w:val="2"/>
        </w:numPr>
        <w:tabs>
          <w:tab w:val="left" w:pos="720"/>
        </w:tabs>
        <w:suppressAutoHyphens w:val="0"/>
        <w:spacing w:before="12" w:line="253" w:lineRule="exact"/>
        <w:jc w:val="both"/>
        <w:rPr>
          <w:rFonts w:ascii="Arial" w:eastAsia="Arial" w:hAnsi="Arial"/>
          <w:i/>
          <w:color w:val="4F81BC"/>
          <w:lang w:val="es-ES"/>
        </w:rPr>
      </w:pPr>
      <w:r>
        <w:rPr>
          <w:rFonts w:ascii="Arial" w:eastAsia="Arial" w:hAnsi="Arial"/>
          <w:i/>
          <w:iCs/>
          <w:color w:val="4F81BC"/>
          <w:lang w:val="pt-BR"/>
        </w:rPr>
        <w:t>Indicar aqui e nas Condições de Licitação (CdL) para cada etapa se o pagamento baseado em tempo ou quantia é pretendido e definir o cronograma de pagamento nas CdL em conformidade;</w:t>
      </w:r>
    </w:p>
    <w:p w14:paraId="341787A6" w14:textId="77777777" w:rsidR="00464678" w:rsidRPr="003E1E3F" w:rsidRDefault="00F60F6A" w:rsidP="003D1244">
      <w:pPr>
        <w:numPr>
          <w:ilvl w:val="0"/>
          <w:numId w:val="2"/>
        </w:numPr>
        <w:tabs>
          <w:tab w:val="left" w:pos="720"/>
        </w:tabs>
        <w:suppressAutoHyphens w:val="0"/>
        <w:spacing w:before="16" w:line="253" w:lineRule="exact"/>
        <w:jc w:val="both"/>
        <w:rPr>
          <w:rFonts w:ascii="Arial" w:eastAsia="Arial" w:hAnsi="Arial"/>
          <w:b/>
          <w:color w:val="000000"/>
          <w:sz w:val="24"/>
          <w:lang w:val="es-ES"/>
        </w:rPr>
      </w:pPr>
      <w:r>
        <w:rPr>
          <w:rFonts w:ascii="Arial" w:eastAsia="Arial" w:hAnsi="Arial"/>
          <w:i/>
          <w:iCs/>
          <w:color w:val="4F81BC"/>
          <w:lang w:val="pt-BR"/>
        </w:rPr>
        <w:t>Indicar, se apropriado, o respectivo tipo de empréstimo/subvenção para cada etapa.]</w:t>
      </w:r>
    </w:p>
    <w:p w14:paraId="05BBCCB7" w14:textId="0F67CE68" w:rsidR="00464678" w:rsidRPr="003E1E3F" w:rsidRDefault="00E139FF" w:rsidP="007850E1">
      <w:pPr>
        <w:pStyle w:val="berschrift2"/>
        <w:spacing w:before="240"/>
        <w:ind w:left="851" w:hanging="851"/>
        <w:rPr>
          <w:rFonts w:ascii="Arial Fett" w:hAnsi="Arial Fett" w:hint="eastAsia"/>
          <w:kern w:val="24"/>
          <w:sz w:val="24"/>
          <w:lang w:val="es-ES"/>
        </w:rPr>
      </w:pPr>
      <w:bookmarkStart w:id="11" w:name="_Toc141264101"/>
      <w:r>
        <w:rPr>
          <w:rFonts w:ascii="Arial Fett" w:hAnsi="Arial Fett"/>
          <w:kern w:val="24"/>
          <w:sz w:val="24"/>
          <w:lang w:val="pt-BR"/>
        </w:rPr>
        <w:t>2.4.</w:t>
      </w:r>
      <w:r>
        <w:rPr>
          <w:rFonts w:ascii="Arial Fett" w:hAnsi="Arial Fett"/>
          <w:kern w:val="24"/>
          <w:sz w:val="24"/>
          <w:lang w:val="pt-BR"/>
        </w:rPr>
        <w:tab/>
        <w:t>Escopo Relacionado a ASSS</w:t>
      </w:r>
      <w:bookmarkEnd w:id="11"/>
    </w:p>
    <w:p w14:paraId="10A9410E" w14:textId="06F2D3EF" w:rsidR="00464678" w:rsidRPr="003E1E3F" w:rsidRDefault="00464678" w:rsidP="003D1244">
      <w:pPr>
        <w:suppressAutoHyphens w:val="0"/>
        <w:spacing w:before="119" w:line="253" w:lineRule="exact"/>
        <w:jc w:val="both"/>
        <w:rPr>
          <w:rFonts w:ascii="Arial" w:eastAsia="Arial" w:hAnsi="Arial"/>
          <w:color w:val="000000"/>
          <w:lang w:val="es-ES"/>
        </w:rPr>
      </w:pPr>
      <w:r>
        <w:rPr>
          <w:rFonts w:ascii="Arial" w:eastAsia="Arial" w:hAnsi="Arial"/>
          <w:i/>
          <w:iCs/>
          <w:color w:val="4F81BC"/>
          <w:lang w:val="pt-BR"/>
        </w:rPr>
        <w:t>[Esta Subcláusula é uma parte obrigatória dos TdR e não deve ser excluída</w:t>
      </w:r>
      <w:bookmarkStart w:id="12" w:name="_Hlk70345802"/>
      <w:r>
        <w:rPr>
          <w:rFonts w:ascii="Arial" w:eastAsia="Arial" w:hAnsi="Arial"/>
          <w:i/>
          <w:iCs/>
          <w:color w:val="4F81BC"/>
          <w:lang w:val="pt-BR"/>
        </w:rPr>
        <w:t>; ela deve ser ajustada às necessidades do Projeto</w:t>
      </w:r>
      <w:bookmarkEnd w:id="12"/>
      <w:r>
        <w:rPr>
          <w:rFonts w:ascii="Arial" w:eastAsia="Arial" w:hAnsi="Arial"/>
          <w:i/>
          <w:iCs/>
          <w:color w:val="4F81BC"/>
          <w:lang w:val="pt-BR"/>
        </w:rPr>
        <w:t>]</w:t>
      </w:r>
    </w:p>
    <w:p w14:paraId="48316EE2" w14:textId="0ABB4A1F" w:rsidR="00464678" w:rsidRPr="003E1E3F" w:rsidRDefault="00464678" w:rsidP="003D1244">
      <w:pPr>
        <w:suppressAutoHyphens w:val="0"/>
        <w:spacing w:before="115" w:line="254" w:lineRule="exact"/>
        <w:jc w:val="both"/>
        <w:rPr>
          <w:rFonts w:ascii="Arial" w:eastAsia="Arial" w:hAnsi="Arial"/>
          <w:color w:val="000000"/>
          <w:lang w:val="es-ES"/>
        </w:rPr>
      </w:pPr>
      <w:r>
        <w:rPr>
          <w:rFonts w:ascii="Arial" w:eastAsia="Arial" w:hAnsi="Arial"/>
          <w:color w:val="000000"/>
          <w:lang w:val="pt-BR"/>
        </w:rPr>
        <w:t>O Consultor deverá executar as tarefas detalhadas relacionadas ao gerenciamento de impactos e riscos Ambientais, Sociais, de Saúde e Segurança (ASSS) do Projeto, conforme descrito abaixo.</w:t>
      </w:r>
    </w:p>
    <w:p w14:paraId="598806C5" w14:textId="71101005" w:rsidR="002E066D" w:rsidRPr="003A0CB5" w:rsidRDefault="002E066D" w:rsidP="002E066D">
      <w:pPr>
        <w:tabs>
          <w:tab w:val="left" w:pos="1368"/>
        </w:tabs>
        <w:suppressAutoHyphens w:val="0"/>
        <w:spacing w:before="126" w:line="374" w:lineRule="exact"/>
        <w:rPr>
          <w:rFonts w:ascii="Arial" w:eastAsia="Arial" w:hAnsi="Arial"/>
          <w:i/>
          <w:color w:val="4F81BC"/>
        </w:rPr>
      </w:pPr>
      <w:r>
        <w:rPr>
          <w:rFonts w:ascii="Arial" w:eastAsia="Arial" w:hAnsi="Arial"/>
          <w:i/>
          <w:iCs/>
          <w:color w:val="4F81BC"/>
          <w:lang w:val="pt-BR"/>
        </w:rPr>
        <w:t>[Observe:</w:t>
      </w:r>
    </w:p>
    <w:p w14:paraId="5054E2D3" w14:textId="3FCD5D23" w:rsidR="002E066D" w:rsidRPr="003E1E3F" w:rsidRDefault="002E066D" w:rsidP="00DC1BA7">
      <w:pPr>
        <w:numPr>
          <w:ilvl w:val="0"/>
          <w:numId w:val="2"/>
        </w:numPr>
        <w:suppressAutoHyphens w:val="0"/>
        <w:jc w:val="both"/>
        <w:rPr>
          <w:rFonts w:ascii="Arial" w:eastAsia="Arial" w:hAnsi="Arial"/>
          <w:i/>
          <w:color w:val="4F81BC"/>
          <w:lang w:val="es-ES"/>
        </w:rPr>
      </w:pPr>
      <w:r>
        <w:rPr>
          <w:rFonts w:ascii="Arial" w:eastAsia="Arial" w:hAnsi="Arial"/>
          <w:i/>
          <w:iCs/>
          <w:color w:val="4F81BC"/>
          <w:lang w:val="pt-BR"/>
        </w:rPr>
        <w:t>Garantir que as disposições de ASSS sejam coerentes com os requisitos nacionais e do KfW e com as boas práticas internacionais, e que sejam apresentadas aos Contratantes, Subcontratantes e fornecedores, em especial aos dos principais elementos de abastecimento;</w:t>
      </w:r>
    </w:p>
    <w:p w14:paraId="70F84D89" w14:textId="760863EE" w:rsidR="002E066D" w:rsidRPr="003E1E3F" w:rsidRDefault="002E066D" w:rsidP="00DC1BA7">
      <w:pPr>
        <w:numPr>
          <w:ilvl w:val="0"/>
          <w:numId w:val="2"/>
        </w:numPr>
        <w:suppressAutoHyphens w:val="0"/>
        <w:jc w:val="both"/>
        <w:rPr>
          <w:rFonts w:ascii="Arial" w:eastAsia="Arial" w:hAnsi="Arial"/>
          <w:i/>
          <w:color w:val="4F81BC"/>
          <w:lang w:val="es-ES"/>
        </w:rPr>
      </w:pPr>
      <w:r>
        <w:rPr>
          <w:rFonts w:ascii="Arial" w:eastAsia="Arial" w:hAnsi="Arial"/>
          <w:i/>
          <w:iCs/>
          <w:color w:val="4F81BC"/>
          <w:lang w:val="pt-BR"/>
        </w:rPr>
        <w:t>assegurar que as medidas e ações definidas nas normas e nos documentos do projeto a preparar sejam implementadas diligentemente, de forma completa e atempada;</w:t>
      </w:r>
    </w:p>
    <w:p w14:paraId="216F54FB" w14:textId="77777777" w:rsidR="00B93B1B" w:rsidRPr="00CC44A8" w:rsidRDefault="00B93B1B" w:rsidP="00DC1BA7">
      <w:pPr>
        <w:numPr>
          <w:ilvl w:val="0"/>
          <w:numId w:val="2"/>
        </w:numPr>
        <w:suppressAutoHyphens w:val="0"/>
        <w:jc w:val="both"/>
        <w:rPr>
          <w:rFonts w:ascii="Arial" w:eastAsia="Arial" w:hAnsi="Arial"/>
          <w:i/>
          <w:color w:val="4F81BC"/>
        </w:rPr>
      </w:pPr>
      <w:bookmarkStart w:id="13" w:name="_Hlk132230260"/>
      <w:r>
        <w:rPr>
          <w:rFonts w:ascii="Arial" w:eastAsia="Arial" w:hAnsi="Arial"/>
          <w:i/>
          <w:iCs/>
          <w:color w:val="4F81BC"/>
          <w:lang w:val="pt-BR"/>
        </w:rPr>
        <w:t>analisar a documentação de ASSS que foi preparada para o Projeto nas etapas preparatórias (consulte 8. Documentos relevantes);</w:t>
      </w:r>
    </w:p>
    <w:p w14:paraId="471BDDA7" w14:textId="574EB42D" w:rsidR="00B93B1B" w:rsidRPr="003E1E3F" w:rsidRDefault="00B93B1B" w:rsidP="00DC1BA7">
      <w:pPr>
        <w:numPr>
          <w:ilvl w:val="0"/>
          <w:numId w:val="2"/>
        </w:numPr>
        <w:suppressAutoHyphens w:val="0"/>
        <w:jc w:val="both"/>
        <w:rPr>
          <w:rFonts w:ascii="Arial" w:eastAsia="Arial" w:hAnsi="Arial"/>
          <w:i/>
          <w:color w:val="4F81BC"/>
          <w:lang w:val="es-ES"/>
        </w:rPr>
      </w:pPr>
      <w:r>
        <w:rPr>
          <w:rFonts w:ascii="Arial" w:eastAsia="Arial" w:hAnsi="Arial"/>
          <w:i/>
          <w:iCs/>
          <w:color w:val="4F81BC"/>
          <w:lang w:val="pt-BR"/>
        </w:rPr>
        <w:t xml:space="preserve">realizar uma avaliação de impactos ambiental e social ou uma atualização dos estudos existentes, conforme aplicável. </w:t>
      </w:r>
      <w:bookmarkStart w:id="14" w:name="_Hlk132715035"/>
      <w:r>
        <w:rPr>
          <w:rFonts w:ascii="Arial" w:eastAsia="Arial" w:hAnsi="Arial"/>
          <w:i/>
          <w:iCs/>
          <w:color w:val="4F81BC"/>
          <w:lang w:val="pt-BR"/>
        </w:rPr>
        <w:t>Esta avaliação incluirá uma análise de lacunas da legislação nacional em relação às normas de avaliação do KfW</w:t>
      </w:r>
      <w:bookmarkEnd w:id="14"/>
      <w:r>
        <w:rPr>
          <w:rFonts w:ascii="Arial" w:eastAsia="Arial" w:hAnsi="Arial"/>
          <w:i/>
          <w:iCs/>
          <w:color w:val="4F81BC"/>
          <w:lang w:val="pt-BR"/>
        </w:rPr>
        <w:t>;</w:t>
      </w:r>
    </w:p>
    <w:p w14:paraId="1313198D" w14:textId="31501E3C" w:rsidR="00B93B1B" w:rsidRPr="003E1E3F" w:rsidRDefault="00953644" w:rsidP="00DC1BA7">
      <w:pPr>
        <w:numPr>
          <w:ilvl w:val="0"/>
          <w:numId w:val="2"/>
        </w:numPr>
        <w:suppressAutoHyphens w:val="0"/>
        <w:jc w:val="both"/>
        <w:rPr>
          <w:rFonts w:ascii="Arial" w:eastAsia="Arial" w:hAnsi="Arial"/>
          <w:i/>
          <w:color w:val="4F81BC"/>
          <w:lang w:val="es-ES"/>
        </w:rPr>
      </w:pPr>
      <w:r>
        <w:rPr>
          <w:rFonts w:ascii="Arial" w:eastAsia="Arial" w:hAnsi="Arial"/>
          <w:i/>
          <w:iCs/>
          <w:color w:val="4F81BC"/>
          <w:lang w:val="pt-BR"/>
        </w:rPr>
        <w:t>preparar ou atualizar todos os instrumentos de proteção A&amp;S relevantes, conforme detalhado abaixo, no subcapítulo relevante de "Descrição das Tarefas";</w:t>
      </w:r>
    </w:p>
    <w:p w14:paraId="5EC7ED71" w14:textId="3776B403" w:rsidR="00B93B1B" w:rsidRPr="003E1E3F" w:rsidRDefault="00B93B1B" w:rsidP="00DC1BA7">
      <w:pPr>
        <w:numPr>
          <w:ilvl w:val="0"/>
          <w:numId w:val="2"/>
        </w:numPr>
        <w:suppressAutoHyphens w:val="0"/>
        <w:jc w:val="both"/>
        <w:rPr>
          <w:rFonts w:ascii="Arial" w:eastAsia="Arial" w:hAnsi="Arial"/>
          <w:i/>
          <w:color w:val="4F81BC"/>
          <w:lang w:val="es-ES"/>
        </w:rPr>
      </w:pPr>
      <w:r>
        <w:rPr>
          <w:rFonts w:ascii="Arial" w:eastAsia="Arial" w:hAnsi="Arial"/>
          <w:i/>
          <w:iCs/>
          <w:color w:val="4F81BC"/>
          <w:lang w:val="pt-BR"/>
        </w:rPr>
        <w:t>apoiar a EEP na implementação de seu Plano de Comprometimento Ambiental e Social (PCAS).]</w:t>
      </w:r>
    </w:p>
    <w:bookmarkEnd w:id="13"/>
    <w:p w14:paraId="7C1BD26C" w14:textId="11AD6FBE" w:rsidR="005E7296" w:rsidRPr="003E1E3F" w:rsidRDefault="00BD2068" w:rsidP="005E7296">
      <w:pPr>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Durante a fase de licitação, o Consultor avaliará os impactos e riscos de ASSS de componentes individuais do projeto e classificará cada Contrato de acordo com as atividades específicas e as condições do local. A classificação de ASSS resultante de contratos particulares pode, portanto, diferir da categorização geral do Projeto. Para obter detalhes sobre a classificação de ASSS de contratos, consulte o Anexo 1 dos Termos de Referência.</w:t>
      </w:r>
    </w:p>
    <w:p w14:paraId="27871D2D" w14:textId="47B2D3BE" w:rsidR="00621B34" w:rsidRPr="003E1E3F" w:rsidRDefault="00621B34" w:rsidP="007850E1">
      <w:pPr>
        <w:pStyle w:val="berschrift2"/>
        <w:spacing w:before="240"/>
        <w:ind w:left="851" w:hanging="851"/>
        <w:rPr>
          <w:rFonts w:ascii="Arial Fett" w:hAnsi="Arial Fett" w:hint="eastAsia"/>
          <w:kern w:val="24"/>
          <w:sz w:val="24"/>
          <w:lang w:val="es-ES"/>
        </w:rPr>
      </w:pPr>
      <w:bookmarkStart w:id="15" w:name="_Toc141264102"/>
      <w:r>
        <w:rPr>
          <w:rFonts w:ascii="Arial Fett" w:hAnsi="Arial Fett"/>
          <w:kern w:val="24"/>
          <w:sz w:val="24"/>
          <w:lang w:val="pt-BR"/>
        </w:rPr>
        <w:t>2.5.</w:t>
      </w:r>
      <w:r>
        <w:rPr>
          <w:rFonts w:ascii="Arial Fett" w:hAnsi="Arial Fett"/>
          <w:kern w:val="24"/>
          <w:sz w:val="24"/>
          <w:lang w:val="pt-BR"/>
        </w:rPr>
        <w:tab/>
        <w:t>Escopo de Aplicação Relacionado com a Assistência em Funcionamento</w:t>
      </w:r>
      <w:bookmarkEnd w:id="15"/>
    </w:p>
    <w:p w14:paraId="0D4414D6" w14:textId="4A8325BE" w:rsidR="002E066D" w:rsidRPr="003E1E3F" w:rsidRDefault="002E066D" w:rsidP="002E066D">
      <w:pPr>
        <w:tabs>
          <w:tab w:val="left" w:pos="1368"/>
        </w:tabs>
        <w:suppressAutoHyphens w:val="0"/>
        <w:spacing w:before="126" w:line="374" w:lineRule="exact"/>
        <w:rPr>
          <w:rFonts w:ascii="Arial" w:eastAsia="Arial" w:hAnsi="Arial"/>
          <w:i/>
          <w:color w:val="4F81BC"/>
          <w:lang w:val="es-ES"/>
        </w:rPr>
      </w:pPr>
      <w:r>
        <w:rPr>
          <w:rFonts w:ascii="Arial" w:eastAsia="Arial" w:hAnsi="Arial"/>
          <w:i/>
          <w:iCs/>
          <w:color w:val="4F81BC"/>
          <w:lang w:val="pt-BR"/>
        </w:rPr>
        <w:t>[Observe: de acordo com o escopo, se necessário (por exemplo, medidas de acompanhamento):</w:t>
      </w:r>
    </w:p>
    <w:p w14:paraId="5C33E333" w14:textId="36C5AC2D" w:rsidR="00F266CC" w:rsidRPr="003E1E3F" w:rsidRDefault="00F266CC" w:rsidP="00F266CC">
      <w:pPr>
        <w:numPr>
          <w:ilvl w:val="0"/>
          <w:numId w:val="2"/>
        </w:numPr>
        <w:suppressAutoHyphens w:val="0"/>
        <w:rPr>
          <w:rFonts w:ascii="Arial" w:eastAsia="Arial" w:hAnsi="Arial"/>
          <w:i/>
          <w:color w:val="4F81BC"/>
          <w:lang w:val="es-ES"/>
        </w:rPr>
      </w:pPr>
      <w:r>
        <w:rPr>
          <w:rFonts w:ascii="Arial" w:eastAsia="Arial" w:hAnsi="Arial"/>
          <w:i/>
          <w:iCs/>
          <w:color w:val="4F81BC"/>
          <w:lang w:val="pt-BR"/>
        </w:rPr>
        <w:t>Desenvolvimento de manuais de funcionamento, que incluam aspectos de ASSS;</w:t>
      </w:r>
    </w:p>
    <w:p w14:paraId="4D9FF1EB" w14:textId="1D6598F5" w:rsidR="00F266CC" w:rsidRPr="003E1E3F" w:rsidRDefault="00F266CC" w:rsidP="00F266CC">
      <w:pPr>
        <w:numPr>
          <w:ilvl w:val="0"/>
          <w:numId w:val="2"/>
        </w:numPr>
        <w:suppressAutoHyphens w:val="0"/>
        <w:rPr>
          <w:rFonts w:ascii="Arial" w:eastAsia="Arial" w:hAnsi="Arial"/>
          <w:i/>
          <w:color w:val="4F81BC"/>
          <w:lang w:val="es-ES"/>
        </w:rPr>
      </w:pPr>
      <w:r>
        <w:rPr>
          <w:rFonts w:ascii="Arial" w:eastAsia="Arial" w:hAnsi="Arial"/>
          <w:i/>
          <w:iCs/>
          <w:color w:val="4F81BC"/>
          <w:lang w:val="pt-BR"/>
        </w:rPr>
        <w:t>requisitos de manutenção e recursos associados;</w:t>
      </w:r>
    </w:p>
    <w:p w14:paraId="0C10AEC6" w14:textId="5DA9C1A6" w:rsidR="00F266CC" w:rsidRPr="003E1E3F" w:rsidRDefault="00F266CC" w:rsidP="00F266CC">
      <w:pPr>
        <w:numPr>
          <w:ilvl w:val="0"/>
          <w:numId w:val="2"/>
        </w:numPr>
        <w:suppressAutoHyphens w:val="0"/>
        <w:rPr>
          <w:rFonts w:ascii="Arial" w:eastAsia="Arial" w:hAnsi="Arial"/>
          <w:i/>
          <w:color w:val="4F81BC"/>
          <w:lang w:val="es-ES"/>
        </w:rPr>
      </w:pPr>
      <w:r>
        <w:rPr>
          <w:rFonts w:ascii="Arial" w:eastAsia="Arial" w:hAnsi="Arial"/>
          <w:i/>
          <w:iCs/>
          <w:color w:val="4F81BC"/>
          <w:lang w:val="pt-BR"/>
        </w:rPr>
        <w:t>programas de desenvolvimento de capacidades associados a atividades de operação e manutenção;</w:t>
      </w:r>
    </w:p>
    <w:p w14:paraId="73D760FC" w14:textId="3D8C4D0A" w:rsidR="002E066D" w:rsidRPr="003A0CB5" w:rsidRDefault="002E066D" w:rsidP="002E066D">
      <w:pPr>
        <w:numPr>
          <w:ilvl w:val="0"/>
          <w:numId w:val="2"/>
        </w:numPr>
        <w:suppressAutoHyphens w:val="0"/>
        <w:rPr>
          <w:rFonts w:ascii="Arial" w:eastAsia="Arial" w:hAnsi="Arial"/>
          <w:i/>
          <w:color w:val="4F81BC"/>
        </w:rPr>
      </w:pPr>
      <w:r>
        <w:rPr>
          <w:rFonts w:ascii="Arial" w:eastAsia="Arial" w:hAnsi="Arial"/>
          <w:i/>
          <w:iCs/>
          <w:color w:val="4F81BC"/>
          <w:lang w:val="pt-BR"/>
        </w:rPr>
        <w:t>…]</w:t>
      </w:r>
    </w:p>
    <w:p w14:paraId="60DCFDAC" w14:textId="5AC4F917" w:rsidR="00464678" w:rsidRPr="007850E1" w:rsidRDefault="00464678" w:rsidP="007850E1">
      <w:pPr>
        <w:pStyle w:val="berschrift1"/>
        <w:spacing w:before="360" w:after="120"/>
        <w:ind w:left="851" w:hanging="851"/>
        <w:rPr>
          <w:rFonts w:ascii="Arial Fett" w:eastAsia="Arial" w:hAnsi="Arial Fett"/>
          <w:b/>
          <w:color w:val="000000" w:themeColor="text1"/>
          <w:kern w:val="28"/>
          <w:sz w:val="28"/>
        </w:rPr>
      </w:pPr>
      <w:bookmarkStart w:id="16" w:name="_Toc141264103"/>
      <w:r>
        <w:rPr>
          <w:rFonts w:ascii="Arial Fett" w:eastAsia="Arial" w:hAnsi="Arial Fett"/>
          <w:b/>
          <w:bCs/>
          <w:color w:val="000000" w:themeColor="text1"/>
          <w:kern w:val="28"/>
          <w:sz w:val="28"/>
          <w:lang w:val="pt-BR"/>
        </w:rPr>
        <w:t>3.</w:t>
      </w:r>
      <w:r>
        <w:rPr>
          <w:rFonts w:ascii="Arial Fett" w:eastAsia="Arial" w:hAnsi="Arial Fett"/>
          <w:b/>
          <w:bCs/>
          <w:color w:val="000000" w:themeColor="text1"/>
          <w:kern w:val="28"/>
          <w:sz w:val="28"/>
          <w:lang w:val="pt-BR"/>
        </w:rPr>
        <w:tab/>
        <w:t>DESCRIÇÃO DAS TAREFAS</w:t>
      </w:r>
      <w:bookmarkEnd w:id="16"/>
    </w:p>
    <w:p w14:paraId="67355C84" w14:textId="77777777" w:rsidR="00552B7A" w:rsidRPr="007850E1" w:rsidRDefault="00552B7A" w:rsidP="007850E1">
      <w:pPr>
        <w:pStyle w:val="berschrift2"/>
        <w:spacing w:before="240"/>
        <w:ind w:left="851" w:hanging="851"/>
        <w:rPr>
          <w:rFonts w:ascii="Arial Fett" w:hAnsi="Arial Fett" w:hint="eastAsia"/>
          <w:kern w:val="24"/>
          <w:sz w:val="24"/>
        </w:rPr>
      </w:pPr>
      <w:bookmarkStart w:id="17" w:name="_Toc141264104"/>
      <w:r>
        <w:rPr>
          <w:rFonts w:ascii="Arial Fett" w:hAnsi="Arial Fett"/>
          <w:kern w:val="24"/>
          <w:sz w:val="24"/>
          <w:lang w:val="pt-BR"/>
        </w:rPr>
        <w:t>3.1</w:t>
      </w:r>
      <w:r>
        <w:rPr>
          <w:rFonts w:ascii="Arial Fett" w:hAnsi="Arial Fett"/>
          <w:kern w:val="24"/>
          <w:sz w:val="24"/>
          <w:lang w:val="pt-BR"/>
        </w:rPr>
        <w:tab/>
        <w:t>Considerações Gerais</w:t>
      </w:r>
      <w:bookmarkEnd w:id="17"/>
    </w:p>
    <w:p w14:paraId="052B29BF" w14:textId="05C8D366" w:rsidR="00552B7A" w:rsidRPr="003E1E3F" w:rsidRDefault="00552B7A" w:rsidP="00552B7A">
      <w:pPr>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 xml:space="preserve">As tarefas do Consultor incluirão a preparação de </w:t>
      </w:r>
      <w:r>
        <w:rPr>
          <w:rFonts w:ascii="Arial" w:eastAsia="Arial" w:hAnsi="Arial"/>
          <w:i/>
          <w:iCs/>
          <w:color w:val="4F81BC"/>
          <w:lang w:val="pt-BR"/>
        </w:rPr>
        <w:t>[requisitos técnicos com proposta de solução conceitual, estimativas de custo e cronograma; preparação de documentos de licitação para Licitação Pública Internacional (LPI) para selecionar Contratante(s) de Obras e Bens (Pink Book do FIDIC) para as obras; preparação de relatórios sobre a avaliação de Candidaturas/Licitações; assistência em discussões de pré-adjudicação, bem como supervisão de obras e comissionamento. O Consultor que oferece suporte à EEP será responsável por gerenciar o Projeto em sua função como Engenheiro do FIDIC]</w:t>
      </w:r>
      <w:r>
        <w:rPr>
          <w:rFonts w:ascii="Arial" w:eastAsia="Arial" w:hAnsi="Arial"/>
          <w:color w:val="000000"/>
          <w:lang w:val="pt-BR"/>
        </w:rPr>
        <w:t>.</w:t>
      </w:r>
    </w:p>
    <w:p w14:paraId="63ED31A4" w14:textId="77777777" w:rsidR="00552B7A" w:rsidRPr="003E1E3F" w:rsidRDefault="00552B7A" w:rsidP="00552B7A">
      <w:pPr>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lastRenderedPageBreak/>
        <w:t xml:space="preserve">As tarefas dos Consultores a serem executadas estão divididas em quatro etapas separadas e passos individuais. </w:t>
      </w:r>
    </w:p>
    <w:p w14:paraId="22B09BD9" w14:textId="55E3DED5" w:rsidR="00552B7A" w:rsidRPr="003E1E3F" w:rsidRDefault="00552B7A" w:rsidP="00552B7A">
      <w:pPr>
        <w:tabs>
          <w:tab w:val="left" w:pos="993"/>
        </w:tabs>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Etapa 1:</w:t>
      </w:r>
      <w:r>
        <w:rPr>
          <w:rFonts w:ascii="Arial" w:eastAsia="Arial" w:hAnsi="Arial"/>
          <w:color w:val="000000"/>
          <w:lang w:val="pt-BR"/>
        </w:rPr>
        <w:tab/>
        <w:t>Projeto Detalhado e Base e Documentos de Licitação</w:t>
      </w:r>
    </w:p>
    <w:p w14:paraId="6C57A25B" w14:textId="1DE4A669" w:rsidR="00552B7A" w:rsidRPr="003E1E3F" w:rsidRDefault="00552B7A" w:rsidP="00552B7A">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pt-BR"/>
        </w:rPr>
        <w:t>Passo 1.1:</w:t>
      </w:r>
      <w:r>
        <w:rPr>
          <w:rFonts w:ascii="Arial" w:eastAsia="Arial" w:hAnsi="Arial"/>
          <w:color w:val="000000"/>
          <w:lang w:val="pt-BR"/>
        </w:rPr>
        <w:tab/>
        <w:t>Fase Inicial</w:t>
      </w:r>
    </w:p>
    <w:p w14:paraId="78FC64AE" w14:textId="67D0C377" w:rsidR="00552B7A" w:rsidRPr="003E1E3F" w:rsidRDefault="00552B7A" w:rsidP="00552B7A">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pt-BR"/>
        </w:rPr>
        <w:t>Passo 1.2:</w:t>
      </w:r>
      <w:r>
        <w:rPr>
          <w:rFonts w:ascii="Arial" w:eastAsia="Arial" w:hAnsi="Arial"/>
          <w:color w:val="000000"/>
          <w:lang w:val="pt-BR"/>
        </w:rPr>
        <w:tab/>
        <w:t>Projeto Detalhado</w:t>
      </w:r>
    </w:p>
    <w:p w14:paraId="05AF6F82" w14:textId="4EE79B59" w:rsidR="00552B7A" w:rsidRPr="003E1E3F" w:rsidRDefault="00552B7A" w:rsidP="00552B7A">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pt-BR"/>
        </w:rPr>
        <w:t>Passo 1.3:</w:t>
      </w:r>
      <w:r>
        <w:rPr>
          <w:rFonts w:ascii="Arial" w:eastAsia="Arial" w:hAnsi="Arial"/>
          <w:color w:val="000000"/>
          <w:lang w:val="pt-BR"/>
        </w:rPr>
        <w:tab/>
        <w:t>Preparação da Pré-qualificação (PQ) e Documentos de Licitação</w:t>
      </w:r>
    </w:p>
    <w:p w14:paraId="3655914A" w14:textId="6669E2D3" w:rsidR="00552B7A" w:rsidRPr="003E1E3F" w:rsidRDefault="00552B7A" w:rsidP="00552B7A">
      <w:pPr>
        <w:tabs>
          <w:tab w:val="left" w:pos="993"/>
        </w:tabs>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Etapa 2:</w:t>
      </w:r>
      <w:r>
        <w:rPr>
          <w:rFonts w:ascii="Arial" w:eastAsia="Arial" w:hAnsi="Arial"/>
          <w:color w:val="000000"/>
          <w:lang w:val="pt-BR"/>
        </w:rPr>
        <w:tab/>
        <w:t>Assistência Durante a Licitação</w:t>
      </w:r>
    </w:p>
    <w:p w14:paraId="0BB38D2B" w14:textId="263F8D7C" w:rsidR="00552B7A" w:rsidRPr="003E1E3F" w:rsidRDefault="00552B7A" w:rsidP="00552B7A">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pt-BR"/>
        </w:rPr>
        <w:t>Passo 2.1:</w:t>
      </w:r>
      <w:r>
        <w:rPr>
          <w:rFonts w:ascii="Arial" w:eastAsia="Arial" w:hAnsi="Arial"/>
          <w:color w:val="000000"/>
          <w:lang w:val="pt-BR"/>
        </w:rPr>
        <w:tab/>
        <w:t>Processo de Pré-qualificação</w:t>
      </w:r>
    </w:p>
    <w:p w14:paraId="023B5077" w14:textId="6F2393F4" w:rsidR="00552B7A" w:rsidRPr="003E1E3F" w:rsidRDefault="00552B7A" w:rsidP="00552B7A">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pt-BR"/>
        </w:rPr>
        <w:t>Passo 2.2:</w:t>
      </w:r>
      <w:r>
        <w:rPr>
          <w:rFonts w:ascii="Arial" w:eastAsia="Arial" w:hAnsi="Arial"/>
          <w:color w:val="000000"/>
          <w:lang w:val="pt-BR"/>
        </w:rPr>
        <w:tab/>
        <w:t>Processo de Licitação</w:t>
      </w:r>
    </w:p>
    <w:p w14:paraId="388A8E4B" w14:textId="42EFE38A" w:rsidR="00552B7A" w:rsidRPr="003E1E3F" w:rsidRDefault="00552B7A" w:rsidP="00552B7A">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pt-BR"/>
        </w:rPr>
        <w:t>Passo 2.3:</w:t>
      </w:r>
      <w:r>
        <w:rPr>
          <w:rFonts w:ascii="Arial" w:eastAsia="Arial" w:hAnsi="Arial"/>
          <w:color w:val="000000"/>
          <w:lang w:val="pt-BR"/>
        </w:rPr>
        <w:tab/>
        <w:t>Processo de Avaliação de Ofertas, Discussões Pré-adjudicação e Adjudicação</w:t>
      </w:r>
    </w:p>
    <w:p w14:paraId="36819B68" w14:textId="77777777" w:rsidR="00552B7A" w:rsidRPr="003E1E3F" w:rsidRDefault="00552B7A" w:rsidP="00552B7A">
      <w:pPr>
        <w:tabs>
          <w:tab w:val="left" w:pos="993"/>
        </w:tabs>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Etapa 3:</w:t>
      </w:r>
      <w:r>
        <w:rPr>
          <w:rFonts w:ascii="Arial" w:eastAsia="Arial" w:hAnsi="Arial"/>
          <w:color w:val="000000"/>
          <w:lang w:val="pt-BR"/>
        </w:rPr>
        <w:tab/>
        <w:t>Supervisão de Obras e Suprimentos de Construção</w:t>
      </w:r>
    </w:p>
    <w:p w14:paraId="688542D9" w14:textId="77777777" w:rsidR="00547F67" w:rsidRPr="003E1E3F" w:rsidRDefault="00547F67" w:rsidP="00547F67">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pt-BR"/>
        </w:rPr>
        <w:t>Passo 3.1:</w:t>
      </w:r>
      <w:r>
        <w:rPr>
          <w:rFonts w:ascii="Arial" w:eastAsia="Arial" w:hAnsi="Arial"/>
          <w:color w:val="000000"/>
          <w:lang w:val="pt-BR"/>
        </w:rPr>
        <w:tab/>
        <w:t>Supervisão de Contrato</w:t>
      </w:r>
    </w:p>
    <w:p w14:paraId="5B626A34" w14:textId="77777777" w:rsidR="00547F67" w:rsidRPr="003E1E3F" w:rsidRDefault="00547F67" w:rsidP="00547F67">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pt-BR"/>
        </w:rPr>
        <w:t>Passo 3.2:</w:t>
      </w:r>
      <w:r>
        <w:rPr>
          <w:rFonts w:ascii="Arial" w:eastAsia="Arial" w:hAnsi="Arial"/>
          <w:color w:val="000000"/>
          <w:lang w:val="pt-BR"/>
        </w:rPr>
        <w:tab/>
        <w:t>Comissionamento</w:t>
      </w:r>
    </w:p>
    <w:p w14:paraId="2533AC31" w14:textId="77B7A9DD" w:rsidR="00552B7A" w:rsidRPr="003E1E3F" w:rsidRDefault="00552B7A" w:rsidP="00552B7A">
      <w:pPr>
        <w:tabs>
          <w:tab w:val="left" w:pos="993"/>
        </w:tabs>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Etapa 4:</w:t>
      </w:r>
      <w:r>
        <w:rPr>
          <w:rFonts w:ascii="Arial" w:eastAsia="Arial" w:hAnsi="Arial"/>
          <w:color w:val="000000"/>
          <w:lang w:val="pt-BR"/>
        </w:rPr>
        <w:tab/>
        <w:t>Serviços durante o Período de Notificação de Defeitos da Contratante e Encerramento do Projeto</w:t>
      </w:r>
    </w:p>
    <w:p w14:paraId="54512560" w14:textId="41EB1C9B" w:rsidR="00552B7A" w:rsidRPr="003E1E3F" w:rsidRDefault="00552B7A" w:rsidP="00552B7A">
      <w:pPr>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 xml:space="preserve">As atividades para as diferentes etapas </w:t>
      </w:r>
      <w:r>
        <w:rPr>
          <w:rFonts w:ascii="Arial" w:eastAsia="Arial" w:hAnsi="Arial"/>
          <w:i/>
          <w:iCs/>
          <w:color w:val="4F81BC"/>
          <w:lang w:val="pt-BR"/>
        </w:rPr>
        <w:t>[as medidas de acompanhamento]</w:t>
      </w:r>
      <w:r>
        <w:rPr>
          <w:rFonts w:ascii="Arial" w:eastAsia="Arial" w:hAnsi="Arial"/>
          <w:color w:val="000000"/>
          <w:lang w:val="pt-BR"/>
        </w:rPr>
        <w:t xml:space="preserve"> e os Serviços de Gerenciamento Geral do Projeto devem incluir, mas não se limitam a, tal como indicado nos capítulos seguintes.</w:t>
      </w:r>
    </w:p>
    <w:p w14:paraId="4E120596" w14:textId="72BC51A8" w:rsidR="001A2EF7" w:rsidRPr="003E1E3F" w:rsidRDefault="004032D0" w:rsidP="007850E1">
      <w:pPr>
        <w:pStyle w:val="berschrift2"/>
        <w:spacing w:before="240"/>
        <w:ind w:left="851" w:hanging="851"/>
        <w:rPr>
          <w:rFonts w:ascii="Arial Fett" w:hAnsi="Arial Fett" w:hint="eastAsia"/>
          <w:kern w:val="24"/>
          <w:sz w:val="24"/>
          <w:lang w:val="es-ES"/>
        </w:rPr>
      </w:pPr>
      <w:bookmarkStart w:id="18" w:name="_Toc141264105"/>
      <w:r>
        <w:rPr>
          <w:rFonts w:ascii="Arial Fett" w:hAnsi="Arial Fett"/>
          <w:kern w:val="24"/>
          <w:sz w:val="24"/>
          <w:lang w:val="pt-BR"/>
        </w:rPr>
        <w:t>3.2.</w:t>
      </w:r>
      <w:r>
        <w:rPr>
          <w:rFonts w:ascii="Arial Fett" w:hAnsi="Arial Fett"/>
          <w:kern w:val="24"/>
          <w:sz w:val="24"/>
          <w:lang w:val="pt-BR"/>
        </w:rPr>
        <w:tab/>
        <w:t>Tarefas Relacionadas ao Gerenciamento Geral do Projeto</w:t>
      </w:r>
      <w:bookmarkEnd w:id="18"/>
    </w:p>
    <w:p w14:paraId="6D0552F6" w14:textId="77777777" w:rsidR="006F72E1" w:rsidRPr="003E1E3F" w:rsidRDefault="006F72E1" w:rsidP="006F72E1">
      <w:pPr>
        <w:suppressAutoHyphens w:val="0"/>
        <w:spacing w:before="120" w:after="120" w:line="254" w:lineRule="exact"/>
        <w:jc w:val="both"/>
        <w:rPr>
          <w:rFonts w:ascii="Arial" w:eastAsia="Arial" w:hAnsi="Arial" w:cs="Arial"/>
          <w:i/>
          <w:color w:val="4F81BC"/>
          <w:lang w:val="es-ES"/>
        </w:rPr>
      </w:pPr>
      <w:r>
        <w:rPr>
          <w:rFonts w:ascii="Arial" w:eastAsia="Arial" w:hAnsi="Arial" w:cs="Arial"/>
          <w:i/>
          <w:iCs/>
          <w:color w:val="4F81BC"/>
          <w:lang w:val="pt-BR"/>
        </w:rPr>
        <w:t>[Se adequado, adicione a norma de gerenciamento de projeto relevante (DIN 69901, ISO 21500, US PMBOK Guide, …)]</w:t>
      </w:r>
    </w:p>
    <w:p w14:paraId="7C1215BD" w14:textId="1D08E1D8" w:rsidR="00DC34D4" w:rsidRPr="003E1E3F" w:rsidRDefault="00DC34D4"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 xml:space="preserve">Organização do workshop inicial, incluindo a introdução aos procedimentos de </w:t>
      </w:r>
      <w:r w:rsidR="00EE1503">
        <w:rPr>
          <w:rFonts w:ascii="Arial" w:hAnsi="Arial" w:cs="Arial"/>
          <w:lang w:val="pt-BR"/>
        </w:rPr>
        <w:t>I</w:t>
      </w:r>
      <w:r>
        <w:rPr>
          <w:rFonts w:ascii="Arial" w:hAnsi="Arial" w:cs="Arial"/>
          <w:lang w:val="pt-BR"/>
        </w:rPr>
        <w:t>FC (Desembolso, Aquisição, DPAS);</w:t>
      </w:r>
    </w:p>
    <w:p w14:paraId="0A71F2A3" w14:textId="304175FF" w:rsidR="00621B34" w:rsidRPr="003E1E3F" w:rsidRDefault="00DC34D4"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estabelecimento de um sistema de monitoramento e avaliação - pode incluir estudos de avaliação inicial, revisão de médio prazo;</w:t>
      </w:r>
    </w:p>
    <w:p w14:paraId="307BD506" w14:textId="27EA3925" w:rsidR="006F72E1" w:rsidRPr="003E1E3F" w:rsidRDefault="006F72E1"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preparação de uma avaliação de riscos integrada que abranja os recursos técnicos, organizacionais, humanos e financeiros, bem como os aspectos de qualidade, ambientais, sociais, de saúde e de segurança;</w:t>
      </w:r>
    </w:p>
    <w:p w14:paraId="19A82059" w14:textId="77777777" w:rsidR="006F72E1" w:rsidRPr="003E1E3F" w:rsidRDefault="006F72E1"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organização de reuniões mensais de progresso com o Empregador;</w:t>
      </w:r>
    </w:p>
    <w:p w14:paraId="61EDAFA7" w14:textId="77777777" w:rsidR="006F72E1" w:rsidRPr="003E1E3F" w:rsidRDefault="006F72E1"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organização de reuniões trimestrais de gerenciamento com o Empregador e o KfW;</w:t>
      </w:r>
    </w:p>
    <w:p w14:paraId="5CE3384D" w14:textId="5A5877ED" w:rsidR="004C779A" w:rsidRPr="003E1E3F" w:rsidRDefault="004C779A"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execução e/ou acompanhamento das medidas de acompanhamento dirigidas à EEP e/ou a outras partes interessadas (a menos que existam TdR separados);</w:t>
      </w:r>
    </w:p>
    <w:p w14:paraId="543E4E05" w14:textId="0EFD9318" w:rsidR="0032441F" w:rsidRPr="003E1E3F" w:rsidRDefault="00621B34"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Medidas de treinamento (a menos que existam TdR separados);</w:t>
      </w:r>
    </w:p>
    <w:p w14:paraId="163D3209" w14:textId="4B74D0E7" w:rsidR="002D3712" w:rsidRPr="003E1E3F" w:rsidRDefault="00621B34"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 xml:space="preserve">gestão financeira </w:t>
      </w:r>
      <w:r>
        <w:rPr>
          <w:rFonts w:ascii="Arial" w:hAnsi="Arial" w:cs="Arial"/>
          <w:i/>
          <w:iCs/>
          <w:color w:val="4F81BC"/>
          <w:lang w:val="pt-BR"/>
        </w:rPr>
        <w:t>[em particular, obrigações adicionais no que diz respeito a:</w:t>
      </w:r>
    </w:p>
    <w:p w14:paraId="5E7EB7B3" w14:textId="3100CAF3" w:rsidR="00621B34" w:rsidRPr="003E1E3F" w:rsidRDefault="002D3712"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pt-BR"/>
        </w:rPr>
        <w:t>gerenciar um fundo de disposição de acordo com o Acordo Separado em nome do Empregador (adicione os TdR separados do terceiro autorizado em conexão com o "Procedimento do Fundo de Disposição" do KfW);</w:t>
      </w:r>
    </w:p>
    <w:p w14:paraId="5B7F10AC" w14:textId="4BF77695" w:rsidR="002D3712" w:rsidRPr="003E1E3F" w:rsidRDefault="002D3712"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pt-BR"/>
        </w:rPr>
        <w:t>O pagamento direto simplificado e o procedimento de reembolso simplificado (adicione os TdR separados do Consultor em conexão com os Procedimentos de Desembolso "Simplificados" do KfW);]</w:t>
      </w:r>
    </w:p>
    <w:p w14:paraId="3E5A3BDF" w14:textId="2C53B0C6" w:rsidR="00DC34D4" w:rsidRPr="003E1E3F" w:rsidRDefault="00DC34D4" w:rsidP="001F7227">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Criação de mecanismos de coordenação de partes interessadas (por exemplo, Comitê de direção, Coordenação intersetorial, Mecanismo de reparação de queixas);</w:t>
      </w:r>
    </w:p>
    <w:p w14:paraId="4B4B0C0F" w14:textId="26050E66" w:rsidR="00E60D63" w:rsidRPr="003E1E3F" w:rsidRDefault="00E60D63"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 xml:space="preserve">Assistência à EEP para atender aos requisitos de relatório </w:t>
      </w:r>
      <w:r>
        <w:rPr>
          <w:rFonts w:ascii="Arial" w:hAnsi="Arial" w:cs="Arial"/>
          <w:i/>
          <w:iCs/>
          <w:color w:val="4F81BC"/>
          <w:lang w:val="pt-BR"/>
        </w:rPr>
        <w:t>[liste os requisitos de relatório específicos para o KfW e/ou outros IFIs, relatórios internos, relatórios do KfW para BMZ, etc.]</w:t>
      </w:r>
    </w:p>
    <w:p w14:paraId="1C77D4F8" w14:textId="77777777" w:rsidR="00AA36B0" w:rsidRPr="003E1E3F" w:rsidRDefault="00AA36B0"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Determinação e atualização regular de determinados indicadores como estando acordado entre Empregador e o KfW no Acordo Separado (AS);</w:t>
      </w:r>
    </w:p>
    <w:p w14:paraId="26B7BECB" w14:textId="46B314E4" w:rsidR="00621B34" w:rsidRPr="005D1542" w:rsidRDefault="00754D43" w:rsidP="005D1542">
      <w:pPr>
        <w:numPr>
          <w:ilvl w:val="0"/>
          <w:numId w:val="7"/>
        </w:numPr>
        <w:tabs>
          <w:tab w:val="left" w:pos="720"/>
        </w:tabs>
        <w:suppressAutoHyphens w:val="0"/>
        <w:spacing w:line="253" w:lineRule="exact"/>
        <w:ind w:left="651" w:hanging="288"/>
        <w:jc w:val="both"/>
        <w:rPr>
          <w:rFonts w:ascii="Arial" w:hAnsi="Arial" w:cs="Arial"/>
        </w:rPr>
      </w:pPr>
      <w:r>
        <w:rPr>
          <w:rFonts w:ascii="Arial" w:eastAsia="Arial" w:hAnsi="Arial"/>
          <w:i/>
          <w:iCs/>
          <w:color w:val="4F81BC"/>
          <w:lang w:val="pt-BR"/>
        </w:rPr>
        <w:t>[Outros, se aplicável</w:t>
      </w:r>
    </w:p>
    <w:p w14:paraId="3A15DB3C" w14:textId="63376BA2" w:rsidR="004E01FF" w:rsidRPr="005D1542" w:rsidRDefault="004E01FF" w:rsidP="005D1542">
      <w:pPr>
        <w:pStyle w:val="Listenabsatz"/>
        <w:numPr>
          <w:ilvl w:val="1"/>
          <w:numId w:val="35"/>
        </w:numPr>
        <w:suppressAutoHyphens w:val="0"/>
        <w:spacing w:line="254" w:lineRule="exact"/>
        <w:ind w:left="1418"/>
        <w:jc w:val="both"/>
        <w:rPr>
          <w:rFonts w:ascii="Arial" w:eastAsia="Arial" w:hAnsi="Arial" w:cs="Arial"/>
          <w:i/>
          <w:color w:val="4F81BC"/>
        </w:rPr>
      </w:pPr>
      <w:r>
        <w:rPr>
          <w:rFonts w:ascii="Arial" w:eastAsia="Arial" w:hAnsi="Arial" w:cs="Arial"/>
          <w:i/>
          <w:iCs/>
          <w:color w:val="4F81BC"/>
          <w:lang w:val="pt-BR"/>
        </w:rPr>
        <w:lastRenderedPageBreak/>
        <w:t>Suporte de gerenciamento técnico;</w:t>
      </w:r>
    </w:p>
    <w:p w14:paraId="313172AF" w14:textId="60291917" w:rsidR="004E01FF" w:rsidRPr="003E1E3F" w:rsidRDefault="004E01FF"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pt-BR"/>
        </w:rPr>
        <w:t>Programa de Relações Públicas/Conscientização Pública;</w:t>
      </w:r>
    </w:p>
    <w:p w14:paraId="71937A68" w14:textId="23B46F22" w:rsidR="004E01FF" w:rsidRPr="005D1542" w:rsidRDefault="004E01FF" w:rsidP="005D1542">
      <w:pPr>
        <w:pStyle w:val="Listenabsatz"/>
        <w:numPr>
          <w:ilvl w:val="1"/>
          <w:numId w:val="35"/>
        </w:numPr>
        <w:suppressAutoHyphens w:val="0"/>
        <w:spacing w:line="254" w:lineRule="exact"/>
        <w:ind w:left="1418"/>
        <w:jc w:val="both"/>
        <w:rPr>
          <w:rFonts w:ascii="Arial" w:eastAsia="Arial" w:hAnsi="Arial" w:cs="Arial"/>
          <w:i/>
          <w:color w:val="4F81BC"/>
        </w:rPr>
      </w:pPr>
      <w:r>
        <w:rPr>
          <w:rFonts w:ascii="Arial" w:eastAsia="Arial" w:hAnsi="Arial" w:cs="Arial"/>
          <w:i/>
          <w:iCs/>
          <w:color w:val="4F81BC"/>
          <w:lang w:val="pt-BR"/>
        </w:rPr>
        <w:t>Medidas de visibilidade.]</w:t>
      </w:r>
    </w:p>
    <w:p w14:paraId="0D566A8E" w14:textId="1785ECE5" w:rsidR="00E60D63" w:rsidRPr="003A0CB5" w:rsidRDefault="00E60D63" w:rsidP="00E60D63">
      <w:pPr>
        <w:suppressAutoHyphens w:val="0"/>
        <w:spacing w:before="120" w:after="120" w:line="252" w:lineRule="exact"/>
        <w:rPr>
          <w:rFonts w:ascii="Arial" w:eastAsia="Arial" w:hAnsi="Arial"/>
          <w:color w:val="000000"/>
          <w:u w:val="single"/>
        </w:rPr>
      </w:pPr>
      <w:r>
        <w:rPr>
          <w:rFonts w:ascii="Arial" w:eastAsia="Arial" w:hAnsi="Arial"/>
          <w:color w:val="000000"/>
          <w:u w:val="single"/>
          <w:lang w:val="pt-BR"/>
        </w:rPr>
        <w:t>Tarefas relativas a ASSS:</w:t>
      </w:r>
    </w:p>
    <w:p w14:paraId="7E127D57" w14:textId="77777777" w:rsidR="00E60D63" w:rsidRPr="003A0CB5" w:rsidRDefault="00E60D63" w:rsidP="00E60D63">
      <w:pPr>
        <w:suppressAutoHyphens w:val="0"/>
        <w:spacing w:before="120" w:after="120" w:line="254" w:lineRule="exact"/>
        <w:jc w:val="both"/>
        <w:rPr>
          <w:rFonts w:ascii="Arial" w:eastAsia="Arial" w:hAnsi="Arial"/>
          <w:color w:val="000000"/>
          <w:spacing w:val="1"/>
        </w:rPr>
      </w:pPr>
      <w:r>
        <w:rPr>
          <w:rFonts w:ascii="Arial" w:eastAsia="Arial" w:hAnsi="Arial"/>
          <w:color w:val="000000"/>
          <w:lang w:val="pt-BR"/>
        </w:rPr>
        <w:t>O Consultor deve:</w:t>
      </w:r>
    </w:p>
    <w:p w14:paraId="1C02EFA2" w14:textId="25438316" w:rsidR="00AA36B0" w:rsidRPr="00B21257" w:rsidRDefault="00AA36B0" w:rsidP="00AA36B0">
      <w:pPr>
        <w:numPr>
          <w:ilvl w:val="0"/>
          <w:numId w:val="7"/>
        </w:numPr>
        <w:tabs>
          <w:tab w:val="left" w:pos="720"/>
        </w:tabs>
        <w:suppressAutoHyphens w:val="0"/>
        <w:spacing w:line="253" w:lineRule="exact"/>
        <w:ind w:left="651" w:hanging="288"/>
        <w:jc w:val="both"/>
        <w:rPr>
          <w:rFonts w:ascii="Arial" w:hAnsi="Arial" w:cs="Arial"/>
        </w:rPr>
      </w:pPr>
      <w:r>
        <w:rPr>
          <w:rFonts w:ascii="Arial" w:hAnsi="Arial" w:cs="Arial"/>
          <w:lang w:val="pt-BR"/>
        </w:rPr>
        <w:t>realizar uma avaliação atualizada dos riscos e impactos ambientais e sociais potenciais do projeto, levando em conta adequadamente sua natureza, tamanho e localização (se aplicável). Deve incluir, mas não se limitar a:</w:t>
      </w:r>
    </w:p>
    <w:p w14:paraId="37AFCC94" w14:textId="77777777" w:rsidR="00AA36B0" w:rsidRPr="006617EB" w:rsidRDefault="00AA36B0" w:rsidP="006617EB">
      <w:pPr>
        <w:pStyle w:val="Listenabsatz"/>
        <w:numPr>
          <w:ilvl w:val="1"/>
          <w:numId w:val="35"/>
        </w:numPr>
        <w:suppressAutoHyphens w:val="0"/>
        <w:spacing w:line="254" w:lineRule="exact"/>
        <w:ind w:left="1418"/>
        <w:jc w:val="both"/>
        <w:rPr>
          <w:rFonts w:ascii="Arial" w:eastAsia="Arial" w:hAnsi="Arial" w:cs="Arial"/>
          <w:iCs/>
        </w:rPr>
      </w:pPr>
      <w:r>
        <w:rPr>
          <w:rFonts w:ascii="Arial" w:eastAsia="Arial" w:hAnsi="Arial" w:cs="Arial"/>
          <w:lang w:val="pt-BR"/>
        </w:rPr>
        <w:t>avaliação de potenciais contaminações de construção e solo/águas subterrâneas;</w:t>
      </w:r>
    </w:p>
    <w:p w14:paraId="6E48227A" w14:textId="77777777" w:rsidR="00AA36B0" w:rsidRPr="006617EB" w:rsidRDefault="00AA36B0" w:rsidP="006617EB">
      <w:pPr>
        <w:pStyle w:val="Listenabsatz"/>
        <w:numPr>
          <w:ilvl w:val="1"/>
          <w:numId w:val="35"/>
        </w:numPr>
        <w:suppressAutoHyphens w:val="0"/>
        <w:spacing w:line="254" w:lineRule="exact"/>
        <w:ind w:left="1418"/>
        <w:jc w:val="both"/>
        <w:rPr>
          <w:rFonts w:ascii="Arial" w:eastAsia="Arial" w:hAnsi="Arial" w:cs="Arial"/>
          <w:iCs/>
        </w:rPr>
      </w:pPr>
      <w:r>
        <w:rPr>
          <w:rFonts w:ascii="Arial" w:eastAsia="Arial" w:hAnsi="Arial" w:cs="Arial"/>
          <w:lang w:val="pt-BR"/>
        </w:rPr>
        <w:t>ocorrência de amianto;</w:t>
      </w:r>
    </w:p>
    <w:p w14:paraId="605FA4EB" w14:textId="2A08A5AE" w:rsidR="00AA36B0" w:rsidRPr="003E1E3F" w:rsidRDefault="00AA36B0" w:rsidP="006617EB">
      <w:pPr>
        <w:pStyle w:val="Listenabsatz"/>
        <w:numPr>
          <w:ilvl w:val="1"/>
          <w:numId w:val="35"/>
        </w:numPr>
        <w:suppressAutoHyphens w:val="0"/>
        <w:spacing w:line="254" w:lineRule="exact"/>
        <w:ind w:left="1418"/>
        <w:jc w:val="both"/>
        <w:rPr>
          <w:rFonts w:ascii="Arial" w:eastAsia="Arial" w:hAnsi="Arial" w:cs="Arial"/>
          <w:iCs/>
          <w:lang w:val="es-ES"/>
        </w:rPr>
      </w:pPr>
      <w:r>
        <w:rPr>
          <w:rFonts w:ascii="Arial" w:eastAsia="Arial" w:hAnsi="Arial" w:cs="Arial"/>
          <w:lang w:val="pt-BR"/>
        </w:rPr>
        <w:t>avaliação de risco de SSO e impactos na comunidade e no ambiente;</w:t>
      </w:r>
    </w:p>
    <w:p w14:paraId="4DF4C2C1" w14:textId="77777777" w:rsidR="00B93B1B" w:rsidRPr="003E1E3F" w:rsidRDefault="00B93B1B" w:rsidP="001F7227">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preparar e atualizar os instrumentos de proteção relevantes para a segurança dos produtos A&amp;S:</w:t>
      </w:r>
    </w:p>
    <w:p w14:paraId="5A3C7697" w14:textId="63E75765" w:rsidR="00B93B1B" w:rsidRPr="003E1E3F" w:rsidRDefault="005D1542"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pt-BR"/>
        </w:rPr>
        <w:t>[AIAS detalhada para projetos da Categoria A OU AIAS focada para projetos da Categoria B+ ou AIAS rápida para projetos da Categoria B;</w:t>
      </w:r>
    </w:p>
    <w:p w14:paraId="5C9E61D6" w14:textId="77777777" w:rsidR="00B93B1B" w:rsidRPr="003E1E3F"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color w:val="4F81BC"/>
          <w:lang w:val="pt-BR"/>
        </w:rPr>
        <w:t xml:space="preserve">Marco de gestão ambiental e social </w:t>
      </w:r>
      <w:r>
        <w:rPr>
          <w:rFonts w:ascii="Arial" w:eastAsia="Arial" w:hAnsi="Arial" w:cs="Arial"/>
          <w:i/>
          <w:iCs/>
          <w:color w:val="4F81BC"/>
          <w:lang w:val="pt-BR"/>
        </w:rPr>
        <w:t>(MGAS) (para programas com vários subprojetos);</w:t>
      </w:r>
    </w:p>
    <w:p w14:paraId="431C268F" w14:textId="77777777" w:rsidR="00B93B1B" w:rsidRPr="003E1E3F"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pt-BR"/>
        </w:rPr>
        <w:t>Plano de Gestão e Monitoramento Ambiental e Social (PGMAS);</w:t>
      </w:r>
    </w:p>
    <w:p w14:paraId="2A00114B" w14:textId="77777777" w:rsidR="00B93B1B" w:rsidRPr="003E1E3F"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color w:val="4F81BC"/>
          <w:lang w:val="pt-BR"/>
        </w:rPr>
        <w:t>CPAS (para projetos básicos da categoria B que não requerem uma AIAS);</w:t>
      </w:r>
    </w:p>
    <w:p w14:paraId="5FA43FD0" w14:textId="77777777" w:rsidR="00B93B1B" w:rsidRPr="005D1542" w:rsidRDefault="00B93B1B" w:rsidP="005D1542">
      <w:pPr>
        <w:pStyle w:val="Listenabsatz"/>
        <w:numPr>
          <w:ilvl w:val="1"/>
          <w:numId w:val="35"/>
        </w:numPr>
        <w:suppressAutoHyphens w:val="0"/>
        <w:spacing w:line="254" w:lineRule="exact"/>
        <w:ind w:left="1418"/>
        <w:jc w:val="both"/>
        <w:rPr>
          <w:rFonts w:ascii="Arial" w:eastAsia="Arial" w:hAnsi="Arial" w:cs="Arial"/>
          <w:i/>
          <w:color w:val="4F81BC"/>
        </w:rPr>
      </w:pPr>
      <w:r>
        <w:rPr>
          <w:rFonts w:ascii="Arial" w:eastAsia="Arial" w:hAnsi="Arial" w:cs="Arial"/>
          <w:i/>
          <w:iCs/>
          <w:color w:val="4F81BC"/>
          <w:lang w:val="pt-BR"/>
        </w:rPr>
        <w:t>Plano de Reassentamento;</w:t>
      </w:r>
    </w:p>
    <w:p w14:paraId="3B30F909" w14:textId="77777777" w:rsidR="00B93B1B" w:rsidRPr="003E1E3F"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pt-BR"/>
        </w:rPr>
        <w:t>Plano de Aquisição de Terra e Reassentamento (PATR);</w:t>
      </w:r>
    </w:p>
    <w:p w14:paraId="60CEAC61" w14:textId="77777777" w:rsidR="00B93B1B" w:rsidRPr="003E1E3F"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pt-BR"/>
        </w:rPr>
        <w:t>Plano de Gestão da Biodiversidade (PGB);</w:t>
      </w:r>
    </w:p>
    <w:p w14:paraId="73B7E478" w14:textId="77777777" w:rsidR="00B93B1B" w:rsidRPr="003E1E3F"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pt-BR"/>
        </w:rPr>
        <w:t>Plano de Gestão do Patrimônio Cultural (PGPC);</w:t>
      </w:r>
    </w:p>
    <w:p w14:paraId="70C4CAA0" w14:textId="60C2166E" w:rsidR="00B93B1B" w:rsidRPr="003E1E3F"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pt-BR"/>
        </w:rPr>
        <w:t>Plano dos Povos Indígenas (PPI).]</w:t>
      </w:r>
    </w:p>
    <w:p w14:paraId="5E6CB263" w14:textId="56F28311" w:rsidR="00AA36B0" w:rsidRPr="003E1E3F" w:rsidRDefault="00AA36B0" w:rsidP="00AA36B0">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preparar ou atualizar um Plano de Envolvimento das Partes Interessadas (PEPI) para as partes interessadas relevantes e mapear suas intenções, importância e nível de influência;</w:t>
      </w:r>
    </w:p>
    <w:p w14:paraId="0B046D97" w14:textId="46310562" w:rsidR="00AA36B0" w:rsidRPr="003E1E3F" w:rsidRDefault="00AA36B0" w:rsidP="00AA36B0">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monitorar o mecanismo de reparação de queixas do Empregador e da Contratante para os trabalhadores e a população potencialmente afetada;</w:t>
      </w:r>
    </w:p>
    <w:p w14:paraId="43ECE35E" w14:textId="68E8ED0A" w:rsidR="00AA36B0" w:rsidRPr="003E1E3F" w:rsidRDefault="00AA36B0" w:rsidP="00AA36B0">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supervisionar e comunicar (ver anexo 3) sobre</w:t>
      </w:r>
    </w:p>
    <w:p w14:paraId="71DB58C0" w14:textId="710AB070" w:rsidR="00AA36B0" w:rsidRPr="003E1E3F" w:rsidRDefault="00AA36B0" w:rsidP="00B93B1B">
      <w:pPr>
        <w:numPr>
          <w:ilvl w:val="2"/>
          <w:numId w:val="48"/>
        </w:numPr>
        <w:tabs>
          <w:tab w:val="left" w:pos="720"/>
        </w:tabs>
        <w:suppressAutoHyphens w:val="0"/>
        <w:spacing w:line="253" w:lineRule="exact"/>
        <w:jc w:val="both"/>
        <w:rPr>
          <w:rFonts w:ascii="Arial" w:hAnsi="Arial" w:cs="Arial"/>
          <w:lang w:val="es-ES"/>
        </w:rPr>
      </w:pPr>
      <w:bookmarkStart w:id="19" w:name="_Hlk129600720"/>
      <w:r>
        <w:rPr>
          <w:rFonts w:ascii="Arial" w:hAnsi="Arial" w:cs="Arial"/>
          <w:lang w:val="pt-BR"/>
        </w:rPr>
        <w:t>cumprimento das normas locais e internacionais aplicáveis em matéria de saúde e segurança no trabalho</w:t>
      </w:r>
      <w:bookmarkEnd w:id="19"/>
      <w:r>
        <w:rPr>
          <w:rFonts w:ascii="Arial" w:hAnsi="Arial" w:cs="Arial"/>
          <w:lang w:val="pt-BR"/>
        </w:rPr>
        <w:t>;</w:t>
      </w:r>
    </w:p>
    <w:p w14:paraId="06E8A228" w14:textId="3DB62BF8" w:rsidR="00AA36B0" w:rsidRPr="003E1E3F" w:rsidRDefault="00AA36B0" w:rsidP="00B93B1B">
      <w:pPr>
        <w:numPr>
          <w:ilvl w:val="2"/>
          <w:numId w:val="48"/>
        </w:numPr>
        <w:tabs>
          <w:tab w:val="left" w:pos="720"/>
        </w:tabs>
        <w:suppressAutoHyphens w:val="0"/>
        <w:spacing w:line="253" w:lineRule="exact"/>
        <w:jc w:val="both"/>
        <w:rPr>
          <w:rFonts w:ascii="Arial" w:hAnsi="Arial" w:cs="Arial"/>
          <w:lang w:val="es-ES"/>
        </w:rPr>
      </w:pPr>
      <w:r>
        <w:rPr>
          <w:rFonts w:ascii="Arial" w:hAnsi="Arial" w:cs="Arial"/>
          <w:lang w:val="pt-BR"/>
        </w:rPr>
        <w:t>adesão aos planos de gestão ambiental e social;</w:t>
      </w:r>
    </w:p>
    <w:p w14:paraId="25A19B4B" w14:textId="10C198E5" w:rsidR="00AA36B0" w:rsidRPr="00B21257" w:rsidRDefault="00AA36B0" w:rsidP="00B93B1B">
      <w:pPr>
        <w:numPr>
          <w:ilvl w:val="2"/>
          <w:numId w:val="48"/>
        </w:numPr>
        <w:tabs>
          <w:tab w:val="left" w:pos="720"/>
        </w:tabs>
        <w:suppressAutoHyphens w:val="0"/>
        <w:spacing w:line="253" w:lineRule="exact"/>
        <w:jc w:val="both"/>
        <w:rPr>
          <w:rFonts w:ascii="Arial" w:hAnsi="Arial" w:cs="Arial"/>
        </w:rPr>
      </w:pPr>
      <w:r>
        <w:rPr>
          <w:rFonts w:ascii="Arial" w:hAnsi="Arial" w:cs="Arial"/>
          <w:lang w:val="pt-BR"/>
        </w:rPr>
        <w:t>Desempenho de ASSS.</w:t>
      </w:r>
    </w:p>
    <w:p w14:paraId="4F540DC7" w14:textId="77777777" w:rsidR="00127EFC" w:rsidRPr="003A0CB5" w:rsidRDefault="00127EFC" w:rsidP="00127EFC">
      <w:pPr>
        <w:suppressAutoHyphens w:val="0"/>
        <w:spacing w:before="120" w:after="120" w:line="252" w:lineRule="exact"/>
        <w:rPr>
          <w:rFonts w:ascii="Arial" w:eastAsia="Arial" w:hAnsi="Arial"/>
          <w:color w:val="000000"/>
        </w:rPr>
      </w:pPr>
      <w:r>
        <w:rPr>
          <w:rFonts w:ascii="Arial" w:eastAsia="Arial" w:hAnsi="Arial"/>
          <w:color w:val="000000"/>
          <w:u w:val="single"/>
          <w:lang w:val="pt-BR"/>
        </w:rPr>
        <w:t xml:space="preserve">Documentos a serem enviados: </w:t>
      </w:r>
    </w:p>
    <w:p w14:paraId="66A16FB2" w14:textId="77777777" w:rsidR="00127EFC" w:rsidRPr="003A0CB5" w:rsidRDefault="00127EFC" w:rsidP="00127EFC">
      <w:pPr>
        <w:numPr>
          <w:ilvl w:val="0"/>
          <w:numId w:val="7"/>
        </w:numPr>
        <w:tabs>
          <w:tab w:val="left" w:pos="720"/>
        </w:tabs>
        <w:suppressAutoHyphens w:val="0"/>
        <w:spacing w:line="253" w:lineRule="exact"/>
        <w:ind w:left="651" w:hanging="288"/>
        <w:jc w:val="both"/>
        <w:rPr>
          <w:rFonts w:ascii="Arial" w:hAnsi="Arial" w:cs="Arial"/>
        </w:rPr>
      </w:pPr>
      <w:r>
        <w:rPr>
          <w:rFonts w:ascii="Arial" w:hAnsi="Arial" w:cs="Arial"/>
          <w:lang w:val="pt-BR"/>
        </w:rPr>
        <w:t>Resumos Mensais de Progresso (RMP)</w:t>
      </w:r>
    </w:p>
    <w:p w14:paraId="528B6ED0" w14:textId="4A26FE06" w:rsidR="00AA36B0" w:rsidRDefault="00127EFC" w:rsidP="00AA36B0">
      <w:pPr>
        <w:numPr>
          <w:ilvl w:val="0"/>
          <w:numId w:val="7"/>
        </w:numPr>
        <w:tabs>
          <w:tab w:val="left" w:pos="720"/>
        </w:tabs>
        <w:suppressAutoHyphens w:val="0"/>
        <w:spacing w:line="253" w:lineRule="exact"/>
        <w:ind w:left="651" w:hanging="288"/>
        <w:jc w:val="both"/>
        <w:rPr>
          <w:rFonts w:ascii="Arial" w:hAnsi="Arial" w:cs="Arial"/>
        </w:rPr>
      </w:pPr>
      <w:r>
        <w:rPr>
          <w:rFonts w:ascii="Arial" w:hAnsi="Arial" w:cs="Arial"/>
          <w:lang w:val="pt-BR"/>
        </w:rPr>
        <w:t>Relatórios Trimestrais de Progresso (RTP)</w:t>
      </w:r>
    </w:p>
    <w:p w14:paraId="5A46E8CA" w14:textId="6F4E5327" w:rsidR="00127EFC" w:rsidRPr="003E1E3F" w:rsidRDefault="00AA36B0" w:rsidP="00AC09AB">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pt-BR"/>
        </w:rPr>
        <w:t>Instrumentos de Proteção A&amp;S (conforme necessário)</w:t>
      </w:r>
    </w:p>
    <w:p w14:paraId="14DB1EC2" w14:textId="3264F1DB" w:rsidR="00A7679F" w:rsidRPr="003E1E3F" w:rsidRDefault="004032D0" w:rsidP="007850E1">
      <w:pPr>
        <w:pStyle w:val="berschrift2"/>
        <w:spacing w:before="240"/>
        <w:ind w:left="851" w:hanging="851"/>
        <w:rPr>
          <w:rFonts w:ascii="Arial Fett" w:hAnsi="Arial Fett" w:hint="eastAsia"/>
          <w:kern w:val="24"/>
          <w:sz w:val="24"/>
          <w:lang w:val="es-ES"/>
        </w:rPr>
      </w:pPr>
      <w:bookmarkStart w:id="20" w:name="_Toc141264106"/>
      <w:r>
        <w:rPr>
          <w:rFonts w:ascii="Arial Fett" w:hAnsi="Arial Fett"/>
          <w:kern w:val="24"/>
          <w:sz w:val="24"/>
          <w:lang w:val="pt-BR"/>
        </w:rPr>
        <w:t>3.3.</w:t>
      </w:r>
      <w:r>
        <w:rPr>
          <w:rFonts w:ascii="Arial Fett" w:hAnsi="Arial Fett"/>
          <w:kern w:val="24"/>
          <w:sz w:val="24"/>
          <w:lang w:val="pt-BR"/>
        </w:rPr>
        <w:tab/>
        <w:t>Principais Tarefas Relacionadas com a Obra de Construção</w:t>
      </w:r>
      <w:bookmarkEnd w:id="20"/>
    </w:p>
    <w:p w14:paraId="7279CC89" w14:textId="3647C4BB" w:rsidR="00464678" w:rsidRPr="003E1E3F" w:rsidRDefault="00464678" w:rsidP="008512E6">
      <w:pPr>
        <w:suppressAutoHyphens w:val="0"/>
        <w:spacing w:before="240" w:after="120" w:line="322" w:lineRule="exact"/>
        <w:rPr>
          <w:rFonts w:ascii="Arial" w:eastAsia="Arial" w:hAnsi="Arial"/>
          <w:b/>
          <w:color w:val="000000"/>
          <w:spacing w:val="8"/>
          <w:lang w:val="es-ES"/>
        </w:rPr>
      </w:pPr>
      <w:r>
        <w:rPr>
          <w:rFonts w:ascii="Arial" w:eastAsia="Arial" w:hAnsi="Arial"/>
          <w:b/>
          <w:bCs/>
          <w:color w:val="000000"/>
          <w:sz w:val="24"/>
          <w:lang w:val="pt-BR"/>
        </w:rPr>
        <w:t>Etapa 1: Projeto Detalhado e Documentos de Licitação</w:t>
      </w:r>
    </w:p>
    <w:p w14:paraId="45A88D6B" w14:textId="7827E5F3" w:rsidR="00464678" w:rsidRPr="003E1E3F" w:rsidRDefault="00464678" w:rsidP="008512E6">
      <w:pPr>
        <w:suppressAutoHyphens w:val="0"/>
        <w:spacing w:before="240" w:after="120" w:line="274" w:lineRule="exact"/>
        <w:rPr>
          <w:rFonts w:ascii="Arial" w:eastAsia="Arial" w:hAnsi="Arial"/>
          <w:color w:val="000000"/>
          <w:sz w:val="20"/>
          <w:lang w:val="es-ES"/>
        </w:rPr>
      </w:pPr>
      <w:r>
        <w:rPr>
          <w:rFonts w:ascii="Arial" w:eastAsia="Arial" w:hAnsi="Arial"/>
          <w:b/>
          <w:bCs/>
          <w:color w:val="000000"/>
          <w:lang w:val="pt-BR"/>
        </w:rPr>
        <w:t>Passo 1.1: Fase Inicial</w:t>
      </w:r>
    </w:p>
    <w:p w14:paraId="6E462034" w14:textId="39F96C28" w:rsidR="00464678" w:rsidRPr="003E1E3F" w:rsidRDefault="00464678" w:rsidP="008512E6">
      <w:pPr>
        <w:suppressAutoHyphens w:val="0"/>
        <w:spacing w:before="120" w:after="120" w:line="254" w:lineRule="exact"/>
        <w:jc w:val="both"/>
        <w:rPr>
          <w:rFonts w:ascii="Arial" w:eastAsia="Arial" w:hAnsi="Arial"/>
          <w:color w:val="000000"/>
          <w:spacing w:val="1"/>
          <w:lang w:val="es-ES"/>
        </w:rPr>
      </w:pPr>
      <w:r>
        <w:rPr>
          <w:rFonts w:ascii="Arial" w:eastAsia="Arial" w:hAnsi="Arial"/>
          <w:color w:val="000000"/>
          <w:lang w:val="pt-BR"/>
        </w:rPr>
        <w:t xml:space="preserve">Após o início dos serviços de consultoria, será realizada uma Reunião de Abertura conjunta entre a EEP/o Empregador, o Consultor, </w:t>
      </w:r>
      <w:r>
        <w:rPr>
          <w:rFonts w:ascii="Arial" w:eastAsia="Arial" w:hAnsi="Arial"/>
          <w:color w:val="4F81BC"/>
          <w:lang w:val="pt-BR"/>
        </w:rPr>
        <w:t>[se possível]</w:t>
      </w:r>
      <w:r>
        <w:rPr>
          <w:rFonts w:ascii="Arial" w:eastAsia="Arial" w:hAnsi="Arial"/>
          <w:color w:val="000000"/>
          <w:lang w:val="pt-BR"/>
        </w:rPr>
        <w:t xml:space="preserve"> o KfW e outras partes interessadas.</w:t>
      </w:r>
    </w:p>
    <w:p w14:paraId="7654EB7E" w14:textId="5EBD01F8" w:rsidR="00E851BC" w:rsidRPr="003E1E3F" w:rsidRDefault="00E851BC" w:rsidP="00E851BC">
      <w:pPr>
        <w:suppressAutoHyphens w:val="0"/>
        <w:spacing w:before="120" w:after="120" w:line="254" w:lineRule="exact"/>
        <w:jc w:val="both"/>
        <w:rPr>
          <w:rFonts w:ascii="Arial" w:eastAsia="Arial" w:hAnsi="Arial"/>
          <w:color w:val="000000"/>
          <w:u w:val="single"/>
          <w:lang w:val="es-ES"/>
        </w:rPr>
      </w:pPr>
      <w:r>
        <w:rPr>
          <w:rFonts w:ascii="Arial" w:eastAsia="Arial" w:hAnsi="Arial"/>
          <w:color w:val="000000"/>
          <w:lang w:val="pt-BR"/>
        </w:rPr>
        <w:t>Os serviços do Consultor devem começar com uma avaliação completa dos dados disponíveis, informações e documentos de planejamento, bem como uma revisão crítica dos Estudos de Viabilidade aprovados e outros estudos disponíveis (</w:t>
      </w:r>
      <w:r>
        <w:rPr>
          <w:rFonts w:ascii="Arial" w:eastAsia="Arial" w:hAnsi="Arial"/>
          <w:color w:val="005A8C"/>
          <w:lang w:val="pt-BR"/>
        </w:rPr>
        <w:t>consulte o Capítulo 8. Documentos Relevantes</w:t>
      </w:r>
      <w:r>
        <w:rPr>
          <w:rFonts w:ascii="Arial" w:eastAsia="Arial" w:hAnsi="Arial"/>
          <w:color w:val="000000"/>
          <w:lang w:val="pt-BR"/>
        </w:rPr>
        <w:t xml:space="preserve">) para rastrear problemas críticos e esclarecer os principais problemas </w:t>
      </w:r>
      <w:bookmarkStart w:id="21" w:name="_Hlk132232646"/>
      <w:r>
        <w:rPr>
          <w:rFonts w:ascii="Arial" w:eastAsia="Arial" w:hAnsi="Arial"/>
          <w:color w:val="000000"/>
          <w:lang w:val="pt-BR"/>
        </w:rPr>
        <w:t>e sugerir melhorias</w:t>
      </w:r>
      <w:bookmarkEnd w:id="21"/>
      <w:r>
        <w:rPr>
          <w:rFonts w:ascii="Arial" w:eastAsia="Arial" w:hAnsi="Arial"/>
          <w:color w:val="000000"/>
          <w:lang w:val="pt-BR"/>
        </w:rPr>
        <w:t xml:space="preserve">. A base de dados e a avaliação da situação atual comparada com os TdR, os Estudos de Viabilidade e a proposta do Consultor fornecerão uma base confiável para uma atualização do planejamento futuro, </w:t>
      </w:r>
      <w:r>
        <w:rPr>
          <w:rFonts w:ascii="Arial" w:eastAsia="Arial" w:hAnsi="Arial"/>
          <w:color w:val="000000"/>
          <w:lang w:val="pt-BR"/>
        </w:rPr>
        <w:lastRenderedPageBreak/>
        <w:t>incluindo atualizações do cronograma de implementação, o plano de trabalho e o cronograma de equipe baseado no horários incluídos no Contrato de Consultoria.</w:t>
      </w:r>
    </w:p>
    <w:p w14:paraId="40A07E5D" w14:textId="77777777" w:rsidR="00464678" w:rsidRPr="003A0CB5" w:rsidRDefault="00464678" w:rsidP="00DB08D2">
      <w:pPr>
        <w:suppressAutoHyphens w:val="0"/>
        <w:spacing w:before="120" w:after="120" w:line="252" w:lineRule="exact"/>
        <w:rPr>
          <w:rFonts w:ascii="Arial" w:eastAsia="Arial" w:hAnsi="Arial"/>
          <w:color w:val="000000"/>
        </w:rPr>
      </w:pPr>
      <w:r>
        <w:rPr>
          <w:rFonts w:ascii="Arial" w:eastAsia="Arial" w:hAnsi="Arial"/>
          <w:color w:val="000000"/>
          <w:u w:val="single"/>
          <w:lang w:val="pt-BR"/>
        </w:rPr>
        <w:t xml:space="preserve">Documentos a serem enviados: </w:t>
      </w:r>
    </w:p>
    <w:p w14:paraId="681C820F" w14:textId="77777777" w:rsidR="00464678" w:rsidRPr="003A0CB5" w:rsidRDefault="00464678" w:rsidP="00DB08D2">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Reunião de arranque MoM</w:t>
      </w:r>
    </w:p>
    <w:p w14:paraId="28B67635" w14:textId="77777777" w:rsidR="00464678" w:rsidRPr="003A0CB5" w:rsidRDefault="00464678" w:rsidP="00DB08D2">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Relatório inicial</w:t>
      </w:r>
    </w:p>
    <w:p w14:paraId="2F504099" w14:textId="34CAFDE8" w:rsidR="00AA36B0" w:rsidRPr="00AA36B0" w:rsidRDefault="00464678" w:rsidP="00AA36B0">
      <w:pPr>
        <w:numPr>
          <w:ilvl w:val="0"/>
          <w:numId w:val="2"/>
        </w:numPr>
        <w:tabs>
          <w:tab w:val="left" w:pos="720"/>
        </w:tabs>
        <w:suppressAutoHyphens w:val="0"/>
        <w:spacing w:line="252" w:lineRule="exact"/>
        <w:ind w:hanging="294"/>
        <w:rPr>
          <w:rFonts w:ascii="Arial" w:eastAsia="Arial" w:hAnsi="Arial"/>
          <w:b/>
          <w:color w:val="000000"/>
          <w:spacing w:val="8"/>
          <w:sz w:val="24"/>
        </w:rPr>
      </w:pPr>
      <w:r>
        <w:rPr>
          <w:rFonts w:ascii="Arial" w:eastAsia="Arial" w:hAnsi="Arial"/>
          <w:i/>
          <w:iCs/>
          <w:color w:val="4F81BC"/>
          <w:lang w:val="pt-BR"/>
        </w:rPr>
        <w:t>[Workshop inicial - opcional</w:t>
      </w:r>
    </w:p>
    <w:p w14:paraId="7AE19349" w14:textId="659BB25B" w:rsidR="00464678" w:rsidRPr="003E1E3F" w:rsidRDefault="00AA36B0" w:rsidP="001863C6">
      <w:pPr>
        <w:numPr>
          <w:ilvl w:val="0"/>
          <w:numId w:val="2"/>
        </w:numPr>
        <w:tabs>
          <w:tab w:val="left" w:pos="720"/>
        </w:tabs>
        <w:suppressAutoHyphens w:val="0"/>
        <w:spacing w:line="252" w:lineRule="exact"/>
        <w:ind w:hanging="294"/>
        <w:rPr>
          <w:rFonts w:ascii="Arial" w:eastAsia="Arial" w:hAnsi="Arial"/>
          <w:b/>
          <w:color w:val="000000"/>
          <w:spacing w:val="8"/>
          <w:sz w:val="24"/>
          <w:lang w:val="es-ES"/>
        </w:rPr>
      </w:pPr>
      <w:r>
        <w:rPr>
          <w:rFonts w:ascii="Arial" w:eastAsia="Arial" w:hAnsi="Arial"/>
          <w:i/>
          <w:iCs/>
          <w:color w:val="4F81BC"/>
          <w:lang w:val="pt-BR"/>
        </w:rPr>
        <w:t>Manual do projeto/Manual de procedimentos</w:t>
      </w:r>
      <w:r>
        <w:rPr>
          <w:rFonts w:ascii="Arial" w:eastAsia="Arial" w:hAnsi="Arial"/>
          <w:color w:val="4F81BC"/>
          <w:lang w:val="pt-BR"/>
        </w:rPr>
        <w:t>]</w:t>
      </w:r>
    </w:p>
    <w:p w14:paraId="3ADC5506" w14:textId="6FF964F6" w:rsidR="00464678" w:rsidRPr="003E1E3F" w:rsidRDefault="00464678" w:rsidP="00D045F0">
      <w:pPr>
        <w:keepNext/>
        <w:suppressAutoHyphens w:val="0"/>
        <w:spacing w:before="240" w:after="120" w:line="274" w:lineRule="exact"/>
        <w:rPr>
          <w:rFonts w:ascii="Arial" w:eastAsia="Arial" w:hAnsi="Arial"/>
          <w:color w:val="000000"/>
          <w:sz w:val="20"/>
          <w:lang w:val="es-ES"/>
        </w:rPr>
      </w:pPr>
      <w:r>
        <w:rPr>
          <w:rFonts w:ascii="Arial" w:eastAsia="Arial" w:hAnsi="Arial"/>
          <w:b/>
          <w:bCs/>
          <w:color w:val="000000"/>
          <w:lang w:val="pt-BR"/>
        </w:rPr>
        <w:t>Passo 1.2: Projeto detalhado</w:t>
      </w:r>
    </w:p>
    <w:p w14:paraId="31B6AA9C" w14:textId="01A3EB8C" w:rsidR="00464678" w:rsidRPr="001C17A9" w:rsidRDefault="00464678" w:rsidP="00DB08D2">
      <w:pPr>
        <w:suppressAutoHyphens w:val="0"/>
        <w:spacing w:before="120" w:after="120" w:line="254" w:lineRule="exact"/>
        <w:jc w:val="both"/>
        <w:rPr>
          <w:rFonts w:ascii="Arial" w:eastAsia="Arial" w:hAnsi="Arial"/>
          <w:color w:val="000000"/>
          <w:lang w:val="pt-BR"/>
        </w:rPr>
      </w:pPr>
      <w:r>
        <w:rPr>
          <w:rFonts w:ascii="Arial" w:eastAsia="Arial" w:hAnsi="Arial"/>
          <w:color w:val="000000"/>
          <w:lang w:val="pt-BR"/>
        </w:rPr>
        <w:t>Os detalhes dos Documentos de Projeto devem ser elaborados com base nos Estudos de Viabilidade aprovados ou nos Relatórios de Projeto Preliminares e incluir aspectos específicos do ASSS, conforme necessário para a execução qualificada e o Processo de Licitação justa de trabalhos e bens. Os documentos devem ser compostos por um Relatório de Projeto Abrangente, anexos de suporte e todos os desenhos necessários de projeto, layout e estrutura, apresentados em uma escala apropriada e com um grau apropriado de detalhamento e uma estimativa de custo por componente.</w:t>
      </w:r>
    </w:p>
    <w:p w14:paraId="5A5689E1" w14:textId="77777777" w:rsidR="00DA1FA7" w:rsidRPr="003E1E3F" w:rsidRDefault="00464678" w:rsidP="00DB08D2">
      <w:pPr>
        <w:keepNext/>
        <w:keepLines/>
        <w:suppressAutoHyphens w:val="0"/>
        <w:spacing w:before="120" w:after="120" w:line="375" w:lineRule="exact"/>
        <w:ind w:right="2160"/>
        <w:rPr>
          <w:rFonts w:ascii="Arial" w:eastAsia="Arial" w:hAnsi="Arial"/>
          <w:color w:val="000000"/>
          <w:lang w:val="es-ES"/>
        </w:rPr>
      </w:pPr>
      <w:r>
        <w:rPr>
          <w:rFonts w:ascii="Arial" w:eastAsia="Arial" w:hAnsi="Arial"/>
          <w:color w:val="000000"/>
          <w:lang w:val="pt-BR"/>
        </w:rPr>
        <w:t>As tarefas do Consultor de Implementação para esta etapa incluirão:</w:t>
      </w:r>
    </w:p>
    <w:p w14:paraId="47BBFDEF" w14:textId="7958AFA0" w:rsidR="00464678" w:rsidRPr="003E1E3F" w:rsidRDefault="00464678" w:rsidP="00DB08D2">
      <w:pPr>
        <w:keepNext/>
        <w:keepLines/>
        <w:suppressAutoHyphens w:val="0"/>
        <w:spacing w:before="120" w:after="120" w:line="375" w:lineRule="exact"/>
        <w:ind w:right="2160"/>
        <w:rPr>
          <w:rFonts w:ascii="Arial" w:eastAsia="Arial" w:hAnsi="Arial"/>
          <w:i/>
          <w:color w:val="4F81BC"/>
          <w:lang w:val="es-ES"/>
        </w:rPr>
      </w:pPr>
      <w:r>
        <w:rPr>
          <w:rFonts w:ascii="Arial" w:eastAsia="Arial" w:hAnsi="Arial"/>
          <w:color w:val="000000"/>
          <w:u w:val="single"/>
          <w:lang w:val="pt-BR"/>
        </w:rPr>
        <w:t>Tarefas:</w:t>
      </w:r>
      <w:r>
        <w:rPr>
          <w:rFonts w:ascii="Arial" w:eastAsia="Arial" w:hAnsi="Arial"/>
          <w:color w:val="4F81BC"/>
          <w:lang w:val="pt-BR"/>
        </w:rPr>
        <w:t xml:space="preserve"> </w:t>
      </w:r>
    </w:p>
    <w:p w14:paraId="12099CCF" w14:textId="445A6383" w:rsidR="00464678" w:rsidRPr="003A0CB5" w:rsidRDefault="00464678" w:rsidP="00DB08D2">
      <w:pPr>
        <w:keepNext/>
        <w:keepLines/>
        <w:suppressAutoHyphens w:val="0"/>
        <w:spacing w:before="120" w:after="120" w:line="252" w:lineRule="exact"/>
        <w:jc w:val="both"/>
        <w:rPr>
          <w:rFonts w:ascii="Arial" w:eastAsia="Arial" w:hAnsi="Arial"/>
          <w:color w:val="000000"/>
        </w:rPr>
      </w:pPr>
      <w:r>
        <w:rPr>
          <w:rFonts w:ascii="Arial" w:eastAsia="Arial" w:hAnsi="Arial"/>
          <w:i/>
          <w:iCs/>
          <w:color w:val="4F81BC"/>
          <w:lang w:val="pt-BR"/>
        </w:rPr>
        <w:t>[Adicionar, eliminar ou adaptar tarefas técnicas de acordo com os requisitos específicos do projeto. Ter em consideração que a revisão crítica acima mencionada dos Estudos de Viabilidade é diferente de qualquer revisão destes estudos. Uma revisão adicional pode ser uma tarefa separada a ser definida daqui em diante e a ser levada em consideração no cronograma de implementação. Além disso, indicar se, antes ou além do Projeto Detalhado, outras etapas de projeto com diferentes níveis de detalhe devem ser realizadas. Indicar padrões internacionais e/ou locais a serem aplicados.]</w:t>
      </w:r>
    </w:p>
    <w:p w14:paraId="15D162A8" w14:textId="3EE69202" w:rsidR="00464678" w:rsidRPr="003E1E3F" w:rsidRDefault="00464678" w:rsidP="00105833">
      <w:pPr>
        <w:pStyle w:val="Listenabsatz"/>
        <w:numPr>
          <w:ilvl w:val="0"/>
          <w:numId w:val="36"/>
        </w:numPr>
        <w:suppressAutoHyphens w:val="0"/>
        <w:spacing w:before="120" w:after="120" w:line="240" w:lineRule="exact"/>
        <w:ind w:left="726" w:hanging="363"/>
        <w:contextualSpacing w:val="0"/>
        <w:jc w:val="both"/>
        <w:rPr>
          <w:rFonts w:ascii="Arial" w:eastAsia="Arial" w:hAnsi="Arial"/>
          <w:i/>
          <w:color w:val="4F81BC"/>
          <w:lang w:val="es-ES"/>
        </w:rPr>
      </w:pPr>
      <w:r>
        <w:rPr>
          <w:rFonts w:ascii="Arial" w:eastAsia="Arial" w:hAnsi="Arial"/>
          <w:color w:val="000000"/>
          <w:lang w:val="pt-BR"/>
        </w:rPr>
        <w:t>Execução de investigações adicionais necessárias (topográficas, geotécnicas, hidrogeológicas, etc.);</w:t>
      </w:r>
    </w:p>
    <w:p w14:paraId="1CC27604" w14:textId="77777777" w:rsidR="00464678" w:rsidRPr="003E1E3F" w:rsidRDefault="00F60F6A" w:rsidP="00DB08D2">
      <w:pPr>
        <w:numPr>
          <w:ilvl w:val="0"/>
          <w:numId w:val="2"/>
        </w:numPr>
        <w:tabs>
          <w:tab w:val="left" w:pos="1152"/>
        </w:tabs>
        <w:suppressAutoHyphens w:val="0"/>
        <w:spacing w:line="252" w:lineRule="exact"/>
        <w:ind w:left="1152"/>
        <w:jc w:val="both"/>
        <w:rPr>
          <w:rFonts w:ascii="Arial" w:eastAsia="Arial" w:hAnsi="Arial"/>
          <w:i/>
          <w:color w:val="4F81BC"/>
          <w:lang w:val="es-ES"/>
        </w:rPr>
      </w:pPr>
      <w:r>
        <w:rPr>
          <w:rFonts w:ascii="Arial" w:eastAsia="Arial" w:hAnsi="Arial"/>
          <w:i/>
          <w:iCs/>
          <w:color w:val="4F81BC"/>
          <w:lang w:val="pt-BR"/>
        </w:rPr>
        <w:t>[Definir aqui as especificações técnicas (como testes de solo por km; número de análises de água, etc.);</w:t>
      </w:r>
    </w:p>
    <w:p w14:paraId="6B3626A8" w14:textId="77777777" w:rsidR="00464678" w:rsidRPr="003E1E3F" w:rsidRDefault="00F60F6A" w:rsidP="00DB08D2">
      <w:pPr>
        <w:numPr>
          <w:ilvl w:val="0"/>
          <w:numId w:val="2"/>
        </w:numPr>
        <w:tabs>
          <w:tab w:val="left" w:pos="1152"/>
        </w:tabs>
        <w:suppressAutoHyphens w:val="0"/>
        <w:spacing w:line="252" w:lineRule="exact"/>
        <w:ind w:left="1152"/>
        <w:jc w:val="both"/>
        <w:rPr>
          <w:rFonts w:ascii="Arial" w:eastAsia="Arial" w:hAnsi="Arial"/>
          <w:i/>
          <w:color w:val="4F81BC"/>
          <w:lang w:val="es-ES"/>
        </w:rPr>
      </w:pPr>
      <w:r>
        <w:rPr>
          <w:rFonts w:ascii="Arial" w:eastAsia="Arial" w:hAnsi="Arial"/>
          <w:i/>
          <w:iCs/>
          <w:color w:val="4F81BC"/>
          <w:lang w:val="pt-BR"/>
        </w:rPr>
        <w:t>Indicar somas provisórias para os custos relacionados;</w:t>
      </w:r>
    </w:p>
    <w:p w14:paraId="1775E582" w14:textId="30BD0B64" w:rsidR="00464678" w:rsidRPr="003E1E3F" w:rsidRDefault="00F60F6A" w:rsidP="00DB08D2">
      <w:pPr>
        <w:numPr>
          <w:ilvl w:val="0"/>
          <w:numId w:val="2"/>
        </w:numPr>
        <w:tabs>
          <w:tab w:val="left" w:pos="1152"/>
        </w:tabs>
        <w:suppressAutoHyphens w:val="0"/>
        <w:spacing w:line="252" w:lineRule="exact"/>
        <w:ind w:left="1152"/>
        <w:jc w:val="both"/>
        <w:rPr>
          <w:rFonts w:ascii="Arial" w:eastAsia="Arial" w:hAnsi="Arial"/>
          <w:color w:val="000000"/>
          <w:lang w:val="es-ES"/>
        </w:rPr>
      </w:pPr>
      <w:r>
        <w:rPr>
          <w:rFonts w:ascii="Arial" w:eastAsia="Arial" w:hAnsi="Arial"/>
          <w:i/>
          <w:iCs/>
          <w:color w:val="4F81BC"/>
          <w:lang w:val="pt-BR"/>
        </w:rPr>
        <w:t>Preparação dos Documentos de Licitação adequados, se necessário.]</w:t>
      </w:r>
    </w:p>
    <w:p w14:paraId="20F2640D" w14:textId="77777777" w:rsidR="00464678" w:rsidRPr="003E1E3F" w:rsidRDefault="00464678" w:rsidP="00105833">
      <w:pPr>
        <w:numPr>
          <w:ilvl w:val="0"/>
          <w:numId w:val="3"/>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Elaboração de projeto</w:t>
      </w:r>
      <w:r>
        <w:rPr>
          <w:rFonts w:ascii="Arial" w:eastAsia="Arial" w:hAnsi="Arial"/>
          <w:color w:val="4F81BC"/>
          <w:lang w:val="pt-BR"/>
        </w:rPr>
        <w:t xml:space="preserve"> [arquitetônico/estrutural/hidráulico/eletromecânico/etc.]</w:t>
      </w:r>
      <w:r>
        <w:rPr>
          <w:rFonts w:ascii="Arial" w:eastAsia="Arial" w:hAnsi="Arial"/>
          <w:color w:val="000000"/>
          <w:lang w:val="pt-BR"/>
        </w:rPr>
        <w:t xml:space="preserve"> e cálculos para as obras e os equipamentos;</w:t>
      </w:r>
    </w:p>
    <w:p w14:paraId="0DF50691" w14:textId="2720094C" w:rsidR="00464678" w:rsidRPr="00211EF2" w:rsidRDefault="00464678" w:rsidP="00105833">
      <w:pPr>
        <w:numPr>
          <w:ilvl w:val="0"/>
          <w:numId w:val="3"/>
        </w:numPr>
        <w:tabs>
          <w:tab w:val="left" w:pos="720"/>
        </w:tabs>
        <w:suppressAutoHyphens w:val="0"/>
        <w:spacing w:before="120" w:after="120" w:line="240" w:lineRule="exact"/>
        <w:ind w:left="726" w:hanging="363"/>
        <w:jc w:val="both"/>
        <w:rPr>
          <w:rFonts w:ascii="Arial" w:eastAsia="Arial" w:hAnsi="Arial"/>
          <w:color w:val="4F81BC"/>
        </w:rPr>
      </w:pPr>
      <w:r>
        <w:rPr>
          <w:rFonts w:ascii="Arial" w:eastAsia="Arial" w:hAnsi="Arial"/>
          <w:color w:val="000000"/>
          <w:lang w:val="pt-BR"/>
        </w:rPr>
        <w:t>Preparação dos desenhos correspondentes;</w:t>
      </w:r>
    </w:p>
    <w:p w14:paraId="0C0992DD" w14:textId="77777777" w:rsidR="00464678" w:rsidRPr="003E1E3F" w:rsidRDefault="00464678" w:rsidP="00DB08D2">
      <w:pPr>
        <w:numPr>
          <w:ilvl w:val="0"/>
          <w:numId w:val="2"/>
        </w:numPr>
        <w:tabs>
          <w:tab w:val="left" w:pos="1152"/>
        </w:tabs>
        <w:suppressAutoHyphens w:val="0"/>
        <w:spacing w:line="252" w:lineRule="exact"/>
        <w:ind w:left="1152"/>
        <w:jc w:val="both"/>
        <w:rPr>
          <w:rFonts w:ascii="Arial" w:eastAsia="Arial" w:hAnsi="Arial"/>
          <w:i/>
          <w:color w:val="4F81BC"/>
          <w:lang w:val="es-ES"/>
        </w:rPr>
      </w:pPr>
      <w:r>
        <w:rPr>
          <w:rFonts w:ascii="Arial" w:eastAsia="Arial" w:hAnsi="Arial"/>
          <w:i/>
          <w:iCs/>
          <w:color w:val="4F81BC"/>
          <w:lang w:val="pt-BR"/>
        </w:rPr>
        <w:t>[Definir aqui ou nos respectivos requisitos de relatório as escalas e o tamanho do papel para cada tipo de desenho, tais como:</w:t>
      </w:r>
    </w:p>
    <w:p w14:paraId="6653E5E0" w14:textId="18E3B359" w:rsidR="00464678" w:rsidRPr="003A0CB5" w:rsidRDefault="00F60F6A" w:rsidP="00DB08D2">
      <w:pPr>
        <w:numPr>
          <w:ilvl w:val="0"/>
          <w:numId w:val="2"/>
        </w:numPr>
        <w:tabs>
          <w:tab w:val="left" w:pos="1560"/>
        </w:tabs>
        <w:suppressAutoHyphens w:val="0"/>
        <w:spacing w:line="252" w:lineRule="exact"/>
        <w:ind w:left="1134" w:hanging="18"/>
        <w:jc w:val="both"/>
        <w:rPr>
          <w:rFonts w:ascii="Arial" w:eastAsia="Arial" w:hAnsi="Arial"/>
          <w:i/>
          <w:color w:val="4F81BC"/>
        </w:rPr>
      </w:pPr>
      <w:r>
        <w:rPr>
          <w:rFonts w:ascii="Arial" w:eastAsia="Arial" w:hAnsi="Arial"/>
          <w:i/>
          <w:iCs/>
          <w:color w:val="4F81BC"/>
          <w:lang w:val="pt-BR"/>
        </w:rPr>
        <w:t>Desenhos de reforço;</w:t>
      </w:r>
    </w:p>
    <w:p w14:paraId="617810F9" w14:textId="5630151F" w:rsidR="00B4706D" w:rsidRPr="003A0CB5" w:rsidRDefault="00B4706D" w:rsidP="00DB08D2">
      <w:pPr>
        <w:numPr>
          <w:ilvl w:val="0"/>
          <w:numId w:val="2"/>
        </w:numPr>
        <w:tabs>
          <w:tab w:val="left" w:pos="1560"/>
        </w:tabs>
        <w:suppressAutoHyphens w:val="0"/>
        <w:spacing w:line="252" w:lineRule="exact"/>
        <w:ind w:left="1134" w:hanging="18"/>
        <w:jc w:val="both"/>
        <w:rPr>
          <w:rFonts w:ascii="Arial" w:eastAsia="Arial" w:hAnsi="Arial"/>
          <w:i/>
          <w:color w:val="4F81BC"/>
        </w:rPr>
      </w:pPr>
      <w:r>
        <w:rPr>
          <w:rFonts w:ascii="Arial" w:eastAsia="Arial" w:hAnsi="Arial"/>
          <w:i/>
          <w:iCs/>
          <w:color w:val="4F81BC"/>
          <w:lang w:val="pt-BR"/>
        </w:rPr>
        <w:t>Desenhos de cofragem;</w:t>
      </w:r>
    </w:p>
    <w:p w14:paraId="3BA6A80E" w14:textId="77777777" w:rsidR="00464678" w:rsidRPr="003A0CB5" w:rsidRDefault="00F60F6A" w:rsidP="00DB08D2">
      <w:pPr>
        <w:numPr>
          <w:ilvl w:val="0"/>
          <w:numId w:val="2"/>
        </w:numPr>
        <w:tabs>
          <w:tab w:val="left" w:pos="1560"/>
        </w:tabs>
        <w:suppressAutoHyphens w:val="0"/>
        <w:spacing w:line="252" w:lineRule="exact"/>
        <w:ind w:left="1134" w:hanging="18"/>
        <w:jc w:val="both"/>
        <w:rPr>
          <w:rFonts w:ascii="Arial" w:eastAsia="Arial" w:hAnsi="Arial"/>
          <w:i/>
          <w:color w:val="4F81BC"/>
        </w:rPr>
      </w:pPr>
      <w:r>
        <w:rPr>
          <w:rFonts w:ascii="Arial" w:eastAsia="Arial" w:hAnsi="Arial"/>
          <w:i/>
          <w:iCs/>
          <w:color w:val="4F81BC"/>
          <w:lang w:val="pt-BR"/>
        </w:rPr>
        <w:t>Planos de layout;</w:t>
      </w:r>
    </w:p>
    <w:p w14:paraId="0389E739" w14:textId="77777777" w:rsidR="00464678" w:rsidRPr="003A0CB5" w:rsidRDefault="00F60F6A" w:rsidP="00DB08D2">
      <w:pPr>
        <w:numPr>
          <w:ilvl w:val="0"/>
          <w:numId w:val="2"/>
        </w:numPr>
        <w:tabs>
          <w:tab w:val="left" w:pos="1560"/>
        </w:tabs>
        <w:suppressAutoHyphens w:val="0"/>
        <w:spacing w:line="251" w:lineRule="exact"/>
        <w:ind w:left="1134" w:hanging="18"/>
        <w:jc w:val="both"/>
        <w:rPr>
          <w:rFonts w:ascii="Arial" w:eastAsia="Arial" w:hAnsi="Arial"/>
          <w:color w:val="000000"/>
          <w:spacing w:val="1"/>
        </w:rPr>
      </w:pPr>
      <w:r>
        <w:rPr>
          <w:rFonts w:ascii="Arial" w:eastAsia="Arial" w:hAnsi="Arial"/>
          <w:i/>
          <w:iCs/>
          <w:color w:val="4F81BC"/>
          <w:lang w:val="pt-BR"/>
        </w:rPr>
        <w:t>Seções longitudinais para tubulações.]</w:t>
      </w:r>
    </w:p>
    <w:p w14:paraId="5C7829C8" w14:textId="77777777" w:rsidR="00464678" w:rsidRPr="003E1E3F" w:rsidRDefault="00BF251C" w:rsidP="00105833">
      <w:pPr>
        <w:numPr>
          <w:ilvl w:val="0"/>
          <w:numId w:val="3"/>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Apoio ao Empregador para a preparação dos documentos necessários para obtenção das licenças necessárias, tais como:</w:t>
      </w:r>
    </w:p>
    <w:p w14:paraId="08E7C0B7"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pt-BR"/>
        </w:rPr>
        <w:t>[Licença de construção;</w:t>
      </w:r>
    </w:p>
    <w:p w14:paraId="3DD8E4E7"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pt-BR"/>
        </w:rPr>
        <w:t>Direitos da água;</w:t>
      </w:r>
    </w:p>
    <w:p w14:paraId="44D24324"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pt-BR"/>
        </w:rPr>
        <w:t>Licenças ambientais;</w:t>
      </w:r>
    </w:p>
    <w:p w14:paraId="51669205"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pt-BR"/>
        </w:rPr>
        <w:t>Disponibilidade de terra;</w:t>
      </w:r>
    </w:p>
    <w:p w14:paraId="66FCB0C4"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pt-BR"/>
        </w:rPr>
        <w:t>Direito de passagem.]</w:t>
      </w:r>
    </w:p>
    <w:p w14:paraId="07163F13" w14:textId="77777777" w:rsidR="00464678" w:rsidRPr="003E1E3F" w:rsidRDefault="00464678"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Elaboração de uma estimativa de custos confidencial por componente, incluindo uma parte descritiva apresentando as premissas adotadas e avaliações feitas para o cálculo das taxas unitárias;</w:t>
      </w:r>
    </w:p>
    <w:p w14:paraId="7B7E76A5" w14:textId="204C0196" w:rsidR="00464678" w:rsidRPr="003E1E3F" w:rsidRDefault="00464678"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lastRenderedPageBreak/>
        <w:t>Elaboração de um conceito de aquisição tendo em conta as capacidades de construção local/regional/internacional e os interesses; propostas de embalagem contratual, apoio à EEP na atualização do Plano de Aquisições global da EEP;</w:t>
      </w:r>
    </w:p>
    <w:p w14:paraId="3D9A815E" w14:textId="77777777" w:rsidR="00464678" w:rsidRPr="003E1E3F" w:rsidRDefault="00464678"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Elaboração de um conceito de implementação adequado;</w:t>
      </w:r>
    </w:p>
    <w:p w14:paraId="6B61BC80" w14:textId="03612F0D" w:rsidR="00464678" w:rsidRPr="003E1E3F" w:rsidRDefault="00464678"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Elaboração de um cronograma adequado;</w:t>
      </w:r>
    </w:p>
    <w:p w14:paraId="1F897409" w14:textId="0E400DF3" w:rsidR="00464678" w:rsidRPr="003E1E3F" w:rsidRDefault="00B4706D"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Elaboração de um Relatório de Projeto detalhado;</w:t>
      </w:r>
    </w:p>
    <w:p w14:paraId="5233B7AC" w14:textId="1EB8336B" w:rsidR="00464678" w:rsidRPr="001C17A9" w:rsidRDefault="00464678" w:rsidP="00DB08D2">
      <w:pPr>
        <w:suppressAutoHyphens w:val="0"/>
        <w:spacing w:before="120" w:after="120" w:line="252" w:lineRule="exact"/>
        <w:jc w:val="both"/>
        <w:rPr>
          <w:rFonts w:ascii="Arial" w:eastAsia="Arial" w:hAnsi="Arial"/>
          <w:color w:val="000000"/>
          <w:u w:val="single"/>
          <w:lang w:val="pt-BR"/>
        </w:rPr>
      </w:pPr>
      <w:r>
        <w:rPr>
          <w:rFonts w:ascii="Arial" w:eastAsia="Arial" w:hAnsi="Arial"/>
          <w:i/>
          <w:iCs/>
          <w:color w:val="4F81BC"/>
          <w:lang w:val="pt-BR"/>
        </w:rPr>
        <w:t>[Inserir tarefas detalhadas adicionais sujeitas aos requisitos específicos do Projeto, excluir se essa tarefa for o Escopo de Trabalho de outro contrato de consultoria. Certifique-se de que a DPAS esteja integrada às tarefas de projeto e seja baseada em uma abordagem de ciclo de vida.]</w:t>
      </w:r>
    </w:p>
    <w:p w14:paraId="5483352B" w14:textId="77777777" w:rsidR="00D16A14" w:rsidRPr="003A0CB5" w:rsidRDefault="00464678" w:rsidP="009C5275">
      <w:pPr>
        <w:pStyle w:val="KeinLeerraum1"/>
        <w:keepNext/>
        <w:suppressAutoHyphens w:val="0"/>
        <w:spacing w:before="120" w:after="120" w:line="260" w:lineRule="exact"/>
        <w:jc w:val="both"/>
        <w:rPr>
          <w:rFonts w:ascii="Arial" w:eastAsia="Arial" w:hAnsi="Arial"/>
          <w:i/>
        </w:rPr>
      </w:pPr>
      <w:r>
        <w:rPr>
          <w:rFonts w:ascii="Arial" w:hAnsi="Arial" w:cs="Arial"/>
          <w:u w:val="single"/>
          <w:lang w:val="pt-BR"/>
        </w:rPr>
        <w:t>Tarefas relativas a ASSS:</w:t>
      </w:r>
    </w:p>
    <w:p w14:paraId="47491146" w14:textId="2DEF4C47" w:rsidR="00B4706D" w:rsidRPr="003E1E3F" w:rsidRDefault="00B4706D" w:rsidP="00105833">
      <w:pPr>
        <w:pStyle w:val="KeinLeerraum1"/>
        <w:numPr>
          <w:ilvl w:val="0"/>
          <w:numId w:val="12"/>
        </w:numPr>
        <w:suppressAutoHyphens w:val="0"/>
        <w:spacing w:before="120" w:after="120" w:line="240" w:lineRule="exact"/>
        <w:ind w:left="726" w:hanging="363"/>
        <w:jc w:val="both"/>
        <w:rPr>
          <w:rFonts w:ascii="Arial" w:hAnsi="Arial" w:cs="Arial"/>
          <w:lang w:val="es-ES"/>
        </w:rPr>
      </w:pPr>
      <w:r>
        <w:rPr>
          <w:rFonts w:ascii="Arial" w:hAnsi="Arial" w:cs="Arial"/>
          <w:lang w:val="pt-BR"/>
        </w:rPr>
        <w:t>Verificar o nível de classificação de ASSS dos contratos propostos de acordo com o Anexo 1: "Classificação de ASSS de contratos";</w:t>
      </w:r>
    </w:p>
    <w:p w14:paraId="489BA470" w14:textId="4629CFA4" w:rsidR="00E07A06" w:rsidRPr="003E1E3F" w:rsidRDefault="00E07A06" w:rsidP="00105833">
      <w:pPr>
        <w:pStyle w:val="KeinLeerraum1"/>
        <w:numPr>
          <w:ilvl w:val="0"/>
          <w:numId w:val="12"/>
        </w:numPr>
        <w:suppressAutoHyphens w:val="0"/>
        <w:spacing w:before="120" w:after="120" w:line="240" w:lineRule="exact"/>
        <w:ind w:left="726" w:hanging="363"/>
        <w:jc w:val="both"/>
        <w:rPr>
          <w:rFonts w:ascii="Arial" w:eastAsia="Arial" w:hAnsi="Arial"/>
          <w:lang w:val="es-ES"/>
        </w:rPr>
      </w:pPr>
      <w:r>
        <w:rPr>
          <w:rFonts w:ascii="Arial" w:hAnsi="Arial"/>
          <w:lang w:val="pt-BR"/>
        </w:rPr>
        <w:t>incluir os aspectos relevantes dos instrumentos de proteção A&amp;S no projeto detalhado, no cronograma de custos e nos cronogramas;</w:t>
      </w:r>
    </w:p>
    <w:p w14:paraId="16003328" w14:textId="5C687BBE" w:rsidR="00FA081D" w:rsidRPr="003E1E3F" w:rsidRDefault="00464678" w:rsidP="00105833">
      <w:pPr>
        <w:pStyle w:val="KeinLeerraum1"/>
        <w:numPr>
          <w:ilvl w:val="0"/>
          <w:numId w:val="12"/>
        </w:numPr>
        <w:suppressAutoHyphens w:val="0"/>
        <w:spacing w:before="120" w:after="120" w:line="240" w:lineRule="exact"/>
        <w:ind w:left="726" w:hanging="363"/>
        <w:jc w:val="both"/>
        <w:rPr>
          <w:rFonts w:ascii="Arial" w:eastAsia="Arial" w:hAnsi="Arial"/>
          <w:lang w:val="es-ES"/>
        </w:rPr>
      </w:pPr>
      <w:r>
        <w:rPr>
          <w:rFonts w:ascii="Arial" w:hAnsi="Arial" w:cs="Arial"/>
          <w:lang w:val="pt-BR"/>
        </w:rPr>
        <w:t>em caso de alterações no desenho do projeto (onde os serviços relacionados às subtarefas b) a d) devem ser considerados Serviços Adicionais):</w:t>
      </w:r>
    </w:p>
    <w:p w14:paraId="20B75089" w14:textId="2F601D83" w:rsidR="00FA081D" w:rsidRPr="003E1E3F" w:rsidRDefault="00464678" w:rsidP="00DB08D2">
      <w:pPr>
        <w:pStyle w:val="KeinLeerraum1"/>
        <w:numPr>
          <w:ilvl w:val="1"/>
          <w:numId w:val="21"/>
        </w:numPr>
        <w:suppressAutoHyphens w:val="0"/>
        <w:spacing w:before="120" w:after="120" w:line="260" w:lineRule="exact"/>
        <w:jc w:val="both"/>
        <w:rPr>
          <w:rFonts w:ascii="Arial" w:eastAsia="Arial" w:hAnsi="Arial"/>
          <w:lang w:val="es-ES"/>
        </w:rPr>
      </w:pPr>
      <w:r>
        <w:rPr>
          <w:rFonts w:ascii="Arial" w:hAnsi="Arial" w:cs="Arial"/>
          <w:lang w:val="pt-BR"/>
        </w:rPr>
        <w:t xml:space="preserve">realizar uma avaliação de impactos e riscos (de acordo com as normas de ASSS do KfW); </w:t>
      </w:r>
    </w:p>
    <w:p w14:paraId="33996ACB" w14:textId="140167FB" w:rsidR="00FA081D" w:rsidRPr="003E1E3F" w:rsidRDefault="00464678" w:rsidP="00DB08D2">
      <w:pPr>
        <w:pStyle w:val="KeinLeerraum1"/>
        <w:numPr>
          <w:ilvl w:val="1"/>
          <w:numId w:val="21"/>
        </w:numPr>
        <w:suppressAutoHyphens w:val="0"/>
        <w:spacing w:before="120" w:after="120" w:line="260" w:lineRule="exact"/>
        <w:jc w:val="both"/>
        <w:rPr>
          <w:rFonts w:ascii="Arial" w:eastAsia="Arial" w:hAnsi="Arial"/>
          <w:lang w:val="es-ES"/>
        </w:rPr>
      </w:pPr>
      <w:r>
        <w:rPr>
          <w:rFonts w:ascii="Arial" w:hAnsi="Arial"/>
          <w:lang w:val="pt-BR"/>
        </w:rPr>
        <w:t>se necessário, prepare um aditamento aos instrumentos de proteção A&amp;S, incluindo todos os planos de gestão de ASSS necessários (por exemplo, mas não se limitando a planos de gestão de materiais perigosos, planos de gestão de resíduos, projeto de correção ou redução, etc.;</w:t>
      </w:r>
    </w:p>
    <w:p w14:paraId="1FA2AB1D" w14:textId="1ECDB600" w:rsidR="00FA081D" w:rsidRPr="003E1E3F" w:rsidRDefault="00464678" w:rsidP="00DB08D2">
      <w:pPr>
        <w:pStyle w:val="KeinLeerraum1"/>
        <w:numPr>
          <w:ilvl w:val="1"/>
          <w:numId w:val="21"/>
        </w:numPr>
        <w:suppressAutoHyphens w:val="0"/>
        <w:spacing w:before="120" w:after="120" w:line="260" w:lineRule="exact"/>
        <w:jc w:val="both"/>
        <w:rPr>
          <w:rFonts w:ascii="Arial" w:eastAsia="Arial" w:hAnsi="Arial"/>
          <w:lang w:val="es-ES"/>
        </w:rPr>
      </w:pPr>
      <w:r>
        <w:rPr>
          <w:rFonts w:ascii="Arial" w:hAnsi="Arial" w:cs="Arial"/>
          <w:lang w:val="pt-BR"/>
        </w:rPr>
        <w:t>se necessário, gerir o processo de modo a que tais alterações sejam autorizadas pelas autoridades competentes (se o permitir);</w:t>
      </w:r>
    </w:p>
    <w:p w14:paraId="3E8B484F" w14:textId="77777777" w:rsidR="00FA081D" w:rsidRPr="003E1E3F" w:rsidRDefault="00464678" w:rsidP="00DB08D2">
      <w:pPr>
        <w:pStyle w:val="KeinLeerraum1"/>
        <w:numPr>
          <w:ilvl w:val="1"/>
          <w:numId w:val="21"/>
        </w:numPr>
        <w:suppressAutoHyphens w:val="0"/>
        <w:spacing w:before="120" w:after="120" w:line="260" w:lineRule="exact"/>
        <w:jc w:val="both"/>
        <w:rPr>
          <w:rFonts w:ascii="Arial" w:eastAsia="Arial" w:hAnsi="Arial"/>
          <w:lang w:val="es-ES"/>
        </w:rPr>
      </w:pPr>
      <w:r>
        <w:rPr>
          <w:rFonts w:ascii="Arial" w:hAnsi="Arial" w:cs="Arial"/>
          <w:lang w:val="pt-BR"/>
        </w:rPr>
        <w:t>Definir o cronograma do projeto em coerência com os cronogramas de gerenciamento de riscos e impactos ambientais, sociais e de saúde e segurança.</w:t>
      </w:r>
    </w:p>
    <w:p w14:paraId="0061D133" w14:textId="75E58BD3" w:rsidR="00464678" w:rsidRPr="003E1E3F" w:rsidRDefault="00464678" w:rsidP="00DB08D2">
      <w:pPr>
        <w:suppressAutoHyphens w:val="0"/>
        <w:spacing w:before="120" w:after="120" w:line="252" w:lineRule="exact"/>
        <w:jc w:val="both"/>
        <w:rPr>
          <w:rFonts w:ascii="Arial" w:eastAsia="Arial" w:hAnsi="Arial"/>
          <w:i/>
          <w:color w:val="4F81BC"/>
          <w:lang w:val="es-ES"/>
        </w:rPr>
      </w:pPr>
      <w:r>
        <w:rPr>
          <w:rFonts w:ascii="Arial" w:eastAsia="Arial" w:hAnsi="Arial"/>
          <w:i/>
          <w:iCs/>
          <w:color w:val="4F81BC"/>
          <w:lang w:val="pt-BR"/>
        </w:rPr>
        <w:t>[Observe:</w:t>
      </w:r>
    </w:p>
    <w:p w14:paraId="667ECD22" w14:textId="1D1A0CA3" w:rsidR="009172CD" w:rsidRPr="003E1E3F" w:rsidRDefault="00464678" w:rsidP="00DB08D2">
      <w:pPr>
        <w:suppressAutoHyphens w:val="0"/>
        <w:spacing w:before="120" w:after="120" w:line="252" w:lineRule="exact"/>
        <w:jc w:val="both"/>
        <w:rPr>
          <w:rFonts w:ascii="Arial" w:eastAsia="Arial" w:hAnsi="Arial"/>
          <w:i/>
          <w:color w:val="4F81BC"/>
          <w:lang w:val="es-ES"/>
        </w:rPr>
      </w:pPr>
      <w:r>
        <w:rPr>
          <w:rFonts w:ascii="Arial" w:eastAsia="Arial" w:hAnsi="Arial"/>
          <w:i/>
          <w:iCs/>
          <w:color w:val="4F81BC"/>
          <w:lang w:val="pt-BR"/>
        </w:rPr>
        <w:t>no caso geral de que os instrumentos de proteção A&amp;S ou outros estudos necessários ainda não tenham sido realizados no momento da licitação dos Serviços de Consultoria e caso o Consultor seja solicitado pelo KfW e pela EEP a realizar tais estudos ausentes, inclua o seguinte:</w:t>
      </w:r>
    </w:p>
    <w:p w14:paraId="43A3447B" w14:textId="14FEB658" w:rsidR="00464678" w:rsidRPr="003E1E3F" w:rsidRDefault="00464678" w:rsidP="00DB08D2">
      <w:pPr>
        <w:suppressAutoHyphens w:val="0"/>
        <w:spacing w:before="120" w:after="120" w:line="252" w:lineRule="exact"/>
        <w:jc w:val="both"/>
        <w:rPr>
          <w:rFonts w:ascii="Arial" w:eastAsia="Arial" w:hAnsi="Arial"/>
          <w:i/>
          <w:color w:val="4F81BC"/>
          <w:lang w:val="es-ES"/>
        </w:rPr>
      </w:pPr>
      <w:r>
        <w:rPr>
          <w:rFonts w:ascii="Arial" w:eastAsia="Arial" w:hAnsi="Arial"/>
          <w:i/>
          <w:iCs/>
          <w:color w:val="4F81BC"/>
          <w:lang w:val="pt-BR"/>
        </w:rPr>
        <w:t>preparação do MGAS, AIAS (detalhada, focada, rápida), CPAS e seus planos de gestão associados (PGAS, Plano de Ação de Reassentamento (PAR), etc.) de acordo com as regulamentações do KfW e os requisitos nacionais. Tempo adicional, equipe e custos para essa tarefa devem ser considerados no cronograma de implementação, requisitos de equipe, orçamento, etc.]</w:t>
      </w:r>
    </w:p>
    <w:p w14:paraId="013F47C6" w14:textId="77777777" w:rsidR="008808D3" w:rsidRPr="003A0CB5" w:rsidRDefault="008808D3" w:rsidP="00DB08D2">
      <w:pPr>
        <w:suppressAutoHyphens w:val="0"/>
        <w:spacing w:before="120" w:after="120" w:line="251" w:lineRule="exact"/>
        <w:rPr>
          <w:rFonts w:ascii="Arial" w:eastAsia="Arial" w:hAnsi="Arial"/>
          <w:color w:val="000000"/>
        </w:rPr>
      </w:pPr>
      <w:r>
        <w:rPr>
          <w:rFonts w:ascii="Arial" w:eastAsia="Arial" w:hAnsi="Arial"/>
          <w:color w:val="000000"/>
          <w:u w:val="single"/>
          <w:lang w:val="pt-BR"/>
        </w:rPr>
        <w:t xml:space="preserve">Documentos a serem enviados: </w:t>
      </w:r>
    </w:p>
    <w:p w14:paraId="73B115B9" w14:textId="77777777" w:rsidR="008808D3" w:rsidRPr="003A0CB5" w:rsidRDefault="008808D3" w:rsidP="00DB08D2">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Desenhos;</w:t>
      </w:r>
    </w:p>
    <w:p w14:paraId="6B9B4D25" w14:textId="77777777" w:rsidR="008808D3" w:rsidRPr="003A0CB5" w:rsidRDefault="008808D3" w:rsidP="00DB08D2">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Critérios de concepção;</w:t>
      </w:r>
    </w:p>
    <w:p w14:paraId="0F667F3B" w14:textId="6F764416" w:rsidR="00AA36B0" w:rsidRPr="000E16F2" w:rsidRDefault="00AA36B0" w:rsidP="00AA36B0">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Instrumentos de proteção A&amp;S</w:t>
      </w:r>
    </w:p>
    <w:p w14:paraId="3FEB823F" w14:textId="77777777" w:rsidR="008808D3" w:rsidRPr="003A0CB5" w:rsidRDefault="008808D3" w:rsidP="00DB08D2">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Conceito de aquisições</w:t>
      </w:r>
    </w:p>
    <w:p w14:paraId="4EF17873" w14:textId="77777777" w:rsidR="00937F25" w:rsidRDefault="00937F25" w:rsidP="00937F25">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Estimativa de custos confidencial;</w:t>
      </w:r>
    </w:p>
    <w:p w14:paraId="48F083D4" w14:textId="3DC7828A" w:rsidR="008808D3" w:rsidRPr="003E1E3F" w:rsidRDefault="003F3B77" w:rsidP="00DB08D2">
      <w:pPr>
        <w:numPr>
          <w:ilvl w:val="0"/>
          <w:numId w:val="7"/>
        </w:numPr>
        <w:tabs>
          <w:tab w:val="left" w:pos="720"/>
        </w:tabs>
        <w:suppressAutoHyphens w:val="0"/>
        <w:spacing w:line="253" w:lineRule="exact"/>
        <w:ind w:hanging="288"/>
        <w:rPr>
          <w:rFonts w:ascii="Arial" w:eastAsia="Arial" w:hAnsi="Arial"/>
          <w:color w:val="000000"/>
          <w:lang w:val="es-ES"/>
        </w:rPr>
      </w:pPr>
      <w:r>
        <w:rPr>
          <w:rFonts w:ascii="Arial" w:eastAsia="Arial" w:hAnsi="Arial"/>
          <w:color w:val="000000"/>
          <w:lang w:val="pt-BR"/>
        </w:rPr>
        <w:t>Relatório de Projeto, incluindo estimativa dos custos, cronograma, etc...</w:t>
      </w:r>
    </w:p>
    <w:p w14:paraId="77C9A0CF" w14:textId="74D641F8" w:rsidR="00464678" w:rsidRPr="003E1E3F" w:rsidRDefault="00464678" w:rsidP="00DB08D2">
      <w:pPr>
        <w:suppressAutoHyphens w:val="0"/>
        <w:spacing w:before="240" w:after="120" w:line="264" w:lineRule="exact"/>
        <w:ind w:left="1440" w:hanging="1440"/>
        <w:jc w:val="both"/>
        <w:rPr>
          <w:rFonts w:ascii="Arial" w:eastAsia="Arial" w:hAnsi="Arial"/>
          <w:b/>
          <w:color w:val="000000"/>
          <w:spacing w:val="2"/>
          <w:sz w:val="20"/>
          <w:lang w:val="es-ES"/>
        </w:rPr>
      </w:pPr>
      <w:r>
        <w:rPr>
          <w:rFonts w:ascii="Arial" w:eastAsia="Arial" w:hAnsi="Arial"/>
          <w:b/>
          <w:bCs/>
          <w:color w:val="000000"/>
          <w:lang w:val="pt-BR"/>
        </w:rPr>
        <w:t>Passo 1.3: Preparação dos Documentos de Pré-qualificação (PQ) e Licitação</w:t>
      </w:r>
    </w:p>
    <w:p w14:paraId="6B862DDB" w14:textId="74BA7A31" w:rsidR="00AA36B0" w:rsidRPr="003E1E3F" w:rsidRDefault="00AA36B0" w:rsidP="00AA36B0">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Os documentos de PQ e Licitação devem ser baseados nos DPL relevantes do KfW, devem seguir estritamente sua estrutura, especificações e designação e, por fim, deverá ser obtida a Não Objeção do Banco.</w:t>
      </w:r>
    </w:p>
    <w:p w14:paraId="0D2B1260" w14:textId="147A96AE" w:rsidR="00464678" w:rsidRPr="003E1E3F" w:rsidRDefault="00464678" w:rsidP="00DB08D2">
      <w:pPr>
        <w:suppressAutoHyphens w:val="0"/>
        <w:spacing w:before="240" w:after="120" w:line="251" w:lineRule="exact"/>
        <w:rPr>
          <w:rFonts w:ascii="Arial" w:eastAsia="Arial" w:hAnsi="Arial"/>
          <w:i/>
          <w:color w:val="4F81BC"/>
          <w:lang w:val="es-ES"/>
        </w:rPr>
      </w:pPr>
      <w:r>
        <w:rPr>
          <w:rFonts w:ascii="Arial" w:eastAsia="Arial" w:hAnsi="Arial"/>
          <w:b/>
          <w:bCs/>
          <w:color w:val="000000"/>
          <w:lang w:val="pt-BR"/>
        </w:rPr>
        <w:t>Passo 1.3.1: Preparação dos Documentos de Pré-qualificação (PQ)</w:t>
      </w:r>
    </w:p>
    <w:p w14:paraId="486C9303" w14:textId="40631230" w:rsidR="00464678" w:rsidRPr="001C17A9" w:rsidRDefault="00464678" w:rsidP="00DB08D2">
      <w:pPr>
        <w:suppressAutoHyphens w:val="0"/>
        <w:spacing w:before="120" w:after="120" w:line="252" w:lineRule="exact"/>
        <w:jc w:val="both"/>
        <w:rPr>
          <w:rFonts w:ascii="Arial" w:eastAsia="Arial" w:hAnsi="Arial"/>
          <w:color w:val="000000"/>
          <w:spacing w:val="4"/>
          <w:lang w:val="pt-BR"/>
        </w:rPr>
      </w:pPr>
      <w:r>
        <w:rPr>
          <w:rFonts w:ascii="Arial" w:eastAsia="Arial" w:hAnsi="Arial"/>
          <w:i/>
          <w:iCs/>
          <w:color w:val="4F81BC"/>
          <w:lang w:val="pt-BR"/>
        </w:rPr>
        <w:lastRenderedPageBreak/>
        <w:t>[De acordo com as Diretrizes de Aquisição do KfW, é possível aplicar um processo de licitação em duas etapas ou em uma única etapa. As tarefas descritas a seguir referem-se a um processo de licitação em duas etapas; no caso de um processo de licitação em uma única etapa, as tarefas precisam ser adaptadas em conformidade (pós-qualificação em vez de pré-qualificação e licitação em duas etapas).]</w:t>
      </w:r>
    </w:p>
    <w:p w14:paraId="257134E1" w14:textId="0AD5F03E" w:rsidR="00917D46" w:rsidRPr="003E1E3F" w:rsidRDefault="00464678" w:rsidP="00DB08D2">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 xml:space="preserve">Os Documentos de Pré-qualificação devem ser compilados e gerenciados de acordo com as Diretrizes de Aquisição do KfW "Diretrizes para a Aquisição de Serviços de Consultoria, Obras, Instalações, Bens e Serviços Técnicos na Cooperação Financeira com Países Parceiros". </w:t>
      </w:r>
      <w:r>
        <w:rPr>
          <w:rFonts w:ascii="Arial" w:eastAsia="Arial" w:hAnsi="Arial"/>
          <w:i/>
          <w:iCs/>
          <w:color w:val="4F81BC"/>
          <w:lang w:val="pt-BR"/>
        </w:rPr>
        <w:t>[Adicione, se apropriado: Além disso, o "Conjunto de Ferramentas para Aquisição Sustentável", publicado pelo KfW, deve ser levado em consideração.]</w:t>
      </w:r>
    </w:p>
    <w:p w14:paraId="1DB14501" w14:textId="491F8EF8" w:rsidR="00464678" w:rsidRPr="003A0CB5" w:rsidRDefault="00464678" w:rsidP="005E7296">
      <w:pPr>
        <w:keepNext/>
        <w:suppressAutoHyphens w:val="0"/>
        <w:spacing w:before="120" w:after="120" w:line="206" w:lineRule="exact"/>
        <w:rPr>
          <w:rFonts w:ascii="Arial" w:eastAsia="Arial" w:hAnsi="Arial"/>
          <w:u w:val="single"/>
        </w:rPr>
      </w:pPr>
      <w:r>
        <w:rPr>
          <w:rFonts w:ascii="Arial" w:eastAsia="Arial" w:hAnsi="Arial"/>
          <w:u w:val="single"/>
          <w:lang w:val="pt-BR"/>
        </w:rPr>
        <w:t>Tarefas:</w:t>
      </w:r>
    </w:p>
    <w:p w14:paraId="43F8A1E7" w14:textId="020E098A" w:rsidR="00DA20D9" w:rsidRPr="001C17A9" w:rsidRDefault="00DA20D9" w:rsidP="00DA20D9">
      <w:pPr>
        <w:numPr>
          <w:ilvl w:val="0"/>
          <w:numId w:val="6"/>
        </w:numPr>
        <w:tabs>
          <w:tab w:val="left" w:pos="720"/>
        </w:tabs>
        <w:suppressAutoHyphens w:val="0"/>
        <w:spacing w:before="120" w:after="120" w:line="240" w:lineRule="exact"/>
        <w:ind w:left="726" w:hanging="363"/>
        <w:jc w:val="both"/>
        <w:rPr>
          <w:rFonts w:ascii="Arial" w:eastAsia="Arial" w:hAnsi="Arial"/>
          <w:color w:val="000000"/>
          <w:u w:val="single"/>
          <w:lang w:val="pt-BR"/>
        </w:rPr>
      </w:pPr>
      <w:r>
        <w:rPr>
          <w:rFonts w:ascii="Arial" w:eastAsia="Arial" w:hAnsi="Arial"/>
          <w:color w:val="000000"/>
          <w:lang w:val="pt-BR"/>
        </w:rPr>
        <w:t>Definição dos critérios de qualificação, grade de avaliação e requisitos mínimos para capacidade técnica, financeira e ASSS dos Proponentes. Os critérios devem ser compatíveis com os requisitos de atribuição e não devem ser formulados de forma a restringir desnecessariamente a concorrência (os critérios de qualificação podem ser uma combinação de critérios mínimos para exclusão, se não cumpridos, e critérios quantificáveis que concedem pontuações para determinados conhecimentos práticos);</w:t>
      </w:r>
    </w:p>
    <w:p w14:paraId="34B0E944" w14:textId="6F9099CB" w:rsidR="00464678" w:rsidRPr="003E1E3F" w:rsidRDefault="00464678" w:rsidP="00105833">
      <w:pPr>
        <w:numPr>
          <w:ilvl w:val="0"/>
          <w:numId w:val="6"/>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 xml:space="preserve">Preparação de documentos de PQ </w:t>
      </w:r>
      <w:r>
        <w:rPr>
          <w:rFonts w:ascii="Arial" w:eastAsia="Arial" w:hAnsi="Arial"/>
          <w:i/>
          <w:iCs/>
          <w:color w:val="4F81BC"/>
          <w:lang w:val="pt-BR"/>
        </w:rPr>
        <w:t>[consulte "Documento de Pré-qualificação Padrão para Aquisição de Obras".]</w:t>
      </w:r>
    </w:p>
    <w:p w14:paraId="730C358A" w14:textId="6627F1B9" w:rsidR="00464678" w:rsidRPr="003A0CB5" w:rsidRDefault="00917D46" w:rsidP="005E7296">
      <w:pPr>
        <w:keepNext/>
        <w:suppressAutoHyphens w:val="0"/>
        <w:spacing w:before="120" w:after="120" w:line="251" w:lineRule="exact"/>
        <w:rPr>
          <w:rFonts w:ascii="Arial" w:eastAsia="Arial" w:hAnsi="Arial"/>
          <w:color w:val="000000"/>
        </w:rPr>
      </w:pPr>
      <w:r>
        <w:rPr>
          <w:rFonts w:ascii="Arial" w:eastAsia="Arial" w:hAnsi="Arial"/>
          <w:color w:val="000000"/>
          <w:u w:val="single"/>
          <w:lang w:val="pt-BR"/>
        </w:rPr>
        <w:t>Documentos a serem enviados:</w:t>
      </w:r>
    </w:p>
    <w:p w14:paraId="366EF57B" w14:textId="77777777" w:rsidR="00464678" w:rsidRDefault="00464678" w:rsidP="00DB08D2">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Documentos de PQ</w:t>
      </w:r>
    </w:p>
    <w:p w14:paraId="650F7C9A" w14:textId="1E2BFEF5" w:rsidR="008E1200" w:rsidRPr="003A0CB5" w:rsidRDefault="008E1200" w:rsidP="00DB08D2">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Matriz de avaliação de PQ</w:t>
      </w:r>
    </w:p>
    <w:p w14:paraId="0B5BC04E" w14:textId="2E448C47" w:rsidR="00464678" w:rsidRPr="003E1E3F" w:rsidRDefault="00464678" w:rsidP="001801CD">
      <w:pPr>
        <w:keepNext/>
        <w:suppressAutoHyphens w:val="0"/>
        <w:spacing w:before="240" w:after="120" w:line="252" w:lineRule="exact"/>
        <w:rPr>
          <w:rFonts w:ascii="Arial" w:eastAsia="Arial" w:hAnsi="Arial"/>
          <w:color w:val="000000"/>
          <w:spacing w:val="3"/>
          <w:lang w:val="es-ES"/>
        </w:rPr>
      </w:pPr>
      <w:r>
        <w:rPr>
          <w:rFonts w:ascii="Arial" w:eastAsia="Arial" w:hAnsi="Arial"/>
          <w:b/>
          <w:bCs/>
          <w:color w:val="000000"/>
          <w:lang w:val="pt-BR"/>
        </w:rPr>
        <w:t>Passo 1.3.2: Preparação dos documentos de licitação</w:t>
      </w:r>
    </w:p>
    <w:p w14:paraId="59ED32CC" w14:textId="2E46E344" w:rsidR="00D16A14" w:rsidRPr="003E1E3F" w:rsidRDefault="00464678" w:rsidP="00EA6963">
      <w:pPr>
        <w:suppressAutoHyphens w:val="0"/>
        <w:spacing w:before="120" w:after="120" w:line="253" w:lineRule="exact"/>
        <w:jc w:val="both"/>
        <w:rPr>
          <w:rFonts w:ascii="Arial" w:eastAsia="Arial" w:hAnsi="Arial"/>
          <w:i/>
          <w:color w:val="4F81BC"/>
          <w:lang w:val="es-ES"/>
        </w:rPr>
      </w:pPr>
      <w:r>
        <w:rPr>
          <w:rFonts w:ascii="Arial" w:eastAsia="Arial" w:hAnsi="Arial"/>
          <w:color w:val="000000"/>
          <w:lang w:val="pt-BR"/>
        </w:rPr>
        <w:t xml:space="preserve">Os documentos de licitação devem ser compilados e gerenciados de acordo com as Diretrizes de Aquisição do KfW e a respectiva versão válida dos Documentos Padrão de Licitação (DPL) do KfW para Aquisição de Obras, com base no Pink Book do FIDIC, incluindo os requisitos de ASSS padrão. </w:t>
      </w:r>
      <w:r>
        <w:rPr>
          <w:rFonts w:ascii="Arial" w:eastAsia="Arial" w:hAnsi="Arial"/>
          <w:i/>
          <w:iCs/>
          <w:color w:val="4F81BD" w:themeColor="accent1"/>
          <w:lang w:val="pt-BR"/>
        </w:rPr>
        <w:t xml:space="preserve">[Adicione, se apropriado: </w:t>
      </w:r>
      <w:r>
        <w:rPr>
          <w:rFonts w:ascii="Arial" w:eastAsia="Arial" w:hAnsi="Arial"/>
          <w:color w:val="4F81BD" w:themeColor="accent1"/>
          <w:lang w:val="pt-BR"/>
        </w:rPr>
        <w:t>Além disso, o "Conjunto de Ferramentas para Aquisição Sustentável", publicado pelo KfW, deve ser levado em consideração.]</w:t>
      </w:r>
    </w:p>
    <w:p w14:paraId="21C4CA05" w14:textId="6D95A80E" w:rsidR="00172417" w:rsidRPr="003E1E3F" w:rsidRDefault="00D7467C" w:rsidP="00172417">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Os documentos de licitação devem ser preenchidos, incluindo o método de avaliação e os requisitos mínimos; critérios de qualificação e elegibilidade contínuos; TdR/especificações técnicas e esboço do contrato detalhados(as).</w:t>
      </w:r>
    </w:p>
    <w:p w14:paraId="1586E5DB" w14:textId="77777777" w:rsidR="00172417" w:rsidRPr="003E1E3F" w:rsidRDefault="00172417" w:rsidP="00172417">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Os critérios detalhados e o sistema de pontuação para avaliação das Ofertas (matriz de avaliação) serão fornecidos em arquivo separado ao KfW.</w:t>
      </w:r>
    </w:p>
    <w:p w14:paraId="7BC29A5E" w14:textId="181F38AD" w:rsidR="00464678" w:rsidRPr="003E1E3F" w:rsidRDefault="00464678" w:rsidP="00EA6963">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As obras e os fornecimentos devem ser subdivididos em lotes adequados, tal como definidos no conceito de contratos públicos aprovado e acordado e em conformidade com o Plano de Aquisições da EEP.</w:t>
      </w:r>
    </w:p>
    <w:p w14:paraId="3073BD16" w14:textId="0D0F42D8" w:rsidR="00BD4CC4" w:rsidRPr="003E1E3F" w:rsidRDefault="003E0C50" w:rsidP="00EA6963">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Parte 2 - Requisitos das Obras nos Documentos de Licitação, a Seção VII deve ser estruturada como mostra o Anexo 2.</w:t>
      </w:r>
    </w:p>
    <w:p w14:paraId="73A8F551" w14:textId="761C9769" w:rsidR="00464678" w:rsidRPr="003E1E3F" w:rsidRDefault="0032441F" w:rsidP="00EA6963">
      <w:pPr>
        <w:suppressAutoHyphens w:val="0"/>
        <w:spacing w:before="120" w:after="120" w:line="253" w:lineRule="exact"/>
        <w:jc w:val="both"/>
        <w:rPr>
          <w:rFonts w:ascii="Arial" w:eastAsia="Arial" w:hAnsi="Arial"/>
          <w:color w:val="000000"/>
          <w:u w:val="single"/>
          <w:lang w:val="es-ES"/>
        </w:rPr>
      </w:pPr>
      <w:r>
        <w:rPr>
          <w:rFonts w:ascii="Arial" w:eastAsia="Arial" w:hAnsi="Arial"/>
          <w:color w:val="000000"/>
          <w:lang w:val="pt-BR"/>
        </w:rPr>
        <w:t>Além disso, os procedimentos de licitação e os contratos de adjudicação devem respeitar as normas e regulamentos nacionais do seguinte país:</w:t>
      </w:r>
      <w:r>
        <w:rPr>
          <w:rFonts w:ascii="Arial" w:eastAsia="Arial" w:hAnsi="Arial"/>
          <w:i/>
          <w:iCs/>
          <w:color w:val="4F81BC"/>
          <w:lang w:val="pt-BR"/>
        </w:rPr>
        <w:t xml:space="preserve"> [inserir o nome do país]</w:t>
      </w:r>
      <w:r>
        <w:rPr>
          <w:rFonts w:ascii="Arial" w:eastAsia="Arial" w:hAnsi="Arial"/>
          <w:color w:val="4F81BC"/>
          <w:lang w:val="pt-BR"/>
        </w:rPr>
        <w:t>.</w:t>
      </w:r>
      <w:r>
        <w:rPr>
          <w:rFonts w:ascii="Arial" w:eastAsia="Arial" w:hAnsi="Arial"/>
          <w:lang w:val="pt-BR"/>
        </w:rPr>
        <w:t xml:space="preserve"> As contradições devem ser identificadas oportunamente, com base em uma análise de lacunas, e as soluções devem ser apresentadas à EEP e ao KfW.</w:t>
      </w:r>
    </w:p>
    <w:p w14:paraId="4E9D8DA9" w14:textId="77777777" w:rsidR="00D95DD0" w:rsidRPr="003A0CB5" w:rsidRDefault="00464678" w:rsidP="00EA6963">
      <w:pPr>
        <w:pStyle w:val="KeinLeerraum1"/>
        <w:keepNext/>
        <w:suppressAutoHyphens w:val="0"/>
        <w:spacing w:before="120" w:after="120" w:line="260" w:lineRule="exact"/>
        <w:jc w:val="both"/>
        <w:rPr>
          <w:rFonts w:ascii="Arial" w:hAnsi="Arial" w:cs="Arial"/>
        </w:rPr>
      </w:pPr>
      <w:r>
        <w:rPr>
          <w:rFonts w:ascii="Arial" w:hAnsi="Arial" w:cs="Arial"/>
          <w:u w:val="single"/>
          <w:lang w:val="pt-BR"/>
        </w:rPr>
        <w:t xml:space="preserve">Tarefas relativas a ASSS: </w:t>
      </w:r>
    </w:p>
    <w:p w14:paraId="0D506C15" w14:textId="2ECBC1BB" w:rsidR="00464678" w:rsidRPr="003E1E3F" w:rsidRDefault="00464678" w:rsidP="00105833">
      <w:pPr>
        <w:pStyle w:val="KeinLeerraum1"/>
        <w:numPr>
          <w:ilvl w:val="0"/>
          <w:numId w:val="13"/>
        </w:numPr>
        <w:suppressAutoHyphens w:val="0"/>
        <w:spacing w:before="120" w:after="120" w:line="240" w:lineRule="exact"/>
        <w:ind w:left="726" w:hanging="363"/>
        <w:jc w:val="both"/>
        <w:rPr>
          <w:rFonts w:ascii="Arial" w:hAnsi="Arial" w:cs="Arial"/>
          <w:lang w:val="es-ES"/>
        </w:rPr>
      </w:pPr>
      <w:r>
        <w:rPr>
          <w:rFonts w:ascii="Arial" w:hAnsi="Arial" w:cs="Arial"/>
          <w:lang w:val="pt-BR"/>
        </w:rPr>
        <w:t xml:space="preserve">Adaptar os Requisitos de Obras de ASSS Padrão do KfW aos requisitos específicos do contrato; incluir custos de equipe, medidas e trabalhos relacionados à implementação das medidas de ASSS necessárias na estimativa de custo global e na Lista de Quantidade. Conforme apropriado, isso pode incluir supervisores e gerentes de ASSS, oficiais de ligação de ASSS responsáveis pelas relações com partes interessadas externas e pessoas afetadas </w:t>
      </w:r>
      <w:r>
        <w:rPr>
          <w:rFonts w:ascii="Arial" w:hAnsi="Arial" w:cs="Arial"/>
          <w:lang w:val="pt-BR"/>
        </w:rPr>
        <w:lastRenderedPageBreak/>
        <w:t>pelo projeto, equipamentos relacionados a tarefas de ASSS (por exemplo, para transporte, computadores, comunicação);</w:t>
      </w:r>
    </w:p>
    <w:p w14:paraId="38477057" w14:textId="77777777" w:rsidR="00DA20D9" w:rsidRPr="003E1E3F" w:rsidRDefault="00DA20D9" w:rsidP="00DA20D9">
      <w:pPr>
        <w:pStyle w:val="KeinLeerraum1"/>
        <w:numPr>
          <w:ilvl w:val="0"/>
          <w:numId w:val="13"/>
        </w:numPr>
        <w:suppressAutoHyphens w:val="0"/>
        <w:spacing w:before="120" w:after="120" w:line="240" w:lineRule="exact"/>
        <w:ind w:left="726" w:hanging="363"/>
        <w:jc w:val="both"/>
        <w:rPr>
          <w:rFonts w:ascii="Arial" w:hAnsi="Arial" w:cs="Arial"/>
          <w:lang w:val="es-ES"/>
        </w:rPr>
      </w:pPr>
      <w:r>
        <w:rPr>
          <w:rFonts w:ascii="Arial" w:hAnsi="Arial" w:cs="Arial"/>
          <w:lang w:val="pt-BR"/>
        </w:rPr>
        <w:t>Verificar o nível de risco de ASSS dos contratos específicos de acordo com o Anexo 1: "Classificações de contratos de ASSS";</w:t>
      </w:r>
    </w:p>
    <w:p w14:paraId="31A76175" w14:textId="2F6C3FC5" w:rsidR="00E76D45" w:rsidRPr="003E1E3F" w:rsidRDefault="009F40FF" w:rsidP="00105833">
      <w:pPr>
        <w:pStyle w:val="KeinLeerraum1"/>
        <w:numPr>
          <w:ilvl w:val="0"/>
          <w:numId w:val="13"/>
        </w:numPr>
        <w:suppressAutoHyphens w:val="0"/>
        <w:spacing w:before="120" w:after="120" w:line="240" w:lineRule="exact"/>
        <w:ind w:left="726" w:hanging="363"/>
        <w:jc w:val="both"/>
        <w:rPr>
          <w:rFonts w:ascii="Arial" w:hAnsi="Arial" w:cs="Arial"/>
          <w:lang w:val="es-ES"/>
        </w:rPr>
      </w:pPr>
      <w:r>
        <w:rPr>
          <w:rFonts w:ascii="Arial" w:hAnsi="Arial"/>
          <w:lang w:val="pt-BR"/>
        </w:rPr>
        <w:t xml:space="preserve">Ajustar, em conformidade, os requisitos específicos de ASSS, incluindo a avaliação do PGAS e subplanos da Contratante </w:t>
      </w:r>
      <w:r>
        <w:rPr>
          <w:rFonts w:ascii="Arial" w:hAnsi="Arial"/>
          <w:i/>
          <w:iCs/>
          <w:color w:val="4F81BC"/>
          <w:lang w:val="pt-BR"/>
        </w:rPr>
        <w:t>[como, por exemplo, mas não se limitando a planos de gestão de materiais perigosos, planos de gestão de resíduos, projeto de correção ou redução, etc.]</w:t>
      </w:r>
      <w:r>
        <w:rPr>
          <w:rFonts w:ascii="Arial" w:hAnsi="Arial"/>
          <w:lang w:val="pt-BR"/>
        </w:rPr>
        <w:t xml:space="preserve"> nos documentos de licitação.</w:t>
      </w:r>
    </w:p>
    <w:p w14:paraId="59859778" w14:textId="704CAAF3" w:rsidR="00762BAA" w:rsidRPr="003A0CB5" w:rsidRDefault="009C1049" w:rsidP="00EA6963">
      <w:pPr>
        <w:suppressAutoHyphens w:val="0"/>
        <w:spacing w:before="120" w:after="120" w:line="252" w:lineRule="exact"/>
        <w:rPr>
          <w:rFonts w:ascii="Arial" w:eastAsia="Arial" w:hAnsi="Arial"/>
          <w:color w:val="000000"/>
        </w:rPr>
      </w:pPr>
      <w:r>
        <w:rPr>
          <w:rFonts w:ascii="Arial" w:eastAsia="Arial" w:hAnsi="Arial"/>
          <w:color w:val="000000"/>
          <w:u w:val="single"/>
          <w:lang w:val="pt-BR"/>
        </w:rPr>
        <w:t>Documentos a serem enviados:</w:t>
      </w:r>
    </w:p>
    <w:p w14:paraId="7510C303" w14:textId="3408A09C" w:rsidR="00762BAA" w:rsidRPr="003A0CB5" w:rsidRDefault="009C1049" w:rsidP="00EA6963">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Documentos de licitação;</w:t>
      </w:r>
    </w:p>
    <w:p w14:paraId="1311EE67" w14:textId="18E0BCC5" w:rsidR="003E0C50" w:rsidRPr="003A0CB5" w:rsidRDefault="008E1200" w:rsidP="00EA6963">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pt-BR"/>
        </w:rPr>
        <w:t>Matriz de avaliação de ofertas</w:t>
      </w:r>
    </w:p>
    <w:p w14:paraId="34389BE9" w14:textId="77777777" w:rsidR="00762BAA" w:rsidRPr="003E1E3F" w:rsidRDefault="00762BAA" w:rsidP="00EA6963">
      <w:pPr>
        <w:numPr>
          <w:ilvl w:val="0"/>
          <w:numId w:val="7"/>
        </w:numPr>
        <w:tabs>
          <w:tab w:val="left" w:pos="720"/>
        </w:tabs>
        <w:suppressAutoHyphens w:val="0"/>
        <w:spacing w:line="253" w:lineRule="exact"/>
        <w:ind w:hanging="288"/>
        <w:rPr>
          <w:rFonts w:ascii="Arial" w:hAnsi="Arial" w:cs="Arial"/>
          <w:u w:val="single"/>
          <w:lang w:val="es-ES"/>
        </w:rPr>
      </w:pPr>
      <w:r>
        <w:rPr>
          <w:rFonts w:ascii="Arial" w:eastAsia="Arial" w:hAnsi="Arial"/>
          <w:color w:val="000000"/>
          <w:lang w:val="pt-BR"/>
        </w:rPr>
        <w:t>Lista de verificação do KfW.</w:t>
      </w:r>
    </w:p>
    <w:p w14:paraId="629B8876" w14:textId="78F005C8" w:rsidR="00464678" w:rsidRPr="003E1E3F" w:rsidRDefault="00127EFC" w:rsidP="00E762B4">
      <w:pPr>
        <w:pStyle w:val="KeinLeerraum1"/>
        <w:keepNext/>
        <w:suppressAutoHyphens w:val="0"/>
        <w:spacing w:before="360" w:after="120" w:line="260" w:lineRule="exact"/>
        <w:jc w:val="both"/>
        <w:rPr>
          <w:rFonts w:ascii="Arial" w:eastAsia="Arial" w:hAnsi="Arial"/>
          <w:b/>
          <w:color w:val="000000"/>
          <w:spacing w:val="7"/>
          <w:lang w:val="es-ES"/>
        </w:rPr>
      </w:pPr>
      <w:r>
        <w:rPr>
          <w:rFonts w:ascii="Arial" w:eastAsia="Arial" w:hAnsi="Arial"/>
          <w:b/>
          <w:bCs/>
          <w:color w:val="000000"/>
          <w:sz w:val="24"/>
          <w:lang w:val="pt-BR"/>
        </w:rPr>
        <w:t>Etapa 2: Assistência Durante a Licitação</w:t>
      </w:r>
    </w:p>
    <w:p w14:paraId="03CF0D55" w14:textId="6341005F" w:rsidR="00464678" w:rsidRPr="003E1E3F" w:rsidRDefault="00464678" w:rsidP="00E762B4">
      <w:pPr>
        <w:keepNext/>
        <w:suppressAutoHyphens w:val="0"/>
        <w:spacing w:before="240" w:after="120" w:line="273" w:lineRule="exact"/>
        <w:rPr>
          <w:rFonts w:ascii="Arial" w:eastAsia="Arial" w:hAnsi="Arial"/>
          <w:i/>
          <w:color w:val="4F81BC"/>
          <w:sz w:val="20"/>
          <w:lang w:val="es-ES"/>
        </w:rPr>
      </w:pPr>
      <w:r>
        <w:rPr>
          <w:rFonts w:ascii="Arial" w:eastAsia="Arial" w:hAnsi="Arial"/>
          <w:b/>
          <w:bCs/>
          <w:color w:val="000000"/>
          <w:lang w:val="pt-BR"/>
        </w:rPr>
        <w:t>Passo 2.1: Processo de pré-qualificação</w:t>
      </w:r>
    </w:p>
    <w:p w14:paraId="393F3006" w14:textId="7E470273" w:rsidR="00464678" w:rsidRPr="001C17A9" w:rsidRDefault="00464678" w:rsidP="00EA6963">
      <w:pPr>
        <w:suppressAutoHyphens w:val="0"/>
        <w:spacing w:before="120" w:after="120" w:line="253" w:lineRule="exact"/>
        <w:jc w:val="both"/>
        <w:rPr>
          <w:rFonts w:ascii="Arial" w:eastAsia="Arial" w:hAnsi="Arial"/>
          <w:color w:val="000000"/>
          <w:spacing w:val="8"/>
          <w:lang w:val="pt-BR"/>
        </w:rPr>
      </w:pPr>
      <w:r>
        <w:rPr>
          <w:rFonts w:ascii="Arial" w:eastAsia="Arial" w:hAnsi="Arial"/>
          <w:i/>
          <w:iCs/>
          <w:color w:val="4F81BC"/>
          <w:lang w:val="pt-BR"/>
        </w:rPr>
        <w:t>[No caso do processo de licitação em duas fases, a Pré-qualificação dos Licitantes será realizada como uma primeira etapa. Sujeita à decisão sobre o conceito de aquisição, essa etapa pode se sobrepor parcial ou completamente à Etapa 1.]</w:t>
      </w:r>
    </w:p>
    <w:p w14:paraId="48222E38" w14:textId="77777777" w:rsidR="00464678" w:rsidRPr="003A0CB5" w:rsidRDefault="00464678" w:rsidP="005E7296">
      <w:pPr>
        <w:keepNext/>
        <w:suppressAutoHyphens w:val="0"/>
        <w:spacing w:before="120" w:after="120" w:line="206" w:lineRule="exact"/>
        <w:rPr>
          <w:rFonts w:ascii="Arial" w:eastAsia="Arial" w:hAnsi="Arial"/>
          <w:spacing w:val="12"/>
          <w:u w:val="single"/>
        </w:rPr>
      </w:pPr>
      <w:r>
        <w:rPr>
          <w:rFonts w:ascii="Arial" w:eastAsia="Arial" w:hAnsi="Arial"/>
          <w:u w:val="single"/>
          <w:lang w:val="pt-BR"/>
        </w:rPr>
        <w:t>Tarefas:</w:t>
      </w:r>
    </w:p>
    <w:p w14:paraId="62540497" w14:textId="405CD316" w:rsidR="00464678" w:rsidRPr="003E1E3F" w:rsidRDefault="00464678" w:rsidP="00105833">
      <w:pPr>
        <w:pStyle w:val="Listenabsatz"/>
        <w:numPr>
          <w:ilvl w:val="0"/>
          <w:numId w:val="30"/>
        </w:numPr>
        <w:suppressAutoHyphens w:val="0"/>
        <w:spacing w:before="120" w:after="120" w:line="240" w:lineRule="exact"/>
        <w:ind w:left="726" w:hanging="363"/>
        <w:contextualSpacing w:val="0"/>
        <w:jc w:val="both"/>
        <w:rPr>
          <w:rFonts w:ascii="Arial" w:eastAsia="Arial" w:hAnsi="Arial"/>
          <w:color w:val="000000"/>
          <w:lang w:val="es-ES"/>
        </w:rPr>
      </w:pPr>
      <w:r>
        <w:rPr>
          <w:rFonts w:ascii="Arial" w:hAnsi="Arial"/>
          <w:color w:val="000000"/>
          <w:lang w:val="pt-BR"/>
        </w:rPr>
        <w:t xml:space="preserve">Elaboração de anúncio para convites para pré-qualificação; assegurar que os avisos de aquisição sejam anunciados no site Germany Trade and Invest (www.gtai.de) </w:t>
      </w:r>
      <w:r>
        <w:rPr>
          <w:rFonts w:ascii="Arial" w:hAnsi="Arial"/>
          <w:i/>
          <w:iCs/>
          <w:color w:val="4F81BC"/>
          <w:lang w:val="pt-BR"/>
        </w:rPr>
        <w:t>[no caso de Licitação Pública Internacional]</w:t>
      </w:r>
      <w:r>
        <w:rPr>
          <w:rFonts w:ascii="Arial" w:hAnsi="Arial"/>
          <w:color w:val="4F81BC"/>
          <w:lang w:val="pt-BR"/>
        </w:rPr>
        <w:t xml:space="preserve"> </w:t>
      </w:r>
      <w:r>
        <w:rPr>
          <w:rFonts w:ascii="Arial" w:hAnsi="Arial"/>
          <w:color w:val="000000"/>
          <w:lang w:val="pt-BR"/>
        </w:rPr>
        <w:t>e em, pelo menos, um jornal de circulação nacional no país do Empregador ou no jornal oficial, ou em um site ou portal eletrônico amplamente utilizado com acesso nacional e internacional gratuito (como</w:t>
      </w:r>
      <w:r>
        <w:rPr>
          <w:rFonts w:ascii="Arial" w:hAnsi="Arial"/>
          <w:lang w:val="pt-BR"/>
        </w:rPr>
        <w:t xml:space="preserve"> www.dgmarket.com)</w:t>
      </w:r>
      <w:r>
        <w:rPr>
          <w:rFonts w:ascii="Arial" w:hAnsi="Arial"/>
          <w:color w:val="000000"/>
          <w:lang w:val="pt-BR"/>
        </w:rPr>
        <w:t>;</w:t>
      </w:r>
    </w:p>
    <w:p w14:paraId="4C41046C" w14:textId="30D6A39B" w:rsidR="00464678" w:rsidRPr="003E1E3F" w:rsidRDefault="00464678" w:rsidP="00105833">
      <w:pPr>
        <w:numPr>
          <w:ilvl w:val="0"/>
          <w:numId w:val="8"/>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Assegurar que a notificação seja feita com um aviso de</w:t>
      </w:r>
      <w:r>
        <w:rPr>
          <w:rFonts w:ascii="Arial" w:eastAsia="Arial" w:hAnsi="Arial"/>
          <w:i/>
          <w:iCs/>
          <w:color w:val="4F81BC"/>
          <w:lang w:val="pt-BR"/>
        </w:rPr>
        <w:t xml:space="preserve"> [indicar número de dias, normalmente 30]</w:t>
      </w:r>
      <w:r>
        <w:rPr>
          <w:rFonts w:ascii="Arial" w:eastAsia="Arial" w:hAnsi="Arial"/>
          <w:color w:val="4F81BC"/>
          <w:lang w:val="pt-BR"/>
        </w:rPr>
        <w:t xml:space="preserve"> </w:t>
      </w:r>
      <w:r>
        <w:rPr>
          <w:rFonts w:ascii="Arial" w:eastAsia="Arial" w:hAnsi="Arial"/>
          <w:color w:val="000000"/>
          <w:lang w:val="pt-BR"/>
        </w:rPr>
        <w:t>dias, para permitir que possíveis candidatos obtenham Documentos de Pré-qualificação e preparem e enviem suas candidaturas;</w:t>
      </w:r>
    </w:p>
    <w:p w14:paraId="75538ED4" w14:textId="354F45C1" w:rsidR="00464678" w:rsidRPr="003E1E3F" w:rsidRDefault="00464678" w:rsidP="00105833">
      <w:pPr>
        <w:numPr>
          <w:ilvl w:val="0"/>
          <w:numId w:val="8"/>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Assistência ao Empregador para responder prontamente aos pedidos de esclarecimentos dos Candidatos;</w:t>
      </w:r>
    </w:p>
    <w:p w14:paraId="219B54ED" w14:textId="3D33CBCA" w:rsidR="00464678" w:rsidRPr="003E1E3F" w:rsidRDefault="00464678" w:rsidP="00105833">
      <w:pPr>
        <w:numPr>
          <w:ilvl w:val="0"/>
          <w:numId w:val="8"/>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Assistência ao Empregador na avaliação das candidaturas de acordo com os critérios predefinidos e propondo uma lista restrita de Candidatos qualificados;</w:t>
      </w:r>
    </w:p>
    <w:p w14:paraId="20B3909C" w14:textId="41EC6ACC" w:rsidR="00E6648A" w:rsidRPr="003E1E3F" w:rsidRDefault="00464678" w:rsidP="00105833">
      <w:pPr>
        <w:numPr>
          <w:ilvl w:val="0"/>
          <w:numId w:val="8"/>
        </w:numPr>
        <w:tabs>
          <w:tab w:val="left" w:pos="720"/>
        </w:tabs>
        <w:suppressAutoHyphens w:val="0"/>
        <w:spacing w:before="120" w:after="120" w:line="240" w:lineRule="exact"/>
        <w:ind w:left="726" w:hanging="363"/>
        <w:jc w:val="both"/>
        <w:rPr>
          <w:rFonts w:ascii="Arial" w:eastAsia="Arial" w:hAnsi="Arial"/>
          <w:color w:val="000000"/>
          <w:u w:val="single"/>
          <w:lang w:val="es-ES"/>
        </w:rPr>
      </w:pPr>
      <w:r>
        <w:rPr>
          <w:rFonts w:ascii="Arial" w:eastAsia="Arial" w:hAnsi="Arial"/>
          <w:color w:val="000000"/>
          <w:lang w:val="pt-BR"/>
        </w:rPr>
        <w:t>Assistência ao Empregador na preparação de um Relatório de Avaliação de acordo com os requisitos relevantes de relatório do KfW. Certifique-se de que o relatório seja transparente e suficientemente informativo em vez de simplesmente declarar "cumprido", "sim" ou "não" e que esteja em conformidade com os requisitos de formato do KfW (incluindo, por exemplo, a tabela de informações dos proponentes do KfW [folha de upload do Excel]);</w:t>
      </w:r>
    </w:p>
    <w:p w14:paraId="23BF8172" w14:textId="071DD396" w:rsidR="00E6648A" w:rsidRPr="003E1E3F" w:rsidRDefault="00E6648A" w:rsidP="00105833">
      <w:pPr>
        <w:pStyle w:val="Listenabsatz"/>
        <w:numPr>
          <w:ilvl w:val="0"/>
          <w:numId w:val="8"/>
        </w:numPr>
        <w:suppressAutoHyphens w:val="0"/>
        <w:spacing w:before="120" w:after="120" w:line="240" w:lineRule="exact"/>
        <w:ind w:left="726" w:hanging="363"/>
        <w:contextualSpacing w:val="0"/>
        <w:jc w:val="both"/>
        <w:rPr>
          <w:rFonts w:ascii="Arial" w:eastAsia="Arial" w:hAnsi="Arial"/>
          <w:color w:val="000000"/>
          <w:lang w:val="es-ES"/>
        </w:rPr>
      </w:pPr>
      <w:r>
        <w:rPr>
          <w:rFonts w:ascii="Arial" w:eastAsia="Arial" w:hAnsi="Arial"/>
          <w:color w:val="000000"/>
          <w:lang w:val="pt-BR"/>
        </w:rPr>
        <w:t>Ajudar o Empregador em informar os Candidatos que não foram bem-sucedidos.</w:t>
      </w:r>
    </w:p>
    <w:p w14:paraId="62D7A4E5" w14:textId="77777777" w:rsidR="00464678" w:rsidRPr="003A0CB5" w:rsidRDefault="00464678" w:rsidP="00127EFC">
      <w:pPr>
        <w:keepNext/>
        <w:suppressAutoHyphens w:val="0"/>
        <w:spacing w:before="120" w:after="120" w:line="252" w:lineRule="exact"/>
        <w:rPr>
          <w:rFonts w:ascii="Arial" w:eastAsia="Arial" w:hAnsi="Arial"/>
          <w:color w:val="000000"/>
        </w:rPr>
      </w:pPr>
      <w:r>
        <w:rPr>
          <w:rFonts w:ascii="Arial" w:eastAsia="Arial" w:hAnsi="Arial"/>
          <w:color w:val="000000"/>
          <w:u w:val="single"/>
          <w:lang w:val="pt-BR"/>
        </w:rPr>
        <w:t xml:space="preserve">Documentos a serem enviados: </w:t>
      </w:r>
    </w:p>
    <w:p w14:paraId="05DDDC8E" w14:textId="77777777" w:rsidR="00464678" w:rsidRPr="003A0CB5" w:rsidRDefault="00464678" w:rsidP="00EA6963">
      <w:pPr>
        <w:numPr>
          <w:ilvl w:val="0"/>
          <w:numId w:val="7"/>
        </w:numPr>
        <w:tabs>
          <w:tab w:val="left" w:pos="720"/>
        </w:tabs>
        <w:suppressAutoHyphens w:val="0"/>
        <w:spacing w:line="253" w:lineRule="exact"/>
        <w:ind w:hanging="288"/>
        <w:rPr>
          <w:rFonts w:ascii="Arial" w:eastAsia="Arial" w:hAnsi="Arial"/>
          <w:b/>
          <w:color w:val="000000"/>
          <w:spacing w:val="10"/>
          <w:sz w:val="24"/>
        </w:rPr>
      </w:pPr>
      <w:r>
        <w:rPr>
          <w:rFonts w:ascii="Arial" w:eastAsia="Arial" w:hAnsi="Arial"/>
          <w:color w:val="000000"/>
          <w:lang w:val="pt-BR"/>
        </w:rPr>
        <w:t>Relatório de avaliação de PQ</w:t>
      </w:r>
    </w:p>
    <w:p w14:paraId="4464F408" w14:textId="3140CA4E" w:rsidR="00932E0C" w:rsidRPr="003A0CB5" w:rsidRDefault="00932E0C" w:rsidP="00EA6963">
      <w:pPr>
        <w:numPr>
          <w:ilvl w:val="0"/>
          <w:numId w:val="7"/>
        </w:numPr>
        <w:tabs>
          <w:tab w:val="left" w:pos="720"/>
        </w:tabs>
        <w:suppressAutoHyphens w:val="0"/>
        <w:spacing w:line="253" w:lineRule="exact"/>
        <w:ind w:hanging="288"/>
        <w:rPr>
          <w:rFonts w:ascii="Arial" w:eastAsia="Arial" w:hAnsi="Arial"/>
          <w:b/>
          <w:color w:val="000000"/>
          <w:spacing w:val="10"/>
          <w:sz w:val="24"/>
        </w:rPr>
      </w:pPr>
      <w:r>
        <w:rPr>
          <w:rFonts w:ascii="Arial" w:eastAsia="Arial" w:hAnsi="Arial"/>
          <w:color w:val="000000"/>
          <w:lang w:val="pt-BR"/>
        </w:rPr>
        <w:t>Publicação dos resultados de PQ</w:t>
      </w:r>
    </w:p>
    <w:p w14:paraId="2B62F4A0" w14:textId="5DBE205E" w:rsidR="00464678" w:rsidRPr="003A0CB5" w:rsidRDefault="00464678" w:rsidP="00EA6963">
      <w:pPr>
        <w:keepNext/>
        <w:suppressAutoHyphens w:val="0"/>
        <w:spacing w:before="240" w:after="120" w:line="276" w:lineRule="exact"/>
        <w:rPr>
          <w:rFonts w:ascii="Arial" w:eastAsia="Arial" w:hAnsi="Arial"/>
          <w:color w:val="000000"/>
          <w:sz w:val="20"/>
        </w:rPr>
      </w:pPr>
      <w:r>
        <w:rPr>
          <w:rFonts w:ascii="Arial" w:eastAsia="Arial" w:hAnsi="Arial"/>
          <w:b/>
          <w:bCs/>
          <w:color w:val="000000"/>
          <w:lang w:val="pt-BR"/>
        </w:rPr>
        <w:t>Passo 2.2: Processo de Licitação</w:t>
      </w:r>
    </w:p>
    <w:p w14:paraId="0E4F6B14" w14:textId="62D76A39" w:rsidR="00464678" w:rsidRPr="003E1E3F" w:rsidRDefault="00464678" w:rsidP="00EA6963">
      <w:pPr>
        <w:suppressAutoHyphens w:val="0"/>
        <w:spacing w:before="120" w:after="120" w:line="252" w:lineRule="exact"/>
        <w:jc w:val="both"/>
        <w:rPr>
          <w:rFonts w:ascii="Arial" w:eastAsia="Arial" w:hAnsi="Arial"/>
          <w:color w:val="000000"/>
          <w:u w:val="single"/>
          <w:lang w:val="es-ES"/>
        </w:rPr>
      </w:pPr>
      <w:r>
        <w:rPr>
          <w:rFonts w:ascii="Arial" w:eastAsia="Arial" w:hAnsi="Arial"/>
          <w:color w:val="000000"/>
          <w:lang w:val="pt-BR"/>
        </w:rPr>
        <w:t>Com relação ao Processo de Licitação e Contratação de obras e bens, o Consultor deverá auxiliar o Empregador na finalização dos Documentos de Licitação finais prontos para publicação e na organização de todo o processo de licitação para construção e fornecimento, incluindo a preparação de reuniões pré-licitação, se necessário.</w:t>
      </w:r>
    </w:p>
    <w:p w14:paraId="17CBA6A6" w14:textId="77777777" w:rsidR="00464678" w:rsidRPr="003E1E3F" w:rsidRDefault="00464678" w:rsidP="00EA6963">
      <w:pPr>
        <w:keepNext/>
        <w:keepLines/>
        <w:suppressAutoHyphens w:val="0"/>
        <w:spacing w:before="120" w:after="120" w:line="252" w:lineRule="exact"/>
        <w:rPr>
          <w:rFonts w:ascii="Arial" w:eastAsia="Arial" w:hAnsi="Arial"/>
          <w:i/>
          <w:color w:val="4F81BC"/>
          <w:lang w:val="es-ES"/>
        </w:rPr>
      </w:pPr>
      <w:r>
        <w:rPr>
          <w:rFonts w:ascii="Arial" w:eastAsia="Arial" w:hAnsi="Arial"/>
          <w:color w:val="000000"/>
          <w:u w:val="single"/>
          <w:lang w:val="pt-BR"/>
        </w:rPr>
        <w:lastRenderedPageBreak/>
        <w:t>Tarefas:</w:t>
      </w:r>
      <w:r>
        <w:rPr>
          <w:rFonts w:ascii="Arial" w:eastAsia="Arial" w:hAnsi="Arial"/>
          <w:color w:val="4F81BC"/>
          <w:lang w:val="pt-BR"/>
        </w:rPr>
        <w:t xml:space="preserve"> </w:t>
      </w:r>
    </w:p>
    <w:p w14:paraId="7AC4F39C" w14:textId="77777777" w:rsidR="00464678" w:rsidRPr="003E1E3F" w:rsidRDefault="00464678" w:rsidP="00EA6963">
      <w:pPr>
        <w:keepNext/>
        <w:keepLines/>
        <w:suppressAutoHyphens w:val="0"/>
        <w:spacing w:before="120" w:after="120" w:line="250" w:lineRule="exact"/>
        <w:rPr>
          <w:rFonts w:ascii="Arial" w:eastAsia="Arial" w:hAnsi="Arial"/>
          <w:color w:val="000000"/>
          <w:spacing w:val="1"/>
          <w:lang w:val="es-ES"/>
        </w:rPr>
      </w:pPr>
      <w:r>
        <w:rPr>
          <w:rFonts w:ascii="Arial" w:eastAsia="Arial" w:hAnsi="Arial"/>
          <w:i/>
          <w:iCs/>
          <w:color w:val="4F81BC"/>
          <w:lang w:val="pt-BR"/>
        </w:rPr>
        <w:t>[Adicionar, eliminar ou adaptar tarefas técnicas de acordo com os requisitos específicos do projeto]</w:t>
      </w:r>
    </w:p>
    <w:p w14:paraId="70C2A88C" w14:textId="37D06028" w:rsidR="00464678" w:rsidRPr="003E1E3F" w:rsidRDefault="00464678" w:rsidP="002D3675">
      <w:pPr>
        <w:keepNext/>
        <w:tabs>
          <w:tab w:val="left" w:pos="709"/>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 xml:space="preserve">1. </w:t>
      </w:r>
      <w:r>
        <w:rPr>
          <w:rFonts w:ascii="Arial" w:eastAsia="Arial" w:hAnsi="Arial"/>
          <w:color w:val="000000"/>
          <w:lang w:val="pt-BR"/>
        </w:rPr>
        <w:tab/>
        <w:t>Preparação de anúncio ou convites para Proponentes qualificados para preparar uma oferta;</w:t>
      </w:r>
    </w:p>
    <w:p w14:paraId="76C8ECE1" w14:textId="79C81FD8" w:rsidR="00464678" w:rsidRPr="003E1E3F" w:rsidRDefault="00464678" w:rsidP="00EA6963">
      <w:pPr>
        <w:keepNext/>
        <w:keepLines/>
        <w:numPr>
          <w:ilvl w:val="0"/>
          <w:numId w:val="4"/>
        </w:numPr>
        <w:tabs>
          <w:tab w:val="left" w:pos="1152"/>
        </w:tabs>
        <w:suppressAutoHyphens w:val="0"/>
        <w:spacing w:line="252" w:lineRule="exact"/>
        <w:ind w:left="1152" w:hanging="432"/>
        <w:jc w:val="both"/>
        <w:rPr>
          <w:rFonts w:ascii="Arial" w:eastAsia="Arial" w:hAnsi="Arial"/>
          <w:color w:val="000000"/>
          <w:lang w:val="es-ES"/>
        </w:rPr>
      </w:pPr>
      <w:r>
        <w:rPr>
          <w:rFonts w:ascii="Arial" w:eastAsia="Arial" w:hAnsi="Arial"/>
          <w:color w:val="000000"/>
          <w:lang w:val="pt-BR"/>
        </w:rPr>
        <w:t xml:space="preserve">Assegurar que os avisos de aquisição sejam anunciados no site Germany Trade and Invest </w:t>
      </w:r>
      <w:hyperlink r:id="rId9" w:history="1">
        <w:r>
          <w:rPr>
            <w:rStyle w:val="Hyperlink"/>
            <w:rFonts w:ascii="Arial" w:hAnsi="Arial"/>
            <w:lang w:val="pt-BR"/>
          </w:rPr>
          <w:t>(www.gtai.de)</w:t>
        </w:r>
      </w:hyperlink>
      <w:r>
        <w:rPr>
          <w:rFonts w:ascii="Arial" w:eastAsia="Arial" w:hAnsi="Arial"/>
          <w:color w:val="000000"/>
          <w:lang w:val="pt-BR"/>
        </w:rPr>
        <w:t xml:space="preserve"> </w:t>
      </w:r>
      <w:r>
        <w:rPr>
          <w:rFonts w:ascii="Arial" w:eastAsia="Arial" w:hAnsi="Arial"/>
          <w:i/>
          <w:iCs/>
          <w:color w:val="4F81BC"/>
          <w:lang w:val="pt-BR"/>
        </w:rPr>
        <w:t>[no caso de Licitação Pública Internacional]</w:t>
      </w:r>
      <w:r>
        <w:rPr>
          <w:rFonts w:ascii="Arial" w:eastAsia="Arial" w:hAnsi="Arial"/>
          <w:color w:val="4F81BC"/>
          <w:lang w:val="pt-BR"/>
        </w:rPr>
        <w:t xml:space="preserve"> </w:t>
      </w:r>
      <w:r>
        <w:rPr>
          <w:rFonts w:ascii="Arial" w:eastAsia="Arial" w:hAnsi="Arial"/>
          <w:color w:val="000000"/>
          <w:lang w:val="pt-BR"/>
        </w:rPr>
        <w:t xml:space="preserve"> e em, pelo menos, um jornal de circulação nacional no país do Empregador ou no jornal oficial, ou em um site ou portal eletrônico amplamente utilizado com acesso nacional e internacional gratuito (como</w:t>
      </w:r>
      <w:hyperlink r:id="rId10" w:history="1">
        <w:r>
          <w:rPr>
            <w:rStyle w:val="Hyperlink"/>
            <w:rFonts w:ascii="Arial" w:hAnsi="Arial"/>
            <w:lang w:val="pt-BR"/>
          </w:rPr>
          <w:t xml:space="preserve"> www.dgmarket.com)</w:t>
        </w:r>
      </w:hyperlink>
      <w:r>
        <w:rPr>
          <w:rFonts w:ascii="Arial" w:eastAsia="Arial" w:hAnsi="Arial"/>
          <w:color w:val="000000"/>
          <w:lang w:val="pt-BR"/>
        </w:rPr>
        <w:t>;</w:t>
      </w:r>
    </w:p>
    <w:p w14:paraId="153474D8" w14:textId="028833D7" w:rsidR="00464678" w:rsidRPr="003E1E3F" w:rsidRDefault="00464678" w:rsidP="00EA6963">
      <w:pPr>
        <w:numPr>
          <w:ilvl w:val="0"/>
          <w:numId w:val="4"/>
        </w:numPr>
        <w:tabs>
          <w:tab w:val="left" w:pos="1152"/>
        </w:tabs>
        <w:suppressAutoHyphens w:val="0"/>
        <w:spacing w:line="252" w:lineRule="exact"/>
        <w:ind w:left="1152" w:hanging="432"/>
        <w:jc w:val="both"/>
        <w:rPr>
          <w:rFonts w:ascii="Arial" w:eastAsia="Arial" w:hAnsi="Arial"/>
          <w:color w:val="000000"/>
          <w:lang w:val="es-ES"/>
        </w:rPr>
      </w:pPr>
      <w:r>
        <w:rPr>
          <w:rFonts w:ascii="Arial" w:eastAsia="Arial" w:hAnsi="Arial"/>
          <w:color w:val="000000"/>
          <w:lang w:val="pt-BR"/>
        </w:rPr>
        <w:t>Assegurar que a notificação seja dada em tempo suficiente</w:t>
      </w:r>
      <w:r>
        <w:rPr>
          <w:rFonts w:ascii="Arial" w:eastAsia="Arial" w:hAnsi="Arial"/>
          <w:i/>
          <w:iCs/>
          <w:color w:val="4F81BC"/>
          <w:lang w:val="pt-BR"/>
        </w:rPr>
        <w:t xml:space="preserve"> [45 a 60 dias]</w:t>
      </w:r>
      <w:r>
        <w:rPr>
          <w:rFonts w:ascii="Arial" w:eastAsia="Arial" w:hAnsi="Arial"/>
          <w:color w:val="4F81BC"/>
          <w:lang w:val="pt-BR"/>
        </w:rPr>
        <w:t xml:space="preserve"> </w:t>
      </w:r>
      <w:r>
        <w:rPr>
          <w:rFonts w:ascii="Arial" w:eastAsia="Arial" w:hAnsi="Arial"/>
          <w:color w:val="000000"/>
          <w:lang w:val="pt-BR"/>
        </w:rPr>
        <w:t>para permitir que possíveis Proponentes preparem e enviem suas ofertas;</w:t>
      </w:r>
    </w:p>
    <w:p w14:paraId="187334C0" w14:textId="77777777" w:rsidR="00464678" w:rsidRPr="003E1E3F" w:rsidRDefault="00464678" w:rsidP="00105833">
      <w:pPr>
        <w:numPr>
          <w:ilvl w:val="0"/>
          <w:numId w:val="9"/>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Auxiliar o Empregador na preparação e implementação da(s) reunião(ões) de pré-oferta;</w:t>
      </w:r>
    </w:p>
    <w:p w14:paraId="16BB58A8" w14:textId="12E806A1" w:rsidR="00464678" w:rsidRPr="003E1E3F" w:rsidRDefault="00464678" w:rsidP="00105833">
      <w:pPr>
        <w:numPr>
          <w:ilvl w:val="0"/>
          <w:numId w:val="9"/>
        </w:numPr>
        <w:tabs>
          <w:tab w:val="left" w:pos="720"/>
        </w:tabs>
        <w:suppressAutoHyphens w:val="0"/>
        <w:spacing w:before="120" w:after="120" w:line="240" w:lineRule="exact"/>
        <w:ind w:left="726" w:hanging="363"/>
        <w:jc w:val="both"/>
        <w:rPr>
          <w:rFonts w:ascii="Arial" w:eastAsia="Arial" w:hAnsi="Arial"/>
          <w:lang w:val="es-ES"/>
        </w:rPr>
      </w:pPr>
      <w:r>
        <w:rPr>
          <w:rFonts w:ascii="Arial" w:hAnsi="Arial"/>
          <w:lang w:val="pt-BR"/>
        </w:rPr>
        <w:t>Assegurar que as questões específicas de ASSS sejam enfatizadas e informar que, após a adjudicação do contrato, o Proponente vencedor deve cumprir o Código de Conduta acordado e todos os instrumentos de salvaguarda ambiental e social desenvolvidos;</w:t>
      </w:r>
    </w:p>
    <w:p w14:paraId="2C44F3A2" w14:textId="7E484083" w:rsidR="00464678" w:rsidRPr="003E1E3F" w:rsidRDefault="00464678" w:rsidP="00105833">
      <w:pPr>
        <w:numPr>
          <w:ilvl w:val="0"/>
          <w:numId w:val="9"/>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Ajudar o Empregador a responder prontamente, em coordenação com o Empregador e o KfW, aos pedidos de esclarecimento dos Proponentes.</w:t>
      </w:r>
    </w:p>
    <w:p w14:paraId="6C435614" w14:textId="440F9F47" w:rsidR="00464678" w:rsidRPr="003E1E3F" w:rsidRDefault="00464678" w:rsidP="00EA6963">
      <w:pPr>
        <w:suppressAutoHyphens w:val="0"/>
        <w:spacing w:before="240" w:after="120" w:line="259" w:lineRule="exact"/>
        <w:ind w:left="1440" w:hanging="1440"/>
        <w:jc w:val="both"/>
        <w:rPr>
          <w:rFonts w:ascii="Arial" w:eastAsia="Arial" w:hAnsi="Arial"/>
          <w:color w:val="000000"/>
          <w:lang w:val="es-ES"/>
        </w:rPr>
      </w:pPr>
      <w:r>
        <w:rPr>
          <w:rFonts w:ascii="Arial" w:eastAsia="Arial" w:hAnsi="Arial"/>
          <w:b/>
          <w:bCs/>
          <w:color w:val="000000"/>
          <w:lang w:val="pt-BR"/>
        </w:rPr>
        <w:t>Passo 2.3: Processo de Avaliação de Ofertas, Discussões Pré-adjudicação e Adjudicação</w:t>
      </w:r>
    </w:p>
    <w:p w14:paraId="6E4A415D" w14:textId="08B45A99" w:rsidR="00464678" w:rsidRPr="003E1E3F" w:rsidRDefault="00464678" w:rsidP="00EA6963">
      <w:pPr>
        <w:suppressAutoHyphens w:val="0"/>
        <w:spacing w:before="120" w:after="120" w:line="252" w:lineRule="exact"/>
        <w:jc w:val="both"/>
        <w:rPr>
          <w:rFonts w:ascii="Arial" w:eastAsia="Arial" w:hAnsi="Arial"/>
          <w:color w:val="000000"/>
          <w:u w:val="single"/>
          <w:lang w:val="es-ES"/>
        </w:rPr>
      </w:pPr>
      <w:r>
        <w:rPr>
          <w:rFonts w:ascii="Arial" w:eastAsia="Arial" w:hAnsi="Arial"/>
          <w:color w:val="000000"/>
          <w:lang w:val="pt-BR"/>
        </w:rPr>
        <w:t>Apoiar o Empregador na concessão de contratos de aquisição e construção por meio da avaliação de ofertas e discussões de pré-adjudicação com relação aos aspectos técnicos, financeiros e de ASSS:</w:t>
      </w:r>
    </w:p>
    <w:p w14:paraId="31BA6F9E" w14:textId="77777777" w:rsidR="00464678" w:rsidRPr="003E1E3F" w:rsidRDefault="00464678" w:rsidP="00EA6963">
      <w:pPr>
        <w:suppressAutoHyphens w:val="0"/>
        <w:spacing w:before="120" w:after="120" w:line="252" w:lineRule="exact"/>
        <w:rPr>
          <w:rFonts w:ascii="Arial" w:eastAsia="Arial" w:hAnsi="Arial"/>
          <w:i/>
          <w:color w:val="4F81BC"/>
          <w:lang w:val="es-ES"/>
        </w:rPr>
      </w:pPr>
      <w:r>
        <w:rPr>
          <w:rFonts w:ascii="Arial" w:eastAsia="Arial" w:hAnsi="Arial"/>
          <w:color w:val="000000"/>
          <w:u w:val="single"/>
          <w:lang w:val="pt-BR"/>
        </w:rPr>
        <w:t>Tarefas:</w:t>
      </w:r>
      <w:r>
        <w:rPr>
          <w:rFonts w:ascii="Arial" w:eastAsia="Arial" w:hAnsi="Arial"/>
          <w:color w:val="4F81BC"/>
          <w:lang w:val="pt-BR"/>
        </w:rPr>
        <w:t xml:space="preserve"> </w:t>
      </w:r>
    </w:p>
    <w:p w14:paraId="5858CA5A" w14:textId="77777777" w:rsidR="00464678" w:rsidRPr="003E1E3F" w:rsidRDefault="00464678" w:rsidP="00EA6963">
      <w:pPr>
        <w:suppressAutoHyphens w:val="0"/>
        <w:spacing w:before="120" w:after="120" w:line="250" w:lineRule="exact"/>
        <w:rPr>
          <w:rFonts w:ascii="Arial" w:eastAsia="Arial" w:hAnsi="Arial"/>
          <w:color w:val="000000"/>
          <w:lang w:val="es-ES"/>
        </w:rPr>
      </w:pPr>
      <w:r>
        <w:rPr>
          <w:rFonts w:ascii="Arial" w:eastAsia="Arial" w:hAnsi="Arial"/>
          <w:i/>
          <w:iCs/>
          <w:color w:val="4F81BC"/>
          <w:lang w:val="pt-BR"/>
        </w:rPr>
        <w:t>[Adicionar, eliminar ou adaptar tarefas técnicas de acordo com os requisitos específicos do projeto]</w:t>
      </w:r>
    </w:p>
    <w:p w14:paraId="6157C33F" w14:textId="0A0447D2" w:rsidR="00464678" w:rsidRPr="003E1E3F" w:rsidRDefault="00464678"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Auxiliar nos procedimentos de abertura de ofertas e aconselhamento durante as avaliações de ofertas de acordo com as Diretrizes de Aquisição do KfW;</w:t>
      </w:r>
    </w:p>
    <w:p w14:paraId="7EEA3EF2" w14:textId="0D7130F6" w:rsidR="00464678" w:rsidRPr="003E1E3F" w:rsidRDefault="00464678"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Auxiliar o Empregador na avaliação das ofertas de acordo com os critérios predefinidos, determinando se o ofertante é substancialmente reativo (ou seja, sem desvio, reserva ou omissão) aos requisitos do KfW;</w:t>
      </w:r>
    </w:p>
    <w:p w14:paraId="7B7DBBCD" w14:textId="5B9BBE14" w:rsidR="00464678" w:rsidRPr="003E1E3F" w:rsidRDefault="00464678"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Auxiliar o Empregador em propor o Proponente mais vantajoso;</w:t>
      </w:r>
    </w:p>
    <w:p w14:paraId="219AAB46" w14:textId="00D7ECE5" w:rsidR="00464678" w:rsidRPr="003E1E3F" w:rsidRDefault="00464678"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hAnsi="Arial"/>
          <w:color w:val="000000"/>
          <w:lang w:val="pt-BR"/>
        </w:rPr>
        <w:t>Assistência ao Empregador na preparação de um Relatório de Avaliação de acordo com os requisitos relevantes de relatório do KfW. Certifique-se de que o relatório seja transparente e suficientemente informativo em vez de simplesmente declarar "cumprido", "sim" ou "não" e</w:t>
      </w:r>
      <w:r>
        <w:rPr>
          <w:lang w:val="pt-BR"/>
        </w:rPr>
        <w:t xml:space="preserve"> </w:t>
      </w:r>
      <w:r>
        <w:rPr>
          <w:rFonts w:ascii="Arial" w:hAnsi="Arial"/>
          <w:color w:val="000000"/>
          <w:lang w:val="pt-BR"/>
        </w:rPr>
        <w:t>que esteja em conformidade com os requisitos de formato do KfW (incluindo, por exemplo, a tabela de informações dos proponentes do KfW [folha de upload do Excel]);</w:t>
      </w:r>
    </w:p>
    <w:p w14:paraId="45A96363" w14:textId="0A7ACB0E" w:rsidR="00464678" w:rsidRPr="003E1E3F" w:rsidRDefault="00464678"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Ajudar o Empregador a preparar a agenda para discussões pré-adjudicação e assistência ao Empregador durante discussões pré-adjudicação e preparação de atas da reunião;</w:t>
      </w:r>
    </w:p>
    <w:p w14:paraId="0E56A755" w14:textId="23CC947B" w:rsidR="00464678" w:rsidRPr="003E1E3F" w:rsidRDefault="00464678"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 xml:space="preserve">Auxiliar </w:t>
      </w:r>
      <w:r>
        <w:rPr>
          <w:rFonts w:ascii="Arial" w:eastAsia="Arial" w:hAnsi="Arial"/>
          <w:color w:val="4F81BC"/>
          <w:lang w:val="pt-BR"/>
        </w:rPr>
        <w:t>[adicionar esclarecer o que "auxiliar" significa nesse contexto]</w:t>
      </w:r>
      <w:r>
        <w:rPr>
          <w:rFonts w:ascii="Arial" w:eastAsia="Arial" w:hAnsi="Arial"/>
          <w:color w:val="000000"/>
          <w:lang w:val="pt-BR"/>
        </w:rPr>
        <w:t xml:space="preserve"> o Empregador na preparação de todos os documentos do contrato, incluindo todos os anexos;</w:t>
      </w:r>
    </w:p>
    <w:p w14:paraId="2D5E1D9B" w14:textId="34DFEEFB" w:rsidR="0021276D" w:rsidRPr="003E1E3F" w:rsidRDefault="0021276D"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u w:val="single"/>
          <w:lang w:val="es-ES"/>
        </w:rPr>
      </w:pPr>
      <w:r>
        <w:rPr>
          <w:rFonts w:ascii="Arial" w:eastAsia="Arial" w:hAnsi="Arial"/>
          <w:color w:val="000000"/>
          <w:lang w:val="pt-BR"/>
        </w:rPr>
        <w:t>Ajudar o Empregador em informar os Proponentes que não foram bem-sucedidos.</w:t>
      </w:r>
    </w:p>
    <w:p w14:paraId="2867F385" w14:textId="77777777" w:rsidR="00464678" w:rsidRPr="003A0CB5" w:rsidRDefault="00464678" w:rsidP="009E4A48">
      <w:pPr>
        <w:pStyle w:val="KeinLeerraum1"/>
        <w:keepNext/>
        <w:suppressAutoHyphens w:val="0"/>
        <w:spacing w:before="120" w:after="120" w:line="260" w:lineRule="exact"/>
        <w:jc w:val="both"/>
        <w:rPr>
          <w:rFonts w:ascii="Arial" w:hAnsi="Arial" w:cs="Arial"/>
          <w:bCs/>
        </w:rPr>
      </w:pPr>
      <w:r>
        <w:rPr>
          <w:rFonts w:ascii="Arial" w:hAnsi="Arial" w:cs="Arial"/>
          <w:u w:val="single"/>
          <w:lang w:val="pt-BR"/>
        </w:rPr>
        <w:t>Tarefas relativas a ASSS:</w:t>
      </w:r>
    </w:p>
    <w:p w14:paraId="36F608B6" w14:textId="613060E3" w:rsidR="004644A3" w:rsidRPr="003E1E3F" w:rsidRDefault="00464678" w:rsidP="00105833">
      <w:pPr>
        <w:pStyle w:val="KeinLeerraum1"/>
        <w:numPr>
          <w:ilvl w:val="0"/>
          <w:numId w:val="23"/>
        </w:numPr>
        <w:suppressAutoHyphens w:val="0"/>
        <w:spacing w:before="120" w:after="120" w:line="240" w:lineRule="exact"/>
        <w:ind w:left="726" w:hanging="363"/>
        <w:jc w:val="both"/>
        <w:rPr>
          <w:rFonts w:ascii="Arial" w:hAnsi="Arial" w:cs="Arial"/>
          <w:lang w:val="es-ES"/>
        </w:rPr>
      </w:pPr>
      <w:r>
        <w:rPr>
          <w:rFonts w:ascii="Arial" w:hAnsi="Arial" w:cs="Arial"/>
          <w:lang w:val="pt-BR"/>
        </w:rPr>
        <w:t xml:space="preserve">Determinar se o Proponente é substancialmente reativo (ou seja, sem desvio, reserva ou omissão) aos requisitos de ASSS do KfW, conforme especificado na versão válida do DPL do KfW (incluindo todos os padrões relacionados) e todos os padrões nacionais aplicáveis para a Aquisição de Obras e se forneceu as referências adequadas. Isso inclui a avaliação da Metodologia de ASSS, Estratégias de Gestão e Planos de Implementação propostos pelo Proponente, a adequação do Código de Conduta, bem como a disponibilidade de </w:t>
      </w:r>
      <w:r>
        <w:rPr>
          <w:rFonts w:ascii="Arial" w:hAnsi="Arial" w:cs="Arial"/>
          <w:lang w:val="pt-BR"/>
        </w:rPr>
        <w:lastRenderedPageBreak/>
        <w:t>especialistas de ASSS adequadamente qualificados entre sua equipe principal e suas referências, necessários para gerenciar os principais riscos de ASSS do projeto;</w:t>
      </w:r>
    </w:p>
    <w:p w14:paraId="17B90E54" w14:textId="42A45FFC" w:rsidR="00464678" w:rsidRPr="003E1E3F" w:rsidRDefault="00464678" w:rsidP="00105833">
      <w:pPr>
        <w:pStyle w:val="KeinLeerraum1"/>
        <w:numPr>
          <w:ilvl w:val="0"/>
          <w:numId w:val="23"/>
        </w:numPr>
        <w:suppressAutoHyphens w:val="0"/>
        <w:spacing w:before="120" w:after="120" w:line="240" w:lineRule="exact"/>
        <w:ind w:left="726" w:hanging="363"/>
        <w:jc w:val="both"/>
        <w:rPr>
          <w:rFonts w:ascii="Arial" w:eastAsia="Arial" w:hAnsi="Arial"/>
          <w:b/>
          <w:lang w:val="es-ES"/>
        </w:rPr>
      </w:pPr>
      <w:r>
        <w:rPr>
          <w:rFonts w:ascii="Arial" w:hAnsi="Arial" w:cs="Arial"/>
          <w:lang w:val="pt-BR"/>
        </w:rPr>
        <w:t>Verificar se todos os aspectos relevantes de ASSS estão devidamente contemplados no contrato. Além disso, garantir contratualmente que a Contratante não deverá iniciar nenhuma obra, a menos que o Consultor esteja convencido de que as medidas apropriadas estão em vigor para lidar com os riscos e impactos de ASSS;</w:t>
      </w:r>
    </w:p>
    <w:p w14:paraId="00BC002E" w14:textId="3ED325E8" w:rsidR="009214F7" w:rsidRPr="003A0CB5" w:rsidRDefault="009C1049" w:rsidP="00EA6963">
      <w:pPr>
        <w:suppressAutoHyphens w:val="0"/>
        <w:spacing w:before="120" w:after="120" w:line="252" w:lineRule="exact"/>
        <w:rPr>
          <w:rFonts w:ascii="Arial" w:eastAsia="Arial" w:hAnsi="Arial"/>
          <w:color w:val="000000"/>
          <w:spacing w:val="1"/>
        </w:rPr>
      </w:pPr>
      <w:r>
        <w:rPr>
          <w:rFonts w:ascii="Arial" w:eastAsia="Arial" w:hAnsi="Arial"/>
          <w:color w:val="000000"/>
          <w:u w:val="single"/>
          <w:lang w:val="pt-BR"/>
        </w:rPr>
        <w:t>Documentos a serem enviados:</w:t>
      </w:r>
    </w:p>
    <w:p w14:paraId="475F9D22" w14:textId="77777777" w:rsidR="009214F7" w:rsidRPr="003A0CB5" w:rsidRDefault="009214F7" w:rsidP="00EA6963">
      <w:pPr>
        <w:numPr>
          <w:ilvl w:val="0"/>
          <w:numId w:val="7"/>
        </w:numPr>
        <w:tabs>
          <w:tab w:val="left" w:pos="720"/>
        </w:tabs>
        <w:suppressAutoHyphens w:val="0"/>
        <w:spacing w:line="252" w:lineRule="exact"/>
        <w:ind w:hanging="288"/>
        <w:rPr>
          <w:rFonts w:ascii="Arial" w:eastAsia="Arial" w:hAnsi="Arial"/>
          <w:color w:val="000000"/>
        </w:rPr>
      </w:pPr>
      <w:r>
        <w:rPr>
          <w:rFonts w:ascii="Arial" w:eastAsia="Arial" w:hAnsi="Arial"/>
          <w:color w:val="000000"/>
          <w:lang w:val="pt-BR"/>
        </w:rPr>
        <w:t>Relatório de avaliação</w:t>
      </w:r>
    </w:p>
    <w:p w14:paraId="1D9DD420" w14:textId="31525511" w:rsidR="00932E0C" w:rsidRPr="003A0CB5" w:rsidRDefault="00932E0C" w:rsidP="00EA6963">
      <w:pPr>
        <w:numPr>
          <w:ilvl w:val="0"/>
          <w:numId w:val="7"/>
        </w:numPr>
        <w:tabs>
          <w:tab w:val="left" w:pos="720"/>
        </w:tabs>
        <w:suppressAutoHyphens w:val="0"/>
        <w:spacing w:line="252" w:lineRule="exact"/>
        <w:ind w:hanging="288"/>
        <w:rPr>
          <w:rFonts w:ascii="Arial" w:eastAsia="Arial" w:hAnsi="Arial"/>
          <w:color w:val="000000"/>
        </w:rPr>
      </w:pPr>
      <w:r>
        <w:rPr>
          <w:rFonts w:ascii="Arial" w:eastAsia="Arial" w:hAnsi="Arial"/>
          <w:color w:val="000000"/>
          <w:lang w:val="pt-BR"/>
        </w:rPr>
        <w:t>Publicação dos resultados de licitação</w:t>
      </w:r>
    </w:p>
    <w:p w14:paraId="3A1BF293" w14:textId="77777777" w:rsidR="009214F7" w:rsidRPr="003A0CB5" w:rsidRDefault="009214F7" w:rsidP="00EA6963">
      <w:pPr>
        <w:numPr>
          <w:ilvl w:val="0"/>
          <w:numId w:val="7"/>
        </w:numPr>
        <w:tabs>
          <w:tab w:val="left" w:pos="720"/>
        </w:tabs>
        <w:suppressAutoHyphens w:val="0"/>
        <w:spacing w:line="252" w:lineRule="exact"/>
        <w:ind w:hanging="288"/>
        <w:rPr>
          <w:rFonts w:ascii="Arial" w:eastAsia="Arial" w:hAnsi="Arial"/>
          <w:color w:val="000000"/>
        </w:rPr>
      </w:pPr>
      <w:r>
        <w:rPr>
          <w:rFonts w:ascii="Arial" w:eastAsia="Arial" w:hAnsi="Arial"/>
          <w:color w:val="000000"/>
          <w:lang w:val="pt-BR"/>
        </w:rPr>
        <w:t>Documentos do contrato</w:t>
      </w:r>
    </w:p>
    <w:p w14:paraId="316768AF" w14:textId="77777777" w:rsidR="00464678" w:rsidRPr="003E1E3F" w:rsidRDefault="00464678" w:rsidP="00F76541">
      <w:pPr>
        <w:keepNext/>
        <w:suppressAutoHyphens w:val="0"/>
        <w:spacing w:before="360" w:after="120" w:line="318" w:lineRule="exact"/>
        <w:rPr>
          <w:rFonts w:ascii="Arial" w:eastAsia="Arial" w:hAnsi="Arial"/>
          <w:color w:val="000000"/>
          <w:spacing w:val="6"/>
          <w:sz w:val="20"/>
          <w:lang w:val="es-ES"/>
        </w:rPr>
      </w:pPr>
      <w:r>
        <w:rPr>
          <w:rFonts w:ascii="Arial" w:eastAsia="Arial" w:hAnsi="Arial"/>
          <w:b/>
          <w:bCs/>
          <w:color w:val="000000"/>
          <w:sz w:val="24"/>
          <w:lang w:val="pt-BR"/>
        </w:rPr>
        <w:t>Etapa 3: Supervisão de Obras e Suprimentos de Construção</w:t>
      </w:r>
    </w:p>
    <w:p w14:paraId="2D1428F0" w14:textId="77777777" w:rsidR="00C22A12" w:rsidRPr="003E1E3F" w:rsidRDefault="00C22A12" w:rsidP="00C22A12">
      <w:pPr>
        <w:suppressAutoHyphens w:val="0"/>
        <w:spacing w:before="240" w:after="120" w:line="259" w:lineRule="exact"/>
        <w:ind w:left="1440" w:hanging="1440"/>
        <w:jc w:val="both"/>
        <w:rPr>
          <w:rFonts w:ascii="Arial" w:eastAsia="Arial" w:hAnsi="Arial"/>
          <w:b/>
          <w:color w:val="000000"/>
          <w:lang w:val="es-ES"/>
        </w:rPr>
      </w:pPr>
      <w:bookmarkStart w:id="22" w:name="_Toc18311896"/>
      <w:r>
        <w:rPr>
          <w:rFonts w:ascii="Arial" w:eastAsia="Arial" w:hAnsi="Arial"/>
          <w:b/>
          <w:bCs/>
          <w:color w:val="000000"/>
          <w:lang w:val="pt-BR"/>
        </w:rPr>
        <w:t>Passo 3.1: Supervisão do Contrato</w:t>
      </w:r>
      <w:bookmarkEnd w:id="22"/>
    </w:p>
    <w:p w14:paraId="6727D5F1" w14:textId="6A096674" w:rsidR="00464678" w:rsidRPr="003E1E3F" w:rsidRDefault="00464678" w:rsidP="0010425A">
      <w:pPr>
        <w:suppressAutoHyphens w:val="0"/>
        <w:spacing w:before="120" w:after="120" w:line="252" w:lineRule="exact"/>
        <w:jc w:val="both"/>
        <w:rPr>
          <w:rFonts w:ascii="Arial" w:eastAsia="Times New Roman" w:hAnsi="Arial" w:cs="Arial"/>
          <w:lang w:val="es-ES"/>
        </w:rPr>
      </w:pPr>
      <w:bookmarkStart w:id="23" w:name="_Hlk132802797"/>
      <w:r>
        <w:rPr>
          <w:rFonts w:ascii="Arial" w:eastAsia="Times New Roman" w:hAnsi="Arial" w:cs="Arial"/>
          <w:lang w:val="pt-BR"/>
        </w:rPr>
        <w:t xml:space="preserve">A Supervisão do Projeto inclui supervisão geral e supervisão do local da obra, preparação de atividades de operação inicial, gerenciamento e monitoramento contínuos do projeto, bem como relatórios periódicos </w:t>
      </w:r>
      <w:bookmarkStart w:id="24" w:name="_Hlk70346660"/>
      <w:r>
        <w:rPr>
          <w:rFonts w:ascii="Arial" w:eastAsia="Times New Roman" w:hAnsi="Arial" w:cs="Arial"/>
          <w:lang w:val="pt-BR"/>
        </w:rPr>
        <w:t>e participação na aceitação preliminar</w:t>
      </w:r>
      <w:bookmarkEnd w:id="24"/>
      <w:r>
        <w:rPr>
          <w:rFonts w:ascii="Arial" w:eastAsia="Times New Roman" w:hAnsi="Arial" w:cs="Arial"/>
          <w:lang w:val="pt-BR"/>
        </w:rPr>
        <w:t>. A supervisão geral e a supervisão do local da obra devem ser realizadas de forma contínua.</w:t>
      </w:r>
    </w:p>
    <w:bookmarkEnd w:id="23"/>
    <w:p w14:paraId="5A71E73A" w14:textId="7A8988D6" w:rsidR="009F40FF" w:rsidRPr="003E1E3F" w:rsidRDefault="009F40FF" w:rsidP="009F40FF">
      <w:pPr>
        <w:suppressAutoHyphens w:val="0"/>
        <w:spacing w:before="120" w:after="120" w:line="252" w:lineRule="exact"/>
        <w:jc w:val="both"/>
        <w:rPr>
          <w:rFonts w:ascii="Arial" w:eastAsia="Arial" w:hAnsi="Arial"/>
          <w:color w:val="000000"/>
          <w:lang w:val="es-ES"/>
        </w:rPr>
      </w:pPr>
      <w:r>
        <w:rPr>
          <w:rFonts w:ascii="Arial" w:eastAsia="Arial" w:hAnsi="Arial"/>
          <w:color w:val="000000"/>
          <w:lang w:val="pt-BR"/>
        </w:rPr>
        <w:t>A supervisão do projeto também deve ser realizada e gerenciada de acordo com o Guia de Gerenciamento remoto, Monitoramento e Verificação (GRMV) do KfW para a Cooperação Financeira Internacional.</w:t>
      </w:r>
    </w:p>
    <w:p w14:paraId="7E476C9E" w14:textId="77777777" w:rsidR="00464678" w:rsidRPr="003E1E3F" w:rsidRDefault="00464678" w:rsidP="0010425A">
      <w:pPr>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Para o cálculo de seus recursos (pessoal, escritórios, transporte, etc.) necessários para realizar os serviços necessários, o Consultor deverá fazer as seguintes suposições:</w:t>
      </w:r>
    </w:p>
    <w:p w14:paraId="151EE316" w14:textId="77777777" w:rsidR="00464678" w:rsidRPr="003E1E3F" w:rsidRDefault="00464678" w:rsidP="0010425A">
      <w:pPr>
        <w:numPr>
          <w:ilvl w:val="0"/>
          <w:numId w:val="4"/>
        </w:numPr>
        <w:tabs>
          <w:tab w:val="left" w:pos="792"/>
        </w:tabs>
        <w:suppressAutoHyphens w:val="0"/>
        <w:spacing w:line="254" w:lineRule="exact"/>
        <w:ind w:left="792" w:hanging="432"/>
        <w:jc w:val="both"/>
        <w:rPr>
          <w:rFonts w:ascii="Arial" w:eastAsia="Arial" w:hAnsi="Arial"/>
          <w:color w:val="000000"/>
          <w:spacing w:val="-1"/>
          <w:lang w:val="es-ES"/>
        </w:rPr>
      </w:pPr>
      <w:r>
        <w:rPr>
          <w:rFonts w:ascii="Arial" w:eastAsia="Arial" w:hAnsi="Arial"/>
          <w:color w:val="000000"/>
          <w:lang w:val="pt-BR"/>
        </w:rPr>
        <w:t>Até</w:t>
      </w:r>
      <w:r>
        <w:rPr>
          <w:rFonts w:ascii="Arial" w:eastAsia="Arial" w:hAnsi="Arial"/>
          <w:i/>
          <w:iCs/>
          <w:color w:val="4F81BC"/>
          <w:lang w:val="pt-BR"/>
        </w:rPr>
        <w:t xml:space="preserve"> [indicar número] </w:t>
      </w:r>
      <w:r>
        <w:rPr>
          <w:rFonts w:ascii="Arial" w:eastAsia="Arial" w:hAnsi="Arial"/>
          <w:color w:val="000000"/>
          <w:lang w:val="pt-BR"/>
        </w:rPr>
        <w:t>número de locais de construção e</w:t>
      </w:r>
      <w:r>
        <w:rPr>
          <w:rFonts w:ascii="Arial" w:eastAsia="Arial" w:hAnsi="Arial"/>
          <w:i/>
          <w:iCs/>
          <w:color w:val="4F81BC"/>
          <w:lang w:val="pt-BR"/>
        </w:rPr>
        <w:t xml:space="preserve"> [indicar número]</w:t>
      </w:r>
      <w:r>
        <w:rPr>
          <w:rFonts w:ascii="Arial" w:eastAsia="Arial" w:hAnsi="Arial"/>
          <w:color w:val="4F81BC"/>
          <w:lang w:val="pt-BR"/>
        </w:rPr>
        <w:t xml:space="preserve"> </w:t>
      </w:r>
      <w:r>
        <w:rPr>
          <w:rFonts w:ascii="Arial" w:eastAsia="Arial" w:hAnsi="Arial"/>
          <w:color w:val="000000"/>
          <w:lang w:val="pt-BR"/>
        </w:rPr>
        <w:t>de contratos de fornecimento em paralelo;</w:t>
      </w:r>
    </w:p>
    <w:p w14:paraId="5CFA75DE" w14:textId="7E7E9A17" w:rsidR="00464678" w:rsidRPr="003E1E3F" w:rsidRDefault="00464678" w:rsidP="0010425A">
      <w:pPr>
        <w:numPr>
          <w:ilvl w:val="0"/>
          <w:numId w:val="4"/>
        </w:numPr>
        <w:tabs>
          <w:tab w:val="left" w:pos="792"/>
        </w:tabs>
        <w:suppressAutoHyphens w:val="0"/>
        <w:spacing w:line="254" w:lineRule="exact"/>
        <w:ind w:left="792" w:hanging="432"/>
        <w:jc w:val="both"/>
        <w:rPr>
          <w:rFonts w:ascii="Arial" w:eastAsia="Arial" w:hAnsi="Arial"/>
          <w:color w:val="000000"/>
          <w:u w:val="single"/>
          <w:lang w:val="es-ES"/>
        </w:rPr>
      </w:pPr>
      <w:r>
        <w:rPr>
          <w:rFonts w:ascii="Arial" w:eastAsia="Arial" w:hAnsi="Arial"/>
          <w:color w:val="000000"/>
          <w:lang w:val="pt-BR"/>
        </w:rPr>
        <w:t>Tempo de trabalho</w:t>
      </w:r>
      <w:r>
        <w:rPr>
          <w:rFonts w:ascii="Arial" w:eastAsia="Arial" w:hAnsi="Arial"/>
          <w:i/>
          <w:iCs/>
          <w:color w:val="4F81BC"/>
          <w:lang w:val="pt-BR"/>
        </w:rPr>
        <w:t xml:space="preserve"> [indicar dias/semanas de trabalho e horas de trabalho/dia]</w:t>
      </w:r>
      <w:r>
        <w:rPr>
          <w:rFonts w:ascii="Arial" w:eastAsia="Arial" w:hAnsi="Arial"/>
          <w:color w:val="4F81BC"/>
          <w:lang w:val="pt-BR"/>
        </w:rPr>
        <w:t>;</w:t>
      </w:r>
    </w:p>
    <w:p w14:paraId="5E797175" w14:textId="5C4A4A76" w:rsidR="003B44AA" w:rsidRPr="003E1E3F" w:rsidRDefault="003B44AA" w:rsidP="003B44AA">
      <w:pPr>
        <w:numPr>
          <w:ilvl w:val="0"/>
          <w:numId w:val="4"/>
        </w:numPr>
        <w:tabs>
          <w:tab w:val="left" w:pos="792"/>
        </w:tabs>
        <w:suppressAutoHyphens w:val="0"/>
        <w:spacing w:line="254" w:lineRule="exact"/>
        <w:ind w:left="792" w:hanging="432"/>
        <w:jc w:val="both"/>
        <w:rPr>
          <w:rFonts w:ascii="Arial" w:eastAsia="Arial" w:hAnsi="Arial"/>
          <w:color w:val="000000"/>
          <w:spacing w:val="-1"/>
          <w:lang w:val="es-ES"/>
        </w:rPr>
      </w:pPr>
      <w:r>
        <w:rPr>
          <w:rFonts w:ascii="Arial" w:eastAsia="Arial" w:hAnsi="Arial"/>
          <w:color w:val="000000"/>
          <w:lang w:val="pt-BR"/>
        </w:rPr>
        <w:t xml:space="preserve">Devido à complexidade do projeto </w:t>
      </w:r>
      <w:r>
        <w:rPr>
          <w:rFonts w:ascii="Arial" w:eastAsia="Arial" w:hAnsi="Arial"/>
          <w:i/>
          <w:iCs/>
          <w:color w:val="4F81BC"/>
          <w:lang w:val="pt-BR"/>
        </w:rPr>
        <w:t>[diferentes componentes, lotes e locais variados/distribuídos]</w:t>
      </w:r>
      <w:r>
        <w:rPr>
          <w:rFonts w:ascii="Arial" w:eastAsia="Arial" w:hAnsi="Arial"/>
          <w:color w:val="000000"/>
          <w:lang w:val="pt-BR"/>
        </w:rPr>
        <w:t>, o Consultor é incentivado a descrever em sua proposta técnica (conceito e metodologia) seu conceito de supervisão do local durante a construção e o comissionamento. O conceito de supervisão do local deve levar em consideração a força de trabalho, a presença no local, o conhecimento prático e a logística necessárias para garantir a supervisão do local de acordo com as necessidades do projeto.</w:t>
      </w:r>
    </w:p>
    <w:p w14:paraId="0F88AC4E" w14:textId="77777777" w:rsidR="00464678" w:rsidRPr="003E1E3F" w:rsidRDefault="00464678" w:rsidP="0010425A">
      <w:pPr>
        <w:suppressAutoHyphens w:val="0"/>
        <w:spacing w:before="120" w:after="120" w:line="254" w:lineRule="exact"/>
        <w:rPr>
          <w:rFonts w:ascii="Arial" w:eastAsia="Arial" w:hAnsi="Arial"/>
          <w:i/>
          <w:color w:val="4F81BC"/>
          <w:lang w:val="es-ES"/>
        </w:rPr>
      </w:pPr>
      <w:r>
        <w:rPr>
          <w:rFonts w:ascii="Arial" w:eastAsia="Arial" w:hAnsi="Arial"/>
          <w:color w:val="000000"/>
          <w:u w:val="single"/>
          <w:lang w:val="pt-BR"/>
        </w:rPr>
        <w:t>Tarefas:</w:t>
      </w:r>
      <w:r>
        <w:rPr>
          <w:rFonts w:ascii="Arial" w:eastAsia="Arial" w:hAnsi="Arial"/>
          <w:color w:val="4F81BC"/>
          <w:lang w:val="pt-BR"/>
        </w:rPr>
        <w:t xml:space="preserve"> </w:t>
      </w:r>
    </w:p>
    <w:p w14:paraId="0946D9F9" w14:textId="77777777" w:rsidR="00464678" w:rsidRPr="003E1E3F" w:rsidRDefault="00464678" w:rsidP="0010425A">
      <w:pPr>
        <w:suppressAutoHyphens w:val="0"/>
        <w:spacing w:before="120" w:after="120" w:line="252" w:lineRule="exact"/>
        <w:rPr>
          <w:rFonts w:ascii="Arial" w:eastAsia="Arial" w:hAnsi="Arial"/>
          <w:color w:val="000000"/>
          <w:lang w:val="es-ES"/>
        </w:rPr>
      </w:pPr>
      <w:r>
        <w:rPr>
          <w:rFonts w:ascii="Arial" w:eastAsia="Arial" w:hAnsi="Arial"/>
          <w:i/>
          <w:iCs/>
          <w:color w:val="4F81BC"/>
          <w:lang w:val="pt-BR"/>
        </w:rPr>
        <w:t>[Adicionar, eliminar ou adaptar tarefas técnicas de acordo com os requisitos específicos do projeto]</w:t>
      </w:r>
    </w:p>
    <w:p w14:paraId="7E24CA51" w14:textId="3211B93C" w:rsidR="00464678" w:rsidRPr="003E1E3F" w:rsidRDefault="00464678" w:rsidP="002D3675">
      <w:pPr>
        <w:pStyle w:val="Listenabsatz"/>
        <w:numPr>
          <w:ilvl w:val="0"/>
          <w:numId w:val="37"/>
        </w:numPr>
        <w:suppressAutoHyphens w:val="0"/>
        <w:spacing w:before="120" w:after="120" w:line="240" w:lineRule="exact"/>
        <w:ind w:left="726" w:hanging="363"/>
        <w:jc w:val="both"/>
        <w:rPr>
          <w:rFonts w:ascii="Arial" w:eastAsia="Arial" w:hAnsi="Arial"/>
          <w:color w:val="000000"/>
          <w:spacing w:val="-1"/>
          <w:lang w:val="es-ES"/>
        </w:rPr>
      </w:pPr>
      <w:r>
        <w:rPr>
          <w:rFonts w:ascii="Arial" w:eastAsia="Arial" w:hAnsi="Arial"/>
          <w:color w:val="000000"/>
          <w:lang w:val="pt-BR"/>
        </w:rPr>
        <w:t>Coordenação e ligação com o Empregador, a(s) Contratante(s) e outras instituições relevantes, incluindo:</w:t>
      </w:r>
    </w:p>
    <w:p w14:paraId="647293B6" w14:textId="058D0514" w:rsidR="00464678" w:rsidRPr="003E1E3F"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Organização de reuniões</w:t>
      </w:r>
      <w:r>
        <w:rPr>
          <w:rFonts w:ascii="Arial" w:eastAsia="Arial" w:hAnsi="Arial"/>
          <w:i/>
          <w:iCs/>
          <w:color w:val="4F81BC"/>
          <w:lang w:val="pt-BR"/>
        </w:rPr>
        <w:t xml:space="preserve"> [semanais / bissemanais / mensais]</w:t>
      </w:r>
      <w:r>
        <w:rPr>
          <w:rFonts w:ascii="Arial" w:eastAsia="Arial" w:hAnsi="Arial"/>
          <w:color w:val="000000"/>
          <w:lang w:val="pt-BR"/>
        </w:rPr>
        <w:t xml:space="preserve"> com a(s) Contratante(s), os representantes do Empregador e </w:t>
      </w:r>
      <w:bookmarkStart w:id="25" w:name="_Hlk149562158"/>
      <w:r w:rsidR="00B460CD" w:rsidRPr="003E1E3F">
        <w:rPr>
          <w:rFonts w:ascii="Arial" w:eastAsia="Arial" w:hAnsi="Arial"/>
          <w:color w:val="000000"/>
          <w:lang w:val="pt-BR"/>
        </w:rPr>
        <w:t>outros grupos de interesse envolvidos no projeto</w:t>
      </w:r>
      <w:bookmarkEnd w:id="25"/>
      <w:r>
        <w:rPr>
          <w:rFonts w:ascii="Arial" w:eastAsia="Arial" w:hAnsi="Arial"/>
          <w:color w:val="000000"/>
          <w:lang w:val="pt-BR"/>
        </w:rPr>
        <w:t>;</w:t>
      </w:r>
    </w:p>
    <w:p w14:paraId="1A99AAED" w14:textId="5A5A3F28" w:rsidR="00464678" w:rsidRPr="003E1E3F"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Elaboração e circulação de atas de reuniões.</w:t>
      </w:r>
    </w:p>
    <w:p w14:paraId="143EF89A" w14:textId="62AF108A" w:rsidR="00464678" w:rsidRPr="003E1E3F" w:rsidRDefault="00464678" w:rsidP="002D3675">
      <w:pPr>
        <w:pStyle w:val="Listenabsatz"/>
        <w:numPr>
          <w:ilvl w:val="0"/>
          <w:numId w:val="37"/>
        </w:numPr>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Assumir o papel do Engenheiro e realizar todas as tarefas do Engenheiro</w:t>
      </w:r>
      <w:r>
        <w:rPr>
          <w:rFonts w:ascii="Arial" w:eastAsia="Arial" w:hAnsi="Arial"/>
          <w:color w:val="4F81BC"/>
          <w:lang w:val="pt-BR"/>
        </w:rPr>
        <w:t xml:space="preserve"> </w:t>
      </w:r>
      <w:r>
        <w:rPr>
          <w:rFonts w:ascii="Arial" w:eastAsia="Arial" w:hAnsi="Arial"/>
          <w:i/>
          <w:iCs/>
          <w:color w:val="4F81BC"/>
          <w:lang w:val="pt-BR"/>
        </w:rPr>
        <w:t>[indicar o que prevalece em caso de desvios da lista de tarefas listada abaixo em relação ao FIDIC]</w:t>
      </w:r>
      <w:r>
        <w:rPr>
          <w:rFonts w:ascii="Arial" w:eastAsia="Arial" w:hAnsi="Arial"/>
          <w:color w:val="000000"/>
          <w:lang w:val="pt-BR"/>
        </w:rPr>
        <w:t xml:space="preserve"> de acordo com o Pink Book do FIDIC, incluindo, entre outros:</w:t>
      </w:r>
    </w:p>
    <w:p w14:paraId="4ED3EFC1" w14:textId="1B9CBF67" w:rsidR="00464678" w:rsidRPr="003E1E3F"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Gerenciamento de contratos e reclamações, avaliação de reclamações de Contratantes relacionadas às condições contratuais;</w:t>
      </w:r>
    </w:p>
    <w:p w14:paraId="33A1A7B7" w14:textId="77777777" w:rsidR="00464678" w:rsidRPr="003E1E3F"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Controle da validade dos documentos da Contratante, tais como apólices de seguro, garantias bancárias, documentos de transporte, etc.;</w:t>
      </w:r>
    </w:p>
    <w:p w14:paraId="5BABE0D5" w14:textId="77777777" w:rsidR="00464678" w:rsidRPr="003E1E3F"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Controle de qualidade e quantidade para todas as obras e fornecimentos através da inspeção diária do trabalho da Contratante;</w:t>
      </w:r>
    </w:p>
    <w:p w14:paraId="37BA25E0" w14:textId="3595D7F7" w:rsidR="00CC7C13" w:rsidRPr="003E1E3F" w:rsidRDefault="00224666"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lastRenderedPageBreak/>
        <w:t>Fornecer orientação para que a Contratante esteja em conformidade com as especificações;</w:t>
      </w:r>
    </w:p>
    <w:p w14:paraId="6BDD44E9" w14:textId="77777777" w:rsidR="008C765B" w:rsidRPr="003E1E3F" w:rsidRDefault="005C19BE"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Assegurar que a Contratante use somente material de construção permanente e temporário em conformidade com as especificações técnicas e requisitos de obras;</w:t>
      </w:r>
    </w:p>
    <w:p w14:paraId="22A99050" w14:textId="77777777" w:rsidR="00464678" w:rsidRPr="003E1E3F"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Controle de tempo e despesas;</w:t>
      </w:r>
    </w:p>
    <w:p w14:paraId="5E1215AB" w14:textId="77777777" w:rsidR="00464678" w:rsidRPr="003E1E3F"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Revisão e aprovação das faturas da Contratante e emissão dos "Certificados de Pagamento" correspondentes ao Empregador;</w:t>
      </w:r>
    </w:p>
    <w:p w14:paraId="76D61B55" w14:textId="5DDC24BD" w:rsidR="00464678" w:rsidRPr="003E1E3F"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Relatórios sobre o progresso e os riscos do projeto de acordo com os Requisitos de Relatórios do KfW (em anexo);</w:t>
      </w:r>
    </w:p>
    <w:p w14:paraId="0EE38065" w14:textId="77777777" w:rsidR="00464678" w:rsidRPr="003E1E3F"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Assistência ao Empregador no tratamento de quaisquer ordens de variação face ao Contrato de Obras;</w:t>
      </w:r>
    </w:p>
    <w:p w14:paraId="48C1678D" w14:textId="35BC5420" w:rsidR="00464678" w:rsidRPr="003E1E3F"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 xml:space="preserve">Garantir visibilidade de acordo com os requisitos dos </w:t>
      </w:r>
      <w:bookmarkStart w:id="26" w:name="_Hlk149562196"/>
      <w:r w:rsidR="00B460CD">
        <w:rPr>
          <w:rFonts w:ascii="Arial" w:eastAsia="Arial" w:hAnsi="Arial"/>
          <w:color w:val="000000"/>
          <w:lang w:val="pt-BR"/>
        </w:rPr>
        <w:t xml:space="preserve">entidades </w:t>
      </w:r>
      <w:bookmarkEnd w:id="26"/>
      <w:r>
        <w:rPr>
          <w:rFonts w:ascii="Arial" w:eastAsia="Arial" w:hAnsi="Arial"/>
          <w:color w:val="000000"/>
          <w:lang w:val="pt-BR"/>
        </w:rPr>
        <w:t>doadores;</w:t>
      </w:r>
    </w:p>
    <w:p w14:paraId="3EAE634A" w14:textId="77777777" w:rsidR="00464678" w:rsidRPr="003E1E3F"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Revisão dos relatórios da Contratante, desenhos de loja; desenhos da construção pronta, manuais de operação, planos de manutenção, etc.;</w:t>
      </w:r>
    </w:p>
    <w:p w14:paraId="4323EA45" w14:textId="3DEA05F9" w:rsidR="00464678" w:rsidRPr="003E1E3F"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bookmarkStart w:id="27" w:name="_Hlk70346805"/>
      <w:r>
        <w:rPr>
          <w:rFonts w:ascii="Arial" w:eastAsia="Arial" w:hAnsi="Arial"/>
          <w:color w:val="000000"/>
          <w:lang w:val="pt-BR"/>
        </w:rPr>
        <w:t>Supervisionar o teste e o comissionamento das obras construídas por parte da Contratante, bem como o fornecimento da Contratante;</w:t>
      </w:r>
    </w:p>
    <w:p w14:paraId="53DF317B" w14:textId="77777777" w:rsidR="00464678" w:rsidRPr="003E1E3F"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Preparação de uma lista de problemas e assistência ao Empregador na preparação da aceitação provisória;</w:t>
      </w:r>
    </w:p>
    <w:p w14:paraId="347A2269" w14:textId="77777777" w:rsidR="00464678" w:rsidRPr="003E1E3F"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pt-BR"/>
        </w:rPr>
        <w:t>Participação na recepção de trabalhos.</w:t>
      </w:r>
    </w:p>
    <w:bookmarkEnd w:id="27"/>
    <w:p w14:paraId="4C86F11B" w14:textId="73D16296" w:rsidR="00464678" w:rsidRPr="003E1E3F" w:rsidRDefault="00464678" w:rsidP="00105833">
      <w:pPr>
        <w:numPr>
          <w:ilvl w:val="0"/>
          <w:numId w:val="11"/>
        </w:numPr>
        <w:tabs>
          <w:tab w:val="left" w:pos="792"/>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pt-BR"/>
        </w:rPr>
        <w:t xml:space="preserve">Examinar se as disposições aplicáveis ao procedimento de desembolso acordado entre o Empregador e o KfW, que devem ser enviadas ao Consultor, foram cumpridas. </w:t>
      </w:r>
      <w:bookmarkStart w:id="28" w:name="_Hlk72859435"/>
      <w:r>
        <w:rPr>
          <w:rFonts w:ascii="Arial" w:eastAsia="Arial" w:hAnsi="Arial"/>
          <w:i/>
          <w:iCs/>
          <w:color w:val="4F81BC"/>
          <w:lang w:val="pt-BR"/>
        </w:rPr>
        <w:t>[Se um Acordo Separado (AS) tiver sido assinado no momento da publicação da SDP, as seções relevantes do anexo de desembolso do CS deverão ser adicionadas.]</w:t>
      </w:r>
      <w:bookmarkEnd w:id="28"/>
    </w:p>
    <w:p w14:paraId="25CB7B1E" w14:textId="77777777" w:rsidR="00C22A12" w:rsidRPr="003E1E3F" w:rsidRDefault="00C22A12" w:rsidP="00C22A12">
      <w:pPr>
        <w:suppressAutoHyphens w:val="0"/>
        <w:spacing w:before="240" w:after="120" w:line="259" w:lineRule="exact"/>
        <w:ind w:left="1440" w:hanging="1440"/>
        <w:jc w:val="both"/>
        <w:rPr>
          <w:rFonts w:ascii="Arial" w:eastAsia="Arial" w:hAnsi="Arial"/>
          <w:b/>
          <w:color w:val="000000"/>
          <w:lang w:val="es-ES"/>
        </w:rPr>
      </w:pPr>
      <w:bookmarkStart w:id="29" w:name="_Hlk70347246"/>
      <w:r>
        <w:rPr>
          <w:rFonts w:ascii="Arial" w:eastAsia="Arial" w:hAnsi="Arial"/>
          <w:b/>
          <w:bCs/>
          <w:color w:val="000000"/>
          <w:lang w:val="pt-BR"/>
        </w:rPr>
        <w:t>Passo 3.2: Comissionamento</w:t>
      </w:r>
    </w:p>
    <w:bookmarkEnd w:id="29"/>
    <w:p w14:paraId="0A3EFA7B" w14:textId="77777777" w:rsidR="00C22A12" w:rsidRPr="001C17A9" w:rsidRDefault="00C22A12" w:rsidP="00C22A12">
      <w:pPr>
        <w:suppressAutoHyphens w:val="0"/>
        <w:spacing w:before="120" w:after="120" w:line="252" w:lineRule="exact"/>
        <w:jc w:val="both"/>
        <w:rPr>
          <w:rFonts w:ascii="Arial" w:eastAsia="Arial" w:hAnsi="Arial"/>
          <w:color w:val="000000"/>
          <w:spacing w:val="6"/>
          <w:lang w:val="pt-BR"/>
        </w:rPr>
      </w:pPr>
      <w:r>
        <w:rPr>
          <w:rFonts w:ascii="Arial" w:eastAsia="Arial" w:hAnsi="Arial"/>
          <w:color w:val="000000"/>
          <w:lang w:val="pt-BR"/>
        </w:rPr>
        <w:t>O objetivo deste passo é ajudar o Empregador a garantir que o novo equipamento seja colocado em operação de acordo com as melhores práticas. O Consultor garantirá que todos os sistemas e componentes das obras sejam projetados, instalados, testados e operados de acordo com os contratos de trabalho e os requisitos do Empregador.</w:t>
      </w:r>
    </w:p>
    <w:p w14:paraId="2D1BE639" w14:textId="77777777" w:rsidR="00C22A12" w:rsidRPr="00B5053B" w:rsidRDefault="00C22A12" w:rsidP="00C22A12">
      <w:pPr>
        <w:suppressAutoHyphens w:val="0"/>
        <w:spacing w:before="120" w:after="120" w:line="254" w:lineRule="exact"/>
        <w:rPr>
          <w:rFonts w:ascii="Arial" w:eastAsia="Arial" w:hAnsi="Arial"/>
          <w:i/>
          <w:color w:val="4F81BC"/>
        </w:rPr>
      </w:pPr>
      <w:r>
        <w:rPr>
          <w:rFonts w:ascii="Arial" w:eastAsia="Arial" w:hAnsi="Arial"/>
          <w:color w:val="000000"/>
          <w:u w:val="single"/>
          <w:lang w:val="pt-BR"/>
        </w:rPr>
        <w:t>Tarefas:</w:t>
      </w:r>
      <w:r>
        <w:rPr>
          <w:rFonts w:ascii="Arial" w:eastAsia="Arial" w:hAnsi="Arial"/>
          <w:color w:val="4F81BC"/>
          <w:lang w:val="pt-BR"/>
        </w:rPr>
        <w:t xml:space="preserve"> </w:t>
      </w:r>
    </w:p>
    <w:p w14:paraId="225BF2A0" w14:textId="77777777" w:rsidR="00C22A12" w:rsidRPr="003E1E3F" w:rsidRDefault="00C22A12" w:rsidP="00C22A12">
      <w:pPr>
        <w:pStyle w:val="Listenabsatz"/>
        <w:numPr>
          <w:ilvl w:val="0"/>
          <w:numId w:val="44"/>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pt-BR"/>
        </w:rPr>
        <w:t xml:space="preserve">Preparar listas de testes necessários </w:t>
      </w:r>
      <w:r>
        <w:rPr>
          <w:rFonts w:ascii="Arial" w:eastAsia="Arial" w:hAnsi="Arial"/>
          <w:i/>
          <w:iCs/>
          <w:color w:val="4F81BC"/>
          <w:lang w:val="pt-BR"/>
        </w:rPr>
        <w:t>[testes de aceitação de fábrica (TAF), testes de tipo, testes de rotina, testes de aceitação de local (TAL)]</w:t>
      </w:r>
      <w:r>
        <w:rPr>
          <w:rFonts w:ascii="Arial" w:eastAsia="Arial" w:hAnsi="Arial"/>
          <w:color w:val="000000"/>
          <w:lang w:val="pt-BR"/>
        </w:rPr>
        <w:t>;</w:t>
      </w:r>
    </w:p>
    <w:p w14:paraId="3C779667" w14:textId="77777777" w:rsidR="00C22A12" w:rsidRPr="003E1E3F" w:rsidRDefault="00C22A12" w:rsidP="00C22A12">
      <w:pPr>
        <w:pStyle w:val="Listenabsatz"/>
        <w:numPr>
          <w:ilvl w:val="0"/>
          <w:numId w:val="44"/>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pt-BR"/>
        </w:rPr>
        <w:t>Rever os programas de teste e comissionamento da(s) Contratante(s) e fazer recomendações à EEP;</w:t>
      </w:r>
    </w:p>
    <w:p w14:paraId="52D1C2AF" w14:textId="77777777" w:rsidR="00C22A12" w:rsidRPr="003E1E3F" w:rsidRDefault="00C22A12" w:rsidP="00C22A12">
      <w:pPr>
        <w:pStyle w:val="Listenabsatz"/>
        <w:numPr>
          <w:ilvl w:val="0"/>
          <w:numId w:val="44"/>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pt-BR"/>
        </w:rPr>
        <w:t>Supervisionar o teste e o comissionamento das obras construídas por parte da Contratante, bem como o fornecimento da Contratante;</w:t>
      </w:r>
    </w:p>
    <w:p w14:paraId="5426A889" w14:textId="77777777" w:rsidR="00C22A12" w:rsidRPr="003E1E3F" w:rsidRDefault="00C22A12" w:rsidP="00C22A12">
      <w:pPr>
        <w:pStyle w:val="Listenabsatz"/>
        <w:numPr>
          <w:ilvl w:val="0"/>
          <w:numId w:val="44"/>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pt-BR"/>
        </w:rPr>
        <w:t>Participação na recepção de obras e aprovação de TAF e TAL;</w:t>
      </w:r>
    </w:p>
    <w:p w14:paraId="6A1C7E5D" w14:textId="6A06FCCD" w:rsidR="00C22A12" w:rsidRPr="003E1E3F" w:rsidRDefault="00C22A12" w:rsidP="00C22A12">
      <w:pPr>
        <w:pStyle w:val="Listenabsatz"/>
        <w:numPr>
          <w:ilvl w:val="0"/>
          <w:numId w:val="44"/>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pt-BR"/>
        </w:rPr>
        <w:t>Preparação de uma lista de problemas e assistência ao Empregador na preparação da aceitação provisória.</w:t>
      </w:r>
    </w:p>
    <w:p w14:paraId="25CDFCC5" w14:textId="43E3DEF0" w:rsidR="004148FA" w:rsidRPr="003E1E3F" w:rsidRDefault="009F40FF" w:rsidP="0010425A">
      <w:pPr>
        <w:pStyle w:val="KeinLeerraum1"/>
        <w:keepNext/>
        <w:keepLines/>
        <w:suppressAutoHyphens w:val="0"/>
        <w:spacing w:before="120" w:after="120" w:line="260" w:lineRule="exact"/>
        <w:jc w:val="both"/>
        <w:rPr>
          <w:rFonts w:ascii="Arial" w:hAnsi="Arial" w:cs="Arial"/>
          <w:b/>
          <w:lang w:val="es-ES"/>
        </w:rPr>
      </w:pPr>
      <w:r>
        <w:rPr>
          <w:rFonts w:ascii="Arial" w:hAnsi="Arial" w:cs="Arial"/>
          <w:b/>
          <w:bCs/>
          <w:u w:val="single"/>
          <w:lang w:val="pt-BR"/>
        </w:rPr>
        <w:t>Tarefas relacionadas a ASSS durante os passos 3.1 e 3.2:</w:t>
      </w:r>
    </w:p>
    <w:p w14:paraId="6A66E40F" w14:textId="77777777" w:rsidR="00464678" w:rsidRPr="003E1E3F"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s-ES"/>
        </w:rPr>
      </w:pPr>
      <w:r>
        <w:rPr>
          <w:rFonts w:ascii="Arial" w:hAnsi="Arial" w:cs="Arial"/>
          <w:lang w:val="pt-BR"/>
        </w:rPr>
        <w:t>Informar a Contratante de que as obras subordinadas relevantes não devem começar antes da aprovação do Consultor e da satisfação das medidas apropriadas implementadas para lidar com os riscos e impactos de ASSS;</w:t>
      </w:r>
    </w:p>
    <w:p w14:paraId="08481321" w14:textId="291D3936" w:rsidR="00D76BCE" w:rsidRPr="003E1E3F" w:rsidRDefault="007678EA" w:rsidP="00105833">
      <w:pPr>
        <w:pStyle w:val="KeinLeerraum1"/>
        <w:numPr>
          <w:ilvl w:val="0"/>
          <w:numId w:val="25"/>
        </w:numPr>
        <w:suppressAutoHyphens w:val="0"/>
        <w:spacing w:before="120" w:after="120" w:line="240" w:lineRule="exact"/>
        <w:ind w:left="726" w:hanging="363"/>
        <w:jc w:val="both"/>
        <w:rPr>
          <w:rFonts w:ascii="Arial" w:hAnsi="Arial" w:cs="Arial"/>
          <w:lang w:val="es-ES"/>
        </w:rPr>
      </w:pPr>
      <w:r>
        <w:rPr>
          <w:rFonts w:ascii="Arial" w:hAnsi="Arial" w:cs="Arial"/>
          <w:lang w:val="pt-BR"/>
        </w:rPr>
        <w:t>Aprovar após a revisão devida do Plano de Gestão Ambiental e Social (AP-PGAS) da Contratante e, durante a execução das obras, instruir a Contratante a atualizar o AP-PGAS, se necessário. A versão revisada deve destacar os novos elementos incorporados no documento;</w:t>
      </w:r>
    </w:p>
    <w:p w14:paraId="5012A03F" w14:textId="0F02341F" w:rsidR="00464678" w:rsidRPr="003E1E3F" w:rsidRDefault="007678EA" w:rsidP="00105833">
      <w:pPr>
        <w:pStyle w:val="KeinLeerraum1"/>
        <w:numPr>
          <w:ilvl w:val="0"/>
          <w:numId w:val="25"/>
        </w:numPr>
        <w:suppressAutoHyphens w:val="0"/>
        <w:spacing w:before="120" w:after="120" w:line="240" w:lineRule="exact"/>
        <w:ind w:left="726" w:hanging="363"/>
        <w:jc w:val="both"/>
        <w:rPr>
          <w:rFonts w:ascii="Arial" w:hAnsi="Arial" w:cs="Arial"/>
          <w:lang w:val="es-ES"/>
        </w:rPr>
      </w:pPr>
      <w:r>
        <w:rPr>
          <w:rFonts w:ascii="Arial" w:hAnsi="Arial" w:cs="Arial"/>
          <w:lang w:val="pt-BR"/>
        </w:rPr>
        <w:t xml:space="preserve">Supervisionar a implementação do AP-PGAS da Contratante e relatar a conformidade da Contratante com os requisitos de obras de PGAS e ASSS; isso inclui o desempenho e a conformidade em termos de saúde e segurança com padrões de trabalho e condições de trabalho em caso de violações graves de ASSS (e, em particular, riscos de SSO à vida), o Consultor suspenderá obras subordinadas até que a Contratante tenha </w:t>
      </w:r>
      <w:bookmarkStart w:id="30" w:name="_Hlk149562228"/>
      <w:r w:rsidR="00B460CD">
        <w:rPr>
          <w:rFonts w:ascii="Arial" w:hAnsi="Arial" w:cs="Arial"/>
          <w:lang w:val="pt-BR"/>
        </w:rPr>
        <w:t xml:space="preserve">retificado </w:t>
      </w:r>
      <w:bookmarkEnd w:id="30"/>
      <w:r>
        <w:rPr>
          <w:rFonts w:ascii="Arial" w:hAnsi="Arial" w:cs="Arial"/>
          <w:lang w:val="pt-BR"/>
        </w:rPr>
        <w:t xml:space="preserve">a situação. Além dos padrões A&amp;S do KfW e disposições de ASSS específicas do PGAS, para suas </w:t>
      </w:r>
      <w:r>
        <w:rPr>
          <w:rFonts w:ascii="Arial" w:hAnsi="Arial" w:cs="Arial"/>
          <w:lang w:val="pt-BR"/>
        </w:rPr>
        <w:lastRenderedPageBreak/>
        <w:t>atividades de planejamento e supervisão de SSO no local, o Consultor deve usar o Código de Prática da OIT: "Segurança e Saúde na Construção" como diretriz para boas práticas internacionais;</w:t>
      </w:r>
    </w:p>
    <w:p w14:paraId="759A60C2" w14:textId="44DA74D2" w:rsidR="00464678" w:rsidRPr="003A0CB5" w:rsidRDefault="00464678" w:rsidP="00105833">
      <w:pPr>
        <w:pStyle w:val="KeinLeerraum1"/>
        <w:numPr>
          <w:ilvl w:val="0"/>
          <w:numId w:val="25"/>
        </w:numPr>
        <w:suppressAutoHyphens w:val="0"/>
        <w:spacing w:before="120" w:after="120" w:line="240" w:lineRule="exact"/>
        <w:ind w:left="726" w:hanging="363"/>
        <w:jc w:val="both"/>
        <w:rPr>
          <w:rFonts w:ascii="Arial" w:hAnsi="Arial" w:cs="Arial"/>
        </w:rPr>
      </w:pPr>
      <w:r>
        <w:rPr>
          <w:rFonts w:ascii="Arial" w:hAnsi="Arial" w:cs="Arial"/>
          <w:lang w:val="pt-BR"/>
        </w:rPr>
        <w:t>Não conformidades dos documentos da Contratante. Analisar e aprovar as propostas da Contratante para ações corretivas e seu prazo de implementação. Acompanhamento na correção/remediação;</w:t>
      </w:r>
    </w:p>
    <w:p w14:paraId="3E7EE471" w14:textId="6128A64E" w:rsidR="00D76BCE" w:rsidRPr="003E1E3F"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s-ES"/>
        </w:rPr>
      </w:pPr>
      <w:r>
        <w:rPr>
          <w:rFonts w:ascii="Arial" w:hAnsi="Arial" w:cs="Arial"/>
          <w:lang w:val="pt-BR"/>
        </w:rPr>
        <w:t>Acompanhar os resultados de quaisquer inspeções ou auditorias por autoridades reguladoras do trabalho, da saúde e de segurança ou do meio ambiente;</w:t>
      </w:r>
    </w:p>
    <w:p w14:paraId="250EA788" w14:textId="7C824264" w:rsidR="00464678" w:rsidRPr="003E1E3F"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s-ES"/>
        </w:rPr>
      </w:pPr>
      <w:r>
        <w:rPr>
          <w:rFonts w:ascii="Arial" w:hAnsi="Arial" w:cs="Arial"/>
          <w:lang w:val="pt-BR"/>
        </w:rPr>
        <w:t>Verificar se a Contratante fornece instruções e treinamentos para trabalhadores, Subcontratantes e fornecedores (em particular para os principais itens de fornecimento) para assegurar que entendam seus respectivos requisitos de ASSS e que a Contratante cumpra com o Código de Conduta;</w:t>
      </w:r>
    </w:p>
    <w:p w14:paraId="3E3DD623" w14:textId="6F80E86F" w:rsidR="00D76BCE" w:rsidRPr="003E1E3F"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s-ES"/>
        </w:rPr>
      </w:pPr>
      <w:r>
        <w:rPr>
          <w:rFonts w:ascii="Arial" w:hAnsi="Arial" w:cs="Arial"/>
          <w:lang w:val="pt-BR"/>
        </w:rPr>
        <w:t>Aconselhar a Contratante sobre os riscos e impactos de ASSS de quaisquer propostas de alteração de projeto e as implicações para o cumprimento dos instrumentos de proteção A&amp;S, consentimentos/autorizações e outros requisitos relevantes do projeto;</w:t>
      </w:r>
    </w:p>
    <w:p w14:paraId="654CCC5D" w14:textId="465800F2" w:rsidR="00464678" w:rsidRPr="003E1E3F"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s-ES"/>
        </w:rPr>
      </w:pPr>
      <w:bookmarkStart w:id="31" w:name="_Toc481653943"/>
      <w:bookmarkStart w:id="32" w:name="_Toc478119100"/>
      <w:r>
        <w:rPr>
          <w:rFonts w:ascii="Arial" w:hAnsi="Arial" w:cs="Arial"/>
          <w:lang w:val="pt-BR"/>
        </w:rPr>
        <w:t>Revisar os relatórios de progresso da Contratante e verificar se as não conformidades detectadas</w:t>
      </w:r>
      <w:bookmarkEnd w:id="31"/>
      <w:bookmarkEnd w:id="32"/>
      <w:r>
        <w:rPr>
          <w:rFonts w:ascii="Arial" w:hAnsi="Arial" w:cs="Arial"/>
          <w:lang w:val="pt-BR"/>
        </w:rPr>
        <w:t xml:space="preserve"> são documentadas e analisadas e são abordadas por ações corretivas; a documentação deve incluir fotografia digital com legendas para fornecer uma ilustração visual, indicando explicitamente a localização, a data da inspeção e a não conformidade em questão;</w:t>
      </w:r>
    </w:p>
    <w:p w14:paraId="4E48E8D8" w14:textId="25DA438E" w:rsidR="00D76BCE" w:rsidRPr="003A0CB5" w:rsidRDefault="00464678" w:rsidP="00105833">
      <w:pPr>
        <w:pStyle w:val="KeinLeerraum1"/>
        <w:numPr>
          <w:ilvl w:val="0"/>
          <w:numId w:val="25"/>
        </w:numPr>
        <w:suppressAutoHyphens w:val="0"/>
        <w:spacing w:before="120" w:after="120" w:line="240" w:lineRule="exact"/>
        <w:ind w:left="726" w:hanging="363"/>
        <w:jc w:val="both"/>
        <w:rPr>
          <w:rFonts w:ascii="Arial" w:hAnsi="Arial" w:cs="Arial"/>
        </w:rPr>
      </w:pPr>
      <w:r>
        <w:rPr>
          <w:rFonts w:ascii="Arial" w:hAnsi="Arial" w:cs="Arial"/>
          <w:lang w:val="pt-BR"/>
        </w:rPr>
        <w:t>Acompanhamento da resolução de quaisquer reclamações ou queixas em relação a ASSS;</w:t>
      </w:r>
    </w:p>
    <w:p w14:paraId="5E19973C" w14:textId="603BDF66" w:rsidR="00464678" w:rsidRPr="003A0CB5" w:rsidRDefault="00464678" w:rsidP="00105833">
      <w:pPr>
        <w:pStyle w:val="KeinLeerraum1"/>
        <w:numPr>
          <w:ilvl w:val="0"/>
          <w:numId w:val="25"/>
        </w:numPr>
        <w:suppressAutoHyphens w:val="0"/>
        <w:spacing w:before="120" w:after="120" w:line="240" w:lineRule="exact"/>
        <w:ind w:left="726" w:hanging="363"/>
        <w:jc w:val="both"/>
        <w:rPr>
          <w:rFonts w:ascii="Arial" w:hAnsi="Arial" w:cs="Arial"/>
        </w:rPr>
      </w:pPr>
      <w:r>
        <w:rPr>
          <w:rFonts w:ascii="Arial" w:hAnsi="Arial" w:cs="Arial"/>
          <w:lang w:val="pt-BR"/>
        </w:rPr>
        <w:t>Informar o Empregador sobre qualquer situação relacionada com ASSS que possa surgir e que possa comprometer a conclusão bem-sucedida do Projeto. Refletir essas situações na geração periódica de relatórios;</w:t>
      </w:r>
    </w:p>
    <w:p w14:paraId="16CBC0CD" w14:textId="45A56D87" w:rsidR="00464678" w:rsidRPr="003E1E3F"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s-ES"/>
        </w:rPr>
      </w:pPr>
      <w:r>
        <w:rPr>
          <w:rFonts w:ascii="Arial" w:hAnsi="Arial" w:cs="Arial"/>
          <w:lang w:val="pt-BR"/>
        </w:rPr>
        <w:t>Supervisionar que as não conformidades são abordadas por medidas adaptadas à gravidade da situação e que incluem, mas não estão limitadas, à suspensão de obras inferiores e/ou de pagamentos de acordo com o Contrato;</w:t>
      </w:r>
    </w:p>
    <w:p w14:paraId="4C45D3E4" w14:textId="00F41AE2" w:rsidR="00BE5F7F" w:rsidRPr="003E1E3F" w:rsidRDefault="00BE5F7F" w:rsidP="00105833">
      <w:pPr>
        <w:pStyle w:val="KeinLeerraum1"/>
        <w:numPr>
          <w:ilvl w:val="0"/>
          <w:numId w:val="25"/>
        </w:numPr>
        <w:suppressAutoHyphens w:val="0"/>
        <w:spacing w:before="120" w:after="120" w:line="240" w:lineRule="exact"/>
        <w:ind w:left="726" w:hanging="363"/>
        <w:jc w:val="both"/>
        <w:rPr>
          <w:rFonts w:ascii="Arial" w:hAnsi="Arial" w:cs="Arial"/>
          <w:lang w:val="es-ES"/>
        </w:rPr>
      </w:pPr>
      <w:r>
        <w:rPr>
          <w:rFonts w:ascii="Arial" w:hAnsi="Arial" w:cs="Arial"/>
          <w:lang w:val="pt-BR"/>
        </w:rPr>
        <w:t>Verifique a cadeia de suprimentos em relação a quaisquer deficiências em relação aos padrões de ASSS;</w:t>
      </w:r>
    </w:p>
    <w:p w14:paraId="599D2077" w14:textId="77777777" w:rsidR="009214F7" w:rsidRPr="003A0CB5" w:rsidRDefault="009214F7" w:rsidP="00E851BC">
      <w:pPr>
        <w:keepNext/>
        <w:suppressAutoHyphens w:val="0"/>
        <w:spacing w:before="120" w:after="120" w:line="252" w:lineRule="exact"/>
        <w:rPr>
          <w:rFonts w:ascii="Arial" w:eastAsia="Arial" w:hAnsi="Arial"/>
          <w:color w:val="000000"/>
          <w:spacing w:val="-3"/>
        </w:rPr>
      </w:pPr>
      <w:r>
        <w:rPr>
          <w:rFonts w:ascii="Arial" w:eastAsia="Arial" w:hAnsi="Arial"/>
          <w:color w:val="000000"/>
          <w:u w:val="single"/>
          <w:lang w:val="pt-BR"/>
        </w:rPr>
        <w:t xml:space="preserve">Documentos a serem enviados: </w:t>
      </w:r>
    </w:p>
    <w:p w14:paraId="7BF35FDA" w14:textId="77777777" w:rsidR="009214F7" w:rsidRPr="003A0CB5" w:rsidRDefault="009214F7" w:rsidP="0010425A">
      <w:pPr>
        <w:numPr>
          <w:ilvl w:val="0"/>
          <w:numId w:val="4"/>
        </w:numPr>
        <w:tabs>
          <w:tab w:val="left" w:pos="792"/>
        </w:tabs>
        <w:suppressAutoHyphens w:val="0"/>
        <w:spacing w:line="254" w:lineRule="exact"/>
        <w:ind w:left="792" w:hanging="432"/>
        <w:rPr>
          <w:rFonts w:ascii="Arial" w:eastAsia="Arial" w:hAnsi="Arial"/>
          <w:color w:val="000000"/>
          <w:spacing w:val="-3"/>
        </w:rPr>
      </w:pPr>
      <w:r>
        <w:rPr>
          <w:rFonts w:ascii="Arial" w:eastAsia="Arial" w:hAnsi="Arial"/>
          <w:color w:val="000000"/>
          <w:lang w:val="pt-BR"/>
        </w:rPr>
        <w:t>Relatórios de progresso</w:t>
      </w:r>
    </w:p>
    <w:p w14:paraId="63A67712" w14:textId="77777777" w:rsidR="00E851BC" w:rsidRPr="00B21257" w:rsidRDefault="00E851BC" w:rsidP="00E851BC">
      <w:pPr>
        <w:numPr>
          <w:ilvl w:val="0"/>
          <w:numId w:val="4"/>
        </w:numPr>
        <w:tabs>
          <w:tab w:val="left" w:pos="792"/>
        </w:tabs>
        <w:suppressAutoHyphens w:val="0"/>
        <w:spacing w:line="254" w:lineRule="exact"/>
        <w:ind w:left="792" w:hanging="432"/>
        <w:rPr>
          <w:rFonts w:ascii="Arial" w:eastAsia="Arial" w:hAnsi="Arial"/>
          <w:color w:val="000000"/>
          <w:spacing w:val="-3"/>
        </w:rPr>
      </w:pPr>
      <w:r>
        <w:rPr>
          <w:rFonts w:ascii="Arial" w:eastAsia="Arial" w:hAnsi="Arial"/>
          <w:color w:val="000000"/>
          <w:lang w:val="pt-BR"/>
        </w:rPr>
        <w:t>Relatório final</w:t>
      </w:r>
    </w:p>
    <w:p w14:paraId="7F3F5330" w14:textId="30E7342D" w:rsidR="00464678" w:rsidRPr="003E1E3F" w:rsidRDefault="00464678" w:rsidP="00343C03">
      <w:pPr>
        <w:keepNext/>
        <w:suppressAutoHyphens w:val="0"/>
        <w:spacing w:before="360" w:after="120" w:line="323" w:lineRule="exact"/>
        <w:rPr>
          <w:rFonts w:ascii="Arial" w:eastAsia="Arial" w:hAnsi="Arial"/>
          <w:color w:val="000000"/>
          <w:spacing w:val="2"/>
          <w:sz w:val="20"/>
          <w:lang w:val="es-ES"/>
        </w:rPr>
      </w:pPr>
      <w:r>
        <w:rPr>
          <w:rFonts w:ascii="Arial" w:eastAsia="Arial" w:hAnsi="Arial"/>
          <w:b/>
          <w:bCs/>
          <w:color w:val="000000"/>
          <w:sz w:val="24"/>
          <w:lang w:val="pt-BR"/>
        </w:rPr>
        <w:t>Etapa 4: Serviços Durante o Período de Notificação de Defeitos da Contratante e Encerramento do Projeto</w:t>
      </w:r>
    </w:p>
    <w:p w14:paraId="3B67471B" w14:textId="75C94C45" w:rsidR="00464678" w:rsidRPr="003E1E3F" w:rsidRDefault="00464678" w:rsidP="001A2EF7">
      <w:pPr>
        <w:suppressAutoHyphens w:val="0"/>
        <w:spacing w:before="120" w:after="120" w:line="254" w:lineRule="exact"/>
        <w:jc w:val="both"/>
        <w:rPr>
          <w:rFonts w:ascii="Arial" w:eastAsia="Arial" w:hAnsi="Arial"/>
          <w:color w:val="000000"/>
          <w:spacing w:val="2"/>
          <w:lang w:val="es-ES"/>
        </w:rPr>
      </w:pPr>
      <w:r>
        <w:rPr>
          <w:rFonts w:ascii="Arial" w:hAnsi="Arial"/>
          <w:color w:val="000000"/>
          <w:lang w:val="pt-BR"/>
        </w:rPr>
        <w:t>A assistência durante o Período de Notificação de Defeitos (PND) da Contratante e</w:t>
      </w:r>
      <w:r>
        <w:rPr>
          <w:lang w:val="pt-BR"/>
        </w:rPr>
        <w:t xml:space="preserve"> </w:t>
      </w:r>
      <w:r>
        <w:rPr>
          <w:rFonts w:ascii="Arial" w:hAnsi="Arial"/>
          <w:color w:val="000000"/>
          <w:lang w:val="pt-BR"/>
        </w:rPr>
        <w:t xml:space="preserve"> Encerramento do Projeto, após a emissão do Certificado de tomada de posse, deverá abordar todas as atividades pós-construção até a aceitação final das obras através do Certificado de desempenho. O Consultor deverá realizar inspeções </w:t>
      </w:r>
      <w:r>
        <w:rPr>
          <w:rFonts w:ascii="Arial" w:hAnsi="Arial"/>
          <w:i/>
          <w:iCs/>
          <w:color w:val="4F81BC"/>
          <w:lang w:val="pt-BR"/>
        </w:rPr>
        <w:t>[regulares ou inserir intervalos específicos apropriados]</w:t>
      </w:r>
      <w:r>
        <w:rPr>
          <w:rFonts w:ascii="Arial" w:hAnsi="Arial"/>
          <w:color w:val="000000"/>
          <w:lang w:val="pt-BR"/>
        </w:rPr>
        <w:t xml:space="preserve"> durante o PND, a fim de assegurar a execução de todos os trabalhos de reparação pela Contratante. Antes da Conclusão do Projeto, o Consultor deve verificar se todas as tarefas relacionadas a ASSS da Contratante estão concluídas e as áreas de atividades foram restabelecidas pela Contratante. No termo da PND, o Consultor deverá auxiliar o Empregador na emissão de um certificado confirmando que as construções/instalações foram concluídas com sucesso de acordo com o nível de desempenho especificado (Certificado de Desempenho).</w:t>
      </w:r>
    </w:p>
    <w:p w14:paraId="0430270D" w14:textId="77777777" w:rsidR="009F40FF" w:rsidRPr="003E1E3F" w:rsidRDefault="009F40FF" w:rsidP="009F40FF">
      <w:pPr>
        <w:suppressAutoHyphens w:val="0"/>
        <w:spacing w:before="120" w:after="120" w:line="254" w:lineRule="exact"/>
        <w:jc w:val="both"/>
        <w:rPr>
          <w:rFonts w:ascii="Arial" w:eastAsia="Arial" w:hAnsi="Arial"/>
          <w:color w:val="000000"/>
          <w:spacing w:val="2"/>
          <w:lang w:val="es-ES"/>
        </w:rPr>
      </w:pPr>
      <w:r>
        <w:rPr>
          <w:rFonts w:ascii="Arial" w:eastAsia="Arial" w:hAnsi="Arial"/>
          <w:color w:val="000000"/>
          <w:lang w:val="pt-BR"/>
        </w:rPr>
        <w:t>O Consultor também garantirá que todas as atividades relacionadas à operação e manutenção dentro do escopo do trabalho das Contratantes tenham sido realizadas em tempo hábil e estejam efetivamente em vigor (preparação de manuais, fornecimento de equipamentos, desenvolvimento de capacidade, etc.).</w:t>
      </w:r>
    </w:p>
    <w:p w14:paraId="041FBB97" w14:textId="77777777" w:rsidR="00A921B0" w:rsidRPr="003E1E3F" w:rsidRDefault="00A921B0" w:rsidP="001A2EF7">
      <w:pPr>
        <w:suppressAutoHyphens w:val="0"/>
        <w:spacing w:before="120" w:after="120" w:line="254" w:lineRule="exact"/>
        <w:jc w:val="both"/>
        <w:rPr>
          <w:rFonts w:ascii="Arial" w:eastAsia="Arial" w:hAnsi="Arial"/>
          <w:color w:val="000000"/>
          <w:spacing w:val="2"/>
          <w:lang w:val="es-ES"/>
        </w:rPr>
      </w:pPr>
      <w:r>
        <w:rPr>
          <w:rFonts w:ascii="Arial" w:eastAsia="Arial" w:hAnsi="Arial"/>
          <w:color w:val="000000"/>
          <w:lang w:val="pt-BR"/>
        </w:rPr>
        <w:lastRenderedPageBreak/>
        <w:t xml:space="preserve">Durante o Encerramento do Projeto, o Consultor deverá preparar </w:t>
      </w:r>
      <w:r>
        <w:rPr>
          <w:rFonts w:ascii="Arial" w:eastAsia="Arial" w:hAnsi="Arial"/>
          <w:i/>
          <w:iCs/>
          <w:color w:val="4F81BC"/>
          <w:lang w:val="pt-BR"/>
        </w:rPr>
        <w:t>[se apropriado, o(s) Relatório(s) de Conclusão do Projeto e]</w:t>
      </w:r>
      <w:r>
        <w:rPr>
          <w:rFonts w:ascii="Arial" w:eastAsia="Arial" w:hAnsi="Arial"/>
          <w:color w:val="000000"/>
          <w:lang w:val="pt-BR"/>
        </w:rPr>
        <w:t xml:space="preserve"> o Relatório Final do Projeto.</w:t>
      </w:r>
    </w:p>
    <w:p w14:paraId="6623313F" w14:textId="77777777" w:rsidR="00464678" w:rsidRPr="003A0CB5" w:rsidRDefault="00464678" w:rsidP="00343C03">
      <w:pPr>
        <w:keepNext/>
        <w:suppressAutoHyphens w:val="0"/>
        <w:spacing w:before="120" w:after="120" w:line="252" w:lineRule="exact"/>
        <w:rPr>
          <w:rFonts w:ascii="Arial" w:eastAsia="Arial" w:hAnsi="Arial"/>
          <w:color w:val="000000"/>
        </w:rPr>
      </w:pPr>
      <w:r>
        <w:rPr>
          <w:rFonts w:ascii="Arial" w:eastAsia="Arial" w:hAnsi="Arial"/>
          <w:color w:val="000000"/>
          <w:u w:val="single"/>
          <w:lang w:val="pt-BR"/>
        </w:rPr>
        <w:t xml:space="preserve">Documentos a serem enviados: </w:t>
      </w:r>
    </w:p>
    <w:p w14:paraId="6F251C72" w14:textId="409E908D" w:rsidR="00464678" w:rsidRPr="003E1E3F" w:rsidRDefault="00464678" w:rsidP="0010425A">
      <w:pPr>
        <w:numPr>
          <w:ilvl w:val="0"/>
          <w:numId w:val="7"/>
        </w:numPr>
        <w:tabs>
          <w:tab w:val="left" w:pos="720"/>
        </w:tabs>
        <w:suppressAutoHyphens w:val="0"/>
        <w:spacing w:line="252" w:lineRule="exact"/>
        <w:ind w:hanging="288"/>
        <w:rPr>
          <w:rFonts w:ascii="Arial" w:eastAsia="Arial" w:hAnsi="Arial"/>
          <w:color w:val="000000"/>
          <w:spacing w:val="1"/>
          <w:lang w:val="es-ES"/>
        </w:rPr>
      </w:pPr>
      <w:r>
        <w:rPr>
          <w:rFonts w:ascii="Arial" w:eastAsia="Arial" w:hAnsi="Arial"/>
          <w:color w:val="000000"/>
          <w:lang w:val="pt-BR"/>
        </w:rPr>
        <w:t>Relatórios de progresso, se aplicável;</w:t>
      </w:r>
    </w:p>
    <w:p w14:paraId="69A999CE" w14:textId="77777777" w:rsidR="00167812" w:rsidRPr="003E1E3F" w:rsidRDefault="00167812" w:rsidP="00167812">
      <w:pPr>
        <w:numPr>
          <w:ilvl w:val="0"/>
          <w:numId w:val="7"/>
        </w:numPr>
        <w:tabs>
          <w:tab w:val="left" w:pos="720"/>
        </w:tabs>
        <w:suppressAutoHyphens w:val="0"/>
        <w:spacing w:line="252" w:lineRule="exact"/>
        <w:ind w:hanging="288"/>
        <w:rPr>
          <w:rFonts w:ascii="Arial" w:eastAsia="Arial" w:hAnsi="Arial"/>
          <w:color w:val="000000"/>
          <w:spacing w:val="1"/>
          <w:lang w:val="es-ES"/>
        </w:rPr>
      </w:pPr>
      <w:r>
        <w:rPr>
          <w:rFonts w:ascii="Arial" w:eastAsia="Arial" w:hAnsi="Arial"/>
          <w:color w:val="000000"/>
          <w:lang w:val="pt-BR"/>
        </w:rPr>
        <w:t xml:space="preserve">Relatório(s) de Conclusão para os respectivos contratos de obras </w:t>
      </w:r>
      <w:r>
        <w:rPr>
          <w:rFonts w:ascii="Arial" w:eastAsia="Arial" w:hAnsi="Arial"/>
          <w:i/>
          <w:iCs/>
          <w:color w:val="4F81BC"/>
          <w:lang w:val="pt-BR"/>
        </w:rPr>
        <w:t>[opcional]</w:t>
      </w:r>
      <w:r>
        <w:rPr>
          <w:rFonts w:ascii="Arial" w:eastAsia="Arial" w:hAnsi="Arial"/>
          <w:color w:val="000000"/>
          <w:lang w:val="pt-BR"/>
        </w:rPr>
        <w:t>;</w:t>
      </w:r>
    </w:p>
    <w:p w14:paraId="2A7E716B" w14:textId="77777777" w:rsidR="00167812" w:rsidRPr="003A0CB5" w:rsidRDefault="00167812" w:rsidP="00167812">
      <w:pPr>
        <w:numPr>
          <w:ilvl w:val="0"/>
          <w:numId w:val="7"/>
        </w:numPr>
        <w:tabs>
          <w:tab w:val="left" w:pos="720"/>
        </w:tabs>
        <w:suppressAutoHyphens w:val="0"/>
        <w:spacing w:line="252" w:lineRule="exact"/>
        <w:ind w:hanging="288"/>
        <w:rPr>
          <w:rFonts w:ascii="Arial" w:eastAsia="Arial" w:hAnsi="Arial"/>
          <w:color w:val="000000"/>
          <w:spacing w:val="1"/>
        </w:rPr>
      </w:pPr>
      <w:r>
        <w:rPr>
          <w:rFonts w:ascii="Arial" w:eastAsia="Arial" w:hAnsi="Arial"/>
          <w:color w:val="000000"/>
          <w:lang w:val="pt-BR"/>
        </w:rPr>
        <w:t>Relatório Final do Projeto.</w:t>
      </w:r>
    </w:p>
    <w:p w14:paraId="5A25EF5B" w14:textId="57509875" w:rsidR="00464678" w:rsidRPr="007850E1" w:rsidRDefault="00464678" w:rsidP="007850E1">
      <w:pPr>
        <w:pStyle w:val="berschrift1"/>
        <w:spacing w:before="360" w:after="120"/>
        <w:ind w:left="851" w:hanging="851"/>
        <w:rPr>
          <w:rFonts w:ascii="Arial Fett" w:eastAsia="Arial" w:hAnsi="Arial Fett"/>
          <w:b/>
          <w:color w:val="000000" w:themeColor="text1"/>
          <w:kern w:val="28"/>
          <w:sz w:val="28"/>
        </w:rPr>
      </w:pPr>
      <w:bookmarkStart w:id="33" w:name="_Toc141264107"/>
      <w:r>
        <w:rPr>
          <w:rFonts w:ascii="Arial Fett" w:eastAsia="Arial" w:hAnsi="Arial Fett"/>
          <w:b/>
          <w:bCs/>
          <w:color w:val="000000" w:themeColor="text1"/>
          <w:kern w:val="28"/>
          <w:sz w:val="28"/>
          <w:lang w:val="pt-BR"/>
        </w:rPr>
        <w:t>4.</w:t>
      </w:r>
      <w:r>
        <w:rPr>
          <w:rFonts w:ascii="Arial Fett" w:eastAsia="Arial" w:hAnsi="Arial Fett"/>
          <w:b/>
          <w:bCs/>
          <w:color w:val="000000" w:themeColor="text1"/>
          <w:kern w:val="28"/>
          <w:sz w:val="28"/>
          <w:lang w:val="pt-BR"/>
        </w:rPr>
        <w:tab/>
        <w:t>RELATÓRIOS E RESULTADOS</w:t>
      </w:r>
      <w:bookmarkEnd w:id="33"/>
    </w:p>
    <w:p w14:paraId="7C5C4A59" w14:textId="77777777" w:rsidR="00464678" w:rsidRPr="003E1E3F" w:rsidRDefault="00464678" w:rsidP="001A2EF7">
      <w:pPr>
        <w:suppressAutoHyphens w:val="0"/>
        <w:spacing w:before="120" w:after="120" w:line="253" w:lineRule="exact"/>
        <w:jc w:val="both"/>
        <w:rPr>
          <w:rFonts w:ascii="Arial" w:eastAsia="Arial" w:hAnsi="Arial"/>
          <w:i/>
          <w:color w:val="4F81BC"/>
          <w:lang w:val="es-ES"/>
        </w:rPr>
      </w:pPr>
      <w:r>
        <w:rPr>
          <w:rFonts w:ascii="Arial" w:eastAsia="Arial" w:hAnsi="Arial"/>
          <w:color w:val="000000"/>
          <w:lang w:val="pt-BR"/>
        </w:rPr>
        <w:t>O Consultor apresentará os relatórios mencionados abaixo em inglês</w:t>
      </w:r>
      <w:r>
        <w:rPr>
          <w:rFonts w:ascii="Arial" w:eastAsia="Arial" w:hAnsi="Arial"/>
          <w:i/>
          <w:iCs/>
          <w:color w:val="4F81BC"/>
          <w:lang w:val="pt-BR"/>
        </w:rPr>
        <w:t xml:space="preserve"> [indicar se relatórios específicos ou partes deles, como o resumo executivo, também devem ser preparados em outro idioma].</w:t>
      </w:r>
      <w:r>
        <w:rPr>
          <w:rFonts w:ascii="Arial" w:eastAsia="Arial" w:hAnsi="Arial"/>
          <w:color w:val="000000"/>
          <w:lang w:val="pt-BR"/>
        </w:rPr>
        <w:t xml:space="preserve"> Todos os relatórios devem ser preparados no formato DIN A4. Planos e desenhos devem ser preparados no formato DIN A3. Todos os documentos (relatórios e desenhos) devem ser fornecidos em formato digital</w:t>
      </w:r>
      <w:r>
        <w:rPr>
          <w:rFonts w:ascii="Arial" w:eastAsia="Arial" w:hAnsi="Arial"/>
          <w:i/>
          <w:iCs/>
          <w:color w:val="4F81BC"/>
          <w:lang w:val="pt-BR"/>
        </w:rPr>
        <w:t xml:space="preserve"> [por exemplo formato Word, Excel, AutoCAD]</w:t>
      </w:r>
      <w:r>
        <w:rPr>
          <w:rFonts w:ascii="Arial" w:eastAsia="Arial" w:hAnsi="Arial"/>
          <w:color w:val="000000"/>
          <w:lang w:val="pt-BR"/>
        </w:rPr>
        <w:t xml:space="preserve"> e, além disso, convertidos em formato PDF. O tempo para comentários e aprovação será de até</w:t>
      </w:r>
      <w:r>
        <w:rPr>
          <w:rFonts w:ascii="Arial" w:eastAsia="Arial" w:hAnsi="Arial"/>
          <w:i/>
          <w:iCs/>
          <w:color w:val="4F81BC"/>
          <w:lang w:val="pt-BR"/>
        </w:rPr>
        <w:t xml:space="preserve"> [duas, quatro]</w:t>
      </w:r>
      <w:r>
        <w:rPr>
          <w:rFonts w:ascii="Arial" w:eastAsia="Arial" w:hAnsi="Arial"/>
          <w:color w:val="000000"/>
          <w:lang w:val="pt-BR"/>
        </w:rPr>
        <w:t xml:space="preserve"> semanas após o envio. Os relatórios finais deverão ser enviados 2 semanas após o recebimento de comentários sobre o esboço.</w:t>
      </w:r>
    </w:p>
    <w:p w14:paraId="10E94C2A" w14:textId="1951032D" w:rsidR="00464678" w:rsidRPr="003E1E3F" w:rsidRDefault="00464678" w:rsidP="001A2EF7">
      <w:pPr>
        <w:suppressAutoHyphens w:val="0"/>
        <w:spacing w:before="120" w:after="120" w:line="252" w:lineRule="exact"/>
        <w:jc w:val="both"/>
        <w:rPr>
          <w:rFonts w:ascii="Arial" w:eastAsia="Arial" w:hAnsi="Arial"/>
          <w:b/>
          <w:color w:val="000000"/>
          <w:sz w:val="20"/>
          <w:lang w:val="es-ES"/>
        </w:rPr>
      </w:pPr>
      <w:r>
        <w:rPr>
          <w:rFonts w:ascii="Arial" w:eastAsia="Arial" w:hAnsi="Arial"/>
          <w:i/>
          <w:iCs/>
          <w:color w:val="4F81BC"/>
          <w:lang w:val="pt-BR"/>
        </w:rPr>
        <w:t>[Adicionar/inserir na tabela todos os tipos de relatórios exigidos, datas de entrega e número de cópias (cópia digital ou impressa) a serem submetidos ao KfW pelo Empregador ou diretamente pelo Consultor. Os requisitos aqui podem substituir determinadas estipulações fornecidas pelos Requisitos de Relatórios do KfW anexos]</w:t>
      </w: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664"/>
        <w:gridCol w:w="3210"/>
        <w:gridCol w:w="1288"/>
        <w:gridCol w:w="1192"/>
      </w:tblGrid>
      <w:tr w:rsidR="00932D6D" w:rsidRPr="00E02DFA" w14:paraId="27439056"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BB209" w14:textId="77777777" w:rsidR="00836A37" w:rsidRPr="003A0CB5" w:rsidRDefault="00836A37" w:rsidP="00CB26C0">
            <w:pPr>
              <w:keepNext/>
              <w:suppressAutoHyphens w:val="0"/>
              <w:spacing w:before="120" w:after="120" w:line="280" w:lineRule="atLeast"/>
              <w:ind w:left="142"/>
              <w:jc w:val="center"/>
              <w:rPr>
                <w:rFonts w:ascii="Arial" w:eastAsia="Calibri" w:hAnsi="Arial" w:cs="Arial"/>
                <w:b/>
                <w:bCs/>
                <w:kern w:val="0"/>
              </w:rPr>
            </w:pPr>
            <w:r>
              <w:rPr>
                <w:rFonts w:ascii="Arial" w:eastAsia="Calibri" w:hAnsi="Arial" w:cs="Arial"/>
                <w:b/>
                <w:bCs/>
                <w:kern w:val="0"/>
                <w:lang w:val="pt-BR"/>
              </w:rPr>
              <w:lastRenderedPageBreak/>
              <w:t>Relatório</w:t>
            </w:r>
          </w:p>
        </w:tc>
        <w:tc>
          <w:tcPr>
            <w:tcW w:w="3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89E7BF" w14:textId="77777777" w:rsidR="00836A37" w:rsidRPr="003A0CB5" w:rsidRDefault="00836A37" w:rsidP="00CB26C0">
            <w:pPr>
              <w:keepNext/>
              <w:suppressAutoHyphens w:val="0"/>
              <w:spacing w:before="120" w:after="120" w:line="280" w:lineRule="atLeast"/>
              <w:ind w:left="142"/>
              <w:jc w:val="center"/>
              <w:rPr>
                <w:rFonts w:ascii="Arial" w:eastAsia="Calibri" w:hAnsi="Arial" w:cs="Arial"/>
                <w:b/>
                <w:bCs/>
                <w:kern w:val="0"/>
              </w:rPr>
            </w:pPr>
            <w:r>
              <w:rPr>
                <w:rFonts w:ascii="Arial" w:eastAsia="Calibri" w:hAnsi="Arial" w:cs="Arial"/>
                <w:b/>
                <w:bCs/>
                <w:kern w:val="0"/>
                <w:lang w:val="pt-BR"/>
              </w:rPr>
              <w:t xml:space="preserve">Entrega </w:t>
            </w:r>
          </w:p>
        </w:tc>
        <w:tc>
          <w:tcPr>
            <w:tcW w:w="24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8C7A7C" w14:textId="77777777" w:rsidR="00836A37" w:rsidRPr="003E1E3F" w:rsidRDefault="00836A37" w:rsidP="00CB26C0">
            <w:pPr>
              <w:keepNext/>
              <w:suppressAutoHyphens w:val="0"/>
              <w:spacing w:before="120" w:after="120" w:line="280" w:lineRule="atLeast"/>
              <w:ind w:left="142"/>
              <w:jc w:val="center"/>
              <w:rPr>
                <w:rFonts w:ascii="Arial" w:eastAsia="Calibri" w:hAnsi="Arial" w:cs="Arial"/>
                <w:b/>
                <w:bCs/>
                <w:kern w:val="0"/>
                <w:lang w:val="es-ES"/>
              </w:rPr>
            </w:pPr>
            <w:r>
              <w:rPr>
                <w:rFonts w:ascii="Arial" w:eastAsia="Calibri" w:hAnsi="Arial" w:cs="Arial"/>
                <w:b/>
                <w:bCs/>
                <w:kern w:val="0"/>
                <w:lang w:val="pt-BR"/>
              </w:rPr>
              <w:t>Nº de cópias</w:t>
            </w:r>
            <w:r>
              <w:rPr>
                <w:rFonts w:ascii="Arial" w:eastAsia="Calibri" w:hAnsi="Arial" w:cs="Arial"/>
                <w:kern w:val="0"/>
                <w:lang w:val="pt-BR"/>
              </w:rPr>
              <w:br/>
            </w:r>
            <w:r>
              <w:rPr>
                <w:rFonts w:ascii="Arial" w:eastAsia="Calibri" w:hAnsi="Arial" w:cs="Arial"/>
                <w:b/>
                <w:bCs/>
                <w:kern w:val="0"/>
                <w:lang w:val="pt-BR"/>
              </w:rPr>
              <w:t>(digital/impressa)</w:t>
            </w:r>
          </w:p>
        </w:tc>
      </w:tr>
      <w:tr w:rsidR="00932D6D" w:rsidRPr="003A0CB5" w14:paraId="7FFEF5E9" w14:textId="77777777" w:rsidTr="007165D7">
        <w:trPr>
          <w:cantSplit/>
          <w:tblHeader/>
        </w:trPr>
        <w:tc>
          <w:tcPr>
            <w:tcW w:w="7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4E9F0" w14:textId="77777777" w:rsidR="00836A37" w:rsidRPr="003E1E3F" w:rsidRDefault="00836A37" w:rsidP="00CB26C0">
            <w:pPr>
              <w:keepNext/>
              <w:suppressAutoHyphens w:val="0"/>
              <w:spacing w:before="120" w:after="120" w:line="280" w:lineRule="atLeast"/>
              <w:ind w:left="142"/>
              <w:jc w:val="center"/>
              <w:rPr>
                <w:rFonts w:ascii="Arial" w:eastAsia="Calibri" w:hAnsi="Arial" w:cs="Arial"/>
                <w:b/>
                <w:bCs/>
                <w:kern w:val="0"/>
                <w:lang w:val="es-ES"/>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F8CF4" w14:textId="77777777" w:rsidR="00836A37" w:rsidRPr="003A0CB5" w:rsidRDefault="00836A37" w:rsidP="00CB26C0">
            <w:pPr>
              <w:keepNext/>
              <w:suppressAutoHyphens w:val="0"/>
              <w:spacing w:before="120" w:after="120" w:line="200" w:lineRule="atLeast"/>
              <w:ind w:left="142"/>
              <w:jc w:val="center"/>
              <w:rPr>
                <w:rFonts w:ascii="Arial" w:eastAsia="Calibri" w:hAnsi="Arial" w:cs="Arial"/>
                <w:bCs/>
                <w:kern w:val="0"/>
              </w:rPr>
            </w:pPr>
            <w:r>
              <w:rPr>
                <w:rFonts w:ascii="Arial" w:eastAsia="Calibri" w:hAnsi="Arial" w:cs="Arial"/>
                <w:kern w:val="0"/>
                <w:lang w:val="pt-BR"/>
              </w:rPr>
              <w:t>Empregador</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4F1F54A4" w14:textId="77777777" w:rsidR="00836A37" w:rsidRPr="003A0CB5" w:rsidRDefault="00836A37" w:rsidP="00CB26C0">
            <w:pPr>
              <w:keepNext/>
              <w:suppressAutoHyphens w:val="0"/>
              <w:spacing w:before="120" w:after="120" w:line="200" w:lineRule="atLeast"/>
              <w:ind w:left="142"/>
              <w:jc w:val="center"/>
              <w:rPr>
                <w:rFonts w:ascii="Arial" w:eastAsia="Calibri" w:hAnsi="Arial" w:cs="Arial"/>
                <w:bCs/>
                <w:kern w:val="0"/>
              </w:rPr>
            </w:pPr>
            <w:r>
              <w:rPr>
                <w:rFonts w:ascii="Arial" w:eastAsia="Calibri" w:hAnsi="Arial" w:cs="Arial"/>
                <w:kern w:val="0"/>
                <w:lang w:val="pt-BR"/>
              </w:rPr>
              <w:t>KfW</w:t>
            </w:r>
          </w:p>
        </w:tc>
      </w:tr>
      <w:tr w:rsidR="00932D6D" w:rsidRPr="003A0CB5" w14:paraId="69E193E7"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732CDFC8" w14:textId="77777777" w:rsidR="00836A37" w:rsidRPr="003A0CB5"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Reunião de arranque MoM</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B91EA7A"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&lt;1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47DD16AC" w14:textId="77777777" w:rsidR="00836A37" w:rsidRPr="003A0CB5"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semana depois da reunião</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7BBA1D9"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43CC1BF"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A0CB5" w14:paraId="29888F20"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0DF3E4C1" w14:textId="77777777" w:rsidR="00836A37" w:rsidRPr="003A0CB5"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Relatório inicial - Esboço</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609B7FCD" w14:textId="26819225" w:rsidR="00836A37" w:rsidRPr="003A0CB5" w:rsidRDefault="000762C6"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1</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4882C472" w14:textId="244170C8" w:rsidR="00836A37" w:rsidRPr="003A0CB5" w:rsidRDefault="000762C6" w:rsidP="005E7296">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 xml:space="preserve">Data de apresentação </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BB7359C"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E90869A"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A0CB5" w14:paraId="1377B4C6"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76E7758B" w14:textId="77777777" w:rsidR="00836A37" w:rsidRPr="003E1E3F"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pt-BR"/>
              </w:rPr>
              <w:t>Manual do projeto / Manual de procedimentos</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28955B2B" w14:textId="510468F4" w:rsidR="00836A37" w:rsidRPr="003A0CB5" w:rsidRDefault="00836A37" w:rsidP="007165D7">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1</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04D75C43" w14:textId="77777777" w:rsidR="00836A37" w:rsidRPr="003A0CB5"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mês após o início</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FB2F6F"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3579EE6"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A0CB5" w14:paraId="4DC15C1C"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725ED3E3" w14:textId="77777777" w:rsidR="00836A37" w:rsidRPr="003A0CB5" w:rsidRDefault="00836A37" w:rsidP="008831E9">
            <w:pPr>
              <w:suppressAutoHyphens w:val="0"/>
              <w:spacing w:before="60" w:after="60" w:line="280" w:lineRule="atLeast"/>
              <w:ind w:left="142"/>
              <w:rPr>
                <w:rFonts w:ascii="Arial" w:eastAsia="Calibri" w:hAnsi="Arial" w:cs="Arial"/>
                <w:bCs/>
                <w:kern w:val="0"/>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3AF3A201"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rPr>
            </w:pP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2F9AC1A1" w14:textId="77777777" w:rsidR="00836A37" w:rsidRPr="003A0CB5" w:rsidRDefault="00836A37" w:rsidP="008831E9">
            <w:pPr>
              <w:suppressAutoHyphens w:val="0"/>
              <w:spacing w:before="60" w:after="60" w:line="280" w:lineRule="atLeast"/>
              <w:ind w:left="142"/>
              <w:rPr>
                <w:rFonts w:ascii="Arial" w:eastAsia="Calibri" w:hAnsi="Arial" w:cs="Arial"/>
                <w:bCs/>
                <w:kern w:val="0"/>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F02F8FB"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0169791"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A0CB5" w14:paraId="07E7C423"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hideMark/>
          </w:tcPr>
          <w:p w14:paraId="0DF76E20" w14:textId="77777777" w:rsidR="00836A37" w:rsidRPr="003E1E3F"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pt-BR"/>
              </w:rPr>
              <w:t>Relatório de Projeto Detalhado - Esboço</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8486DD5"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w:t>
            </w: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14:paraId="3DAA64AA" w14:textId="77777777" w:rsidR="00836A37" w:rsidRPr="003A0CB5"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meses após o início</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CE490E5"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7977170"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A0CB5" w14:paraId="3D4ACCB8"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615C1C4C" w14:textId="77777777" w:rsidR="00836A37" w:rsidRPr="003A0CB5" w:rsidRDefault="00934446"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Relatórios relacionados com ASSS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5B6888C" w14:textId="77777777" w:rsidR="00836A37" w:rsidRPr="003A0CB5" w:rsidRDefault="00934446"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6A11CC7" w14:textId="77777777" w:rsidR="00836A37" w:rsidRPr="003A0CB5" w:rsidRDefault="00934446"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DD9E7CB"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B9E26FF"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A0CB5" w14:paraId="5811FD8D"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799C7EA4" w14:textId="77777777" w:rsidR="00836A37" w:rsidRPr="003A0CB5" w:rsidRDefault="00836A37" w:rsidP="008831E9">
            <w:pPr>
              <w:suppressAutoHyphens w:val="0"/>
              <w:spacing w:before="60" w:after="60" w:line="280" w:lineRule="atLeast"/>
              <w:ind w:left="142"/>
              <w:rPr>
                <w:rFonts w:ascii="Arial" w:eastAsia="Calibri" w:hAnsi="Arial" w:cs="Arial"/>
                <w:bCs/>
                <w:kern w:val="0"/>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3B34494"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0F5AA3EE" w14:textId="77777777" w:rsidR="00836A37" w:rsidRPr="003A0CB5" w:rsidRDefault="00836A37" w:rsidP="008831E9">
            <w:pPr>
              <w:suppressAutoHyphens w:val="0"/>
              <w:spacing w:before="60" w:after="60" w:line="280" w:lineRule="atLeast"/>
              <w:ind w:left="142"/>
              <w:rPr>
                <w:rFonts w:ascii="Arial" w:eastAsia="Calibri" w:hAnsi="Arial" w:cs="Arial"/>
                <w:bCs/>
                <w:kern w:val="0"/>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34FA3D9"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14D9320"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A0CB5" w14:paraId="10689122"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4538FCA3" w14:textId="77777777" w:rsidR="00836A37" w:rsidRPr="003A0CB5"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Reuniões de Gerenciamento MoM</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640E111"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&lt;1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72071992" w14:textId="77777777" w:rsidR="00836A37" w:rsidRPr="003A0CB5"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semana depois da reunião</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56CF26C"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0F9CE0CB"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CB26C0" w:rsidRPr="003A0CB5" w14:paraId="607467BD"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1F073725" w14:textId="77777777" w:rsidR="00CB26C0" w:rsidRPr="003A0CB5" w:rsidRDefault="00CB26C0" w:rsidP="008831E9">
            <w:pPr>
              <w:suppressAutoHyphens w:val="0"/>
              <w:spacing w:before="60" w:after="60" w:line="280" w:lineRule="atLeast"/>
              <w:ind w:left="142"/>
              <w:rPr>
                <w:rFonts w:ascii="Arial" w:eastAsia="Calibri" w:hAnsi="Arial" w:cs="Arial"/>
                <w:bCs/>
                <w:kern w:val="0"/>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2DB5A49" w14:textId="77777777" w:rsidR="00CB26C0" w:rsidRPr="003A0CB5" w:rsidRDefault="00CB26C0" w:rsidP="008831E9">
            <w:pPr>
              <w:suppressAutoHyphens w:val="0"/>
              <w:spacing w:before="60" w:after="60" w:line="280" w:lineRule="atLeast"/>
              <w:ind w:left="142"/>
              <w:jc w:val="right"/>
              <w:rPr>
                <w:rFonts w:ascii="Arial" w:eastAsia="Calibri" w:hAnsi="Arial" w:cs="Arial"/>
                <w:bCs/>
                <w:kern w:val="0"/>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423862C" w14:textId="77777777" w:rsidR="00CB26C0" w:rsidRPr="003A0CB5" w:rsidRDefault="00CB26C0" w:rsidP="008831E9">
            <w:pPr>
              <w:suppressAutoHyphens w:val="0"/>
              <w:spacing w:before="60" w:after="60" w:line="280" w:lineRule="atLeast"/>
              <w:ind w:left="142"/>
              <w:rPr>
                <w:rFonts w:ascii="Arial" w:eastAsia="Calibri" w:hAnsi="Arial" w:cs="Arial"/>
                <w:bCs/>
                <w:kern w:val="0"/>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1DF364D" w14:textId="77777777" w:rsidR="00CB26C0" w:rsidRPr="003A0CB5" w:rsidRDefault="00CB26C0"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2B330C87" w14:textId="77777777" w:rsidR="00CB26C0" w:rsidRPr="003A0CB5" w:rsidRDefault="00CB26C0" w:rsidP="008831E9">
            <w:pPr>
              <w:suppressAutoHyphens w:val="0"/>
              <w:spacing w:before="60" w:after="60" w:line="280" w:lineRule="atLeast"/>
              <w:ind w:left="142"/>
              <w:jc w:val="center"/>
              <w:rPr>
                <w:rFonts w:ascii="Arial" w:eastAsia="Calibri" w:hAnsi="Arial" w:cs="Arial"/>
                <w:b/>
                <w:bCs/>
                <w:kern w:val="0"/>
              </w:rPr>
            </w:pPr>
          </w:p>
        </w:tc>
      </w:tr>
      <w:tr w:rsidR="00932D6D" w:rsidRPr="00E02DFA" w14:paraId="1A6229BB"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16948079" w14:textId="238AF12F" w:rsidR="00836A37" w:rsidRPr="003A0CB5" w:rsidRDefault="00CB26C0" w:rsidP="008831E9">
            <w:pPr>
              <w:suppressAutoHyphens w:val="0"/>
              <w:spacing w:before="60" w:after="60" w:line="280" w:lineRule="atLeast"/>
              <w:ind w:left="142"/>
              <w:rPr>
                <w:rFonts w:ascii="Arial" w:eastAsia="Arial" w:hAnsi="Arial" w:cs="Arial"/>
                <w:i/>
                <w:color w:val="4F81BC"/>
              </w:rPr>
            </w:pPr>
            <w:r>
              <w:rPr>
                <w:rFonts w:ascii="Arial" w:eastAsia="Arial" w:hAnsi="Arial" w:cs="Arial"/>
                <w:i/>
                <w:iCs/>
                <w:color w:val="4F81BC"/>
                <w:lang w:val="pt-BR"/>
              </w:rPr>
              <w:t>Resumo mensal de progresso</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A11617F" w14:textId="1DA791A9" w:rsidR="00836A37" w:rsidRPr="003A0CB5" w:rsidRDefault="00CB26C0" w:rsidP="008831E9">
            <w:pPr>
              <w:suppressAutoHyphens w:val="0"/>
              <w:spacing w:before="60" w:after="60" w:line="280" w:lineRule="atLeast"/>
              <w:ind w:left="142"/>
              <w:jc w:val="right"/>
              <w:rPr>
                <w:rFonts w:ascii="Arial" w:eastAsia="Arial" w:hAnsi="Arial" w:cs="Arial"/>
                <w:i/>
                <w:color w:val="4F81BC"/>
              </w:rPr>
            </w:pPr>
            <w:r>
              <w:rPr>
                <w:rFonts w:ascii="Arial" w:eastAsia="Arial" w:hAnsi="Arial" w:cs="Arial"/>
                <w:i/>
                <w:iCs/>
                <w:color w:val="4F81BC"/>
                <w:lang w:val="pt-BR"/>
              </w:rPr>
              <w:t>-</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7D6202C" w14:textId="4D6BA20F" w:rsidR="00836A37" w:rsidRPr="003E1E3F" w:rsidRDefault="00CB26C0" w:rsidP="008831E9">
            <w:pPr>
              <w:suppressAutoHyphens w:val="0"/>
              <w:spacing w:before="60" w:after="60" w:line="280" w:lineRule="atLeast"/>
              <w:ind w:left="142"/>
              <w:rPr>
                <w:rFonts w:ascii="Arial" w:eastAsia="Arial" w:hAnsi="Arial" w:cs="Arial"/>
                <w:i/>
                <w:color w:val="4F81BC"/>
                <w:lang w:val="es-ES"/>
              </w:rPr>
            </w:pPr>
            <w:r>
              <w:rPr>
                <w:rFonts w:ascii="Arial" w:eastAsia="Arial" w:hAnsi="Arial" w:cs="Arial"/>
                <w:i/>
                <w:iCs/>
                <w:color w:val="4F81BC"/>
                <w:lang w:val="pt-BR"/>
              </w:rPr>
              <w:t>Todos os meses após o início, no prazo de 5 dias úteis a partir do final do respetivo mês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C9D2C6D" w14:textId="77777777" w:rsidR="00836A37" w:rsidRPr="003E1E3F" w:rsidRDefault="00836A37" w:rsidP="008831E9">
            <w:pPr>
              <w:suppressAutoHyphens w:val="0"/>
              <w:spacing w:before="60" w:after="60" w:line="280" w:lineRule="atLeast"/>
              <w:ind w:left="142"/>
              <w:jc w:val="center"/>
              <w:rPr>
                <w:rFonts w:ascii="Arial" w:eastAsia="Calibri" w:hAnsi="Arial" w:cs="Arial"/>
                <w:b/>
                <w:bCs/>
                <w:kern w:val="0"/>
                <w:lang w:val="es-E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4BE0F6A" w14:textId="77777777" w:rsidR="00836A37" w:rsidRPr="003E1E3F" w:rsidRDefault="00836A37" w:rsidP="008831E9">
            <w:pPr>
              <w:suppressAutoHyphens w:val="0"/>
              <w:spacing w:before="60" w:after="60" w:line="280" w:lineRule="atLeast"/>
              <w:ind w:left="142"/>
              <w:jc w:val="center"/>
              <w:rPr>
                <w:rFonts w:ascii="Arial" w:eastAsia="Calibri" w:hAnsi="Arial" w:cs="Arial"/>
                <w:b/>
                <w:bCs/>
                <w:kern w:val="0"/>
                <w:lang w:val="es-ES"/>
              </w:rPr>
            </w:pPr>
          </w:p>
        </w:tc>
      </w:tr>
      <w:tr w:rsidR="00932D6D" w:rsidRPr="00E02DFA" w14:paraId="7C0AAC59"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42E7A4B4" w14:textId="77777777" w:rsidR="00836A37" w:rsidRPr="003A0CB5"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Relatórios de progresso</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BA668F4"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&lt;1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4A153121" w14:textId="5B6ACC68" w:rsidR="00836A37" w:rsidRPr="003E1E3F" w:rsidRDefault="00836A37" w:rsidP="008831E9">
            <w:pPr>
              <w:suppressAutoHyphens w:val="0"/>
              <w:spacing w:before="60" w:after="60" w:line="280" w:lineRule="atLeast"/>
              <w:ind w:left="142"/>
              <w:rPr>
                <w:rFonts w:ascii="Arial" w:eastAsia="Calibri" w:hAnsi="Arial" w:cs="Arial"/>
                <w:bCs/>
                <w:kern w:val="0"/>
                <w:lang w:val="es-ES"/>
              </w:rPr>
            </w:pPr>
            <w:r>
              <w:rPr>
                <w:rFonts w:ascii="Arial" w:hAnsi="Arial" w:cs="Arial"/>
                <w:kern w:val="0"/>
                <w:lang w:val="pt-BR"/>
              </w:rPr>
              <w:t>mês após o período de relatório (</w:t>
            </w:r>
            <w:r>
              <w:rPr>
                <w:rFonts w:ascii="Arial" w:hAnsi="Arial" w:cs="Arial"/>
                <w:i/>
                <w:iCs/>
                <w:color w:val="4F81BC"/>
                <w:lang w:val="pt-BR"/>
              </w:rPr>
              <w:t>mensal/</w:t>
            </w:r>
            <w:r>
              <w:rPr>
                <w:rFonts w:ascii="Arial" w:hAnsi="Arial" w:cs="Arial"/>
                <w:kern w:val="0"/>
                <w:lang w:val="pt-BR"/>
              </w:rPr>
              <w:t>trimestral</w:t>
            </w:r>
            <w:r>
              <w:rPr>
                <w:rFonts w:ascii="Arial" w:hAnsi="Arial" w:cs="Arial"/>
                <w:i/>
                <w:iCs/>
                <w:color w:val="4F81BC"/>
                <w:lang w:val="pt-BR"/>
              </w:rPr>
              <w:t>/(bi-) anual</w:t>
            </w:r>
            <w:r>
              <w:rPr>
                <w:rFonts w:ascii="Arial" w:hAnsi="Arial" w:cs="Arial"/>
                <w:kern w:val="0"/>
                <w:lang w:val="pt-BR"/>
              </w:rPr>
              <w: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A0AACAF" w14:textId="77777777" w:rsidR="00836A37" w:rsidRPr="003E1E3F" w:rsidRDefault="00836A37" w:rsidP="008831E9">
            <w:pPr>
              <w:suppressAutoHyphens w:val="0"/>
              <w:spacing w:before="60" w:after="60" w:line="280" w:lineRule="atLeast"/>
              <w:ind w:left="142"/>
              <w:jc w:val="center"/>
              <w:rPr>
                <w:rFonts w:ascii="Arial" w:eastAsia="Calibri" w:hAnsi="Arial" w:cs="Arial"/>
                <w:b/>
                <w:bCs/>
                <w:kern w:val="0"/>
                <w:lang w:val="es-E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68F8C6A" w14:textId="77777777" w:rsidR="00836A37" w:rsidRPr="003E1E3F" w:rsidRDefault="00836A37" w:rsidP="008831E9">
            <w:pPr>
              <w:suppressAutoHyphens w:val="0"/>
              <w:spacing w:before="60" w:after="60" w:line="280" w:lineRule="atLeast"/>
              <w:ind w:left="142"/>
              <w:jc w:val="center"/>
              <w:rPr>
                <w:rFonts w:ascii="Arial" w:eastAsia="Calibri" w:hAnsi="Arial" w:cs="Arial"/>
                <w:b/>
                <w:bCs/>
                <w:kern w:val="0"/>
                <w:lang w:val="es-ES"/>
              </w:rPr>
            </w:pPr>
          </w:p>
        </w:tc>
      </w:tr>
      <w:tr w:rsidR="007165D7" w:rsidRPr="00E02DFA" w14:paraId="19A66E19"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14AABC18" w14:textId="150604B1" w:rsidR="007165D7" w:rsidRPr="003A0CB5" w:rsidRDefault="007165D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pt-BR"/>
              </w:rPr>
              <w:t>Relatórios TAF e TAL</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4FEAD79" w14:textId="5F3D7C9B" w:rsidR="007165D7" w:rsidRPr="003A0CB5" w:rsidRDefault="007165D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2</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951E31B" w14:textId="247020D8" w:rsidR="007165D7" w:rsidRPr="003E1E3F" w:rsidRDefault="007165D7" w:rsidP="00C95D67">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pt-BR"/>
              </w:rPr>
              <w:t>semanas após a conclusão dos testes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5826F3C" w14:textId="77777777" w:rsidR="007165D7" w:rsidRPr="003E1E3F" w:rsidRDefault="007165D7" w:rsidP="008831E9">
            <w:pPr>
              <w:suppressAutoHyphens w:val="0"/>
              <w:spacing w:before="60" w:after="60" w:line="280" w:lineRule="atLeast"/>
              <w:ind w:left="142"/>
              <w:jc w:val="center"/>
              <w:rPr>
                <w:rFonts w:ascii="Arial" w:eastAsia="Calibri" w:hAnsi="Arial" w:cs="Arial"/>
                <w:b/>
                <w:bCs/>
                <w:kern w:val="0"/>
                <w:lang w:val="es-E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7F1FDE7" w14:textId="77777777" w:rsidR="007165D7" w:rsidRPr="003E1E3F" w:rsidRDefault="007165D7" w:rsidP="008831E9">
            <w:pPr>
              <w:suppressAutoHyphens w:val="0"/>
              <w:spacing w:before="60" w:after="60" w:line="280" w:lineRule="atLeast"/>
              <w:ind w:left="142"/>
              <w:jc w:val="center"/>
              <w:rPr>
                <w:rFonts w:ascii="Arial" w:eastAsia="Calibri" w:hAnsi="Arial" w:cs="Arial"/>
                <w:b/>
                <w:bCs/>
                <w:kern w:val="0"/>
                <w:lang w:val="es-ES"/>
              </w:rPr>
            </w:pPr>
          </w:p>
        </w:tc>
      </w:tr>
      <w:tr w:rsidR="007165D7" w:rsidRPr="00E02DFA" w14:paraId="7EB199F0"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352623B3" w14:textId="77777777" w:rsidR="007165D7" w:rsidRPr="003E1E3F" w:rsidRDefault="007165D7" w:rsidP="008831E9">
            <w:pPr>
              <w:suppressAutoHyphens w:val="0"/>
              <w:spacing w:before="60" w:after="60" w:line="280" w:lineRule="atLeast"/>
              <w:ind w:left="142"/>
              <w:rPr>
                <w:rFonts w:ascii="Arial" w:eastAsia="Calibri" w:hAnsi="Arial" w:cs="Arial"/>
                <w:bCs/>
                <w:kern w:val="0"/>
                <w:lang w:val="es-ES"/>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334539C" w14:textId="77777777" w:rsidR="007165D7" w:rsidRPr="003E1E3F" w:rsidRDefault="007165D7" w:rsidP="008831E9">
            <w:pPr>
              <w:suppressAutoHyphens w:val="0"/>
              <w:spacing w:before="60" w:after="60" w:line="280" w:lineRule="atLeast"/>
              <w:ind w:left="142"/>
              <w:jc w:val="right"/>
              <w:rPr>
                <w:rFonts w:ascii="Arial" w:eastAsia="Calibri" w:hAnsi="Arial" w:cs="Arial"/>
                <w:bCs/>
                <w:kern w:val="0"/>
                <w:lang w:val="es-ES"/>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59784962" w14:textId="77777777" w:rsidR="007165D7" w:rsidRPr="003E1E3F" w:rsidRDefault="007165D7" w:rsidP="00C95D67">
            <w:pPr>
              <w:suppressAutoHyphens w:val="0"/>
              <w:spacing w:before="60" w:after="60" w:line="280" w:lineRule="atLeast"/>
              <w:ind w:left="142"/>
              <w:rPr>
                <w:rFonts w:ascii="Arial" w:eastAsia="Calibri" w:hAnsi="Arial" w:cs="Arial"/>
                <w:bCs/>
                <w:kern w:val="0"/>
                <w:lang w:val="es-ES"/>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6A419E7" w14:textId="77777777" w:rsidR="007165D7" w:rsidRPr="003E1E3F" w:rsidRDefault="007165D7" w:rsidP="008831E9">
            <w:pPr>
              <w:suppressAutoHyphens w:val="0"/>
              <w:spacing w:before="60" w:after="60" w:line="280" w:lineRule="atLeast"/>
              <w:ind w:left="142"/>
              <w:jc w:val="center"/>
              <w:rPr>
                <w:rFonts w:ascii="Arial" w:eastAsia="Calibri" w:hAnsi="Arial" w:cs="Arial"/>
                <w:b/>
                <w:bCs/>
                <w:kern w:val="0"/>
                <w:lang w:val="es-E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082A2F0" w14:textId="77777777" w:rsidR="007165D7" w:rsidRPr="003E1E3F" w:rsidRDefault="007165D7" w:rsidP="008831E9">
            <w:pPr>
              <w:suppressAutoHyphens w:val="0"/>
              <w:spacing w:before="60" w:after="60" w:line="280" w:lineRule="atLeast"/>
              <w:ind w:left="142"/>
              <w:jc w:val="center"/>
              <w:rPr>
                <w:rFonts w:ascii="Arial" w:eastAsia="Calibri" w:hAnsi="Arial" w:cs="Arial"/>
                <w:b/>
                <w:bCs/>
                <w:kern w:val="0"/>
                <w:lang w:val="es-ES"/>
              </w:rPr>
            </w:pPr>
          </w:p>
        </w:tc>
      </w:tr>
      <w:tr w:rsidR="00932D6D" w:rsidRPr="00E02DFA" w14:paraId="497FD324"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4082DDA0" w14:textId="77777777" w:rsidR="00836A37" w:rsidRPr="003E1E3F" w:rsidRDefault="00C718A2" w:rsidP="008831E9">
            <w:pPr>
              <w:suppressAutoHyphens w:val="0"/>
              <w:spacing w:before="60" w:after="60" w:line="280" w:lineRule="atLeast"/>
              <w:ind w:left="142"/>
              <w:rPr>
                <w:rFonts w:ascii="Arial" w:eastAsia="Calibri" w:hAnsi="Arial" w:cs="Arial"/>
                <w:bCs/>
                <w:kern w:val="0"/>
                <w:lang w:val="es-ES"/>
              </w:rPr>
            </w:pPr>
            <w:r>
              <w:rPr>
                <w:rFonts w:ascii="Arial" w:hAnsi="Arial" w:cs="Arial"/>
                <w:kern w:val="0"/>
                <w:lang w:val="pt-BR"/>
              </w:rPr>
              <w:t xml:space="preserve">Relatório(s) de conclusão </w:t>
            </w:r>
            <w:r>
              <w:rPr>
                <w:rFonts w:ascii="Arial" w:hAnsi="Arial" w:cs="Arial"/>
                <w:i/>
                <w:iCs/>
                <w:color w:val="4F81BC"/>
                <w:lang w:val="pt-BR"/>
              </w:rPr>
              <w:t>[opcional]</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77D105F" w14:textId="77777777" w:rsidR="00836A37" w:rsidRPr="003A0CB5" w:rsidRDefault="00C368C4"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&lt;1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13EA1722" w14:textId="724B69F8" w:rsidR="00836A37" w:rsidRPr="003E1E3F" w:rsidRDefault="00C368C4" w:rsidP="00C95D67">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pt-BR"/>
              </w:rPr>
              <w:t>mês após o fechamento do(s) contrato(s) de obras/aquisição</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6862854" w14:textId="77777777" w:rsidR="00836A37" w:rsidRPr="003E1E3F" w:rsidRDefault="00836A37" w:rsidP="008831E9">
            <w:pPr>
              <w:suppressAutoHyphens w:val="0"/>
              <w:spacing w:before="60" w:after="60" w:line="280" w:lineRule="atLeast"/>
              <w:ind w:left="142"/>
              <w:jc w:val="center"/>
              <w:rPr>
                <w:rFonts w:ascii="Arial" w:eastAsia="Calibri" w:hAnsi="Arial" w:cs="Arial"/>
                <w:b/>
                <w:bCs/>
                <w:kern w:val="0"/>
                <w:lang w:val="es-E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3C5E21A" w14:textId="77777777" w:rsidR="00836A37" w:rsidRPr="003E1E3F" w:rsidRDefault="00836A37" w:rsidP="008831E9">
            <w:pPr>
              <w:suppressAutoHyphens w:val="0"/>
              <w:spacing w:before="60" w:after="60" w:line="280" w:lineRule="atLeast"/>
              <w:ind w:left="142"/>
              <w:jc w:val="center"/>
              <w:rPr>
                <w:rFonts w:ascii="Arial" w:eastAsia="Calibri" w:hAnsi="Arial" w:cs="Arial"/>
                <w:b/>
                <w:bCs/>
                <w:kern w:val="0"/>
                <w:lang w:val="es-ES"/>
              </w:rPr>
            </w:pPr>
          </w:p>
        </w:tc>
      </w:tr>
      <w:tr w:rsidR="00932D6D" w:rsidRPr="00E02DFA" w14:paraId="5C2203B5"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hideMark/>
          </w:tcPr>
          <w:p w14:paraId="47D3E1CC" w14:textId="77777777" w:rsidR="00836A37" w:rsidRPr="003E1E3F"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pt-BR"/>
              </w:rPr>
              <w:t>Relatório Final do Projeto - Esboço</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68A2128" w14:textId="49904D63" w:rsidR="00836A37" w:rsidRPr="003A0CB5" w:rsidRDefault="00836A37" w:rsidP="007165D7">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pt-BR"/>
              </w:rPr>
              <w:t>1</w:t>
            </w: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14:paraId="1C26D167" w14:textId="5650A72D" w:rsidR="00836A37" w:rsidRPr="003E1E3F"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pt-BR"/>
              </w:rPr>
              <w:t>mês após o encerramento de todas as obras e após o período de Notificação de Defeitos da Contratante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83C160A" w14:textId="77777777" w:rsidR="00836A37" w:rsidRPr="003E1E3F" w:rsidRDefault="00836A37" w:rsidP="008831E9">
            <w:pPr>
              <w:suppressAutoHyphens w:val="0"/>
              <w:spacing w:before="60" w:after="60" w:line="280" w:lineRule="atLeast"/>
              <w:ind w:left="142"/>
              <w:jc w:val="center"/>
              <w:rPr>
                <w:rFonts w:ascii="Arial" w:eastAsia="Calibri" w:hAnsi="Arial" w:cs="Arial"/>
                <w:b/>
                <w:bCs/>
                <w:kern w:val="0"/>
                <w:lang w:val="es-E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4264B42" w14:textId="77777777" w:rsidR="00836A37" w:rsidRPr="003E1E3F" w:rsidRDefault="00836A37" w:rsidP="008831E9">
            <w:pPr>
              <w:suppressAutoHyphens w:val="0"/>
              <w:spacing w:before="60" w:after="60" w:line="280" w:lineRule="atLeast"/>
              <w:ind w:left="142"/>
              <w:jc w:val="center"/>
              <w:rPr>
                <w:rFonts w:ascii="Arial" w:eastAsia="Calibri" w:hAnsi="Arial" w:cs="Arial"/>
                <w:b/>
                <w:bCs/>
                <w:kern w:val="0"/>
                <w:lang w:val="es-ES"/>
              </w:rPr>
            </w:pPr>
          </w:p>
        </w:tc>
      </w:tr>
    </w:tbl>
    <w:p w14:paraId="1A6767EA" w14:textId="048CF950" w:rsidR="00464678" w:rsidRPr="003E1E3F" w:rsidRDefault="00464678" w:rsidP="008831E9">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 xml:space="preserve">Em geral, os requisitos de relatórios são uma parte essencial do monitoramento adequado e transparente do contrato e do projeto e, como tal, devem ser elaborados e verificados em termos de qualidade, de forma a serem convenientemente disponibilizadas informações e análises concisas, confiáveis, corretas e relevantes aos níveis sênior e executivo das partes Contratantes. Uma apresentação qualificada com mapas, tabelas, gráficos e fotografias é preferível a elaborações narrativas longas. </w:t>
      </w:r>
    </w:p>
    <w:p w14:paraId="0C0A4657" w14:textId="1F67134F" w:rsidR="00464678" w:rsidRPr="003E1E3F" w:rsidRDefault="00464678" w:rsidP="008831E9">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 xml:space="preserve">Os requisitos detalhados (estrutura, conteúdo, etc.) para os relatórios acima mencionados estão anexados a estes TdR, consulte o Anexo 3 </w:t>
      </w:r>
      <w:r>
        <w:rPr>
          <w:rFonts w:ascii="Arial" w:eastAsia="Arial" w:hAnsi="Arial"/>
          <w:i/>
          <w:iCs/>
          <w:color w:val="4F81BC"/>
          <w:lang w:val="pt-BR"/>
        </w:rPr>
        <w:t>[última revisão a ser anexada como arquivo separado]</w:t>
      </w:r>
      <w:r>
        <w:rPr>
          <w:rFonts w:ascii="Arial" w:eastAsia="Arial" w:hAnsi="Arial"/>
          <w:color w:val="000000"/>
          <w:lang w:val="pt-BR"/>
        </w:rPr>
        <w:t>.</w:t>
      </w:r>
    </w:p>
    <w:p w14:paraId="0A4A89E4" w14:textId="05FF06DB" w:rsidR="00464678" w:rsidRPr="003E1E3F" w:rsidRDefault="00464678" w:rsidP="007850E1">
      <w:pPr>
        <w:pStyle w:val="berschrift1"/>
        <w:spacing w:before="360" w:after="120"/>
        <w:ind w:left="851" w:hanging="851"/>
        <w:rPr>
          <w:rFonts w:ascii="Arial Fett" w:eastAsia="Arial" w:hAnsi="Arial Fett"/>
          <w:b/>
          <w:color w:val="000000" w:themeColor="text1"/>
          <w:kern w:val="28"/>
          <w:sz w:val="28"/>
          <w:lang w:val="es-ES"/>
        </w:rPr>
      </w:pPr>
      <w:bookmarkStart w:id="34" w:name="_Toc141264108"/>
      <w:r>
        <w:rPr>
          <w:rFonts w:ascii="Arial Fett" w:eastAsia="Arial" w:hAnsi="Arial Fett"/>
          <w:b/>
          <w:bCs/>
          <w:color w:val="000000" w:themeColor="text1"/>
          <w:kern w:val="28"/>
          <w:sz w:val="28"/>
          <w:lang w:val="pt-BR"/>
        </w:rPr>
        <w:lastRenderedPageBreak/>
        <w:t>5.</w:t>
      </w:r>
      <w:r>
        <w:rPr>
          <w:rFonts w:ascii="Arial Fett" w:eastAsia="Arial" w:hAnsi="Arial Fett"/>
          <w:b/>
          <w:bCs/>
          <w:color w:val="000000" w:themeColor="text1"/>
          <w:kern w:val="28"/>
          <w:sz w:val="28"/>
          <w:lang w:val="pt-BR"/>
        </w:rPr>
        <w:tab/>
        <w:t>CRONOGRAMA DE IMPLEMENTAÇÃO</w:t>
      </w:r>
      <w:bookmarkEnd w:id="34"/>
    </w:p>
    <w:p w14:paraId="689896DD" w14:textId="09439650" w:rsidR="00464678" w:rsidRPr="003E1E3F" w:rsidRDefault="00464678" w:rsidP="008831E9">
      <w:pPr>
        <w:suppressAutoHyphens w:val="0"/>
        <w:spacing w:before="120" w:after="120" w:line="253" w:lineRule="exact"/>
        <w:jc w:val="both"/>
        <w:rPr>
          <w:rFonts w:ascii="Arial" w:eastAsia="Arial" w:hAnsi="Arial"/>
          <w:i/>
          <w:color w:val="4F81BC"/>
          <w:lang w:val="es-ES"/>
        </w:rPr>
      </w:pPr>
      <w:r>
        <w:rPr>
          <w:rFonts w:ascii="Arial" w:eastAsia="Arial" w:hAnsi="Arial"/>
          <w:color w:val="000000"/>
          <w:lang w:val="pt-BR"/>
        </w:rPr>
        <w:t>É previsto que a duração da tarefa seja, no total, de aprox.</w:t>
      </w:r>
      <w:r>
        <w:rPr>
          <w:rFonts w:ascii="Arial" w:eastAsia="Arial" w:hAnsi="Arial"/>
          <w:color w:val="538DD3"/>
          <w:lang w:val="pt-BR"/>
        </w:rPr>
        <w:t xml:space="preserve"> [xx]</w:t>
      </w:r>
      <w:r>
        <w:rPr>
          <w:rFonts w:ascii="Arial" w:eastAsia="Arial" w:hAnsi="Arial"/>
          <w:color w:val="000000"/>
          <w:lang w:val="pt-BR"/>
        </w:rPr>
        <w:t xml:space="preserve"> meses</w:t>
      </w:r>
      <w:r>
        <w:rPr>
          <w:rFonts w:ascii="Arial" w:eastAsia="Arial" w:hAnsi="Arial"/>
          <w:color w:val="538DD3"/>
          <w:lang w:val="pt-BR"/>
        </w:rPr>
        <w:t xml:space="preserve"> (~[yy] </w:t>
      </w:r>
      <w:r>
        <w:rPr>
          <w:rFonts w:ascii="Arial" w:eastAsia="Arial" w:hAnsi="Arial"/>
          <w:color w:val="000000"/>
          <w:lang w:val="pt-BR"/>
        </w:rPr>
        <w:t>meses para a etapa 1 mais</w:t>
      </w:r>
      <w:r>
        <w:rPr>
          <w:rFonts w:ascii="Arial" w:eastAsia="Arial" w:hAnsi="Arial"/>
          <w:color w:val="538DD3"/>
          <w:lang w:val="pt-BR"/>
        </w:rPr>
        <w:t xml:space="preserve"> ~[zz]</w:t>
      </w:r>
      <w:r>
        <w:rPr>
          <w:rFonts w:ascii="Arial" w:eastAsia="Arial" w:hAnsi="Arial"/>
          <w:color w:val="000000"/>
          <w:lang w:val="pt-BR"/>
        </w:rPr>
        <w:t xml:space="preserve"> meses para a etapa 2, ...).</w:t>
      </w:r>
    </w:p>
    <w:p w14:paraId="40E099FA" w14:textId="358C18D6" w:rsidR="00464678" w:rsidRPr="003E1E3F" w:rsidRDefault="00464678" w:rsidP="008831E9">
      <w:pPr>
        <w:suppressAutoHyphens w:val="0"/>
        <w:spacing w:before="120" w:after="120" w:line="253" w:lineRule="exact"/>
        <w:rPr>
          <w:rFonts w:ascii="Arial" w:eastAsia="Arial" w:hAnsi="Arial"/>
          <w:i/>
          <w:color w:val="4F81BC"/>
          <w:lang w:val="es-ES"/>
        </w:rPr>
      </w:pPr>
      <w:r>
        <w:rPr>
          <w:rFonts w:ascii="Arial" w:eastAsia="Arial" w:hAnsi="Arial"/>
          <w:i/>
          <w:iCs/>
          <w:color w:val="4F81BC"/>
          <w:lang w:val="pt-BR"/>
        </w:rPr>
        <w:t>[Adicionar aqui ou como Anexo a estes TdR</w:t>
      </w:r>
    </w:p>
    <w:p w14:paraId="7BA24EAD" w14:textId="69F7227F" w:rsidR="003A5C7D" w:rsidRPr="003E1E3F" w:rsidRDefault="004C6B85" w:rsidP="003A5C7D">
      <w:pPr>
        <w:numPr>
          <w:ilvl w:val="0"/>
          <w:numId w:val="2"/>
        </w:numPr>
        <w:tabs>
          <w:tab w:val="left" w:pos="864"/>
        </w:tabs>
        <w:suppressAutoHyphens w:val="0"/>
        <w:spacing w:line="253" w:lineRule="exact"/>
        <w:ind w:left="864"/>
        <w:jc w:val="both"/>
        <w:rPr>
          <w:rFonts w:ascii="Arial" w:eastAsia="Arial" w:hAnsi="Arial"/>
          <w:b/>
          <w:color w:val="000000"/>
          <w:spacing w:val="18"/>
          <w:szCs w:val="18"/>
          <w:lang w:val="es-ES"/>
        </w:rPr>
      </w:pPr>
      <w:r>
        <w:rPr>
          <w:rFonts w:ascii="Arial" w:eastAsia="Arial" w:hAnsi="Arial"/>
          <w:i/>
          <w:iCs/>
          <w:color w:val="4F81BC"/>
          <w:lang w:val="pt-BR"/>
        </w:rPr>
        <w:t>Um cronograma provisório mostrando as principais atividades e os marcos do Projeto; informar sobre o período geral de implementação e, se aplicável, sobre os períodos das diferentes etapas; levar em consideração, especialmente para a fase de projeto e licitação, o tempo necessário para aprovações da EEP e nenhuma objeção do KfW de acordo com as condições correspondentes da licitação (geralmente 2 a 4 semanas) e também para requisitos de tradução (1 a 2 semanas adicionais dependendo do tipo de relatório); considerar que o início de algumas etapas/fases está sujeito à aprovação das anteriores; tempo para a Etapa 2 "Assistência durante a licitação" depende, entre outros, do tipo de procedimento licitatório (uma etapa, duas etapas) e requer um mínimo de 4 a 6 meses;</w:t>
      </w:r>
    </w:p>
    <w:p w14:paraId="037FED62" w14:textId="1CB12A40" w:rsidR="00464678" w:rsidRPr="003E1E3F" w:rsidRDefault="003A5C7D" w:rsidP="003A5C7D">
      <w:pPr>
        <w:numPr>
          <w:ilvl w:val="0"/>
          <w:numId w:val="2"/>
        </w:numPr>
        <w:tabs>
          <w:tab w:val="left" w:pos="864"/>
        </w:tabs>
        <w:suppressAutoHyphens w:val="0"/>
        <w:spacing w:line="253" w:lineRule="exact"/>
        <w:ind w:left="864"/>
        <w:jc w:val="both"/>
        <w:rPr>
          <w:rFonts w:ascii="Arial" w:eastAsia="Arial" w:hAnsi="Arial"/>
          <w:b/>
          <w:color w:val="000000"/>
          <w:spacing w:val="18"/>
          <w:szCs w:val="18"/>
          <w:lang w:val="es-ES"/>
        </w:rPr>
      </w:pPr>
      <w:r>
        <w:rPr>
          <w:rFonts w:ascii="Arial" w:eastAsia="Arial" w:hAnsi="Arial"/>
          <w:i/>
          <w:iCs/>
          <w:color w:val="4F81BC"/>
          <w:lang w:val="pt-BR"/>
        </w:rPr>
        <w:t>Além disso, leve em consideração as tarefas associadas à DPAS, a preparação de instrumentos de proteção A&amp;S e sua validação pelas autoridades nacionais como parte da emissão de quaisquer licenças.  Certas atividades, como consulta pública ou reassentamento, podem envolver prazos definidos, análises administrativas, loops de feedback]</w:t>
      </w:r>
    </w:p>
    <w:p w14:paraId="5DC268BF" w14:textId="0EA652F0" w:rsidR="00464678" w:rsidRPr="007850E1" w:rsidRDefault="00464678" w:rsidP="007850E1">
      <w:pPr>
        <w:pStyle w:val="berschrift1"/>
        <w:spacing w:before="360" w:after="120"/>
        <w:ind w:left="851" w:hanging="851"/>
        <w:rPr>
          <w:rFonts w:ascii="Arial Fett" w:eastAsia="Arial" w:hAnsi="Arial Fett"/>
          <w:b/>
          <w:color w:val="000000" w:themeColor="text1"/>
          <w:kern w:val="28"/>
          <w:sz w:val="28"/>
        </w:rPr>
      </w:pPr>
      <w:bookmarkStart w:id="35" w:name="_Toc141264109"/>
      <w:r>
        <w:rPr>
          <w:rFonts w:ascii="Arial Fett" w:eastAsia="Arial" w:hAnsi="Arial Fett"/>
          <w:b/>
          <w:bCs/>
          <w:color w:val="000000" w:themeColor="text1"/>
          <w:kern w:val="28"/>
          <w:sz w:val="28"/>
          <w:lang w:val="pt-BR"/>
        </w:rPr>
        <w:t>6.</w:t>
      </w:r>
      <w:r>
        <w:rPr>
          <w:rFonts w:ascii="Arial Fett" w:eastAsia="Arial" w:hAnsi="Arial Fett"/>
          <w:b/>
          <w:bCs/>
          <w:color w:val="000000" w:themeColor="text1"/>
          <w:kern w:val="28"/>
          <w:sz w:val="28"/>
          <w:lang w:val="pt-BR"/>
        </w:rPr>
        <w:tab/>
        <w:t>LOGÍSTICA</w:t>
      </w:r>
      <w:bookmarkEnd w:id="35"/>
    </w:p>
    <w:p w14:paraId="06393E4F" w14:textId="53BC59D4" w:rsidR="00464678" w:rsidRPr="003A0CB5" w:rsidRDefault="00464678" w:rsidP="0099433C">
      <w:pPr>
        <w:suppressAutoHyphens w:val="0"/>
        <w:spacing w:before="120" w:after="120" w:line="253" w:lineRule="exact"/>
        <w:rPr>
          <w:rFonts w:ascii="Arial" w:eastAsia="Arial" w:hAnsi="Arial"/>
          <w:i/>
          <w:color w:val="4F81BC"/>
        </w:rPr>
      </w:pPr>
      <w:r>
        <w:rPr>
          <w:rFonts w:ascii="Arial" w:eastAsia="Arial" w:hAnsi="Arial"/>
          <w:i/>
          <w:iCs/>
          <w:color w:val="4F81BC"/>
          <w:lang w:val="pt-BR"/>
        </w:rPr>
        <w:t>[Observe:</w:t>
      </w:r>
    </w:p>
    <w:p w14:paraId="5D1804C9" w14:textId="77777777" w:rsidR="00464678" w:rsidRPr="003E1E3F" w:rsidRDefault="004C6B85" w:rsidP="0010425A">
      <w:pPr>
        <w:numPr>
          <w:ilvl w:val="0"/>
          <w:numId w:val="2"/>
        </w:numPr>
        <w:tabs>
          <w:tab w:val="left" w:pos="864"/>
        </w:tabs>
        <w:suppressAutoHyphens w:val="0"/>
        <w:spacing w:line="253" w:lineRule="exact"/>
        <w:ind w:left="864"/>
        <w:rPr>
          <w:rFonts w:ascii="Arial" w:eastAsia="Arial" w:hAnsi="Arial"/>
          <w:i/>
          <w:color w:val="4F81BC"/>
          <w:lang w:val="es-ES"/>
        </w:rPr>
      </w:pPr>
      <w:r>
        <w:rPr>
          <w:rFonts w:ascii="Arial" w:eastAsia="Arial" w:hAnsi="Arial"/>
          <w:i/>
          <w:iCs/>
          <w:color w:val="4F81BC"/>
          <w:lang w:val="pt-BR"/>
        </w:rPr>
        <w:t>Como o Consultor tem que organizar sua intervenção;</w:t>
      </w:r>
    </w:p>
    <w:p w14:paraId="7D7C73AC" w14:textId="77777777" w:rsidR="00464678" w:rsidRPr="003E1E3F" w:rsidRDefault="004C6B85" w:rsidP="0010425A">
      <w:pPr>
        <w:numPr>
          <w:ilvl w:val="0"/>
          <w:numId w:val="2"/>
        </w:numPr>
        <w:tabs>
          <w:tab w:val="left" w:pos="864"/>
        </w:tabs>
        <w:suppressAutoHyphens w:val="0"/>
        <w:spacing w:line="253" w:lineRule="exact"/>
        <w:ind w:left="864"/>
        <w:jc w:val="both"/>
        <w:rPr>
          <w:rFonts w:ascii="Arial" w:eastAsia="Arial" w:hAnsi="Arial"/>
          <w:i/>
          <w:color w:val="4F81BC"/>
          <w:spacing w:val="1"/>
          <w:lang w:val="es-ES"/>
        </w:rPr>
      </w:pPr>
      <w:r>
        <w:rPr>
          <w:rFonts w:ascii="Arial" w:eastAsia="Arial" w:hAnsi="Arial"/>
          <w:i/>
          <w:iCs/>
          <w:color w:val="4F81BC"/>
          <w:lang w:val="pt-BR"/>
        </w:rPr>
        <w:t>Explicar que instalações [escritórios, veículos, etc.] são fornecidas pelo Empregador ou pela Contratante;</w:t>
      </w:r>
    </w:p>
    <w:p w14:paraId="2A6E99D4" w14:textId="77777777" w:rsidR="00464678" w:rsidRPr="003E1E3F" w:rsidRDefault="004C6B85" w:rsidP="0010425A">
      <w:pPr>
        <w:numPr>
          <w:ilvl w:val="0"/>
          <w:numId w:val="2"/>
        </w:numPr>
        <w:tabs>
          <w:tab w:val="left" w:pos="864"/>
        </w:tabs>
        <w:suppressAutoHyphens w:val="0"/>
        <w:spacing w:line="253" w:lineRule="exact"/>
        <w:ind w:left="864"/>
        <w:jc w:val="both"/>
        <w:rPr>
          <w:rFonts w:ascii="Arial" w:eastAsia="Arial" w:hAnsi="Arial"/>
          <w:b/>
          <w:color w:val="000000"/>
          <w:spacing w:val="17"/>
          <w:szCs w:val="18"/>
          <w:lang w:val="es-ES"/>
        </w:rPr>
      </w:pPr>
      <w:r>
        <w:rPr>
          <w:rFonts w:ascii="Arial" w:eastAsia="Arial" w:hAnsi="Arial"/>
          <w:i/>
          <w:iCs/>
          <w:color w:val="4F81BC"/>
          <w:lang w:val="pt-BR"/>
        </w:rPr>
        <w:t>Quais instalações e equipamentos o Consultor deve obter por si mesmo. Informar claramente se, e quais, equipamentos adquiridos pelo Consultor como itens reembolsáveis devem ser entregues ao Empregador após o término da designação do Consultor.]</w:t>
      </w:r>
    </w:p>
    <w:p w14:paraId="701015BB" w14:textId="6154247E" w:rsidR="00464678" w:rsidRPr="003E1E3F" w:rsidRDefault="00464678" w:rsidP="007850E1">
      <w:pPr>
        <w:pStyle w:val="berschrift1"/>
        <w:spacing w:before="360" w:after="120"/>
        <w:ind w:left="851" w:hanging="851"/>
        <w:rPr>
          <w:rFonts w:ascii="Arial Fett" w:eastAsia="Arial" w:hAnsi="Arial Fett"/>
          <w:b/>
          <w:color w:val="000000" w:themeColor="text1"/>
          <w:kern w:val="28"/>
          <w:sz w:val="28"/>
          <w:lang w:val="es-ES"/>
        </w:rPr>
      </w:pPr>
      <w:bookmarkStart w:id="36" w:name="_Toc141264110"/>
      <w:r>
        <w:rPr>
          <w:rFonts w:ascii="Arial Fett" w:eastAsia="Arial" w:hAnsi="Arial Fett"/>
          <w:b/>
          <w:bCs/>
          <w:color w:val="000000" w:themeColor="text1"/>
          <w:kern w:val="28"/>
          <w:sz w:val="28"/>
          <w:lang w:val="pt-BR"/>
        </w:rPr>
        <w:t>7.</w:t>
      </w:r>
      <w:r>
        <w:rPr>
          <w:rFonts w:ascii="Arial Fett" w:eastAsia="Arial" w:hAnsi="Arial Fett"/>
          <w:b/>
          <w:bCs/>
          <w:color w:val="000000" w:themeColor="text1"/>
          <w:kern w:val="28"/>
          <w:sz w:val="28"/>
          <w:lang w:val="pt-BR"/>
        </w:rPr>
        <w:tab/>
        <w:t>EQUIPE</w:t>
      </w:r>
      <w:bookmarkEnd w:id="36"/>
    </w:p>
    <w:p w14:paraId="15A8AAC8" w14:textId="67FCB4E3" w:rsidR="00464678" w:rsidRPr="003E1E3F" w:rsidRDefault="00464678" w:rsidP="0099433C">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O Consultor deve demonstrar que possui especialistas adequadamente qualificados e experientes entre sua equipe principal, que possuem o nível apropriado de qualificações acadêmicas e profissionais e conhecimentos práticos adquiridos em projetos e países semelhantes, e com perigos e riscos semelhantes para reconhecer e cumprir com relação aos requisitos de gestão, tanto os requisitos técnicos quanto os aspectos Ambientais, Sociais, de Saúde e Segurança (ASSS).</w:t>
      </w:r>
    </w:p>
    <w:p w14:paraId="02AC655F" w14:textId="0B5342F3" w:rsidR="00464678" w:rsidRPr="003E1E3F" w:rsidRDefault="00464678" w:rsidP="0099433C">
      <w:pPr>
        <w:suppressAutoHyphens w:val="0"/>
        <w:spacing w:before="120" w:after="120" w:line="251" w:lineRule="exact"/>
        <w:jc w:val="both"/>
        <w:rPr>
          <w:rFonts w:ascii="Arial" w:eastAsia="Arial" w:hAnsi="Arial"/>
          <w:i/>
          <w:color w:val="4F81BC"/>
          <w:lang w:val="es-ES"/>
        </w:rPr>
      </w:pPr>
      <w:r>
        <w:rPr>
          <w:rFonts w:ascii="Arial" w:eastAsia="Arial" w:hAnsi="Arial"/>
          <w:color w:val="000000"/>
          <w:lang w:val="pt-BR"/>
        </w:rPr>
        <w:t>O Consultor deve incluir em sua equipe, entre outros, pelo menos profissionais com conhecimentos práticos/especialistas qualificados, conforme indicado na tabela abaixo. A estimativa de pessoas-meses</w:t>
      </w:r>
      <w:r>
        <w:rPr>
          <w:rFonts w:ascii="Arial" w:eastAsia="Arial" w:hAnsi="Arial"/>
          <w:i/>
          <w:iCs/>
          <w:color w:val="4F81BC"/>
          <w:lang w:val="pt-BR"/>
        </w:rPr>
        <w:t xml:space="preserve"> [é/não é]</w:t>
      </w:r>
      <w:r>
        <w:rPr>
          <w:rFonts w:ascii="Arial" w:eastAsia="Arial" w:hAnsi="Arial"/>
          <w:color w:val="000000"/>
          <w:lang w:val="pt-BR"/>
        </w:rPr>
        <w:t xml:space="preserve"> vinculativa para o Consultor, os Proponentes são livres para alocar pessoas-meses específicos para cada cargo de acordo com o seu cronograma individual de equipe e estimativa.</w:t>
      </w:r>
    </w:p>
    <w:p w14:paraId="2AB98F28" w14:textId="77777777" w:rsidR="00464678" w:rsidRPr="003E1E3F" w:rsidRDefault="00464678" w:rsidP="0099433C">
      <w:pPr>
        <w:suppressAutoHyphens w:val="0"/>
        <w:spacing w:before="120" w:after="120" w:line="251" w:lineRule="exact"/>
        <w:rPr>
          <w:rFonts w:ascii="Arial" w:eastAsia="Arial" w:hAnsi="Arial"/>
          <w:i/>
          <w:color w:val="4F81BC"/>
          <w:lang w:val="es-ES"/>
        </w:rPr>
      </w:pPr>
      <w:r>
        <w:rPr>
          <w:rFonts w:ascii="Arial" w:eastAsia="Arial" w:hAnsi="Arial"/>
          <w:i/>
          <w:iCs/>
          <w:color w:val="4F81BC"/>
          <w:lang w:val="pt-BR"/>
        </w:rPr>
        <w:t>[Inserir na tabela o que é necessário para cumprir os aspectos técnicos da tarefa:</w:t>
      </w:r>
    </w:p>
    <w:p w14:paraId="2BB5BA5E" w14:textId="062D66F6" w:rsidR="00464678" w:rsidRPr="003E1E3F" w:rsidRDefault="004C6B85" w:rsidP="0010425A">
      <w:pPr>
        <w:numPr>
          <w:ilvl w:val="0"/>
          <w:numId w:val="2"/>
        </w:numPr>
        <w:tabs>
          <w:tab w:val="left" w:pos="864"/>
        </w:tabs>
        <w:suppressAutoHyphens w:val="0"/>
        <w:spacing w:line="251" w:lineRule="exact"/>
        <w:ind w:left="864"/>
        <w:rPr>
          <w:rFonts w:ascii="Arial" w:eastAsia="Arial" w:hAnsi="Arial"/>
          <w:i/>
          <w:color w:val="4F81BC"/>
          <w:lang w:val="es-ES"/>
        </w:rPr>
      </w:pPr>
      <w:r>
        <w:rPr>
          <w:rFonts w:ascii="Arial" w:eastAsia="Arial" w:hAnsi="Arial"/>
          <w:i/>
          <w:iCs/>
          <w:color w:val="4F81BC"/>
          <w:lang w:val="pt-BR"/>
        </w:rPr>
        <w:t>Número de membros da equipe;</w:t>
      </w:r>
    </w:p>
    <w:p w14:paraId="75BB618A" w14:textId="16D398C7" w:rsidR="00464678" w:rsidRPr="003E1E3F" w:rsidRDefault="004C6B85" w:rsidP="0010425A">
      <w:pPr>
        <w:numPr>
          <w:ilvl w:val="0"/>
          <w:numId w:val="2"/>
        </w:numPr>
        <w:tabs>
          <w:tab w:val="left" w:pos="864"/>
        </w:tabs>
        <w:suppressAutoHyphens w:val="0"/>
        <w:spacing w:line="251" w:lineRule="exact"/>
        <w:ind w:left="864"/>
        <w:rPr>
          <w:rFonts w:ascii="Arial" w:eastAsia="Arial" w:hAnsi="Arial"/>
          <w:i/>
          <w:color w:val="4F81BC"/>
          <w:lang w:val="es-ES"/>
        </w:rPr>
      </w:pPr>
      <w:r>
        <w:rPr>
          <w:rFonts w:ascii="Arial" w:eastAsia="Arial" w:hAnsi="Arial"/>
          <w:i/>
          <w:iCs/>
          <w:color w:val="4F81BC"/>
          <w:lang w:val="pt-BR"/>
        </w:rPr>
        <w:t xml:space="preserve">Qualificação (conhecimento prático em gestão/técnica/regional, etc., conhecimento prático em aquisições e conhecimento prático em licitações IFI são obrigatórios, </w:t>
      </w:r>
      <w:bookmarkStart w:id="37" w:name="_Hlk129591657"/>
      <w:r>
        <w:rPr>
          <w:rFonts w:ascii="Arial" w:eastAsia="Arial" w:hAnsi="Arial"/>
          <w:i/>
          <w:iCs/>
          <w:color w:val="4F81BC"/>
          <w:lang w:val="pt-BR"/>
        </w:rPr>
        <w:t xml:space="preserve">o conhecimento prático de </w:t>
      </w:r>
      <w:bookmarkStart w:id="38" w:name="_Hlk132233774"/>
      <w:r>
        <w:rPr>
          <w:rFonts w:ascii="Arial" w:eastAsia="Arial" w:hAnsi="Arial"/>
          <w:i/>
          <w:iCs/>
          <w:color w:val="4F81BC"/>
          <w:lang w:val="pt-BR"/>
        </w:rPr>
        <w:t>orientações nacionais e de aquisições do KfW pode ser facultativo</w:t>
      </w:r>
      <w:bookmarkEnd w:id="37"/>
      <w:bookmarkEnd w:id="38"/>
      <w:r>
        <w:rPr>
          <w:rFonts w:ascii="Arial" w:eastAsia="Arial" w:hAnsi="Arial"/>
          <w:i/>
          <w:iCs/>
          <w:color w:val="4F81BC"/>
          <w:lang w:val="pt-BR"/>
        </w:rPr>
        <w:t>) necessária;</w:t>
      </w:r>
    </w:p>
    <w:p w14:paraId="3099F095" w14:textId="77777777" w:rsidR="00464678" w:rsidRPr="003E1E3F" w:rsidRDefault="004C6B85" w:rsidP="0010425A">
      <w:pPr>
        <w:numPr>
          <w:ilvl w:val="0"/>
          <w:numId w:val="2"/>
        </w:numPr>
        <w:tabs>
          <w:tab w:val="left" w:pos="864"/>
        </w:tabs>
        <w:suppressAutoHyphens w:val="0"/>
        <w:spacing w:line="251" w:lineRule="exact"/>
        <w:ind w:left="864"/>
        <w:rPr>
          <w:rFonts w:ascii="Arial" w:eastAsia="Arial" w:hAnsi="Arial"/>
          <w:i/>
          <w:color w:val="4F81BC"/>
          <w:lang w:val="es-ES"/>
        </w:rPr>
      </w:pPr>
      <w:r>
        <w:rPr>
          <w:rFonts w:ascii="Arial" w:eastAsia="Arial" w:hAnsi="Arial"/>
          <w:i/>
          <w:iCs/>
          <w:color w:val="4F81BC"/>
          <w:lang w:val="pt-BR"/>
        </w:rPr>
        <w:t>Definir para quais posições a experiência internacional é obrigatória;</w:t>
      </w:r>
    </w:p>
    <w:p w14:paraId="1CAF4AF0" w14:textId="77777777" w:rsidR="00464678" w:rsidRPr="003E1E3F" w:rsidRDefault="004C6B85" w:rsidP="0010425A">
      <w:pPr>
        <w:numPr>
          <w:ilvl w:val="0"/>
          <w:numId w:val="2"/>
        </w:numPr>
        <w:tabs>
          <w:tab w:val="left" w:pos="864"/>
        </w:tabs>
        <w:suppressAutoHyphens w:val="0"/>
        <w:spacing w:line="251" w:lineRule="exact"/>
        <w:ind w:left="864"/>
        <w:rPr>
          <w:rFonts w:ascii="Arial" w:eastAsia="Arial" w:hAnsi="Arial"/>
          <w:i/>
          <w:color w:val="4F81BC"/>
          <w:lang w:val="es-ES"/>
        </w:rPr>
      </w:pPr>
      <w:r>
        <w:rPr>
          <w:rFonts w:ascii="Arial" w:eastAsia="Arial" w:hAnsi="Arial"/>
          <w:i/>
          <w:iCs/>
          <w:color w:val="4F81BC"/>
          <w:lang w:val="pt-BR"/>
        </w:rPr>
        <w:t>Distinguir claramente entre Especialistas principais e Especialistas não principais;</w:t>
      </w:r>
    </w:p>
    <w:p w14:paraId="0BDAA59E" w14:textId="55223B53" w:rsidR="00464678" w:rsidRPr="003E1E3F" w:rsidRDefault="004C6B85" w:rsidP="0010425A">
      <w:pPr>
        <w:numPr>
          <w:ilvl w:val="0"/>
          <w:numId w:val="2"/>
        </w:numPr>
        <w:tabs>
          <w:tab w:val="left" w:pos="864"/>
        </w:tabs>
        <w:suppressAutoHyphens w:val="0"/>
        <w:spacing w:line="251" w:lineRule="exact"/>
        <w:ind w:left="864"/>
        <w:jc w:val="both"/>
        <w:rPr>
          <w:rFonts w:ascii="Arial" w:eastAsia="Arial" w:hAnsi="Arial"/>
          <w:color w:val="000000"/>
          <w:lang w:val="es-ES"/>
        </w:rPr>
      </w:pPr>
      <w:r>
        <w:rPr>
          <w:rFonts w:ascii="Arial" w:eastAsia="Arial" w:hAnsi="Arial"/>
          <w:i/>
          <w:iCs/>
          <w:color w:val="4F81BC"/>
          <w:lang w:val="pt-BR"/>
        </w:rPr>
        <w:t>O número de Especialistas principais deve estar sujeito à complexidade do projeto (geralmente não mais que 5).</w:t>
      </w:r>
    </w:p>
    <w:p w14:paraId="5E105C5D" w14:textId="69F2B76E" w:rsidR="00464678" w:rsidRPr="003E1E3F" w:rsidRDefault="00464678" w:rsidP="0099433C">
      <w:pPr>
        <w:suppressAutoHyphens w:val="0"/>
        <w:spacing w:before="120" w:after="120" w:line="251" w:lineRule="exact"/>
        <w:jc w:val="both"/>
        <w:rPr>
          <w:rFonts w:ascii="Arial" w:eastAsia="Arial" w:hAnsi="Arial"/>
          <w:i/>
          <w:color w:val="4F81BC"/>
          <w:lang w:val="es-ES"/>
        </w:rPr>
      </w:pPr>
      <w:r>
        <w:rPr>
          <w:rFonts w:ascii="Arial" w:eastAsia="Arial" w:hAnsi="Arial"/>
          <w:color w:val="000000"/>
          <w:lang w:val="pt-BR"/>
        </w:rPr>
        <w:t>Além dos especialistas principais</w:t>
      </w:r>
      <w:r>
        <w:rPr>
          <w:rFonts w:ascii="Arial" w:eastAsia="Arial" w:hAnsi="Arial"/>
          <w:i/>
          <w:iCs/>
          <w:color w:val="4F81BC"/>
          <w:lang w:val="pt-BR"/>
        </w:rPr>
        <w:t xml:space="preserve"> [e, se apropriado, um grupo de especialistas]</w:t>
      </w:r>
      <w:r>
        <w:rPr>
          <w:rFonts w:ascii="Arial" w:eastAsia="Arial" w:hAnsi="Arial"/>
          <w:color w:val="4F81BC"/>
          <w:lang w:val="pt-BR"/>
        </w:rPr>
        <w:t>,</w:t>
      </w:r>
      <w:r>
        <w:rPr>
          <w:rFonts w:ascii="Arial" w:eastAsia="Arial" w:hAnsi="Arial"/>
          <w:color w:val="000000"/>
          <w:lang w:val="pt-BR"/>
        </w:rPr>
        <w:t xml:space="preserve"> o Consultor deverá fornecer até</w:t>
      </w:r>
      <w:r>
        <w:rPr>
          <w:rFonts w:ascii="Arial" w:eastAsia="Arial" w:hAnsi="Arial"/>
          <w:i/>
          <w:iCs/>
          <w:color w:val="4F81BC"/>
          <w:lang w:val="pt-BR"/>
        </w:rPr>
        <w:t xml:space="preserve"> [inserir número]</w:t>
      </w:r>
      <w:r>
        <w:rPr>
          <w:rFonts w:ascii="Arial" w:eastAsia="Arial" w:hAnsi="Arial"/>
          <w:color w:val="000000"/>
          <w:lang w:val="pt-BR"/>
        </w:rPr>
        <w:t xml:space="preserve"> assistentes para supervisão, monitoramento e garantia de qualidade dos serviços do Consultor do home office</w:t>
      </w:r>
      <w:r>
        <w:rPr>
          <w:rFonts w:ascii="Arial" w:eastAsia="Arial" w:hAnsi="Arial"/>
          <w:i/>
          <w:iCs/>
          <w:color w:val="4F81BC"/>
          <w:lang w:val="pt-BR"/>
        </w:rPr>
        <w:t xml:space="preserve"> [Indique se o custo para os assistentes (incluindo </w:t>
      </w:r>
      <w:r>
        <w:rPr>
          <w:rFonts w:ascii="Arial" w:eastAsia="Arial" w:hAnsi="Arial"/>
          <w:i/>
          <w:iCs/>
          <w:color w:val="4F81BC"/>
          <w:lang w:val="pt-BR"/>
        </w:rPr>
        <w:lastRenderedPageBreak/>
        <w:t>equipamento, logística e transporte) pode ser orçado separadamente ou se isso deve ser incluído nas taxas dos outros especialistas].</w:t>
      </w:r>
    </w:p>
    <w:tbl>
      <w:tblPr>
        <w:tblW w:w="0" w:type="auto"/>
        <w:tblInd w:w="170" w:type="dxa"/>
        <w:tblLayout w:type="fixed"/>
        <w:tblCellMar>
          <w:left w:w="0" w:type="dxa"/>
          <w:right w:w="0" w:type="dxa"/>
        </w:tblCellMar>
        <w:tblLook w:val="0000" w:firstRow="0" w:lastRow="0" w:firstColumn="0" w:lastColumn="0" w:noHBand="0" w:noVBand="0"/>
      </w:tblPr>
      <w:tblGrid>
        <w:gridCol w:w="2015"/>
        <w:gridCol w:w="1914"/>
        <w:gridCol w:w="1911"/>
        <w:gridCol w:w="1425"/>
        <w:gridCol w:w="1644"/>
      </w:tblGrid>
      <w:tr w:rsidR="00464678" w:rsidRPr="003A0CB5" w14:paraId="358E9273" w14:textId="77777777" w:rsidTr="002448AA">
        <w:trPr>
          <w:trHeight w:hRule="exact" w:val="848"/>
          <w:tblHeader/>
        </w:trPr>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34B43DF1" w14:textId="77777777" w:rsidR="00464678" w:rsidRPr="003A0CB5" w:rsidRDefault="00464678" w:rsidP="002448AA">
            <w:pPr>
              <w:keepNext/>
              <w:suppressAutoHyphens w:val="0"/>
              <w:spacing w:before="120" w:after="120" w:line="252" w:lineRule="exact"/>
              <w:ind w:left="142" w:right="57"/>
              <w:rPr>
                <w:rFonts w:ascii="Arial" w:eastAsia="Arial" w:hAnsi="Arial"/>
                <w:color w:val="000000"/>
              </w:rPr>
            </w:pPr>
            <w:r>
              <w:rPr>
                <w:rFonts w:ascii="Arial" w:eastAsia="Arial" w:hAnsi="Arial"/>
                <w:color w:val="000000"/>
                <w:lang w:val="pt-BR"/>
              </w:rPr>
              <w:t>Cargo</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35D1B15D" w14:textId="5A2CBB55" w:rsidR="00464678" w:rsidRPr="003A0CB5" w:rsidRDefault="00464678" w:rsidP="002448AA">
            <w:pPr>
              <w:suppressAutoHyphens w:val="0"/>
              <w:spacing w:before="120" w:after="120" w:line="252" w:lineRule="exact"/>
              <w:ind w:left="142" w:right="57"/>
              <w:rPr>
                <w:rFonts w:ascii="Arial" w:eastAsia="Arial" w:hAnsi="Arial"/>
                <w:color w:val="000000"/>
              </w:rPr>
            </w:pPr>
            <w:r>
              <w:rPr>
                <w:rFonts w:ascii="Arial" w:eastAsia="Arial" w:hAnsi="Arial"/>
                <w:color w:val="000000"/>
                <w:lang w:val="pt-BR"/>
              </w:rPr>
              <w:t>Tarefa/Responsabilidade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488E0E3C" w14:textId="51B90A43" w:rsidR="00464678" w:rsidRPr="003E1E3F" w:rsidRDefault="00464678" w:rsidP="002448AA">
            <w:pPr>
              <w:suppressAutoHyphens w:val="0"/>
              <w:spacing w:before="120" w:after="120" w:line="248" w:lineRule="exact"/>
              <w:ind w:left="142" w:right="57"/>
              <w:rPr>
                <w:rFonts w:ascii="Arial" w:eastAsia="Arial" w:hAnsi="Arial"/>
                <w:color w:val="000000"/>
                <w:lang w:val="es-ES"/>
              </w:rPr>
            </w:pPr>
            <w:r>
              <w:rPr>
                <w:rFonts w:ascii="Arial" w:eastAsia="Arial" w:hAnsi="Arial"/>
                <w:color w:val="000000"/>
                <w:lang w:val="pt-BR"/>
              </w:rPr>
              <w:t>Requisito de qualificação/Conhecimento prático</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CC4EF4A" w14:textId="77777777" w:rsidR="00464678" w:rsidRPr="003A0CB5" w:rsidRDefault="00464678" w:rsidP="002448AA">
            <w:pPr>
              <w:suppressAutoHyphens w:val="0"/>
              <w:spacing w:before="120" w:after="120" w:line="248" w:lineRule="exact"/>
              <w:ind w:left="142" w:right="57"/>
              <w:rPr>
                <w:rFonts w:ascii="Arial" w:eastAsia="Arial" w:hAnsi="Arial"/>
                <w:color w:val="000000"/>
              </w:rPr>
            </w:pPr>
            <w:r>
              <w:rPr>
                <w:rFonts w:ascii="Arial" w:eastAsia="Arial" w:hAnsi="Arial"/>
                <w:color w:val="000000"/>
                <w:lang w:val="pt-BR"/>
              </w:rPr>
              <w:t>Nacional/Internacional</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A1C950A" w14:textId="39DBD7A6" w:rsidR="00464678" w:rsidRPr="003A0CB5" w:rsidRDefault="00464678" w:rsidP="002448AA">
            <w:pPr>
              <w:suppressAutoHyphens w:val="0"/>
              <w:spacing w:before="120" w:after="120" w:line="248" w:lineRule="exact"/>
              <w:ind w:left="142" w:right="57"/>
              <w:rPr>
                <w:rFonts w:ascii="Arial" w:eastAsia="Arial" w:hAnsi="Arial"/>
                <w:color w:val="000000"/>
              </w:rPr>
            </w:pPr>
            <w:r>
              <w:rPr>
                <w:rFonts w:ascii="Arial" w:eastAsia="Arial" w:hAnsi="Arial"/>
                <w:color w:val="000000"/>
                <w:lang w:val="pt-BR"/>
              </w:rPr>
              <w:t>Pessoas-</w:t>
            </w:r>
            <w:r>
              <w:rPr>
                <w:rFonts w:ascii="Arial" w:eastAsia="Arial" w:hAnsi="Arial"/>
                <w:color w:val="000000"/>
                <w:lang w:val="pt-BR"/>
              </w:rPr>
              <w:br/>
              <w:t>meses</w:t>
            </w:r>
          </w:p>
        </w:tc>
      </w:tr>
      <w:tr w:rsidR="00464678" w:rsidRPr="003A0CB5" w14:paraId="5972C265"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auto"/>
            </w:tcBorders>
            <w:shd w:val="clear" w:color="auto" w:fill="auto"/>
            <w:vAlign w:val="center"/>
          </w:tcPr>
          <w:p w14:paraId="39951C52" w14:textId="77777777" w:rsidR="00464678" w:rsidRPr="003A0CB5" w:rsidRDefault="00464678" w:rsidP="002448AA">
            <w:pPr>
              <w:suppressAutoHyphens w:val="0"/>
              <w:spacing w:before="120" w:after="120" w:line="235" w:lineRule="exact"/>
              <w:ind w:left="142" w:right="57"/>
              <w:rPr>
                <w:rFonts w:ascii="Arial" w:eastAsia="Arial" w:hAnsi="Arial"/>
                <w:color w:val="000000"/>
              </w:rPr>
            </w:pPr>
            <w:r>
              <w:rPr>
                <w:rFonts w:ascii="Arial" w:eastAsia="Arial" w:hAnsi="Arial"/>
                <w:color w:val="000000"/>
                <w:lang w:val="pt-BR"/>
              </w:rPr>
              <w:t>Especialistas principais</w:t>
            </w:r>
          </w:p>
        </w:tc>
        <w:tc>
          <w:tcPr>
            <w:tcW w:w="1914" w:type="dxa"/>
            <w:tcBorders>
              <w:top w:val="single" w:sz="4" w:space="0" w:color="000000"/>
              <w:left w:val="single" w:sz="4" w:space="0" w:color="auto"/>
              <w:bottom w:val="single" w:sz="4" w:space="0" w:color="000000"/>
              <w:right w:val="single" w:sz="4" w:space="0" w:color="auto"/>
            </w:tcBorders>
            <w:shd w:val="clear" w:color="auto" w:fill="auto"/>
          </w:tcPr>
          <w:p w14:paraId="286C47C3" w14:textId="215C4A31"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auto"/>
              <w:bottom w:val="single" w:sz="4" w:space="0" w:color="000000"/>
              <w:right w:val="single" w:sz="4" w:space="0" w:color="auto"/>
            </w:tcBorders>
            <w:shd w:val="clear" w:color="auto" w:fill="auto"/>
          </w:tcPr>
          <w:p w14:paraId="5D09D2BD" w14:textId="26B65F8E"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auto"/>
              <w:bottom w:val="single" w:sz="4" w:space="0" w:color="000000"/>
              <w:right w:val="single" w:sz="4" w:space="0" w:color="auto"/>
            </w:tcBorders>
            <w:shd w:val="clear" w:color="auto" w:fill="auto"/>
          </w:tcPr>
          <w:p w14:paraId="5CE680C3" w14:textId="040C00AF"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auto"/>
              <w:bottom w:val="single" w:sz="4" w:space="0" w:color="000000"/>
              <w:right w:val="single" w:sz="4" w:space="0" w:color="000000"/>
            </w:tcBorders>
            <w:shd w:val="clear" w:color="auto" w:fill="auto"/>
          </w:tcPr>
          <w:p w14:paraId="11E6AC75" w14:textId="5F3ED2C6" w:rsidR="00464678" w:rsidRPr="003A0CB5" w:rsidRDefault="00464678" w:rsidP="002448AA">
            <w:pPr>
              <w:suppressAutoHyphens w:val="0"/>
              <w:spacing w:before="120" w:after="120"/>
              <w:ind w:left="142" w:right="57"/>
              <w:rPr>
                <w:rFonts w:ascii="Arial" w:eastAsia="Arial" w:hAnsi="Arial"/>
                <w:color w:val="000000"/>
              </w:rPr>
            </w:pPr>
          </w:p>
        </w:tc>
      </w:tr>
      <w:tr w:rsidR="00464678" w:rsidRPr="003A0CB5" w14:paraId="0B2E454E"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77E2" w14:textId="77777777" w:rsidR="00464678" w:rsidRPr="003A0CB5" w:rsidRDefault="00464678" w:rsidP="002448AA">
            <w:pPr>
              <w:suppressAutoHyphens w:val="0"/>
              <w:spacing w:before="120" w:after="120" w:line="249" w:lineRule="exact"/>
              <w:ind w:left="142" w:right="57"/>
              <w:rPr>
                <w:rFonts w:ascii="Arial" w:eastAsia="Arial" w:hAnsi="Arial"/>
                <w:color w:val="000000"/>
              </w:rPr>
            </w:pPr>
            <w:r>
              <w:rPr>
                <w:rFonts w:ascii="Arial" w:eastAsia="Arial" w:hAnsi="Arial"/>
                <w:color w:val="000000"/>
                <w:lang w:val="pt-BR"/>
              </w:rPr>
              <w:t>Gerente de projetos</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4E3BCEC0" w14:textId="57E653FA"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677777AF" w14:textId="27B5987D"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D376FE7" w14:textId="5AB9087C"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2CCF060" w14:textId="7991E897" w:rsidR="00464678" w:rsidRPr="003A0CB5" w:rsidRDefault="00464678" w:rsidP="002448AA">
            <w:pPr>
              <w:suppressAutoHyphens w:val="0"/>
              <w:spacing w:before="120" w:after="120"/>
              <w:ind w:left="142" w:right="57"/>
              <w:rPr>
                <w:rFonts w:ascii="Arial" w:eastAsia="Arial" w:hAnsi="Arial"/>
                <w:color w:val="000000"/>
              </w:rPr>
            </w:pPr>
          </w:p>
        </w:tc>
      </w:tr>
      <w:tr w:rsidR="00464678" w:rsidRPr="003A0CB5" w14:paraId="05F77D79"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09257E2F" w14:textId="350228C5" w:rsidR="00464678" w:rsidRPr="003A0CB5" w:rsidRDefault="003A5C7D" w:rsidP="002448AA">
            <w:pPr>
              <w:suppressAutoHyphens w:val="0"/>
              <w:spacing w:before="120" w:after="120"/>
              <w:ind w:left="142" w:right="57"/>
              <w:rPr>
                <w:rFonts w:ascii="Arial" w:eastAsia="Arial" w:hAnsi="Arial"/>
                <w:color w:val="000000"/>
              </w:rPr>
            </w:pPr>
            <w:r>
              <w:rPr>
                <w:rFonts w:ascii="Arial" w:eastAsia="Arial" w:hAnsi="Arial"/>
                <w:color w:val="000000"/>
                <w:lang w:val="pt-BR"/>
              </w:rPr>
              <w:t>Gerente de compras</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7E66880F" w14:textId="766A7D06"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3E7EA4D5" w14:textId="51CAC68B"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B865C38" w14:textId="10FFB504"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C8C85D9" w14:textId="2B526D8E" w:rsidR="00464678" w:rsidRPr="003A0CB5" w:rsidRDefault="00464678" w:rsidP="002448AA">
            <w:pPr>
              <w:suppressAutoHyphens w:val="0"/>
              <w:spacing w:before="120" w:after="120"/>
              <w:ind w:left="142" w:right="57"/>
              <w:rPr>
                <w:rFonts w:ascii="Arial" w:eastAsia="Arial" w:hAnsi="Arial"/>
                <w:color w:val="000000"/>
              </w:rPr>
            </w:pPr>
          </w:p>
        </w:tc>
      </w:tr>
      <w:tr w:rsidR="00464678" w:rsidRPr="003A0CB5" w14:paraId="723D04FD"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541CF" w14:textId="77777777" w:rsidR="00464678" w:rsidRPr="003A0CB5" w:rsidRDefault="00464678" w:rsidP="002448AA">
            <w:pPr>
              <w:suppressAutoHyphens w:val="0"/>
              <w:spacing w:before="120" w:after="120" w:line="230" w:lineRule="exact"/>
              <w:ind w:left="142" w:right="57"/>
              <w:rPr>
                <w:rFonts w:ascii="Arial" w:eastAsia="Arial" w:hAnsi="Arial"/>
                <w:color w:val="000000"/>
              </w:rPr>
            </w:pPr>
            <w:r>
              <w:rPr>
                <w:rFonts w:ascii="Arial" w:eastAsia="Arial" w:hAnsi="Arial"/>
                <w:color w:val="000000"/>
                <w:lang w:val="pt-BR"/>
              </w:rPr>
              <w:t>Especialistas não principais</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330A542D" w14:textId="3792C0EC"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2E4C221C" w14:textId="38D95AE8"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9C55BE5" w14:textId="63A38192"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3634438" w14:textId="1C5098E5" w:rsidR="00464678" w:rsidRPr="003A0CB5" w:rsidRDefault="00464678" w:rsidP="002448AA">
            <w:pPr>
              <w:suppressAutoHyphens w:val="0"/>
              <w:spacing w:before="120" w:after="120"/>
              <w:ind w:left="142" w:right="57"/>
              <w:rPr>
                <w:rFonts w:ascii="Arial" w:eastAsia="Arial" w:hAnsi="Arial"/>
                <w:color w:val="000000"/>
              </w:rPr>
            </w:pPr>
          </w:p>
        </w:tc>
      </w:tr>
      <w:tr w:rsidR="00464678" w:rsidRPr="003A0CB5" w14:paraId="52F11CF9"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29F54649" w14:textId="779CC56B" w:rsidR="00464678" w:rsidRPr="003A0CB5" w:rsidRDefault="00464678" w:rsidP="002448AA">
            <w:pPr>
              <w:suppressAutoHyphens w:val="0"/>
              <w:spacing w:before="120" w:after="120"/>
              <w:ind w:left="142" w:right="57"/>
              <w:rPr>
                <w:rFonts w:ascii="Arial" w:eastAsia="Arial" w:hAnsi="Arial"/>
                <w:color w:val="000000"/>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41963968" w14:textId="45E35591"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3B253149" w14:textId="57007636"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CE08394" w14:textId="33492E28"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C24983C" w14:textId="001065EE" w:rsidR="00464678" w:rsidRPr="003A0CB5" w:rsidRDefault="00464678" w:rsidP="002448AA">
            <w:pPr>
              <w:suppressAutoHyphens w:val="0"/>
              <w:spacing w:before="120" w:after="120"/>
              <w:ind w:left="142" w:right="57"/>
              <w:rPr>
                <w:rFonts w:ascii="Arial" w:eastAsia="Arial" w:hAnsi="Arial"/>
                <w:color w:val="000000"/>
              </w:rPr>
            </w:pPr>
          </w:p>
        </w:tc>
      </w:tr>
      <w:tr w:rsidR="00464678" w:rsidRPr="003A0CB5" w14:paraId="70DB4774"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5AF2" w14:textId="5C412E0B" w:rsidR="00464678" w:rsidRPr="003A0CB5" w:rsidRDefault="00032149" w:rsidP="002448AA">
            <w:pPr>
              <w:suppressAutoHyphens w:val="0"/>
              <w:spacing w:before="120" w:after="120" w:line="239" w:lineRule="exact"/>
              <w:ind w:left="142" w:right="57"/>
              <w:rPr>
                <w:rFonts w:ascii="Arial" w:eastAsia="Arial" w:hAnsi="Arial"/>
                <w:color w:val="000000"/>
              </w:rPr>
            </w:pPr>
            <w:r>
              <w:rPr>
                <w:rFonts w:ascii="Arial" w:eastAsia="Arial" w:hAnsi="Arial"/>
                <w:color w:val="000000"/>
                <w:lang w:val="pt-BR"/>
              </w:rPr>
              <w:t>Assistente(s)</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743AAB43" w14:textId="5C75B512"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09C90FC5" w14:textId="231BC767"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16EB7BC" w14:textId="03F843F9"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F8B5F7F" w14:textId="58F4C330" w:rsidR="00464678" w:rsidRPr="003A0CB5" w:rsidRDefault="00464678" w:rsidP="002448AA">
            <w:pPr>
              <w:suppressAutoHyphens w:val="0"/>
              <w:spacing w:before="120" w:after="120"/>
              <w:ind w:left="142" w:right="57"/>
            </w:pPr>
          </w:p>
        </w:tc>
      </w:tr>
      <w:tr w:rsidR="00461409" w:rsidRPr="003A0CB5" w14:paraId="7C6E8546"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11AF3" w14:textId="77777777" w:rsidR="00461409" w:rsidRPr="003A0CB5" w:rsidRDefault="00461409" w:rsidP="002448AA">
            <w:pPr>
              <w:suppressAutoHyphens w:val="0"/>
              <w:spacing w:before="120" w:after="120" w:line="239" w:lineRule="exact"/>
              <w:ind w:left="142" w:right="57"/>
              <w:rPr>
                <w:rFonts w:ascii="Arial" w:eastAsia="Arial" w:hAnsi="Arial"/>
                <w:color w:val="000000"/>
              </w:rPr>
            </w:pPr>
            <w:r>
              <w:rPr>
                <w:rFonts w:ascii="Arial" w:eastAsia="Arial" w:hAnsi="Arial"/>
                <w:color w:val="000000"/>
                <w:lang w:val="pt-BR"/>
              </w:rPr>
              <w:t>Especialistas júnior</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6D83AA6D" w14:textId="77777777" w:rsidR="00461409" w:rsidRPr="003A0CB5" w:rsidRDefault="00461409"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6F2E02BE" w14:textId="77777777" w:rsidR="00461409" w:rsidRPr="003A0CB5" w:rsidRDefault="00461409"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32C29A2" w14:textId="77777777" w:rsidR="00461409" w:rsidRPr="003A0CB5" w:rsidRDefault="00461409"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0461A5F" w14:textId="77777777" w:rsidR="00461409" w:rsidRPr="003A0CB5" w:rsidRDefault="00461409" w:rsidP="002448AA">
            <w:pPr>
              <w:suppressAutoHyphens w:val="0"/>
              <w:spacing w:before="120" w:after="120"/>
              <w:ind w:left="142" w:right="57"/>
              <w:rPr>
                <w:rFonts w:ascii="Arial" w:eastAsia="Arial" w:hAnsi="Arial"/>
                <w:color w:val="000000"/>
              </w:rPr>
            </w:pPr>
          </w:p>
        </w:tc>
      </w:tr>
    </w:tbl>
    <w:p w14:paraId="36FBDBAC" w14:textId="77777777" w:rsidR="00464678" w:rsidRPr="003A0CB5" w:rsidRDefault="00464678" w:rsidP="003D1244">
      <w:pPr>
        <w:suppressAutoHyphens w:val="0"/>
        <w:spacing w:after="108" w:line="20" w:lineRule="exact"/>
      </w:pPr>
    </w:p>
    <w:p w14:paraId="77271818" w14:textId="6A5D4D15" w:rsidR="00464678" w:rsidRPr="003E1E3F" w:rsidRDefault="00464678" w:rsidP="0099433C">
      <w:pPr>
        <w:suppressAutoHyphens w:val="0"/>
        <w:spacing w:before="120" w:after="120" w:line="251" w:lineRule="exact"/>
        <w:jc w:val="both"/>
        <w:rPr>
          <w:rFonts w:ascii="Arial" w:eastAsia="Arial" w:hAnsi="Arial"/>
          <w:color w:val="000000"/>
          <w:lang w:val="es-ES"/>
        </w:rPr>
      </w:pPr>
      <w:r>
        <w:rPr>
          <w:rFonts w:ascii="Arial" w:eastAsia="Arial" w:hAnsi="Arial"/>
          <w:i/>
          <w:iCs/>
          <w:color w:val="4F81BC"/>
          <w:lang w:val="pt-BR"/>
        </w:rPr>
        <w:t>[Os critérios de avaliação dos Especialistas principais devem ser indicados em detalhe nas Condições Especiais de Licitação. Considerar Especialistas locais e internacionais e também especialistas júnior.]</w:t>
      </w:r>
    </w:p>
    <w:p w14:paraId="31D43CEB" w14:textId="3B41C09D" w:rsidR="00464678" w:rsidRPr="003E1E3F" w:rsidRDefault="00464678" w:rsidP="0099433C">
      <w:pPr>
        <w:suppressAutoHyphens w:val="0"/>
        <w:spacing w:before="120" w:after="120" w:line="254" w:lineRule="exact"/>
        <w:jc w:val="both"/>
        <w:rPr>
          <w:rFonts w:ascii="Arial" w:eastAsia="Arial" w:hAnsi="Arial"/>
          <w:color w:val="000000"/>
          <w:lang w:val="es-ES"/>
        </w:rPr>
      </w:pPr>
      <w:r>
        <w:rPr>
          <w:rFonts w:ascii="Arial" w:eastAsia="Arial" w:hAnsi="Arial"/>
          <w:color w:val="000000"/>
          <w:lang w:val="pt-BR"/>
        </w:rPr>
        <w:t>O Consultor é encorajado a incluir funcionários júnior em sua equipe, sujeitos a orientação disponível dentro de uma equipe chefiada por profissionais sênior.</w:t>
      </w:r>
    </w:p>
    <w:p w14:paraId="2DE9E15D" w14:textId="6CB5D577" w:rsidR="00464678" w:rsidRPr="003E1E3F" w:rsidRDefault="00464678" w:rsidP="00DA4A54">
      <w:pPr>
        <w:keepNext/>
        <w:suppressAutoHyphens w:val="0"/>
        <w:spacing w:before="120" w:after="120" w:line="260" w:lineRule="exact"/>
        <w:jc w:val="both"/>
        <w:rPr>
          <w:rFonts w:ascii="Arial" w:eastAsia="Arial" w:hAnsi="Arial"/>
          <w:spacing w:val="-1"/>
          <w:u w:val="single"/>
          <w:lang w:val="es-ES"/>
        </w:rPr>
      </w:pPr>
      <w:r>
        <w:rPr>
          <w:rFonts w:ascii="Arial" w:eastAsia="Arial" w:hAnsi="Arial"/>
          <w:u w:val="single"/>
          <w:lang w:val="pt-BR"/>
        </w:rPr>
        <w:t>Conhecimento prático em ASSS:</w:t>
      </w:r>
    </w:p>
    <w:p w14:paraId="00778A13" w14:textId="7004332C" w:rsidR="00464678" w:rsidRPr="003E1E3F" w:rsidRDefault="00464678" w:rsidP="0099433C">
      <w:pPr>
        <w:suppressAutoHyphens w:val="0"/>
        <w:spacing w:before="120" w:after="120" w:line="260" w:lineRule="exact"/>
        <w:jc w:val="both"/>
        <w:rPr>
          <w:rFonts w:ascii="Arial" w:eastAsia="Arial" w:hAnsi="Arial"/>
          <w:spacing w:val="-1"/>
          <w:lang w:val="es-ES"/>
        </w:rPr>
      </w:pPr>
      <w:r>
        <w:rPr>
          <w:rFonts w:ascii="Arial" w:eastAsia="Arial" w:hAnsi="Arial"/>
          <w:lang w:val="pt-BR"/>
        </w:rPr>
        <w:t>O Consultor deverá incluir em sua equipe, entre outros, pelo menos</w:t>
      </w:r>
      <w:r>
        <w:rPr>
          <w:rFonts w:ascii="Arial" w:eastAsia="Arial" w:hAnsi="Arial"/>
          <w:i/>
          <w:iCs/>
          <w:lang w:val="pt-BR"/>
        </w:rPr>
        <w:t xml:space="preserve"> </w:t>
      </w:r>
      <w:r>
        <w:rPr>
          <w:rFonts w:ascii="Arial" w:eastAsia="Arial" w:hAnsi="Arial"/>
          <w:i/>
          <w:iCs/>
          <w:color w:val="4F81BC"/>
          <w:lang w:val="pt-BR"/>
        </w:rPr>
        <w:t>[inserir número de acordo com a dimensão e complexidade do projeto]</w:t>
      </w:r>
      <w:r>
        <w:rPr>
          <w:rFonts w:ascii="Arial" w:eastAsia="Arial" w:hAnsi="Arial"/>
          <w:i/>
          <w:iCs/>
          <w:lang w:val="pt-BR"/>
        </w:rPr>
        <w:t xml:space="preserve"> </w:t>
      </w:r>
      <w:r>
        <w:rPr>
          <w:rFonts w:ascii="Arial" w:eastAsia="Arial" w:hAnsi="Arial"/>
          <w:lang w:val="pt-BR"/>
        </w:rPr>
        <w:t>especialistas em ASSS com</w:t>
      </w:r>
      <w:r>
        <w:rPr>
          <w:rFonts w:ascii="Arial" w:eastAsia="Arial" w:hAnsi="Arial"/>
          <w:i/>
          <w:iCs/>
          <w:lang w:val="pt-BR"/>
        </w:rPr>
        <w:t xml:space="preserve"> </w:t>
      </w:r>
      <w:r>
        <w:rPr>
          <w:rFonts w:ascii="Arial" w:eastAsia="Arial" w:hAnsi="Arial"/>
          <w:i/>
          <w:iCs/>
          <w:color w:val="4F81BC"/>
          <w:lang w:val="pt-BR"/>
        </w:rPr>
        <w:t>[por favor definir]</w:t>
      </w:r>
      <w:r>
        <w:rPr>
          <w:rFonts w:ascii="Arial" w:eastAsia="Arial" w:hAnsi="Arial"/>
          <w:i/>
          <w:iCs/>
          <w:lang w:val="pt-BR"/>
        </w:rPr>
        <w:t xml:space="preserve"> </w:t>
      </w:r>
      <w:r>
        <w:rPr>
          <w:rFonts w:ascii="Arial" w:eastAsia="Arial" w:hAnsi="Arial"/>
          <w:lang w:val="pt-BR"/>
        </w:rPr>
        <w:t>anos de experiência profissional na área ambiental, questões sociais e/ou de saúde e segurança. Caso seja possível fornecer conhecimento prático e experiência em ASSS em nível suficiente, um especialista principal da equipe de Consultores (por exemplo, o engenheiro residente, o supervisor do local, o arquiteto) pode ser indicado para tais tarefas.</w:t>
      </w:r>
    </w:p>
    <w:p w14:paraId="02DB34A6" w14:textId="77777777" w:rsidR="00FF22EB" w:rsidRPr="003E1E3F" w:rsidRDefault="00464678" w:rsidP="0099433C">
      <w:pPr>
        <w:suppressAutoHyphens w:val="0"/>
        <w:spacing w:before="120" w:after="120" w:line="260" w:lineRule="exact"/>
        <w:jc w:val="both"/>
        <w:rPr>
          <w:rFonts w:ascii="Arial" w:eastAsia="Arial" w:hAnsi="Arial"/>
          <w:i/>
          <w:color w:val="4F81BC"/>
          <w:spacing w:val="-1"/>
          <w:lang w:val="es-ES"/>
        </w:rPr>
      </w:pPr>
      <w:r>
        <w:rPr>
          <w:rFonts w:ascii="Arial" w:eastAsia="Arial" w:hAnsi="Arial"/>
          <w:i/>
          <w:iCs/>
          <w:color w:val="4F81BC"/>
          <w:lang w:val="pt-BR"/>
        </w:rPr>
        <w:t xml:space="preserve">[Dependendo do tipo de projeto (especialmente no caso de projetos com impactos ambientais e sociais significativos durante a construção ou projetos em que a capacidade nacional nos temas de ASSS seja baixa), os peritos em tarefas relacionadas com ASSS serão obrigatórios. </w:t>
      </w:r>
    </w:p>
    <w:p w14:paraId="04F8B3DA" w14:textId="4B5B265A" w:rsidR="00BF3D05" w:rsidRPr="003E1E3F" w:rsidRDefault="00464678" w:rsidP="0073158B">
      <w:pPr>
        <w:numPr>
          <w:ilvl w:val="0"/>
          <w:numId w:val="2"/>
        </w:numPr>
        <w:tabs>
          <w:tab w:val="left" w:pos="864"/>
        </w:tabs>
        <w:suppressAutoHyphens w:val="0"/>
        <w:spacing w:line="251" w:lineRule="exact"/>
        <w:ind w:left="864"/>
        <w:jc w:val="both"/>
        <w:rPr>
          <w:rFonts w:ascii="Arial" w:eastAsia="Arial" w:hAnsi="Arial"/>
          <w:i/>
          <w:color w:val="4F81BC"/>
          <w:lang w:val="es-ES"/>
        </w:rPr>
      </w:pPr>
      <w:r>
        <w:rPr>
          <w:rFonts w:ascii="Arial" w:eastAsia="Arial" w:hAnsi="Arial"/>
          <w:i/>
          <w:iCs/>
          <w:color w:val="4F81BC"/>
          <w:lang w:val="pt-BR"/>
        </w:rPr>
        <w:t>Para contratos de nível 1 = requisitos de ASSS baixos, o gerente de construção ou local ou, se presente, o profissional de SSO pode assumir os aspectos ambientais e sociais, dependendo e com base em evidências de conhecimento prático;</w:t>
      </w:r>
    </w:p>
    <w:p w14:paraId="54186778" w14:textId="0C23561C" w:rsidR="00BF3D05" w:rsidRPr="003E1E3F" w:rsidRDefault="00464678" w:rsidP="0073158B">
      <w:pPr>
        <w:numPr>
          <w:ilvl w:val="0"/>
          <w:numId w:val="2"/>
        </w:numPr>
        <w:tabs>
          <w:tab w:val="left" w:pos="864"/>
        </w:tabs>
        <w:suppressAutoHyphens w:val="0"/>
        <w:spacing w:line="251" w:lineRule="exact"/>
        <w:ind w:left="864"/>
        <w:jc w:val="both"/>
        <w:rPr>
          <w:rFonts w:ascii="Arial" w:eastAsia="Arial" w:hAnsi="Arial"/>
          <w:i/>
          <w:color w:val="4F81BC"/>
          <w:lang w:val="es-ES"/>
        </w:rPr>
      </w:pPr>
      <w:r>
        <w:rPr>
          <w:rFonts w:ascii="Arial" w:eastAsia="Arial" w:hAnsi="Arial"/>
          <w:i/>
          <w:iCs/>
          <w:color w:val="4F81BC"/>
          <w:lang w:val="pt-BR"/>
        </w:rPr>
        <w:t>Para os contratos de nível 2 = requisitos médios de ASSS, pode ser decidido caso a caso, quer um ou mais SSOs independentes e coordenadores ambientais e/ou sociais devam ser mandados;</w:t>
      </w:r>
    </w:p>
    <w:p w14:paraId="4746518D" w14:textId="77777777" w:rsidR="00464678" w:rsidRPr="003E1E3F" w:rsidRDefault="00464678" w:rsidP="0073158B">
      <w:pPr>
        <w:numPr>
          <w:ilvl w:val="0"/>
          <w:numId w:val="2"/>
        </w:numPr>
        <w:tabs>
          <w:tab w:val="left" w:pos="864"/>
        </w:tabs>
        <w:suppressAutoHyphens w:val="0"/>
        <w:spacing w:line="251" w:lineRule="exact"/>
        <w:ind w:left="864"/>
        <w:jc w:val="both"/>
        <w:rPr>
          <w:rFonts w:ascii="Arial" w:eastAsia="Arial" w:hAnsi="Arial"/>
          <w:i/>
          <w:color w:val="4F81BC"/>
          <w:lang w:val="es-ES"/>
        </w:rPr>
      </w:pPr>
      <w:r>
        <w:rPr>
          <w:rFonts w:ascii="Arial" w:eastAsia="Arial" w:hAnsi="Arial"/>
          <w:i/>
          <w:iCs/>
          <w:color w:val="4F81BC"/>
          <w:lang w:val="pt-BR"/>
        </w:rPr>
        <w:t>Para contratos de Nível 3 = requisitos altos de ASSS, no mínimo um [ou mais, dependendo do tamanho, tipo e risco do contrato], devem ser determinados coordenadores ambientais e / ou sociais separados].</w:t>
      </w:r>
    </w:p>
    <w:p w14:paraId="6FB35879" w14:textId="77777777" w:rsidR="00464678" w:rsidRPr="003E1E3F" w:rsidRDefault="00464678" w:rsidP="0099433C">
      <w:pPr>
        <w:pStyle w:val="KeinLeerraum1"/>
        <w:suppressAutoHyphens w:val="0"/>
        <w:spacing w:before="120" w:after="120" w:line="260" w:lineRule="exact"/>
        <w:jc w:val="both"/>
        <w:rPr>
          <w:rFonts w:ascii="Arial" w:hAnsi="Arial" w:cs="Arial"/>
          <w:bCs/>
          <w:i/>
          <w:color w:val="4F81BD" w:themeColor="accent1"/>
          <w:lang w:val="es-ES"/>
        </w:rPr>
      </w:pPr>
      <w:r>
        <w:rPr>
          <w:rFonts w:ascii="Arial" w:hAnsi="Arial" w:cs="Arial"/>
          <w:i/>
          <w:iCs/>
          <w:color w:val="4F81BD" w:themeColor="accent1"/>
          <w:lang w:val="pt-BR"/>
        </w:rPr>
        <w:t>[Nota:</w:t>
      </w:r>
    </w:p>
    <w:p w14:paraId="4E561A62" w14:textId="775268C0" w:rsidR="00464678" w:rsidRPr="003E1E3F" w:rsidRDefault="00464678" w:rsidP="0099433C">
      <w:pPr>
        <w:pStyle w:val="KeinLeerraum1"/>
        <w:suppressAutoHyphens w:val="0"/>
        <w:spacing w:before="120" w:after="120" w:line="260" w:lineRule="exact"/>
        <w:jc w:val="both"/>
        <w:rPr>
          <w:rFonts w:ascii="Arial" w:hAnsi="Arial" w:cs="Arial"/>
          <w:bCs/>
          <w:i/>
          <w:color w:val="4F81BD" w:themeColor="accent1"/>
          <w:lang w:val="es-ES"/>
        </w:rPr>
      </w:pPr>
      <w:r>
        <w:rPr>
          <w:rFonts w:ascii="Arial" w:hAnsi="Arial" w:cs="Arial"/>
          <w:i/>
          <w:iCs/>
          <w:color w:val="4F81BD" w:themeColor="accent1"/>
          <w:lang w:val="pt-BR"/>
        </w:rPr>
        <w:t>Dependendo do tipo de projeto e de acordo com os impactos, para projetos com impactos ambientais e sociais significativos (médio ou alto) durante a construção, peritos adicionais ambientais/sociais/de saúde e segurança devem ser exigidos separadamente do Consultor. Esses especialistas adicionais podem ser recrutados por uma licitação separada. Eles devem ter capacidade comprovada e pelo menos [x anos] de experiência profissional relevante na gestão de questões ambientais/empenho de partes interessadas e relações com a comunidade de acordo com os requisitos do projeto e ter vasta experiência na implementação dos padrões ambientais e sociais do Banco Mundial e dos Padrões de Desempenho do KfW;</w:t>
      </w:r>
    </w:p>
    <w:p w14:paraId="583F0854" w14:textId="7052E7C7" w:rsidR="00464678" w:rsidRPr="003E1E3F" w:rsidRDefault="00464678" w:rsidP="0099433C">
      <w:pPr>
        <w:pStyle w:val="KeinLeerraum1"/>
        <w:suppressAutoHyphens w:val="0"/>
        <w:spacing w:before="120" w:after="120" w:line="260" w:lineRule="exact"/>
        <w:jc w:val="both"/>
        <w:rPr>
          <w:rFonts w:ascii="Arial" w:eastAsia="Arial" w:hAnsi="Arial"/>
          <w:color w:val="4F81BD" w:themeColor="accent1"/>
          <w:lang w:val="es-ES"/>
        </w:rPr>
      </w:pPr>
      <w:r>
        <w:rPr>
          <w:rFonts w:ascii="Arial" w:hAnsi="Arial"/>
          <w:i/>
          <w:iCs/>
          <w:color w:val="4F81BD" w:themeColor="accent1"/>
          <w:lang w:val="pt-BR"/>
        </w:rPr>
        <w:lastRenderedPageBreak/>
        <w:t xml:space="preserve">Se necessário, o </w:t>
      </w:r>
      <w:r>
        <w:rPr>
          <w:rFonts w:ascii="Arial" w:hAnsi="Arial"/>
          <w:i/>
          <w:iCs/>
          <w:color w:val="4F81BC"/>
          <w:lang w:val="pt-BR"/>
        </w:rPr>
        <w:t xml:space="preserve"> </w:t>
      </w:r>
      <w:r>
        <w:rPr>
          <w:rFonts w:ascii="Arial" w:hAnsi="Arial"/>
          <w:i/>
          <w:iCs/>
          <w:color w:val="4F81BD" w:themeColor="accent1"/>
          <w:lang w:val="pt-BR"/>
        </w:rPr>
        <w:t>departamento de sustentabilidade do KfW</w:t>
      </w:r>
      <w:r>
        <w:rPr>
          <w:rFonts w:ascii="Arial" w:hAnsi="Arial"/>
          <w:i/>
          <w:iCs/>
          <w:color w:val="4F81BC"/>
          <w:lang w:val="pt-BR"/>
        </w:rPr>
        <w:t xml:space="preserve"> </w:t>
      </w:r>
      <w:r>
        <w:rPr>
          <w:rFonts w:ascii="Arial" w:hAnsi="Arial"/>
          <w:i/>
          <w:iCs/>
          <w:color w:val="4F81BD" w:themeColor="accent1"/>
          <w:lang w:val="pt-BR"/>
        </w:rPr>
        <w:t xml:space="preserve">pode ser contatado para fornecer mais conselhos.] </w:t>
      </w:r>
    </w:p>
    <w:p w14:paraId="04888ACB" w14:textId="335792B4" w:rsidR="00464678" w:rsidRPr="003E1E3F" w:rsidRDefault="00464678" w:rsidP="007850E1">
      <w:pPr>
        <w:pStyle w:val="berschrift1"/>
        <w:spacing w:before="360" w:after="120"/>
        <w:ind w:left="851" w:hanging="851"/>
        <w:rPr>
          <w:rFonts w:ascii="Arial Fett" w:eastAsia="Arial" w:hAnsi="Arial Fett"/>
          <w:b/>
          <w:color w:val="000000" w:themeColor="text1"/>
          <w:kern w:val="28"/>
          <w:sz w:val="28"/>
          <w:lang w:val="es-ES"/>
        </w:rPr>
      </w:pPr>
      <w:bookmarkStart w:id="39" w:name="_Toc141264111"/>
      <w:r>
        <w:rPr>
          <w:rFonts w:ascii="Arial Fett" w:eastAsia="Arial" w:hAnsi="Arial Fett"/>
          <w:b/>
          <w:bCs/>
          <w:color w:val="000000" w:themeColor="text1"/>
          <w:kern w:val="28"/>
          <w:sz w:val="28"/>
          <w:lang w:val="pt-BR"/>
        </w:rPr>
        <w:t>8.</w:t>
      </w:r>
      <w:r>
        <w:rPr>
          <w:rFonts w:ascii="Arial Fett" w:eastAsia="Arial" w:hAnsi="Arial Fett"/>
          <w:b/>
          <w:bCs/>
          <w:color w:val="000000" w:themeColor="text1"/>
          <w:kern w:val="28"/>
          <w:sz w:val="28"/>
          <w:lang w:val="pt-BR"/>
        </w:rPr>
        <w:tab/>
        <w:t>DOCUMENTOS RELEVANTES</w:t>
      </w:r>
      <w:bookmarkEnd w:id="39"/>
    </w:p>
    <w:p w14:paraId="359AC06C" w14:textId="2118A9E6" w:rsidR="00464678" w:rsidRPr="003E1E3F" w:rsidRDefault="00464678" w:rsidP="0099433C">
      <w:pPr>
        <w:keepNext/>
        <w:keepLines/>
        <w:suppressAutoHyphens w:val="0"/>
        <w:spacing w:before="120" w:after="120" w:line="251" w:lineRule="exact"/>
        <w:jc w:val="both"/>
        <w:rPr>
          <w:rFonts w:ascii="Arial" w:eastAsia="Arial" w:hAnsi="Arial"/>
          <w:i/>
          <w:color w:val="4F81BC"/>
          <w:lang w:val="es-ES"/>
        </w:rPr>
      </w:pPr>
      <w:r>
        <w:rPr>
          <w:rFonts w:ascii="Arial" w:eastAsia="Arial" w:hAnsi="Arial"/>
          <w:i/>
          <w:iCs/>
          <w:color w:val="4F81BC"/>
          <w:lang w:val="pt-BR"/>
        </w:rPr>
        <w:t>[Liste aqui todos os documentos relevantes, como estudos disponíveis, trechos pertinentes do acordo separado, manual do projeto/manual de procedimentos, formatos padrão para relatórios, MGAS, AIAS, PGAS, etc. e explique ao proponente como eles podem obter os documentos (enviados como anexos, disponível em páginas da web, consulta de documentos no escritório do Empregador, etc.)]</w:t>
      </w:r>
    </w:p>
    <w:p w14:paraId="660FDF59" w14:textId="33DE0CD3" w:rsidR="0083152F" w:rsidRPr="003E1E3F" w:rsidRDefault="00BB6633" w:rsidP="00AF66AA">
      <w:pPr>
        <w:pStyle w:val="berschrift1"/>
        <w:pageBreakBefore/>
        <w:spacing w:before="360" w:after="120"/>
        <w:ind w:left="851" w:hanging="851"/>
        <w:rPr>
          <w:rFonts w:ascii="Arial Fett" w:eastAsia="Arial" w:hAnsi="Arial Fett"/>
          <w:b/>
          <w:color w:val="000000" w:themeColor="text1"/>
          <w:kern w:val="28"/>
          <w:sz w:val="28"/>
          <w:lang w:val="es-ES"/>
        </w:rPr>
      </w:pPr>
      <w:bookmarkStart w:id="40" w:name="_Toc141264112"/>
      <w:r>
        <w:rPr>
          <w:rFonts w:ascii="Arial Fett" w:eastAsia="Arial" w:hAnsi="Arial Fett"/>
          <w:b/>
          <w:bCs/>
          <w:color w:val="000000" w:themeColor="text1"/>
          <w:kern w:val="28"/>
          <w:sz w:val="28"/>
          <w:lang w:val="pt-BR"/>
        </w:rPr>
        <w:lastRenderedPageBreak/>
        <w:t>9.</w:t>
      </w:r>
      <w:r>
        <w:rPr>
          <w:rFonts w:ascii="Arial Fett" w:eastAsia="Arial" w:hAnsi="Arial Fett"/>
          <w:b/>
          <w:bCs/>
          <w:color w:val="000000" w:themeColor="text1"/>
          <w:kern w:val="28"/>
          <w:sz w:val="28"/>
          <w:lang w:val="pt-BR"/>
        </w:rPr>
        <w:tab/>
        <w:t>ANEXOS</w:t>
      </w:r>
      <w:bookmarkEnd w:id="40"/>
    </w:p>
    <w:p w14:paraId="6213771F" w14:textId="77777777" w:rsidR="00AF66AA" w:rsidRPr="003E1E3F" w:rsidRDefault="00AF66AA" w:rsidP="00AF66AA">
      <w:pPr>
        <w:suppressAutoHyphens w:val="0"/>
        <w:spacing w:before="720" w:line="253" w:lineRule="exact"/>
        <w:ind w:left="2127" w:hanging="2127"/>
        <w:jc w:val="both"/>
        <w:rPr>
          <w:rFonts w:ascii="Arial" w:eastAsia="Arial" w:hAnsi="Arial"/>
          <w:color w:val="000000"/>
          <w:lang w:val="es-ES"/>
        </w:rPr>
      </w:pPr>
      <w:r>
        <w:rPr>
          <w:rFonts w:ascii="Arial" w:eastAsia="Arial" w:hAnsi="Arial"/>
          <w:color w:val="000000"/>
          <w:lang w:val="pt-BR"/>
        </w:rPr>
        <w:t>Anexo 1</w:t>
      </w:r>
      <w:r>
        <w:rPr>
          <w:rFonts w:ascii="Arial" w:eastAsia="Arial" w:hAnsi="Arial"/>
          <w:color w:val="000000"/>
          <w:lang w:val="pt-BR"/>
        </w:rPr>
        <w:tab/>
        <w:t>Classificação de ASSS de Contratos</w:t>
      </w:r>
    </w:p>
    <w:p w14:paraId="1FCDCAF6" w14:textId="77777777" w:rsidR="00AF66AA" w:rsidRPr="003E1E3F" w:rsidRDefault="00AF66AA" w:rsidP="00AF66AA">
      <w:pPr>
        <w:suppressAutoHyphens w:val="0"/>
        <w:spacing w:before="116" w:line="253" w:lineRule="exact"/>
        <w:ind w:left="2127" w:hanging="2127"/>
        <w:jc w:val="both"/>
        <w:rPr>
          <w:rFonts w:ascii="Arial" w:eastAsia="Arial" w:hAnsi="Arial"/>
          <w:color w:val="000000"/>
          <w:lang w:val="es-ES"/>
        </w:rPr>
      </w:pPr>
      <w:r>
        <w:rPr>
          <w:rFonts w:ascii="Arial" w:eastAsia="Arial" w:hAnsi="Arial"/>
          <w:color w:val="000000"/>
          <w:lang w:val="pt-BR"/>
        </w:rPr>
        <w:t>Anexo 2</w:t>
      </w:r>
      <w:r>
        <w:rPr>
          <w:rFonts w:ascii="Arial" w:eastAsia="Arial" w:hAnsi="Arial"/>
          <w:color w:val="000000"/>
          <w:lang w:val="pt-BR"/>
        </w:rPr>
        <w:tab/>
        <w:t xml:space="preserve">Estrutura para Obras/Requisitos do Empregador para Documentos de Licitação </w:t>
      </w:r>
    </w:p>
    <w:p w14:paraId="34F00C05" w14:textId="77777777" w:rsidR="00AF66AA" w:rsidRPr="003E1E3F" w:rsidRDefault="00AF66AA" w:rsidP="00AF66AA">
      <w:pPr>
        <w:suppressAutoHyphens w:val="0"/>
        <w:spacing w:before="116" w:line="253" w:lineRule="exact"/>
        <w:ind w:left="2127" w:hanging="2127"/>
        <w:jc w:val="both"/>
        <w:rPr>
          <w:rFonts w:ascii="Arial" w:eastAsia="Arial" w:hAnsi="Arial"/>
          <w:color w:val="000000"/>
          <w:lang w:val="es-ES"/>
        </w:rPr>
      </w:pPr>
      <w:r>
        <w:rPr>
          <w:rFonts w:ascii="Arial" w:eastAsia="Arial" w:hAnsi="Arial"/>
          <w:color w:val="000000"/>
          <w:lang w:val="pt-BR"/>
        </w:rPr>
        <w:t>Anexo 3</w:t>
      </w:r>
      <w:r>
        <w:rPr>
          <w:rFonts w:ascii="Arial" w:eastAsia="Arial" w:hAnsi="Arial"/>
          <w:color w:val="000000"/>
          <w:lang w:val="pt-BR"/>
        </w:rPr>
        <w:tab/>
        <w:t>Requisitos de Relatórios do KfW</w:t>
      </w:r>
    </w:p>
    <w:p w14:paraId="7809EEAF" w14:textId="77777777" w:rsidR="00AF66AA" w:rsidRPr="003E1E3F" w:rsidRDefault="00AF66AA" w:rsidP="00AF66AA">
      <w:pPr>
        <w:suppressAutoHyphens w:val="0"/>
        <w:spacing w:before="116" w:line="253" w:lineRule="exact"/>
        <w:ind w:left="2127" w:hanging="2127"/>
        <w:jc w:val="both"/>
        <w:rPr>
          <w:rFonts w:ascii="Arial" w:eastAsia="Arial" w:hAnsi="Arial"/>
          <w:color w:val="000000"/>
          <w:lang w:val="es-ES"/>
        </w:rPr>
      </w:pPr>
      <w:r>
        <w:rPr>
          <w:rFonts w:ascii="Arial" w:eastAsia="Arial" w:hAnsi="Arial"/>
          <w:color w:val="000000"/>
          <w:lang w:val="pt-BR"/>
        </w:rPr>
        <w:t>Anexo 4</w:t>
      </w:r>
      <w:r>
        <w:rPr>
          <w:rFonts w:ascii="Arial" w:eastAsia="Arial" w:hAnsi="Arial"/>
          <w:color w:val="000000"/>
          <w:lang w:val="pt-BR"/>
        </w:rPr>
        <w:tab/>
        <w:t>Apresentação das Caraterísticas da Equipe</w:t>
      </w:r>
    </w:p>
    <w:p w14:paraId="5CF01CBA" w14:textId="77777777" w:rsidR="00AF66AA" w:rsidRPr="003E1E3F" w:rsidRDefault="00AF66AA" w:rsidP="00343C03">
      <w:pPr>
        <w:spacing w:before="7920" w:after="240" w:line="420" w:lineRule="atLeast"/>
        <w:rPr>
          <w:rFonts w:ascii="Arial" w:eastAsia="Times New Roman" w:hAnsi="Arial" w:cs="Arial"/>
          <w:b/>
          <w:bCs/>
          <w:spacing w:val="-2"/>
          <w:kern w:val="0"/>
          <w:sz w:val="28"/>
          <w:szCs w:val="28"/>
          <w:u w:val="single"/>
          <w:lang w:val="es-ES"/>
        </w:rPr>
      </w:pPr>
      <w:r>
        <w:rPr>
          <w:rFonts w:ascii="Arial" w:hAnsi="Arial" w:cs="Arial"/>
          <w:b/>
          <w:bCs/>
          <w:sz w:val="28"/>
          <w:szCs w:val="28"/>
          <w:u w:val="single"/>
          <w:lang w:val="pt-BR"/>
        </w:rPr>
        <w:t xml:space="preserve">Documentos disponíveis no site do KfW www.kfw.de </w:t>
      </w:r>
    </w:p>
    <w:p w14:paraId="028B034F" w14:textId="77777777" w:rsidR="00AF66AA" w:rsidRPr="003E1E3F" w:rsidRDefault="00AF66AA" w:rsidP="00AF66AA">
      <w:pPr>
        <w:suppressAutoHyphens w:val="0"/>
        <w:spacing w:before="116" w:line="253" w:lineRule="exact"/>
        <w:jc w:val="both"/>
        <w:rPr>
          <w:rFonts w:ascii="Arial" w:eastAsia="Arial" w:hAnsi="Arial"/>
          <w:color w:val="000000"/>
          <w:lang w:val="es-ES"/>
        </w:rPr>
      </w:pPr>
      <w:r>
        <w:rPr>
          <w:rFonts w:ascii="Arial" w:eastAsia="Arial" w:hAnsi="Arial"/>
          <w:color w:val="000000"/>
          <w:lang w:val="pt-BR"/>
        </w:rPr>
        <w:t>Diretrizes para Contratação de Serviços de Consultoria, Obras, Instalações, Bens e Serviços Técnicos no Âmbito da Cooperação Financeira com Países Parceiros:</w:t>
      </w:r>
    </w:p>
    <w:p w14:paraId="2A0AAB38" w14:textId="77777777" w:rsidR="00AF66AA" w:rsidRPr="003E1E3F" w:rsidRDefault="002B30C3" w:rsidP="00AF66AA">
      <w:pPr>
        <w:spacing w:after="144"/>
        <w:jc w:val="both"/>
        <w:rPr>
          <w:rFonts w:ascii="Arial" w:hAnsi="Arial"/>
          <w:spacing w:val="-2"/>
          <w:lang w:val="es-ES"/>
        </w:rPr>
      </w:pPr>
      <w:hyperlink r:id="rId11" w:history="1">
        <w:r w:rsidR="00254DBF">
          <w:rPr>
            <w:rStyle w:val="Hyperlink"/>
            <w:rFonts w:ascii="Arial" w:hAnsi="Arial"/>
            <w:lang w:val="pt-BR"/>
          </w:rPr>
          <w:t>https://www.kfw-entwicklungsbank.de/PDF/Download-Center/PDF-Dokumente-Richtlinien/FZ-Vergaberichtlinien-V-2021-EN.pdf</w:t>
        </w:r>
      </w:hyperlink>
    </w:p>
    <w:p w14:paraId="76573BB0" w14:textId="77777777" w:rsidR="00AF66AA" w:rsidRPr="003E1E3F" w:rsidRDefault="00AF66AA" w:rsidP="00AF66AA">
      <w:pPr>
        <w:rPr>
          <w:rFonts w:ascii="Arial" w:hAnsi="Arial" w:cs="Arial"/>
          <w:b/>
          <w:lang w:val="es-ES"/>
        </w:rPr>
      </w:pPr>
    </w:p>
    <w:p w14:paraId="0B99D690" w14:textId="77777777" w:rsidR="00AF66AA" w:rsidRPr="003E1E3F" w:rsidRDefault="00AF66AA" w:rsidP="00AF66AA">
      <w:pPr>
        <w:suppressAutoHyphens w:val="0"/>
        <w:spacing w:before="116" w:line="253" w:lineRule="exact"/>
        <w:jc w:val="both"/>
        <w:rPr>
          <w:rFonts w:ascii="Arial" w:eastAsia="Arial" w:hAnsi="Arial"/>
          <w:color w:val="000000"/>
          <w:lang w:val="es-ES"/>
        </w:rPr>
      </w:pPr>
      <w:r>
        <w:rPr>
          <w:rFonts w:ascii="Arial" w:eastAsia="Arial" w:hAnsi="Arial"/>
          <w:color w:val="000000"/>
          <w:lang w:val="pt-BR"/>
        </w:rPr>
        <w:t>Modelo de Contrato de Consultoria Padrão</w:t>
      </w:r>
    </w:p>
    <w:p w14:paraId="27C8FD19" w14:textId="77777777" w:rsidR="00AF66AA" w:rsidRPr="003E1E3F" w:rsidRDefault="002B30C3" w:rsidP="00AF66AA">
      <w:pPr>
        <w:suppressAutoHyphens w:val="0"/>
        <w:spacing w:before="116" w:line="253" w:lineRule="exact"/>
        <w:jc w:val="both"/>
        <w:rPr>
          <w:rFonts w:ascii="Arial" w:eastAsia="Arial" w:hAnsi="Arial" w:cs="Arial"/>
          <w:color w:val="000000"/>
          <w:lang w:val="es-ES"/>
        </w:rPr>
      </w:pPr>
      <w:hyperlink r:id="rId12" w:history="1">
        <w:r w:rsidR="00254DBF">
          <w:rPr>
            <w:rStyle w:val="Hyperlink"/>
            <w:rFonts w:ascii="Arial" w:hAnsi="Arial" w:cs="Arial"/>
            <w:lang w:val="pt-BR"/>
          </w:rPr>
          <w:t>https://www.kfw-entwicklungsbank.de/Download-Center/PDF-Dokumente-Richtlinien/Mustervertrag-E.pdf</w:t>
        </w:r>
      </w:hyperlink>
    </w:p>
    <w:p w14:paraId="1B30852E" w14:textId="77777777" w:rsidR="00EC0080" w:rsidRPr="003E1E3F" w:rsidRDefault="00EC0080" w:rsidP="00C93C10">
      <w:pPr>
        <w:pStyle w:val="berschrift1"/>
        <w:pageBreakBefore/>
        <w:spacing w:before="360" w:after="120"/>
        <w:ind w:left="1134" w:hanging="1134"/>
        <w:rPr>
          <w:rFonts w:ascii="Arial Fett" w:eastAsia="Arial" w:hAnsi="Arial Fett"/>
          <w:b/>
          <w:color w:val="000000" w:themeColor="text1"/>
          <w:kern w:val="28"/>
          <w:sz w:val="24"/>
          <w:szCs w:val="24"/>
          <w:lang w:val="es-ES"/>
        </w:rPr>
      </w:pPr>
      <w:bookmarkStart w:id="41" w:name="_Toc141264113"/>
      <w:r>
        <w:rPr>
          <w:rFonts w:ascii="Arial Fett" w:eastAsia="Arial" w:hAnsi="Arial Fett"/>
          <w:b/>
          <w:bCs/>
          <w:color w:val="000000" w:themeColor="text1"/>
          <w:kern w:val="28"/>
          <w:sz w:val="24"/>
          <w:szCs w:val="24"/>
          <w:lang w:val="pt-BR"/>
        </w:rPr>
        <w:lastRenderedPageBreak/>
        <w:t>Anexo 1:</w:t>
      </w:r>
      <w:r>
        <w:rPr>
          <w:rFonts w:ascii="Arial Fett" w:eastAsia="Arial" w:hAnsi="Arial Fett"/>
          <w:b/>
          <w:bCs/>
          <w:color w:val="000000" w:themeColor="text1"/>
          <w:kern w:val="28"/>
          <w:sz w:val="24"/>
          <w:szCs w:val="24"/>
          <w:lang w:val="pt-BR"/>
        </w:rPr>
        <w:tab/>
        <w:t>Classificação de ASSS de Contratos</w:t>
      </w:r>
      <w:bookmarkEnd w:id="41"/>
    </w:p>
    <w:p w14:paraId="4912C68A" w14:textId="77777777" w:rsidR="0073158B" w:rsidRPr="003E1E3F" w:rsidRDefault="0073158B" w:rsidP="00DC1BA7">
      <w:pPr>
        <w:suppressAutoHyphens w:val="0"/>
        <w:spacing w:before="120" w:after="120"/>
        <w:jc w:val="both"/>
        <w:rPr>
          <w:rFonts w:ascii="Arial" w:eastAsia="Times New Roman" w:hAnsi="Arial"/>
          <w:i/>
          <w:szCs w:val="20"/>
          <w:lang w:val="es-ES"/>
        </w:rPr>
      </w:pPr>
      <w:r>
        <w:rPr>
          <w:rFonts w:ascii="Arial" w:eastAsia="Times New Roman" w:hAnsi="Arial"/>
          <w:i/>
          <w:iCs/>
          <w:szCs w:val="20"/>
          <w:lang w:val="pt-BR"/>
        </w:rPr>
        <w:t>Os projetos financiados pelo KfW são classificados nas categorias de risco ambientais e sociais (A&amp;S) A, B+, B ou C, dependendo da gravidade dos riscos e impactos A&amp;S. Essa categorização ocorre em um estágio inicial e se aplica ao Projeto Geral. No entanto, os projetos normalmente abrangem vários componentes e contratos individuais específicos são concedidos a Consultores, Contratantes, empresas ou fornecedores. A categorização desses Contratos individuais, que podem ter diferentes riscos e impactos Ambientais Sociais e de Saúde e Segurança (ASSS) em comparação com o Projeto Geral (por exemplo, um Contrato de fornecimento separado para computadores ou um Contrato de pequena Empresa separado para a reabilitação de uma guarda pode ter baixos riscos e impactos, enquanto o Projeto Geral pode ser um grande projeto de energia hidrelétrica categorizado como de alto risco A).</w:t>
      </w:r>
    </w:p>
    <w:p w14:paraId="7057699B" w14:textId="77777777" w:rsidR="0073158B" w:rsidRPr="003E1E3F" w:rsidRDefault="0073158B" w:rsidP="00DC1BA7">
      <w:pPr>
        <w:suppressAutoHyphens w:val="0"/>
        <w:spacing w:before="120" w:after="120"/>
        <w:jc w:val="both"/>
        <w:rPr>
          <w:rFonts w:ascii="Arial" w:eastAsia="Times New Roman" w:hAnsi="Arial"/>
          <w:i/>
          <w:szCs w:val="20"/>
          <w:lang w:val="es-ES"/>
        </w:rPr>
      </w:pPr>
      <w:r>
        <w:rPr>
          <w:rFonts w:ascii="Arial" w:eastAsia="Times New Roman" w:hAnsi="Arial"/>
          <w:i/>
          <w:iCs/>
          <w:szCs w:val="20"/>
          <w:lang w:val="pt-BR"/>
        </w:rPr>
        <w:t>Portanto, ao projetar os Requisitos para os Proponentes ou as Especificações de ASSS para cada Contrato específico de um Projeto, os possíveis riscos e impactos de ASSS deste Contrato individual precisam ser levados em consideração. Isso é particularmente relevante para os aspectos de saúde e segurança no trabalho (SSO) no local de construção e, se relevante, nos campos de obra durante a implementação do Contrato.</w:t>
      </w:r>
    </w:p>
    <w:p w14:paraId="647B5877" w14:textId="77777777" w:rsidR="0073158B" w:rsidRPr="003E1E3F" w:rsidRDefault="0073158B" w:rsidP="0073158B">
      <w:pPr>
        <w:suppressAutoHyphens w:val="0"/>
        <w:spacing w:before="120" w:after="120"/>
        <w:jc w:val="both"/>
        <w:rPr>
          <w:rFonts w:eastAsia="Times New Roman" w:cs="Arial"/>
          <w:sz w:val="24"/>
          <w:lang w:val="es-ES"/>
        </w:rPr>
      </w:pPr>
      <w:r>
        <w:rPr>
          <w:rFonts w:ascii="Arial" w:eastAsia="Times New Roman" w:hAnsi="Arial"/>
          <w:i/>
          <w:iCs/>
          <w:szCs w:val="20"/>
          <w:lang w:val="pt-BR"/>
        </w:rPr>
        <w:t>Dependendo dos possíveis riscos e impactos de ASSS e do tamanho estimado do contrato, os requisitos de ASSS para licitantes podem ser classificados como baixos, médios ou altos e, portanto, os requisitos podem precisar ser ajustados de acordo.</w:t>
      </w:r>
    </w:p>
    <w:p w14:paraId="6AFDC27E" w14:textId="77777777" w:rsidR="0073158B" w:rsidRPr="003E1E3F" w:rsidRDefault="0073158B" w:rsidP="0073158B">
      <w:pPr>
        <w:suppressAutoHyphens w:val="0"/>
        <w:spacing w:before="120" w:after="120"/>
        <w:jc w:val="both"/>
        <w:rPr>
          <w:rFonts w:ascii="Arial" w:eastAsia="Times New Roman" w:hAnsi="Arial"/>
          <w:i/>
          <w:szCs w:val="20"/>
          <w:lang w:val="es-ES"/>
        </w:rPr>
      </w:pPr>
      <w:r>
        <w:rPr>
          <w:rFonts w:ascii="Arial" w:eastAsia="Times New Roman" w:hAnsi="Arial"/>
          <w:i/>
          <w:iCs/>
          <w:szCs w:val="20"/>
          <w:lang w:val="pt-BR"/>
        </w:rPr>
        <w:t>No contexto desta seção, os níveis de classificação de ASSS são definidos da seguinte forma:</w:t>
      </w:r>
    </w:p>
    <w:p w14:paraId="75773A3C" w14:textId="77777777" w:rsidR="00EC0080" w:rsidRPr="003E1E3F" w:rsidRDefault="00EC0080" w:rsidP="00EC0080">
      <w:pPr>
        <w:suppressAutoHyphens w:val="0"/>
        <w:spacing w:before="120" w:after="120"/>
        <w:jc w:val="both"/>
        <w:rPr>
          <w:rFonts w:ascii="Arial" w:eastAsia="Times New Roman" w:hAnsi="Arial"/>
          <w:i/>
          <w:szCs w:val="20"/>
          <w:lang w:val="es-ES"/>
        </w:rPr>
      </w:pPr>
      <w:r>
        <w:rPr>
          <w:rFonts w:ascii="Arial" w:eastAsia="Times New Roman" w:hAnsi="Arial"/>
          <w:i/>
          <w:iCs/>
          <w:szCs w:val="20"/>
          <w:lang w:val="pt-BR"/>
        </w:rPr>
        <w:t xml:space="preserve">Nível </w:t>
      </w:r>
      <w:r>
        <w:rPr>
          <w:rFonts w:ascii="Wingdings 2" w:eastAsia="Times New Roman" w:hAnsi="Wingdings 2"/>
          <w:sz w:val="28"/>
          <w:szCs w:val="20"/>
          <w:lang w:val="pt-BR"/>
        </w:rPr>
        <w:t></w:t>
      </w:r>
      <w:r>
        <w:rPr>
          <w:rFonts w:ascii="Arial" w:eastAsia="Times New Roman" w:hAnsi="Arial"/>
          <w:b/>
          <w:bCs/>
          <w:lang w:val="pt-BR"/>
        </w:rPr>
        <w:t xml:space="preserve"> </w:t>
      </w:r>
      <w:r>
        <w:rPr>
          <w:rFonts w:ascii="Arial" w:eastAsia="Times New Roman" w:hAnsi="Arial"/>
          <w:b/>
          <w:bCs/>
          <w:i/>
          <w:iCs/>
          <w:szCs w:val="20"/>
          <w:lang w:val="pt-BR"/>
        </w:rPr>
        <w:t>baixo</w:t>
      </w:r>
      <w:r>
        <w:rPr>
          <w:rFonts w:ascii="Arial" w:eastAsia="Times New Roman" w:hAnsi="Arial"/>
          <w:i/>
          <w:iCs/>
          <w:szCs w:val="20"/>
          <w:lang w:val="pt-BR"/>
        </w:rPr>
        <w:t xml:space="preserve"> = </w:t>
      </w:r>
      <w:r>
        <w:rPr>
          <w:rFonts w:ascii="Arial" w:eastAsia="Times New Roman" w:hAnsi="Arial"/>
          <w:i/>
          <w:iCs/>
          <w:lang w:val="pt-BR"/>
        </w:rPr>
        <w:t>relevante para Contratos com baixos riscos e impactos de ASSS</w:t>
      </w:r>
    </w:p>
    <w:p w14:paraId="7A021158" w14:textId="77777777" w:rsidR="00EC0080" w:rsidRPr="001C17A9" w:rsidRDefault="00EC0080" w:rsidP="00EC0080">
      <w:pPr>
        <w:suppressAutoHyphens w:val="0"/>
        <w:spacing w:before="120" w:after="120"/>
        <w:jc w:val="both"/>
        <w:rPr>
          <w:rFonts w:ascii="Arial" w:eastAsia="Times New Roman" w:hAnsi="Arial"/>
          <w:i/>
          <w:szCs w:val="20"/>
          <w:lang w:val="pt-BR"/>
        </w:rPr>
      </w:pPr>
      <w:r>
        <w:rPr>
          <w:rFonts w:ascii="Arial" w:eastAsia="Times New Roman" w:hAnsi="Arial"/>
          <w:i/>
          <w:iCs/>
          <w:szCs w:val="20"/>
          <w:lang w:val="pt-BR"/>
        </w:rPr>
        <w:t>Normalmente para Contratos com baixos riscos e impactos de ASSS relacionados à construção. Durante a implementação das obras, são necessárias apenas medidas de ASSS limitadas, por exemplo, obras menores e medidas de reabilitação em pequena escala; poucos trabalhadores; requisitos mínimos de transporte; não são necessários campos de trabalho; não são necessários resíduos perigosos; não há trabalho em locais altos ou confinados; não há máquinas de construção pesadas; não há riscos ambientais externos, como inundações.</w:t>
      </w:r>
    </w:p>
    <w:p w14:paraId="3C605F6B" w14:textId="77777777" w:rsidR="00EC0080" w:rsidRPr="003E1E3F" w:rsidRDefault="00EC0080" w:rsidP="00EC0080">
      <w:pPr>
        <w:suppressAutoHyphens w:val="0"/>
        <w:spacing w:before="120" w:after="120"/>
        <w:jc w:val="both"/>
        <w:rPr>
          <w:rFonts w:ascii="Arial" w:eastAsia="Times New Roman" w:hAnsi="Arial"/>
          <w:i/>
          <w:szCs w:val="20"/>
          <w:lang w:val="es-ES"/>
        </w:rPr>
      </w:pPr>
      <w:r>
        <w:rPr>
          <w:rFonts w:ascii="Arial" w:eastAsia="Times New Roman" w:hAnsi="Arial"/>
          <w:i/>
          <w:iCs/>
          <w:szCs w:val="20"/>
          <w:lang w:val="pt-BR"/>
        </w:rPr>
        <w:t xml:space="preserve">Nível </w:t>
      </w:r>
      <w:r>
        <w:rPr>
          <w:rFonts w:ascii="Wingdings 2" w:eastAsia="Times New Roman" w:hAnsi="Wingdings 2"/>
          <w:i/>
          <w:iCs/>
          <w:sz w:val="28"/>
          <w:lang w:val="pt-BR"/>
        </w:rPr>
        <w:t></w:t>
      </w:r>
      <w:r>
        <w:rPr>
          <w:rFonts w:ascii="Arial" w:eastAsia="Times New Roman" w:hAnsi="Arial"/>
          <w:i/>
          <w:iCs/>
          <w:sz w:val="28"/>
          <w:lang w:val="pt-BR"/>
        </w:rPr>
        <w:t xml:space="preserve"> </w:t>
      </w:r>
      <w:r>
        <w:rPr>
          <w:rFonts w:ascii="Arial" w:eastAsia="Times New Roman" w:hAnsi="Arial"/>
          <w:b/>
          <w:bCs/>
          <w:i/>
          <w:iCs/>
          <w:szCs w:val="20"/>
          <w:lang w:val="pt-BR"/>
        </w:rPr>
        <w:t>médio</w:t>
      </w:r>
      <w:r>
        <w:rPr>
          <w:rFonts w:ascii="Arial" w:eastAsia="Times New Roman" w:hAnsi="Arial"/>
          <w:i/>
          <w:iCs/>
          <w:szCs w:val="20"/>
          <w:lang w:val="pt-BR"/>
        </w:rPr>
        <w:t xml:space="preserve"> =</w:t>
      </w:r>
      <w:r>
        <w:rPr>
          <w:rFonts w:ascii="Arial" w:eastAsia="Times New Roman" w:hAnsi="Arial"/>
          <w:i/>
          <w:iCs/>
          <w:lang w:val="pt-BR"/>
        </w:rPr>
        <w:t xml:space="preserve"> relevante para Contratos com riscos e impactos médios de ASSS, além de</w:t>
      </w:r>
      <w:r>
        <w:rPr>
          <w:rFonts w:ascii="Arial" w:eastAsia="Times New Roman" w:hAnsi="Arial"/>
          <w:i/>
          <w:iCs/>
          <w:sz w:val="20"/>
          <w:szCs w:val="20"/>
          <w:lang w:val="pt-BR"/>
        </w:rPr>
        <w:t xml:space="preserve"> </w:t>
      </w:r>
      <w:r>
        <w:rPr>
          <w:rFonts w:ascii="Wingdings 2" w:eastAsia="Times New Roman" w:hAnsi="Wingdings 2"/>
          <w:sz w:val="28"/>
          <w:szCs w:val="20"/>
          <w:lang w:val="pt-BR"/>
        </w:rPr>
        <w:t></w:t>
      </w:r>
    </w:p>
    <w:p w14:paraId="58396EDA" w14:textId="77777777" w:rsidR="00EC0080" w:rsidRPr="003E1E3F" w:rsidRDefault="00EC0080" w:rsidP="00EC0080">
      <w:pPr>
        <w:suppressAutoHyphens w:val="0"/>
        <w:spacing w:before="120" w:after="120"/>
        <w:jc w:val="both"/>
        <w:rPr>
          <w:rFonts w:ascii="Arial" w:eastAsia="Times New Roman" w:hAnsi="Arial" w:cs="Arial"/>
          <w:b/>
          <w:bCs/>
          <w:sz w:val="20"/>
          <w:szCs w:val="20"/>
          <w:lang w:val="es-ES"/>
        </w:rPr>
      </w:pPr>
      <w:r>
        <w:rPr>
          <w:rFonts w:ascii="Arial" w:eastAsia="Times New Roman" w:hAnsi="Arial"/>
          <w:i/>
          <w:iCs/>
          <w:szCs w:val="20"/>
          <w:lang w:val="pt-BR"/>
        </w:rPr>
        <w:t>Normalmente para Contratos com impactos e riscos moderados de ASSS. Durante a implementação das obras, são necessárias medidas padrão de ASSS, por exemplo, aproximadamente menos de 100 trabalhadores; transporte de materiais perigosos; riscos gerais de SSO (soldagem, materiais perigosos); trabalho em edifícios de um ou dois andares.</w:t>
      </w:r>
    </w:p>
    <w:p w14:paraId="2E5E7903" w14:textId="77777777" w:rsidR="00EC0080" w:rsidRPr="003E1E3F" w:rsidRDefault="00EC0080" w:rsidP="00EC0080">
      <w:pPr>
        <w:suppressAutoHyphens w:val="0"/>
        <w:spacing w:before="120" w:after="120"/>
        <w:jc w:val="both"/>
        <w:rPr>
          <w:rFonts w:ascii="Arial" w:eastAsia="Times New Roman" w:hAnsi="Arial"/>
          <w:i/>
          <w:szCs w:val="20"/>
          <w:lang w:val="es-ES"/>
        </w:rPr>
      </w:pPr>
      <w:r>
        <w:rPr>
          <w:rFonts w:ascii="Arial" w:eastAsia="Times New Roman" w:hAnsi="Arial"/>
          <w:i/>
          <w:iCs/>
          <w:szCs w:val="20"/>
          <w:lang w:val="pt-BR"/>
        </w:rPr>
        <w:t xml:space="preserve">Nível </w:t>
      </w:r>
      <w:r>
        <w:rPr>
          <w:rFonts w:ascii="Wingdings 2" w:eastAsia="Times New Roman" w:hAnsi="Wingdings 2"/>
          <w:i/>
          <w:iCs/>
          <w:sz w:val="28"/>
          <w:szCs w:val="20"/>
          <w:lang w:val="pt-BR"/>
        </w:rPr>
        <w:t></w:t>
      </w:r>
      <w:r>
        <w:rPr>
          <w:rFonts w:ascii="Arial" w:eastAsia="Times New Roman" w:hAnsi="Arial"/>
          <w:i/>
          <w:iCs/>
          <w:sz w:val="28"/>
          <w:szCs w:val="20"/>
          <w:lang w:val="pt-BR"/>
        </w:rPr>
        <w:t xml:space="preserve"> </w:t>
      </w:r>
      <w:r>
        <w:rPr>
          <w:rFonts w:ascii="Arial" w:eastAsia="Times New Roman" w:hAnsi="Arial"/>
          <w:b/>
          <w:bCs/>
          <w:i/>
          <w:iCs/>
          <w:szCs w:val="20"/>
          <w:lang w:val="pt-BR"/>
        </w:rPr>
        <w:t>alto</w:t>
      </w:r>
      <w:r>
        <w:rPr>
          <w:rFonts w:ascii="Arial" w:eastAsia="Times New Roman" w:hAnsi="Arial"/>
          <w:i/>
          <w:iCs/>
          <w:szCs w:val="20"/>
          <w:lang w:val="pt-BR"/>
        </w:rPr>
        <w:t xml:space="preserve"> = relevante para Contratos com altos riscos e impactos de ASSS, além </w:t>
      </w:r>
      <w:r>
        <w:rPr>
          <w:rFonts w:ascii="Arial" w:eastAsia="Times New Roman" w:hAnsi="Arial"/>
          <w:i/>
          <w:iCs/>
          <w:sz w:val="20"/>
          <w:szCs w:val="20"/>
          <w:lang w:val="pt-BR"/>
        </w:rPr>
        <w:t xml:space="preserve">de </w:t>
      </w:r>
      <w:r>
        <w:rPr>
          <w:rFonts w:ascii="Wingdings 2" w:eastAsia="Times New Roman" w:hAnsi="Wingdings 2"/>
          <w:sz w:val="28"/>
          <w:szCs w:val="20"/>
          <w:lang w:val="pt-BR"/>
        </w:rPr>
        <w:t></w:t>
      </w:r>
    </w:p>
    <w:p w14:paraId="79553D6E" w14:textId="77777777" w:rsidR="00EC0080" w:rsidRPr="003E1E3F" w:rsidRDefault="00EC0080" w:rsidP="00EC0080">
      <w:pPr>
        <w:suppressAutoHyphens w:val="0"/>
        <w:spacing w:before="120" w:after="120"/>
        <w:jc w:val="both"/>
        <w:rPr>
          <w:rFonts w:ascii="Arial" w:eastAsia="Times New Roman" w:hAnsi="Arial" w:cs="Arial"/>
          <w:b/>
          <w:bCs/>
          <w:sz w:val="20"/>
          <w:szCs w:val="20"/>
          <w:lang w:val="es-ES"/>
        </w:rPr>
      </w:pPr>
      <w:r>
        <w:rPr>
          <w:rFonts w:ascii="Arial" w:eastAsia="Times New Roman" w:hAnsi="Arial"/>
          <w:i/>
          <w:iCs/>
          <w:szCs w:val="20"/>
          <w:lang w:val="pt-BR"/>
        </w:rPr>
        <w:t>Normalmente para Contratos com riscos e impactos de ASSS significativos ou de longo prazo. Durante a implementação das obras, são necessárias extensas medidas de ASSS, por exemplo, aproximadamente mais de 100 trabalhadores; campo(s) de trabalho necessário(s); riscos significativos em locais de trabalho complexos; maior tráfego de carga pesada.</w:t>
      </w:r>
    </w:p>
    <w:p w14:paraId="2535D43B" w14:textId="5B405A62" w:rsidR="009528D3" w:rsidRPr="003E1E3F" w:rsidRDefault="009528D3" w:rsidP="00CF31F7">
      <w:pPr>
        <w:suppressAutoHyphens w:val="0"/>
        <w:spacing w:before="120" w:after="120"/>
        <w:rPr>
          <w:lang w:val="es-ES"/>
        </w:rPr>
      </w:pPr>
    </w:p>
    <w:p w14:paraId="5A501687" w14:textId="77777777" w:rsidR="009528D3" w:rsidRPr="003E1E3F" w:rsidRDefault="009528D3" w:rsidP="003D1244">
      <w:pPr>
        <w:suppressAutoHyphens w:val="0"/>
        <w:rPr>
          <w:lang w:val="es-ES"/>
        </w:rPr>
        <w:sectPr w:rsidR="009528D3" w:rsidRPr="003E1E3F" w:rsidSect="00E762B4">
          <w:headerReference w:type="default" r:id="rId13"/>
          <w:footerReference w:type="default" r:id="rId14"/>
          <w:footerReference w:type="first" r:id="rId15"/>
          <w:pgSz w:w="11906" w:h="16838" w:code="9"/>
          <w:pgMar w:top="1134" w:right="1134" w:bottom="1418" w:left="1134" w:header="720" w:footer="737" w:gutter="0"/>
          <w:pgNumType w:start="1"/>
          <w:cols w:space="720"/>
          <w:docGrid w:linePitch="299"/>
        </w:sectPr>
      </w:pPr>
    </w:p>
    <w:p w14:paraId="5FA3A043" w14:textId="646D32F1" w:rsidR="0053009F" w:rsidRPr="003E1E3F" w:rsidRDefault="007B6AD5" w:rsidP="00C93C10">
      <w:pPr>
        <w:pStyle w:val="berschrift1"/>
        <w:pageBreakBefore/>
        <w:spacing w:before="360" w:after="120"/>
        <w:ind w:left="1134" w:hanging="1134"/>
        <w:rPr>
          <w:rFonts w:ascii="Arial Fett" w:eastAsia="Arial" w:hAnsi="Arial Fett"/>
          <w:b/>
          <w:color w:val="000000" w:themeColor="text1"/>
          <w:kern w:val="28"/>
          <w:sz w:val="24"/>
          <w:szCs w:val="24"/>
          <w:lang w:val="es-ES"/>
        </w:rPr>
      </w:pPr>
      <w:bookmarkStart w:id="42" w:name="_Toc141264114"/>
      <w:r>
        <w:rPr>
          <w:rFonts w:ascii="Arial Fett" w:eastAsia="Arial" w:hAnsi="Arial Fett"/>
          <w:b/>
          <w:bCs/>
          <w:color w:val="000000" w:themeColor="text1"/>
          <w:kern w:val="28"/>
          <w:sz w:val="24"/>
          <w:szCs w:val="24"/>
          <w:lang w:val="pt-BR"/>
        </w:rPr>
        <w:lastRenderedPageBreak/>
        <w:t>Anexo 2:</w:t>
      </w:r>
      <w:r>
        <w:rPr>
          <w:rFonts w:ascii="Arial Fett" w:eastAsia="Arial" w:hAnsi="Arial Fett"/>
          <w:b/>
          <w:bCs/>
          <w:color w:val="000000" w:themeColor="text1"/>
          <w:kern w:val="28"/>
          <w:sz w:val="24"/>
          <w:szCs w:val="24"/>
          <w:lang w:val="pt-BR"/>
        </w:rPr>
        <w:tab/>
        <w:t>Estrutura para Obras/Requisitos do Empregador para Documentos de Licitação</w:t>
      </w:r>
      <w:bookmarkEnd w:id="42"/>
    </w:p>
    <w:p w14:paraId="2952698B" w14:textId="0B1DF27D" w:rsidR="00257C52" w:rsidRPr="003E1E3F" w:rsidRDefault="0053009F" w:rsidP="00CF31F7">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Os documentos de licitação devem ser criados de maneira modular, sendo um tipo de "conjunto de construção" facilmente adaptável a qualquer requisito, adicionando/excluindo capítulos de peças de especificação e peças de folha de dados.</w:t>
      </w:r>
    </w:p>
    <w:p w14:paraId="462869ED" w14:textId="77777777" w:rsidR="00257C52" w:rsidRPr="003E1E3F"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pt-BR"/>
        </w:rPr>
        <w:t>Devem ser evitadas repetições de passagens de texto semelhantes, devendo os requisitos comuns ser superordenados e concentrados;</w:t>
      </w:r>
    </w:p>
    <w:p w14:paraId="101187D4" w14:textId="77777777" w:rsidR="00257C52" w:rsidRPr="003E1E3F"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pt-BR"/>
        </w:rPr>
        <w:t>A estruturação das Especificações Técnicas e das folhas de dados relacionadas deve ser orientada para o produto no que diz respeito às cadeias de fornecimento atuais; as especificações de um equipamento específico não devem ser descritas em vários capítulos diferentes, mas agrupadas em conjunto. A estruturação permitirá que a Contratante extraia facilmente suas partes e dê ordens de acordo com as Subcontratantes;</w:t>
      </w:r>
    </w:p>
    <w:p w14:paraId="5DF7EE40" w14:textId="77777777" w:rsidR="00257C52" w:rsidRPr="003E1E3F"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pt-BR"/>
        </w:rPr>
        <w:t>Não devem ser feitas transcrições de normas, mas essas normas devem ser apenas referenciadas;</w:t>
      </w:r>
    </w:p>
    <w:p w14:paraId="0B7BFCF9" w14:textId="5E5DB4AA" w:rsidR="00257C52" w:rsidRPr="003E1E3F"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pt-BR"/>
        </w:rPr>
        <w:t>As designações devem ser usadas em conformidade com as definições da norma relevante;</w:t>
      </w:r>
    </w:p>
    <w:p w14:paraId="2EA48944" w14:textId="77777777" w:rsidR="00257C52" w:rsidRPr="003E1E3F"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pt-BR"/>
        </w:rPr>
        <w:t>Os requisitos de teste devem ser listados e referenciados de acordo com a(s) norma(s).</w:t>
      </w:r>
    </w:p>
    <w:p w14:paraId="2B4E251C" w14:textId="05CF6357" w:rsidR="0053009F" w:rsidRPr="003E1E3F" w:rsidRDefault="0053009F" w:rsidP="00CF31F7">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O Escopo de Trabalho deve definir o que será fornecido, os RTG, os RTE e as especificações devem definir como será fornecido e as folhas de dados devem definir as propriedades técnicas a serem fornecidas.</w:t>
      </w:r>
    </w:p>
    <w:p w14:paraId="6FF27A29" w14:textId="7B22EE02" w:rsidR="0053009F" w:rsidRPr="003E1E3F" w:rsidRDefault="0053009F" w:rsidP="00CF31F7">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Para os Documentos de licitação, a seguinte estrutura deve ser considerada como uma recomendação estrita:</w:t>
      </w:r>
    </w:p>
    <w:p w14:paraId="0FD18919" w14:textId="77777777" w:rsidR="00343C03" w:rsidRPr="003E1E3F" w:rsidRDefault="00343C03" w:rsidP="00343C03">
      <w:pPr>
        <w:pStyle w:val="Listenabsatz"/>
        <w:keepNext/>
        <w:numPr>
          <w:ilvl w:val="0"/>
          <w:numId w:val="34"/>
        </w:numPr>
        <w:suppressAutoHyphens w:val="0"/>
        <w:spacing w:before="120" w:after="120"/>
        <w:ind w:left="714" w:hanging="357"/>
        <w:rPr>
          <w:rFonts w:ascii="Arial" w:hAnsi="Arial" w:cs="Arial"/>
          <w:bCs/>
          <w:lang w:val="es-ES"/>
        </w:rPr>
      </w:pPr>
      <w:r>
        <w:rPr>
          <w:rFonts w:ascii="Arial" w:hAnsi="Arial" w:cs="Arial"/>
          <w:lang w:val="pt-BR"/>
        </w:rPr>
        <w:t>Descrição do projeto e Escopo de Trabalho (EDT)</w:t>
      </w:r>
    </w:p>
    <w:p w14:paraId="748539F4" w14:textId="77777777" w:rsidR="00343C03" w:rsidRPr="003E1E3F" w:rsidRDefault="00343C03" w:rsidP="00343C03">
      <w:pPr>
        <w:suppressAutoHyphens w:val="0"/>
        <w:spacing w:before="120" w:after="120"/>
        <w:ind w:left="708"/>
        <w:jc w:val="both"/>
        <w:rPr>
          <w:rFonts w:ascii="Arial" w:eastAsia="Arial" w:hAnsi="Arial"/>
          <w:i/>
          <w:color w:val="4F81BC"/>
          <w:lang w:val="es-ES"/>
        </w:rPr>
      </w:pPr>
      <w:r>
        <w:rPr>
          <w:rFonts w:ascii="Arial" w:eastAsia="Arial" w:hAnsi="Arial"/>
          <w:i/>
          <w:iCs/>
          <w:color w:val="4F81BC"/>
          <w:lang w:val="pt-BR"/>
        </w:rPr>
        <w:t>[O EDT deverá fornecer uma descrição do projeto e deverá definir de forma quantitativa todos os serviços, obras e bens a serem fornecidos e executados pela Contratante, se aplicável, subestruturados por Lotes diferentes]</w:t>
      </w:r>
    </w:p>
    <w:p w14:paraId="360D367C" w14:textId="77777777" w:rsidR="00343C03" w:rsidRPr="00B21257" w:rsidRDefault="00343C03" w:rsidP="00343C03">
      <w:pPr>
        <w:pStyle w:val="Listenabsatz"/>
        <w:numPr>
          <w:ilvl w:val="0"/>
          <w:numId w:val="34"/>
        </w:numPr>
        <w:suppressAutoHyphens w:val="0"/>
        <w:spacing w:before="120" w:after="120"/>
        <w:jc w:val="both"/>
        <w:rPr>
          <w:rFonts w:ascii="Arial" w:eastAsia="Arial" w:hAnsi="Arial"/>
          <w:color w:val="000000"/>
        </w:rPr>
      </w:pPr>
      <w:bookmarkStart w:id="43" w:name="_Hlk70347731"/>
      <w:r>
        <w:rPr>
          <w:rFonts w:ascii="Arial" w:eastAsia="Arial" w:hAnsi="Arial"/>
          <w:color w:val="000000"/>
          <w:lang w:val="pt-BR"/>
        </w:rPr>
        <w:t>Procedimentos do Projeto (PP)</w:t>
      </w:r>
    </w:p>
    <w:p w14:paraId="33EFFBCE" w14:textId="77777777" w:rsidR="00343C03" w:rsidRPr="003E1E3F" w:rsidRDefault="00343C03" w:rsidP="00343C03">
      <w:pPr>
        <w:suppressAutoHyphens w:val="0"/>
        <w:spacing w:before="120" w:after="120"/>
        <w:ind w:left="708"/>
        <w:jc w:val="both"/>
        <w:rPr>
          <w:rFonts w:ascii="Arial" w:eastAsia="Arial" w:hAnsi="Arial"/>
          <w:i/>
          <w:color w:val="4F81BC"/>
          <w:lang w:val="es-ES"/>
        </w:rPr>
      </w:pPr>
      <w:r>
        <w:rPr>
          <w:rFonts w:ascii="Arial" w:eastAsia="Arial" w:hAnsi="Arial"/>
          <w:i/>
          <w:iCs/>
          <w:color w:val="4F81BC"/>
          <w:lang w:val="pt-BR"/>
        </w:rPr>
        <w:t>[Os PP devem mostrar os detalhes do projeto como Organização e Administração do Projeto, Relatórios, Reuniões, Documentação do Projeto, Análise/Procedimento de Aprovação, Garantia de Qualidade e Cronograma]</w:t>
      </w:r>
    </w:p>
    <w:bookmarkEnd w:id="43"/>
    <w:p w14:paraId="189BCFA0" w14:textId="77777777" w:rsidR="00343C03" w:rsidRPr="00B21257" w:rsidRDefault="00343C03" w:rsidP="00343C03">
      <w:pPr>
        <w:pStyle w:val="Listenabsatz"/>
        <w:keepNext/>
        <w:numPr>
          <w:ilvl w:val="0"/>
          <w:numId w:val="34"/>
        </w:numPr>
        <w:suppressAutoHyphens w:val="0"/>
        <w:spacing w:before="120" w:after="120"/>
        <w:ind w:left="714" w:hanging="357"/>
        <w:rPr>
          <w:rFonts w:ascii="Arial" w:hAnsi="Arial" w:cs="Arial"/>
          <w:bCs/>
        </w:rPr>
      </w:pPr>
      <w:r>
        <w:rPr>
          <w:rFonts w:ascii="Arial" w:hAnsi="Arial" w:cs="Arial"/>
          <w:lang w:val="pt-BR"/>
        </w:rPr>
        <w:t>Requisitos Técnicos Gerais (RTG)</w:t>
      </w:r>
    </w:p>
    <w:p w14:paraId="2C78F309" w14:textId="77777777" w:rsidR="00343C03" w:rsidRPr="003E1E3F" w:rsidRDefault="00343C03" w:rsidP="00343C03">
      <w:pPr>
        <w:suppressAutoHyphens w:val="0"/>
        <w:spacing w:before="120" w:after="120"/>
        <w:ind w:left="708"/>
        <w:jc w:val="both"/>
        <w:rPr>
          <w:rFonts w:ascii="Arial" w:eastAsia="Arial" w:hAnsi="Arial"/>
          <w:i/>
          <w:color w:val="4F81BC"/>
          <w:lang w:val="es-ES"/>
        </w:rPr>
      </w:pPr>
      <w:r>
        <w:rPr>
          <w:rFonts w:ascii="Arial" w:eastAsia="Arial" w:hAnsi="Arial"/>
          <w:i/>
          <w:iCs/>
          <w:color w:val="4F81BC"/>
          <w:lang w:val="pt-BR"/>
        </w:rPr>
        <w:t>[Os RTG devem conter requisitos inalteráveis e gerais aplicáveis a todo e qualquer tipo de Especificações Técnicas e Folhas de Dados Técnicos (por exemplo, normas, sistema de medições, proteção contra corrosão, embalagem e armazenamento, princípios básicos de testes e inspeção...)]</w:t>
      </w:r>
    </w:p>
    <w:p w14:paraId="371065CE" w14:textId="77777777" w:rsidR="00343C03" w:rsidRPr="00B21257" w:rsidRDefault="00343C03" w:rsidP="00343C03">
      <w:pPr>
        <w:pStyle w:val="Listenabsatz"/>
        <w:keepNext/>
        <w:numPr>
          <w:ilvl w:val="0"/>
          <w:numId w:val="34"/>
        </w:numPr>
        <w:suppressAutoHyphens w:val="0"/>
        <w:spacing w:before="120" w:after="120"/>
        <w:ind w:left="714" w:hanging="357"/>
        <w:rPr>
          <w:rFonts w:ascii="Arial" w:hAnsi="Arial" w:cs="Arial"/>
          <w:bCs/>
        </w:rPr>
      </w:pPr>
      <w:r>
        <w:rPr>
          <w:rFonts w:ascii="Arial" w:hAnsi="Arial" w:cs="Arial"/>
          <w:lang w:val="pt-BR"/>
        </w:rPr>
        <w:t>Requisitos Técnicos Específicos (RTE)</w:t>
      </w:r>
    </w:p>
    <w:p w14:paraId="0B1E58E5" w14:textId="77777777" w:rsidR="00343C03" w:rsidRPr="003E1E3F" w:rsidRDefault="00343C03" w:rsidP="00343C03">
      <w:pPr>
        <w:suppressAutoHyphens w:val="0"/>
        <w:spacing w:before="120" w:after="120"/>
        <w:ind w:left="708"/>
        <w:jc w:val="both"/>
        <w:rPr>
          <w:rFonts w:ascii="Arial" w:eastAsia="Arial" w:hAnsi="Arial"/>
          <w:i/>
          <w:color w:val="4F81BC"/>
          <w:lang w:val="es-ES"/>
        </w:rPr>
      </w:pPr>
      <w:r>
        <w:rPr>
          <w:rFonts w:ascii="Arial" w:eastAsia="Arial" w:hAnsi="Arial"/>
          <w:i/>
          <w:iCs/>
          <w:color w:val="4F81BC"/>
          <w:lang w:val="pt-BR"/>
        </w:rPr>
        <w:t>[Os RTE devem conter todos os requisitos específicos do projeto e específicos do país aplicáveis a todo e qualquer tipo de especificações técnicas e folhas de dados técnicos (por exemplo, idioma, normas nacionais, dados gerais [ambiente, elétrica, coordenação de isolamento, distâncias e folgas, tensões operacionais, classificações de incêndio, condições climáticas e ambientais, cores, marcação e rótulos, cronograma de envio de documentos, infraestrutura do local...)]</w:t>
      </w:r>
    </w:p>
    <w:p w14:paraId="2645007E" w14:textId="77777777" w:rsidR="00343C03" w:rsidRPr="00B21257" w:rsidRDefault="00343C03" w:rsidP="00343C03">
      <w:pPr>
        <w:pStyle w:val="Listenabsatz"/>
        <w:keepNext/>
        <w:numPr>
          <w:ilvl w:val="0"/>
          <w:numId w:val="34"/>
        </w:numPr>
        <w:suppressAutoHyphens w:val="0"/>
        <w:spacing w:before="120" w:after="120"/>
        <w:ind w:left="714" w:hanging="357"/>
        <w:rPr>
          <w:rFonts w:ascii="Arial" w:hAnsi="Arial" w:cs="Arial"/>
          <w:bCs/>
        </w:rPr>
      </w:pPr>
      <w:r>
        <w:rPr>
          <w:rFonts w:ascii="Arial" w:hAnsi="Arial" w:cs="Arial"/>
          <w:lang w:val="pt-BR"/>
        </w:rPr>
        <w:t>Especificações Técnicas (ET)</w:t>
      </w:r>
    </w:p>
    <w:p w14:paraId="40309733" w14:textId="77777777" w:rsidR="00343C03" w:rsidRPr="003E1E3F" w:rsidRDefault="00343C03" w:rsidP="00343C03">
      <w:pPr>
        <w:suppressAutoHyphens w:val="0"/>
        <w:spacing w:before="120" w:after="120"/>
        <w:ind w:left="708"/>
        <w:jc w:val="both"/>
        <w:rPr>
          <w:rFonts w:ascii="Arial" w:eastAsia="Arial" w:hAnsi="Arial"/>
          <w:i/>
          <w:color w:val="4F81BC"/>
          <w:lang w:val="es-ES"/>
        </w:rPr>
      </w:pPr>
      <w:r>
        <w:rPr>
          <w:rFonts w:ascii="Arial" w:eastAsia="Arial" w:hAnsi="Arial"/>
          <w:i/>
          <w:iCs/>
          <w:color w:val="4F81BC"/>
          <w:lang w:val="pt-BR"/>
        </w:rPr>
        <w:t xml:space="preserve">[As ET devem conter todos os requisitos básicos relacionados ao equipamento e às obras em particular sem mencionar quaisquer dados técnicos específicos e variáveis (funcionalidade e requisitos básicos de: obras civis, transformadores, fornecimento auxiliar...). As ET </w:t>
      </w:r>
      <w:r>
        <w:rPr>
          <w:rFonts w:ascii="Arial" w:eastAsia="Arial" w:hAnsi="Arial"/>
          <w:i/>
          <w:iCs/>
          <w:color w:val="4F81BC"/>
          <w:lang w:val="pt-BR"/>
        </w:rPr>
        <w:lastRenderedPageBreak/>
        <w:t>devem ser claramente subestruturadas de acordo com os principais equipamentos e trabalhos]</w:t>
      </w:r>
    </w:p>
    <w:p w14:paraId="23254690" w14:textId="77777777" w:rsidR="00343C03" w:rsidRPr="003E1E3F" w:rsidRDefault="00343C03" w:rsidP="00343C03">
      <w:pPr>
        <w:pStyle w:val="Listenabsatz"/>
        <w:keepNext/>
        <w:numPr>
          <w:ilvl w:val="0"/>
          <w:numId w:val="34"/>
        </w:numPr>
        <w:suppressAutoHyphens w:val="0"/>
        <w:spacing w:before="120" w:after="120"/>
        <w:ind w:left="714" w:hanging="357"/>
        <w:rPr>
          <w:rFonts w:ascii="Arial" w:hAnsi="Arial" w:cs="Arial"/>
          <w:bCs/>
          <w:lang w:val="es-ES"/>
        </w:rPr>
      </w:pPr>
      <w:r>
        <w:rPr>
          <w:rFonts w:ascii="Arial" w:hAnsi="Arial" w:cs="Arial"/>
          <w:lang w:val="pt-BR"/>
        </w:rPr>
        <w:t>Folhas de Dados (FD) e Lista de Quantidade (LdQ)</w:t>
      </w:r>
    </w:p>
    <w:p w14:paraId="6810BD47" w14:textId="77777777" w:rsidR="00343C03" w:rsidRPr="003E1E3F" w:rsidRDefault="00343C03" w:rsidP="00343C03">
      <w:pPr>
        <w:suppressAutoHyphens w:val="0"/>
        <w:spacing w:before="120" w:after="120"/>
        <w:ind w:left="708"/>
        <w:jc w:val="both"/>
        <w:rPr>
          <w:rFonts w:ascii="Arial" w:eastAsia="Arial" w:hAnsi="Arial"/>
          <w:i/>
          <w:color w:val="4F81BC"/>
          <w:lang w:val="es-ES"/>
        </w:rPr>
      </w:pPr>
      <w:r>
        <w:rPr>
          <w:rFonts w:ascii="Arial" w:eastAsia="Arial" w:hAnsi="Arial"/>
          <w:i/>
          <w:iCs/>
          <w:color w:val="4F81BC"/>
          <w:lang w:val="pt-BR"/>
        </w:rPr>
        <w:t xml:space="preserve">[As FD devem conter todos os dados técnicos específicos que definem os dados técnicos específicos de uma especificação (por exemplo, carga mínima com falha, linha de fuga...), a LdQ discrimina </w:t>
      </w:r>
      <w:hyperlink r:id="rId16" w:tooltip="Material de construção" w:history="1">
        <w:r>
          <w:rPr>
            <w:rFonts w:ascii="Arial" w:eastAsia="Arial" w:hAnsi="Arial"/>
            <w:i/>
            <w:iCs/>
            <w:color w:val="4F81BC"/>
            <w:lang w:val="pt-BR"/>
          </w:rPr>
          <w:t>materiais</w:t>
        </w:r>
      </w:hyperlink>
      <w:r>
        <w:rPr>
          <w:rFonts w:ascii="Arial" w:eastAsia="Arial" w:hAnsi="Arial"/>
          <w:i/>
          <w:iCs/>
          <w:color w:val="4F81BC"/>
          <w:lang w:val="pt-BR"/>
        </w:rPr>
        <w:t>, peças e mão de obra (e seus custos). As FD e a LdQ devem ser claramente subestruturadas de acordo com os principais equipamentos e obras]</w:t>
      </w:r>
    </w:p>
    <w:p w14:paraId="653A4B1F" w14:textId="77777777" w:rsidR="00343C03" w:rsidRPr="00B21257" w:rsidRDefault="00343C03" w:rsidP="00343C03">
      <w:pPr>
        <w:pStyle w:val="Listenabsatz"/>
        <w:keepNext/>
        <w:numPr>
          <w:ilvl w:val="0"/>
          <w:numId w:val="34"/>
        </w:numPr>
        <w:suppressAutoHyphens w:val="0"/>
        <w:spacing w:before="120" w:after="120"/>
        <w:ind w:left="714" w:hanging="357"/>
        <w:rPr>
          <w:rFonts w:ascii="Arial" w:hAnsi="Arial" w:cs="Arial"/>
          <w:bCs/>
        </w:rPr>
      </w:pPr>
      <w:r>
        <w:rPr>
          <w:rFonts w:ascii="Arial" w:hAnsi="Arial" w:cs="Arial"/>
          <w:lang w:val="pt-BR"/>
        </w:rPr>
        <w:t xml:space="preserve">Desenhos de Licitação </w:t>
      </w:r>
    </w:p>
    <w:p w14:paraId="0860C78C" w14:textId="77777777" w:rsidR="00343C03" w:rsidRPr="003E1E3F" w:rsidRDefault="00343C03" w:rsidP="00343C03">
      <w:pPr>
        <w:suppressAutoHyphens w:val="0"/>
        <w:spacing w:before="120" w:after="120"/>
        <w:ind w:left="708"/>
        <w:jc w:val="both"/>
        <w:rPr>
          <w:rFonts w:ascii="Arial" w:eastAsia="Arial" w:hAnsi="Arial"/>
          <w:i/>
          <w:color w:val="4F81BC"/>
          <w:lang w:val="es-ES"/>
        </w:rPr>
      </w:pPr>
      <w:r>
        <w:rPr>
          <w:rFonts w:ascii="Arial" w:eastAsia="Arial" w:hAnsi="Arial"/>
          <w:i/>
          <w:iCs/>
          <w:color w:val="4F81BC"/>
          <w:lang w:val="pt-BR"/>
        </w:rPr>
        <w:t>[Os desenhos de Licitação devem conter todos os desenhos necessários (por exemplo, layout básico das instalações, diagrama de linha única,...)]</w:t>
      </w:r>
    </w:p>
    <w:p w14:paraId="03D3ECD3" w14:textId="77777777" w:rsidR="00343C03" w:rsidRPr="003E1E3F" w:rsidRDefault="00343C03" w:rsidP="00343C03">
      <w:pPr>
        <w:pStyle w:val="Listenabsatz"/>
        <w:keepNext/>
        <w:numPr>
          <w:ilvl w:val="0"/>
          <w:numId w:val="34"/>
        </w:numPr>
        <w:suppressAutoHyphens w:val="0"/>
        <w:spacing w:before="120" w:after="120"/>
        <w:ind w:left="714" w:hanging="357"/>
        <w:rPr>
          <w:rFonts w:ascii="Arial" w:hAnsi="Arial" w:cs="Arial"/>
          <w:bCs/>
          <w:lang w:val="es-ES"/>
        </w:rPr>
      </w:pPr>
      <w:r>
        <w:rPr>
          <w:rFonts w:ascii="Arial" w:hAnsi="Arial" w:cs="Arial"/>
          <w:lang w:val="pt-BR"/>
        </w:rPr>
        <w:t xml:space="preserve">Requisitos ambientais e sociais (se não estiverem incluídos nos RTG e RTE) </w:t>
      </w:r>
    </w:p>
    <w:p w14:paraId="74311F82" w14:textId="77777777" w:rsidR="00343C03" w:rsidRPr="003E1E3F" w:rsidRDefault="00343C03" w:rsidP="00343C03">
      <w:pPr>
        <w:suppressAutoHyphens w:val="0"/>
        <w:spacing w:before="120" w:after="120"/>
        <w:ind w:left="708"/>
        <w:jc w:val="both"/>
        <w:rPr>
          <w:rFonts w:ascii="Arial" w:eastAsia="Arial" w:hAnsi="Arial"/>
          <w:i/>
          <w:color w:val="4F81BC"/>
          <w:lang w:val="es-ES"/>
        </w:rPr>
      </w:pPr>
      <w:r>
        <w:rPr>
          <w:rFonts w:ascii="Arial" w:eastAsia="Arial" w:hAnsi="Arial"/>
          <w:i/>
          <w:iCs/>
          <w:color w:val="4F81BC"/>
          <w:lang w:val="pt-BR"/>
        </w:rPr>
        <w:t>[Provavelmente divididos novamente em requisitos gerais e específicos, além disso, requisitos de ASSS detalhados podem ser adicionados aqui, conforme estipulado pelo KfW]</w:t>
      </w:r>
    </w:p>
    <w:p w14:paraId="17CF1E30" w14:textId="77777777" w:rsidR="0053009F" w:rsidRPr="003E1E3F" w:rsidRDefault="0053009F" w:rsidP="00CF31F7">
      <w:pPr>
        <w:suppressAutoHyphens w:val="0"/>
        <w:spacing w:before="120" w:after="120"/>
        <w:rPr>
          <w:rFonts w:ascii="Arial" w:hAnsi="Arial" w:cs="Arial"/>
          <w:bCs/>
          <w:lang w:val="es-ES"/>
        </w:rPr>
      </w:pPr>
    </w:p>
    <w:p w14:paraId="06B52714" w14:textId="7DA0B9DB" w:rsidR="00A71B56" w:rsidRPr="003E1E3F" w:rsidRDefault="00A71B56" w:rsidP="00C93C10">
      <w:pPr>
        <w:pStyle w:val="berschrift1"/>
        <w:pageBreakBefore/>
        <w:spacing w:before="360" w:after="120"/>
        <w:ind w:left="1134" w:hanging="1134"/>
        <w:rPr>
          <w:rFonts w:ascii="Arial Fett" w:eastAsia="Arial" w:hAnsi="Arial Fett"/>
          <w:b/>
          <w:color w:val="000000" w:themeColor="text1"/>
          <w:kern w:val="28"/>
          <w:sz w:val="24"/>
          <w:szCs w:val="24"/>
          <w:lang w:val="es-ES"/>
        </w:rPr>
      </w:pPr>
      <w:bookmarkStart w:id="44" w:name="_Toc141264115"/>
      <w:r>
        <w:rPr>
          <w:rFonts w:ascii="Arial Fett" w:eastAsia="Arial" w:hAnsi="Arial Fett"/>
          <w:b/>
          <w:bCs/>
          <w:color w:val="000000" w:themeColor="text1"/>
          <w:kern w:val="28"/>
          <w:sz w:val="24"/>
          <w:szCs w:val="24"/>
          <w:lang w:val="pt-BR"/>
        </w:rPr>
        <w:lastRenderedPageBreak/>
        <w:t>Anexo 3:</w:t>
      </w:r>
      <w:r>
        <w:rPr>
          <w:rFonts w:ascii="Arial Fett" w:eastAsia="Arial" w:hAnsi="Arial Fett"/>
          <w:b/>
          <w:bCs/>
          <w:color w:val="000000" w:themeColor="text1"/>
          <w:kern w:val="28"/>
          <w:sz w:val="24"/>
          <w:szCs w:val="24"/>
          <w:lang w:val="pt-BR"/>
        </w:rPr>
        <w:tab/>
        <w:t>KfW – Requisitos de Relatórios</w:t>
      </w:r>
      <w:bookmarkEnd w:id="44"/>
    </w:p>
    <w:p w14:paraId="5587A93F" w14:textId="51F4BD41" w:rsidR="00CB26C0" w:rsidRPr="003E1E3F" w:rsidRDefault="00CB26C0" w:rsidP="00CB26C0">
      <w:pPr>
        <w:suppressAutoHyphens w:val="0"/>
        <w:spacing w:before="120" w:after="120" w:line="253" w:lineRule="exact"/>
        <w:jc w:val="both"/>
        <w:rPr>
          <w:rFonts w:ascii="Arial" w:eastAsia="Arial" w:hAnsi="Arial"/>
          <w:color w:val="000000"/>
          <w:lang w:val="es-ES"/>
        </w:rPr>
      </w:pPr>
      <w:r>
        <w:rPr>
          <w:rFonts w:ascii="Arial" w:hAnsi="Arial"/>
          <w:color w:val="000000"/>
          <w:lang w:val="pt-BR"/>
        </w:rPr>
        <w:t>Consulte o documento "</w:t>
      </w:r>
      <w:r>
        <w:rPr>
          <w:rFonts w:ascii="Arial" w:hAnsi="Arial"/>
          <w:i/>
          <w:iCs/>
          <w:color w:val="4F81BD" w:themeColor="accent1"/>
          <w:lang w:val="pt-BR"/>
        </w:rPr>
        <w:t>[KfW Reporting Requirements (2023-04).pdf]</w:t>
      </w:r>
      <w:r>
        <w:rPr>
          <w:rFonts w:ascii="Arial" w:hAnsi="Arial"/>
          <w:color w:val="000000"/>
          <w:lang w:val="pt-BR"/>
        </w:rPr>
        <w:t>" anexado a este convite para apresentação de propostas.</w:t>
      </w:r>
    </w:p>
    <w:p w14:paraId="74DE4A2A" w14:textId="5A98392A" w:rsidR="00A71B56" w:rsidRPr="003E1E3F" w:rsidRDefault="00A71B56" w:rsidP="00A71B56">
      <w:pPr>
        <w:pStyle w:val="KeinLeerraum1"/>
        <w:suppressAutoHyphens w:val="0"/>
        <w:spacing w:before="120" w:after="120" w:line="260" w:lineRule="exact"/>
        <w:jc w:val="both"/>
        <w:rPr>
          <w:rFonts w:ascii="Arial" w:hAnsi="Arial" w:cs="Arial"/>
          <w:bCs/>
          <w:i/>
          <w:color w:val="4F81BD" w:themeColor="accent1"/>
          <w:lang w:val="es-ES"/>
        </w:rPr>
      </w:pPr>
      <w:r>
        <w:rPr>
          <w:rFonts w:ascii="Arial" w:hAnsi="Arial" w:cs="Arial"/>
          <w:i/>
          <w:iCs/>
          <w:color w:val="4F81BD" w:themeColor="accent1"/>
          <w:lang w:val="pt-BR"/>
        </w:rPr>
        <w:t>[Anexar a última revisão do KfW – Requisitos de Relatórios e não modificar. Quaisquer requisitos adicionais e/ou de desvio específicos são adicionados ao capítulo 4.]</w:t>
      </w:r>
    </w:p>
    <w:p w14:paraId="37CC6FD8" w14:textId="6760102D" w:rsidR="00BA1581" w:rsidRPr="003E1E3F" w:rsidRDefault="00BA1581" w:rsidP="00C93C10">
      <w:pPr>
        <w:pStyle w:val="berschrift1"/>
        <w:pageBreakBefore/>
        <w:spacing w:before="360" w:after="120"/>
        <w:ind w:left="1134" w:hanging="1134"/>
        <w:rPr>
          <w:rFonts w:ascii="Arial Fett" w:eastAsia="Arial" w:hAnsi="Arial Fett"/>
          <w:b/>
          <w:color w:val="000000" w:themeColor="text1"/>
          <w:kern w:val="28"/>
          <w:sz w:val="24"/>
          <w:szCs w:val="24"/>
          <w:lang w:val="es-ES"/>
        </w:rPr>
      </w:pPr>
      <w:bookmarkStart w:id="45" w:name="_Toc141264116"/>
      <w:r>
        <w:rPr>
          <w:rFonts w:ascii="Arial Fett" w:eastAsia="Arial" w:hAnsi="Arial Fett"/>
          <w:b/>
          <w:bCs/>
          <w:color w:val="000000" w:themeColor="text1"/>
          <w:kern w:val="28"/>
          <w:sz w:val="24"/>
          <w:szCs w:val="24"/>
          <w:lang w:val="pt-BR"/>
        </w:rPr>
        <w:lastRenderedPageBreak/>
        <w:t>Anexo 4:</w:t>
      </w:r>
      <w:r>
        <w:rPr>
          <w:rFonts w:ascii="Arial Fett" w:eastAsia="Arial" w:hAnsi="Arial Fett"/>
          <w:b/>
          <w:bCs/>
          <w:color w:val="000000" w:themeColor="text1"/>
          <w:kern w:val="28"/>
          <w:sz w:val="24"/>
          <w:szCs w:val="24"/>
          <w:lang w:val="pt-BR"/>
        </w:rPr>
        <w:tab/>
        <w:t>Apresentação das Caraterísticas da Equipe</w:t>
      </w:r>
      <w:bookmarkEnd w:id="45"/>
    </w:p>
    <w:p w14:paraId="5FA8962B" w14:textId="6CD8E091" w:rsidR="00BA1581" w:rsidRPr="003E1E3F" w:rsidRDefault="00BA1581" w:rsidP="00BA1581">
      <w:pPr>
        <w:suppressAutoHyphens w:val="0"/>
        <w:spacing w:before="120" w:after="120" w:line="253" w:lineRule="exact"/>
        <w:jc w:val="both"/>
        <w:rPr>
          <w:rFonts w:ascii="Arial" w:eastAsia="Arial" w:hAnsi="Arial"/>
          <w:color w:val="000000"/>
          <w:lang w:val="es-ES"/>
        </w:rPr>
      </w:pPr>
      <w:r>
        <w:rPr>
          <w:rFonts w:ascii="Arial" w:eastAsia="Arial" w:hAnsi="Arial"/>
          <w:color w:val="000000"/>
          <w:lang w:val="pt-BR"/>
        </w:rPr>
        <w:t>Os dados a seguir devem ser indicados aos principais especialistas propostos para as diferentes posições. Eles devem ser apoiados de forma inequívoca e detalhada no CV. Em caso de contradições encontradas durante a avaliação, os detalhes do CV prevalecem. As tabelas podem ser ajustadas de acordo com a proposta e com o número de pessoas da equipe principal proposta.</w:t>
      </w:r>
    </w:p>
    <w:p w14:paraId="4FA361DC" w14:textId="03991FDC" w:rsidR="00BA1581" w:rsidRPr="003E1E3F" w:rsidRDefault="00BA1581" w:rsidP="00BA1581">
      <w:pPr>
        <w:pStyle w:val="KeinLeerraum1"/>
        <w:suppressAutoHyphens w:val="0"/>
        <w:spacing w:before="120" w:after="120" w:line="260" w:lineRule="exact"/>
        <w:jc w:val="both"/>
        <w:rPr>
          <w:rFonts w:ascii="Arial" w:hAnsi="Arial" w:cs="Arial"/>
          <w:bCs/>
          <w:i/>
          <w:color w:val="4F81BD" w:themeColor="accent1"/>
          <w:lang w:val="es-ES"/>
        </w:rPr>
      </w:pPr>
      <w:r>
        <w:rPr>
          <w:rFonts w:ascii="Arial" w:hAnsi="Arial" w:cs="Arial"/>
          <w:i/>
          <w:iCs/>
          <w:color w:val="4F81BD" w:themeColor="accent1"/>
          <w:lang w:val="pt-BR"/>
        </w:rPr>
        <w:t>[Anexar tabelas contendo os requisitos para as posições específicas da equipe do Consultor, tabelas de amostra aqui]</w:t>
      </w:r>
    </w:p>
    <w:p w14:paraId="48E10494" w14:textId="77777777" w:rsidR="00BA1581" w:rsidRPr="003A0CB5" w:rsidRDefault="00BA1581" w:rsidP="00BA1581">
      <w:pPr>
        <w:suppressAutoHyphens w:val="0"/>
        <w:spacing w:before="240" w:after="120" w:line="253" w:lineRule="exact"/>
        <w:jc w:val="both"/>
        <w:rPr>
          <w:rFonts w:ascii="Arial" w:eastAsia="Times New Roman" w:hAnsi="Arial" w:cs="Arial"/>
          <w:b/>
          <w:bCs/>
          <w:color w:val="4F81BD" w:themeColor="accent1"/>
        </w:rPr>
      </w:pPr>
      <w:r>
        <w:rPr>
          <w:rFonts w:ascii="Arial" w:eastAsia="Times New Roman" w:hAnsi="Arial" w:cs="Arial"/>
          <w:b/>
          <w:bCs/>
          <w:color w:val="4F81BD" w:themeColor="accent1"/>
          <w:lang w:val="pt-BR"/>
        </w:rPr>
        <w:t>Diretor do Projeto</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937"/>
        <w:gridCol w:w="3192"/>
      </w:tblGrid>
      <w:tr w:rsidR="00BA1581" w:rsidRPr="003A0CB5" w14:paraId="50F67E7A" w14:textId="77777777" w:rsidTr="00044F1C">
        <w:trPr>
          <w:cantSplit/>
        </w:trPr>
        <w:tc>
          <w:tcPr>
            <w:tcW w:w="1778" w:type="pct"/>
            <w:shd w:val="clear" w:color="auto" w:fill="auto"/>
          </w:tcPr>
          <w:p w14:paraId="7B797010"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pt-BR"/>
              </w:rPr>
              <w:t>Critérios</w:t>
            </w:r>
          </w:p>
        </w:tc>
        <w:tc>
          <w:tcPr>
            <w:tcW w:w="1544" w:type="pct"/>
            <w:shd w:val="clear" w:color="auto" w:fill="auto"/>
          </w:tcPr>
          <w:p w14:paraId="7CCD0EE5"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pt-BR"/>
              </w:rPr>
              <w:t>Requisitos Mínimos</w:t>
            </w:r>
          </w:p>
        </w:tc>
        <w:tc>
          <w:tcPr>
            <w:tcW w:w="1678" w:type="pct"/>
            <w:shd w:val="clear" w:color="auto" w:fill="auto"/>
          </w:tcPr>
          <w:p w14:paraId="61C15569"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p>
        </w:tc>
      </w:tr>
      <w:tr w:rsidR="00BA1581" w:rsidRPr="00E02DFA" w14:paraId="77BEF754" w14:textId="77777777" w:rsidTr="00044F1C">
        <w:trPr>
          <w:cantSplit/>
        </w:trPr>
        <w:tc>
          <w:tcPr>
            <w:tcW w:w="1778" w:type="pct"/>
            <w:shd w:val="clear" w:color="auto" w:fill="auto"/>
          </w:tcPr>
          <w:p w14:paraId="1B5EE64A"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Formação profissional/Grau universitário</w:t>
            </w:r>
          </w:p>
        </w:tc>
        <w:tc>
          <w:tcPr>
            <w:tcW w:w="1544" w:type="pct"/>
            <w:shd w:val="clear" w:color="auto" w:fill="auto"/>
          </w:tcPr>
          <w:p w14:paraId="22B561CD" w14:textId="77777777" w:rsidR="00BA1581" w:rsidRPr="003E1E3F" w:rsidRDefault="00BA1581"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pt-BR"/>
              </w:rPr>
              <w:t>Mestrado ou Licenciatura com Graduação (FH/TH/TU) em Engenharia</w:t>
            </w:r>
          </w:p>
        </w:tc>
        <w:tc>
          <w:tcPr>
            <w:tcW w:w="1678" w:type="pct"/>
            <w:shd w:val="clear" w:color="auto" w:fill="auto"/>
          </w:tcPr>
          <w:p w14:paraId="2375C2CD" w14:textId="77777777" w:rsidR="00BA1581" w:rsidRPr="003E1E3F" w:rsidRDefault="00BA1581" w:rsidP="00167812">
            <w:pPr>
              <w:tabs>
                <w:tab w:val="left" w:pos="851"/>
                <w:tab w:val="left" w:pos="1134"/>
                <w:tab w:val="left" w:pos="1418"/>
              </w:tabs>
              <w:rPr>
                <w:rFonts w:ascii="Arial" w:eastAsia="Times New Roman" w:hAnsi="Arial" w:cs="Arial"/>
                <w:bCs/>
                <w:i/>
                <w:color w:val="4F81BD" w:themeColor="accent1"/>
                <w:lang w:val="fr-FR"/>
              </w:rPr>
            </w:pPr>
          </w:p>
        </w:tc>
      </w:tr>
      <w:tr w:rsidR="00BA1581" w:rsidRPr="003A0CB5" w14:paraId="0FE5B059" w14:textId="77777777" w:rsidTr="00044F1C">
        <w:trPr>
          <w:cantSplit/>
        </w:trPr>
        <w:tc>
          <w:tcPr>
            <w:tcW w:w="1778" w:type="pct"/>
            <w:shd w:val="clear" w:color="auto" w:fill="auto"/>
          </w:tcPr>
          <w:p w14:paraId="74234EF1" w14:textId="77777777" w:rsidR="00BA1581" w:rsidRPr="003E1E3F"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profissional como engenheiro(a) e/ou gerente de projeto</w:t>
            </w:r>
          </w:p>
        </w:tc>
        <w:tc>
          <w:tcPr>
            <w:tcW w:w="1544" w:type="pct"/>
            <w:shd w:val="clear" w:color="auto" w:fill="auto"/>
          </w:tcPr>
          <w:p w14:paraId="09987674"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10 anos</w:t>
            </w:r>
          </w:p>
        </w:tc>
        <w:tc>
          <w:tcPr>
            <w:tcW w:w="1678" w:type="pct"/>
            <w:shd w:val="clear" w:color="auto" w:fill="auto"/>
          </w:tcPr>
          <w:p w14:paraId="39050034"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BA1581" w:rsidRPr="003A0CB5" w14:paraId="00596E90" w14:textId="77777777" w:rsidTr="00044F1C">
        <w:trPr>
          <w:cantSplit/>
        </w:trPr>
        <w:tc>
          <w:tcPr>
            <w:tcW w:w="1778" w:type="pct"/>
            <w:shd w:val="clear" w:color="auto" w:fill="auto"/>
          </w:tcPr>
          <w:p w14:paraId="79AAF78F" w14:textId="77777777" w:rsidR="00BA1581" w:rsidRPr="003E1E3F"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internacional, experiência com projetos financiados pelo IFI</w:t>
            </w:r>
          </w:p>
        </w:tc>
        <w:tc>
          <w:tcPr>
            <w:tcW w:w="1544" w:type="pct"/>
            <w:shd w:val="clear" w:color="auto" w:fill="auto"/>
          </w:tcPr>
          <w:p w14:paraId="2EE80FC1"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Nº de projetos com mais de 6 meses de participação (mín. 3)</w:t>
            </w:r>
          </w:p>
        </w:tc>
        <w:tc>
          <w:tcPr>
            <w:tcW w:w="1678" w:type="pct"/>
            <w:shd w:val="clear" w:color="auto" w:fill="auto"/>
          </w:tcPr>
          <w:p w14:paraId="17B11AAF"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BA1581" w:rsidRPr="00E02DFA" w14:paraId="5CDEBCFF" w14:textId="77777777" w:rsidTr="00044F1C">
        <w:trPr>
          <w:cantSplit/>
        </w:trPr>
        <w:tc>
          <w:tcPr>
            <w:tcW w:w="1778" w:type="pct"/>
            <w:shd w:val="clear" w:color="auto" w:fill="auto"/>
          </w:tcPr>
          <w:p w14:paraId="01F34CA1"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Experiência regional</w:t>
            </w:r>
          </w:p>
        </w:tc>
        <w:tc>
          <w:tcPr>
            <w:tcW w:w="1544" w:type="pct"/>
            <w:shd w:val="clear" w:color="auto" w:fill="auto"/>
          </w:tcPr>
          <w:p w14:paraId="6DCF6672" w14:textId="77777777" w:rsidR="00BA1581" w:rsidRPr="003E1E3F" w:rsidRDefault="00BA1581"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Nº de projetos na região com mais de 6 meses de participação (mín. 1)</w:t>
            </w:r>
          </w:p>
        </w:tc>
        <w:tc>
          <w:tcPr>
            <w:tcW w:w="1678" w:type="pct"/>
            <w:shd w:val="clear" w:color="auto" w:fill="auto"/>
          </w:tcPr>
          <w:p w14:paraId="489A2733" w14:textId="77777777" w:rsidR="00BA1581" w:rsidRPr="003E1E3F" w:rsidRDefault="00BA1581" w:rsidP="00167812">
            <w:pPr>
              <w:tabs>
                <w:tab w:val="left" w:pos="851"/>
                <w:tab w:val="left" w:pos="1134"/>
                <w:tab w:val="left" w:pos="1418"/>
              </w:tabs>
              <w:rPr>
                <w:rFonts w:ascii="Arial" w:eastAsia="Times New Roman" w:hAnsi="Arial" w:cs="Arial"/>
                <w:bCs/>
                <w:i/>
                <w:color w:val="4F81BD" w:themeColor="accent1"/>
                <w:lang w:val="es-ES"/>
              </w:rPr>
            </w:pPr>
          </w:p>
        </w:tc>
      </w:tr>
      <w:tr w:rsidR="00BA1581" w:rsidRPr="003A0CB5" w14:paraId="7B9DD11D" w14:textId="77777777" w:rsidTr="00044F1C">
        <w:trPr>
          <w:cantSplit/>
        </w:trPr>
        <w:tc>
          <w:tcPr>
            <w:tcW w:w="1778" w:type="pct"/>
            <w:shd w:val="clear" w:color="auto" w:fill="auto"/>
          </w:tcPr>
          <w:p w14:paraId="68056AEF" w14:textId="77777777" w:rsidR="00BA1581" w:rsidRPr="003E1E3F"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no gerenciamento de projetos semelhantes e com tarefas semelhantes</w:t>
            </w:r>
          </w:p>
        </w:tc>
        <w:tc>
          <w:tcPr>
            <w:tcW w:w="1544" w:type="pct"/>
            <w:shd w:val="clear" w:color="auto" w:fill="auto"/>
          </w:tcPr>
          <w:p w14:paraId="32E44D09"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Nº de projetos com mais de 6 meses de participação (mín. 4)</w:t>
            </w:r>
          </w:p>
        </w:tc>
        <w:tc>
          <w:tcPr>
            <w:tcW w:w="1678" w:type="pct"/>
            <w:shd w:val="clear" w:color="auto" w:fill="auto"/>
          </w:tcPr>
          <w:p w14:paraId="7B6C0F8F"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3A5C7D" w:rsidRPr="00B21257" w14:paraId="33DF375E" w14:textId="77777777" w:rsidTr="00616EC4">
        <w:trPr>
          <w:cantSplit/>
        </w:trPr>
        <w:tc>
          <w:tcPr>
            <w:tcW w:w="1778" w:type="pct"/>
            <w:shd w:val="clear" w:color="auto" w:fill="auto"/>
          </w:tcPr>
          <w:p w14:paraId="3462230A" w14:textId="77777777" w:rsidR="003A5C7D" w:rsidRPr="003E1E3F" w:rsidRDefault="003A5C7D" w:rsidP="00616EC4">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com o DPAS e instrumentos de proteção A&amp;S.</w:t>
            </w:r>
          </w:p>
        </w:tc>
        <w:tc>
          <w:tcPr>
            <w:tcW w:w="1544" w:type="pct"/>
            <w:shd w:val="clear" w:color="auto" w:fill="auto"/>
          </w:tcPr>
          <w:p w14:paraId="33E6F619" w14:textId="77777777" w:rsidR="003A5C7D" w:rsidRPr="00B21257" w:rsidRDefault="003A5C7D" w:rsidP="00616EC4">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Nº de projetos em que foram aplicáveis normas internacionais A&amp;S (mais de 4)</w:t>
            </w:r>
          </w:p>
        </w:tc>
        <w:tc>
          <w:tcPr>
            <w:tcW w:w="1678" w:type="pct"/>
            <w:shd w:val="clear" w:color="auto" w:fill="auto"/>
          </w:tcPr>
          <w:p w14:paraId="3E7BF127" w14:textId="77777777" w:rsidR="003A5C7D" w:rsidRPr="00B21257" w:rsidRDefault="003A5C7D" w:rsidP="00616EC4">
            <w:pPr>
              <w:tabs>
                <w:tab w:val="left" w:pos="851"/>
                <w:tab w:val="left" w:pos="1134"/>
                <w:tab w:val="left" w:pos="1418"/>
              </w:tabs>
              <w:rPr>
                <w:rFonts w:ascii="Arial" w:eastAsia="Times New Roman" w:hAnsi="Arial" w:cs="Arial"/>
                <w:bCs/>
                <w:i/>
                <w:color w:val="4F81BD" w:themeColor="accent1"/>
              </w:rPr>
            </w:pPr>
          </w:p>
        </w:tc>
      </w:tr>
      <w:tr w:rsidR="00BA1581" w:rsidRPr="003A0CB5" w14:paraId="59516189" w14:textId="77777777" w:rsidTr="00044F1C">
        <w:trPr>
          <w:cantSplit/>
        </w:trPr>
        <w:tc>
          <w:tcPr>
            <w:tcW w:w="1778" w:type="pct"/>
            <w:shd w:val="clear" w:color="auto" w:fill="auto"/>
          </w:tcPr>
          <w:p w14:paraId="706C4296" w14:textId="77777777" w:rsidR="00BA1581" w:rsidRPr="003E1E3F"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Status de emprego com a empresa (nenhum associado ou freelancer será aceito)</w:t>
            </w:r>
          </w:p>
        </w:tc>
        <w:tc>
          <w:tcPr>
            <w:tcW w:w="1544" w:type="pct"/>
            <w:shd w:val="clear" w:color="auto" w:fill="auto"/>
          </w:tcPr>
          <w:p w14:paraId="04437AD8"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Mais de 5 anos</w:t>
            </w:r>
          </w:p>
        </w:tc>
        <w:tc>
          <w:tcPr>
            <w:tcW w:w="1678" w:type="pct"/>
            <w:shd w:val="clear" w:color="auto" w:fill="auto"/>
          </w:tcPr>
          <w:p w14:paraId="2BCC57CF"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BA1581" w:rsidRPr="00E02DFA" w14:paraId="6595DD5B" w14:textId="77777777" w:rsidTr="00044F1C">
        <w:trPr>
          <w:cantSplit/>
        </w:trPr>
        <w:tc>
          <w:tcPr>
            <w:tcW w:w="1778" w:type="pct"/>
            <w:shd w:val="clear" w:color="auto" w:fill="auto"/>
          </w:tcPr>
          <w:p w14:paraId="2217AD99" w14:textId="77777777" w:rsidR="00BA1581" w:rsidRPr="003E1E3F"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Precisa de PoA para representar plenamente o Consultor durante todo o projeto dentro do escopo de sua função</w:t>
            </w:r>
          </w:p>
        </w:tc>
        <w:tc>
          <w:tcPr>
            <w:tcW w:w="1544" w:type="pct"/>
            <w:shd w:val="clear" w:color="auto" w:fill="auto"/>
          </w:tcPr>
          <w:p w14:paraId="016B7E7C" w14:textId="77777777" w:rsidR="00BA1581" w:rsidRPr="003E1E3F" w:rsidRDefault="00BA1581"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PoA</w:t>
            </w:r>
          </w:p>
          <w:p w14:paraId="13DFFB7E" w14:textId="77777777" w:rsidR="00BA1581" w:rsidRPr="003E1E3F" w:rsidRDefault="00BA1581"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(desqualificação do candidato, se não apresentada)</w:t>
            </w:r>
          </w:p>
        </w:tc>
        <w:tc>
          <w:tcPr>
            <w:tcW w:w="1678" w:type="pct"/>
            <w:shd w:val="clear" w:color="auto" w:fill="auto"/>
          </w:tcPr>
          <w:p w14:paraId="12BFDD34" w14:textId="77777777" w:rsidR="00BA1581" w:rsidRPr="003E1E3F" w:rsidRDefault="00BA1581" w:rsidP="00167812">
            <w:pPr>
              <w:tabs>
                <w:tab w:val="left" w:pos="851"/>
                <w:tab w:val="left" w:pos="1134"/>
                <w:tab w:val="left" w:pos="1418"/>
              </w:tabs>
              <w:rPr>
                <w:rFonts w:ascii="Arial" w:eastAsia="Times New Roman" w:hAnsi="Arial" w:cs="Arial"/>
                <w:bCs/>
                <w:i/>
                <w:color w:val="4F81BD" w:themeColor="accent1"/>
                <w:lang w:val="es-ES"/>
              </w:rPr>
            </w:pPr>
          </w:p>
        </w:tc>
      </w:tr>
      <w:tr w:rsidR="00BA1581" w:rsidRPr="003A0CB5" w14:paraId="06EA1BF9" w14:textId="77777777" w:rsidTr="00044F1C">
        <w:trPr>
          <w:cantSplit/>
        </w:trPr>
        <w:tc>
          <w:tcPr>
            <w:tcW w:w="1778" w:type="pct"/>
            <w:shd w:val="clear" w:color="auto" w:fill="auto"/>
          </w:tcPr>
          <w:p w14:paraId="4159DCDD" w14:textId="77777777" w:rsidR="00BA1581" w:rsidRPr="003E1E3F"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de trabalho em equipe com a equipe oferecida para cargos de PD/PM/SM</w:t>
            </w:r>
          </w:p>
        </w:tc>
        <w:tc>
          <w:tcPr>
            <w:tcW w:w="1544" w:type="pct"/>
            <w:shd w:val="clear" w:color="auto" w:fill="auto"/>
          </w:tcPr>
          <w:p w14:paraId="18521404" w14:textId="09903B55" w:rsidR="00BA1581" w:rsidRPr="003A0CB5" w:rsidRDefault="00BA1581" w:rsidP="00BA1581">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Nº de projetos com mais de 6 meses de participação (mín. 3)</w:t>
            </w:r>
          </w:p>
        </w:tc>
        <w:tc>
          <w:tcPr>
            <w:tcW w:w="1678" w:type="pct"/>
            <w:shd w:val="clear" w:color="auto" w:fill="auto"/>
          </w:tcPr>
          <w:p w14:paraId="1FD69A4C"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BA1581" w:rsidRPr="003A0CB5" w14:paraId="332194A6" w14:textId="77777777" w:rsidTr="00044F1C">
        <w:trPr>
          <w:cantSplit/>
        </w:trPr>
        <w:tc>
          <w:tcPr>
            <w:tcW w:w="1778" w:type="pct"/>
            <w:shd w:val="clear" w:color="auto" w:fill="auto"/>
          </w:tcPr>
          <w:p w14:paraId="5E3FC213" w14:textId="77777777" w:rsidR="00BA1581" w:rsidRPr="003E1E3F"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de liderança (líder de equipe, gerente de projeto) na empresa</w:t>
            </w:r>
          </w:p>
        </w:tc>
        <w:tc>
          <w:tcPr>
            <w:tcW w:w="1544" w:type="pct"/>
            <w:shd w:val="clear" w:color="auto" w:fill="auto"/>
          </w:tcPr>
          <w:p w14:paraId="4F052998"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Mais de 3 anos</w:t>
            </w:r>
          </w:p>
        </w:tc>
        <w:tc>
          <w:tcPr>
            <w:tcW w:w="1678" w:type="pct"/>
            <w:shd w:val="clear" w:color="auto" w:fill="auto"/>
          </w:tcPr>
          <w:p w14:paraId="14198C21"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BA1581" w:rsidRPr="00E02DFA" w14:paraId="0CFD4051" w14:textId="77777777" w:rsidTr="00044F1C">
        <w:trPr>
          <w:cantSplit/>
        </w:trPr>
        <w:tc>
          <w:tcPr>
            <w:tcW w:w="1778" w:type="pct"/>
            <w:shd w:val="clear" w:color="auto" w:fill="auto"/>
          </w:tcPr>
          <w:p w14:paraId="2A5062CC" w14:textId="2EDD7EA7" w:rsidR="00BA1581" w:rsidRPr="003E1E3F"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 xml:space="preserve">Habilidades verbais e de escrita eficazes em </w:t>
            </w:r>
            <w:r w:rsidR="003E1E3F" w:rsidRPr="003E1E3F">
              <w:rPr>
                <w:rFonts w:ascii="Arial" w:eastAsia="Times New Roman" w:hAnsi="Arial" w:cs="Arial"/>
                <w:color w:val="4F81BD" w:themeColor="accent1"/>
                <w:lang w:val="pt-BR"/>
              </w:rPr>
              <w:t>português</w:t>
            </w:r>
          </w:p>
        </w:tc>
        <w:tc>
          <w:tcPr>
            <w:tcW w:w="1544" w:type="pct"/>
            <w:shd w:val="clear" w:color="auto" w:fill="auto"/>
          </w:tcPr>
          <w:p w14:paraId="68EAF251" w14:textId="77777777" w:rsidR="00BA1581" w:rsidRPr="003E1E3F" w:rsidRDefault="00BA1581"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Grau de habilidade: fluente/muito bom</w:t>
            </w:r>
          </w:p>
        </w:tc>
        <w:tc>
          <w:tcPr>
            <w:tcW w:w="1678" w:type="pct"/>
            <w:shd w:val="clear" w:color="auto" w:fill="auto"/>
          </w:tcPr>
          <w:p w14:paraId="185EEED6" w14:textId="77777777" w:rsidR="00BA1581" w:rsidRPr="003E1E3F" w:rsidRDefault="00BA1581" w:rsidP="00167812">
            <w:pPr>
              <w:tabs>
                <w:tab w:val="left" w:pos="851"/>
                <w:tab w:val="left" w:pos="1134"/>
                <w:tab w:val="left" w:pos="1418"/>
              </w:tabs>
              <w:rPr>
                <w:rFonts w:ascii="Arial" w:eastAsia="Times New Roman" w:hAnsi="Arial" w:cs="Arial"/>
                <w:bCs/>
                <w:i/>
                <w:color w:val="4F81BD" w:themeColor="accent1"/>
                <w:lang w:val="es-ES"/>
              </w:rPr>
            </w:pPr>
          </w:p>
        </w:tc>
      </w:tr>
    </w:tbl>
    <w:p w14:paraId="41BC8AA3" w14:textId="77777777" w:rsidR="00BA1581" w:rsidRPr="003E1E3F" w:rsidRDefault="00BA1581" w:rsidP="00BA1581">
      <w:pPr>
        <w:suppressAutoHyphens w:val="0"/>
        <w:spacing w:before="240" w:after="120" w:line="253" w:lineRule="exact"/>
        <w:jc w:val="both"/>
        <w:rPr>
          <w:rFonts w:ascii="Arial" w:eastAsia="Times New Roman" w:hAnsi="Arial" w:cs="Arial"/>
          <w:b/>
          <w:bCs/>
          <w:color w:val="4F81BD" w:themeColor="accent1"/>
          <w:lang w:val="es-ES"/>
        </w:rPr>
      </w:pPr>
      <w:r>
        <w:rPr>
          <w:rFonts w:ascii="Arial" w:eastAsia="Times New Roman" w:hAnsi="Arial" w:cs="Arial"/>
          <w:b/>
          <w:bCs/>
          <w:color w:val="4F81BD" w:themeColor="accent1"/>
          <w:lang w:val="pt-BR"/>
        </w:rPr>
        <w:t>Equipe principal (internacional e local)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940"/>
        <w:gridCol w:w="3193"/>
        <w:gridCol w:w="15"/>
      </w:tblGrid>
      <w:tr w:rsidR="00BA1581" w:rsidRPr="003A0CB5" w14:paraId="4AF165B4" w14:textId="77777777" w:rsidTr="00044F1C">
        <w:trPr>
          <w:cantSplit/>
        </w:trPr>
        <w:tc>
          <w:tcPr>
            <w:tcW w:w="1774" w:type="pct"/>
            <w:shd w:val="clear" w:color="auto" w:fill="auto"/>
          </w:tcPr>
          <w:p w14:paraId="791F67ED"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pt-BR"/>
              </w:rPr>
              <w:t>Critérios</w:t>
            </w:r>
          </w:p>
        </w:tc>
        <w:tc>
          <w:tcPr>
            <w:tcW w:w="1542" w:type="pct"/>
            <w:shd w:val="clear" w:color="auto" w:fill="auto"/>
          </w:tcPr>
          <w:p w14:paraId="44E2F1B3"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pt-BR"/>
              </w:rPr>
              <w:t>Requisitos Mínimos</w:t>
            </w:r>
          </w:p>
        </w:tc>
        <w:tc>
          <w:tcPr>
            <w:tcW w:w="1684" w:type="pct"/>
            <w:gridSpan w:val="2"/>
            <w:shd w:val="clear" w:color="auto" w:fill="auto"/>
          </w:tcPr>
          <w:p w14:paraId="515F2A95"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p>
        </w:tc>
      </w:tr>
      <w:tr w:rsidR="00BA1581" w:rsidRPr="003A0CB5" w14:paraId="226A3E9E" w14:textId="77777777" w:rsidTr="00044F1C">
        <w:trPr>
          <w:cantSplit/>
        </w:trPr>
        <w:tc>
          <w:tcPr>
            <w:tcW w:w="1774" w:type="pct"/>
            <w:shd w:val="clear" w:color="auto" w:fill="auto"/>
          </w:tcPr>
          <w:p w14:paraId="29D7807C"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Graduação universitária</w:t>
            </w:r>
          </w:p>
        </w:tc>
        <w:tc>
          <w:tcPr>
            <w:tcW w:w="1542" w:type="pct"/>
            <w:shd w:val="clear" w:color="auto" w:fill="auto"/>
          </w:tcPr>
          <w:p w14:paraId="4B68E392"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Mín. Bacharel</w:t>
            </w:r>
          </w:p>
        </w:tc>
        <w:tc>
          <w:tcPr>
            <w:tcW w:w="1684" w:type="pct"/>
            <w:gridSpan w:val="2"/>
            <w:shd w:val="clear" w:color="auto" w:fill="auto"/>
          </w:tcPr>
          <w:p w14:paraId="11EF3FAB"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r w:rsidR="00BA1581" w:rsidRPr="003A0CB5" w14:paraId="31DC7517" w14:textId="77777777" w:rsidTr="00044F1C">
        <w:trPr>
          <w:cantSplit/>
        </w:trPr>
        <w:tc>
          <w:tcPr>
            <w:tcW w:w="1774" w:type="pct"/>
            <w:shd w:val="clear" w:color="auto" w:fill="auto"/>
          </w:tcPr>
          <w:p w14:paraId="60F0EF6A"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 xml:space="preserve">Experiência profissional </w:t>
            </w:r>
          </w:p>
        </w:tc>
        <w:tc>
          <w:tcPr>
            <w:tcW w:w="1542" w:type="pct"/>
            <w:shd w:val="clear" w:color="auto" w:fill="auto"/>
          </w:tcPr>
          <w:p w14:paraId="161DA24E"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color w:val="4F81BD" w:themeColor="accent1"/>
                <w:lang w:val="pt-BR"/>
              </w:rPr>
              <w:t>8 anos</w:t>
            </w:r>
          </w:p>
        </w:tc>
        <w:tc>
          <w:tcPr>
            <w:tcW w:w="1684" w:type="pct"/>
            <w:gridSpan w:val="2"/>
            <w:shd w:val="clear" w:color="auto" w:fill="auto"/>
          </w:tcPr>
          <w:p w14:paraId="09E85A4A"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r w:rsidR="00BA1581" w:rsidRPr="003A0CB5" w14:paraId="61ED3F03" w14:textId="77777777" w:rsidTr="00044F1C">
        <w:trPr>
          <w:cantSplit/>
        </w:trPr>
        <w:tc>
          <w:tcPr>
            <w:tcW w:w="1774" w:type="pct"/>
            <w:shd w:val="clear" w:color="auto" w:fill="auto"/>
          </w:tcPr>
          <w:p w14:paraId="7184D3A3" w14:textId="77777777" w:rsidR="00BA1581" w:rsidRPr="003E1E3F"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internacional, experiência com projetos financiados pelo IFI</w:t>
            </w:r>
          </w:p>
        </w:tc>
        <w:tc>
          <w:tcPr>
            <w:tcW w:w="1542" w:type="pct"/>
            <w:shd w:val="clear" w:color="auto" w:fill="auto"/>
          </w:tcPr>
          <w:p w14:paraId="0FB7FDB8"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Nº de projetos com mais de 6 meses de participação (mín. 1)</w:t>
            </w:r>
          </w:p>
        </w:tc>
        <w:tc>
          <w:tcPr>
            <w:tcW w:w="1684" w:type="pct"/>
            <w:gridSpan w:val="2"/>
            <w:shd w:val="clear" w:color="auto" w:fill="auto"/>
          </w:tcPr>
          <w:p w14:paraId="208D25BB"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r w:rsidR="00BA1581" w:rsidRPr="00E02DFA" w14:paraId="776B87F7" w14:textId="77777777" w:rsidTr="00044F1C">
        <w:trPr>
          <w:cantSplit/>
        </w:trPr>
        <w:tc>
          <w:tcPr>
            <w:tcW w:w="1774" w:type="pct"/>
            <w:shd w:val="clear" w:color="auto" w:fill="auto"/>
          </w:tcPr>
          <w:p w14:paraId="65974C40"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lastRenderedPageBreak/>
              <w:t>Experiência regional</w:t>
            </w:r>
          </w:p>
        </w:tc>
        <w:tc>
          <w:tcPr>
            <w:tcW w:w="1542" w:type="pct"/>
            <w:shd w:val="clear" w:color="auto" w:fill="auto"/>
          </w:tcPr>
          <w:p w14:paraId="78551E3F" w14:textId="77777777" w:rsidR="00BA1581" w:rsidRPr="003E1E3F" w:rsidRDefault="00BA1581"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Nº de projetos na região com mais de 6 meses de participação (mín. 3)</w:t>
            </w:r>
          </w:p>
        </w:tc>
        <w:tc>
          <w:tcPr>
            <w:tcW w:w="1684" w:type="pct"/>
            <w:gridSpan w:val="2"/>
            <w:shd w:val="clear" w:color="auto" w:fill="auto"/>
          </w:tcPr>
          <w:p w14:paraId="74763F69" w14:textId="77777777" w:rsidR="00BA1581" w:rsidRPr="003E1E3F" w:rsidRDefault="00BA1581" w:rsidP="00167812">
            <w:pPr>
              <w:tabs>
                <w:tab w:val="left" w:pos="851"/>
                <w:tab w:val="left" w:pos="1134"/>
                <w:tab w:val="left" w:pos="1418"/>
              </w:tabs>
              <w:rPr>
                <w:rFonts w:ascii="Arial" w:eastAsia="Times New Roman" w:hAnsi="Arial" w:cs="Arial"/>
                <w:bCs/>
                <w:color w:val="4F81BD" w:themeColor="accent1"/>
                <w:lang w:val="es-ES"/>
              </w:rPr>
            </w:pPr>
          </w:p>
        </w:tc>
      </w:tr>
      <w:tr w:rsidR="00BA1581" w:rsidRPr="003A0CB5" w14:paraId="1813DD0E" w14:textId="77777777" w:rsidTr="00044F1C">
        <w:trPr>
          <w:cantSplit/>
        </w:trPr>
        <w:tc>
          <w:tcPr>
            <w:tcW w:w="1774" w:type="pct"/>
            <w:shd w:val="clear" w:color="auto" w:fill="auto"/>
          </w:tcPr>
          <w:p w14:paraId="734C136D" w14:textId="77777777" w:rsidR="00BA1581" w:rsidRPr="003E1E3F"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na implementação de projetos semelhantes com tarefas semelhantes</w:t>
            </w:r>
          </w:p>
        </w:tc>
        <w:tc>
          <w:tcPr>
            <w:tcW w:w="1542" w:type="pct"/>
            <w:shd w:val="clear" w:color="auto" w:fill="auto"/>
          </w:tcPr>
          <w:p w14:paraId="489230D0"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 xml:space="preserve">Nº de projetos com </w:t>
            </w:r>
          </w:p>
          <w:p w14:paraId="2B676AEA"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mais de 6 meses de participação (mín. 3)</w:t>
            </w:r>
          </w:p>
        </w:tc>
        <w:tc>
          <w:tcPr>
            <w:tcW w:w="1684" w:type="pct"/>
            <w:gridSpan w:val="2"/>
            <w:shd w:val="clear" w:color="auto" w:fill="auto"/>
          </w:tcPr>
          <w:p w14:paraId="397D5432"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r w:rsidR="003A5C7D" w:rsidRPr="00B21257" w14:paraId="034D5553" w14:textId="77777777" w:rsidTr="003A5C7D">
        <w:trPr>
          <w:gridAfter w:val="1"/>
          <w:wAfter w:w="8" w:type="pct"/>
          <w:cantSplit/>
        </w:trPr>
        <w:tc>
          <w:tcPr>
            <w:tcW w:w="1775" w:type="pct"/>
            <w:shd w:val="clear" w:color="auto" w:fill="auto"/>
          </w:tcPr>
          <w:p w14:paraId="5F521AB5" w14:textId="77777777" w:rsidR="003A5C7D" w:rsidRPr="003E1E3F" w:rsidRDefault="003A5C7D" w:rsidP="00616EC4">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com o DPAS e instrumentos de proteção A&amp;S.</w:t>
            </w:r>
          </w:p>
        </w:tc>
        <w:tc>
          <w:tcPr>
            <w:tcW w:w="1542" w:type="pct"/>
            <w:shd w:val="clear" w:color="auto" w:fill="auto"/>
          </w:tcPr>
          <w:p w14:paraId="6BD7843E" w14:textId="77777777" w:rsidR="003A5C7D" w:rsidRPr="00B21257" w:rsidRDefault="003A5C7D" w:rsidP="00616EC4">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Nº de projetos em que foram aplicáveis normas internacionais A&amp;S (mais de 3)</w:t>
            </w:r>
          </w:p>
        </w:tc>
        <w:tc>
          <w:tcPr>
            <w:tcW w:w="1675" w:type="pct"/>
            <w:shd w:val="clear" w:color="auto" w:fill="auto"/>
          </w:tcPr>
          <w:p w14:paraId="45F92D58" w14:textId="77777777" w:rsidR="003A5C7D" w:rsidRPr="00B21257" w:rsidRDefault="003A5C7D" w:rsidP="00616EC4">
            <w:pPr>
              <w:tabs>
                <w:tab w:val="left" w:pos="851"/>
                <w:tab w:val="left" w:pos="1134"/>
                <w:tab w:val="left" w:pos="1418"/>
              </w:tabs>
              <w:rPr>
                <w:rFonts w:ascii="Arial" w:eastAsia="Times New Roman" w:hAnsi="Arial" w:cs="Arial"/>
                <w:bCs/>
                <w:i/>
                <w:color w:val="4F81BD" w:themeColor="accent1"/>
              </w:rPr>
            </w:pPr>
          </w:p>
        </w:tc>
      </w:tr>
      <w:tr w:rsidR="00BA1581" w:rsidRPr="00E02DFA" w14:paraId="7C95069E" w14:textId="77777777" w:rsidTr="00044F1C">
        <w:trPr>
          <w:gridAfter w:val="1"/>
          <w:wAfter w:w="9" w:type="pct"/>
          <w:cantSplit/>
        </w:trPr>
        <w:tc>
          <w:tcPr>
            <w:tcW w:w="1774" w:type="pct"/>
            <w:shd w:val="clear" w:color="auto" w:fill="auto"/>
          </w:tcPr>
          <w:p w14:paraId="4D142239" w14:textId="77777777" w:rsidR="00BA1581" w:rsidRPr="003E1E3F"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Status de emprego com a empresa (associado ou freelancer será aceito)</w:t>
            </w:r>
          </w:p>
        </w:tc>
        <w:tc>
          <w:tcPr>
            <w:tcW w:w="1542" w:type="pct"/>
            <w:shd w:val="clear" w:color="auto" w:fill="auto"/>
          </w:tcPr>
          <w:p w14:paraId="1871D122" w14:textId="77777777" w:rsidR="00BA1581" w:rsidRPr="003E1E3F" w:rsidRDefault="00BA1581"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Mais de 3 anos</w:t>
            </w:r>
          </w:p>
          <w:p w14:paraId="6170B275" w14:textId="77777777" w:rsidR="00BA1581" w:rsidRPr="003E1E3F" w:rsidRDefault="00BA1581"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 xml:space="preserve">(associado ou freelancer receberá menos pontos do que um funcionário) </w:t>
            </w:r>
          </w:p>
        </w:tc>
        <w:tc>
          <w:tcPr>
            <w:tcW w:w="1675" w:type="pct"/>
            <w:shd w:val="clear" w:color="auto" w:fill="auto"/>
          </w:tcPr>
          <w:p w14:paraId="3B7B19AE" w14:textId="77777777" w:rsidR="00BA1581" w:rsidRPr="003E1E3F" w:rsidRDefault="00BA1581" w:rsidP="00167812">
            <w:pPr>
              <w:tabs>
                <w:tab w:val="left" w:pos="851"/>
                <w:tab w:val="left" w:pos="1134"/>
                <w:tab w:val="left" w:pos="1418"/>
              </w:tabs>
              <w:rPr>
                <w:rFonts w:ascii="Arial" w:eastAsia="Times New Roman" w:hAnsi="Arial" w:cs="Arial"/>
                <w:bCs/>
                <w:color w:val="4F81BD" w:themeColor="accent1"/>
                <w:lang w:val="es-ES"/>
              </w:rPr>
            </w:pPr>
          </w:p>
        </w:tc>
      </w:tr>
      <w:tr w:rsidR="00BA1581" w:rsidRPr="003A0CB5" w14:paraId="4C8AD195" w14:textId="77777777" w:rsidTr="00044F1C">
        <w:trPr>
          <w:cantSplit/>
        </w:trPr>
        <w:tc>
          <w:tcPr>
            <w:tcW w:w="1774" w:type="pct"/>
            <w:shd w:val="clear" w:color="auto" w:fill="auto"/>
          </w:tcPr>
          <w:p w14:paraId="7C2BD681" w14:textId="77777777" w:rsidR="00BA1581" w:rsidRPr="003E1E3F"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Capacidade de trabalhar em equipes multidisciplinares</w:t>
            </w:r>
          </w:p>
        </w:tc>
        <w:tc>
          <w:tcPr>
            <w:tcW w:w="1542" w:type="pct"/>
            <w:shd w:val="clear" w:color="auto" w:fill="auto"/>
          </w:tcPr>
          <w:p w14:paraId="38D0FD7D"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Obrigatório</w:t>
            </w:r>
          </w:p>
        </w:tc>
        <w:tc>
          <w:tcPr>
            <w:tcW w:w="1684" w:type="pct"/>
            <w:gridSpan w:val="2"/>
            <w:shd w:val="clear" w:color="auto" w:fill="auto"/>
          </w:tcPr>
          <w:p w14:paraId="44996A2B"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r w:rsidR="00BA1581" w:rsidRPr="003A0CB5" w14:paraId="5C9ECB54" w14:textId="77777777" w:rsidTr="00044F1C">
        <w:trPr>
          <w:cantSplit/>
        </w:trPr>
        <w:tc>
          <w:tcPr>
            <w:tcW w:w="1774" w:type="pct"/>
            <w:shd w:val="clear" w:color="auto" w:fill="auto"/>
          </w:tcPr>
          <w:p w14:paraId="0497126E" w14:textId="65EFC512" w:rsidR="00BA1581" w:rsidRPr="003E1E3F"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 xml:space="preserve">Habilidades verbais e de escrita eficazes em </w:t>
            </w:r>
            <w:r w:rsidR="003E1E3F" w:rsidRPr="003E1E3F">
              <w:rPr>
                <w:rFonts w:ascii="Arial" w:eastAsia="Times New Roman" w:hAnsi="Arial" w:cs="Arial"/>
                <w:color w:val="4F81BD" w:themeColor="accent1"/>
                <w:lang w:val="pt-BR"/>
              </w:rPr>
              <w:t>português</w:t>
            </w:r>
          </w:p>
        </w:tc>
        <w:tc>
          <w:tcPr>
            <w:tcW w:w="1542" w:type="pct"/>
            <w:shd w:val="clear" w:color="auto" w:fill="auto"/>
          </w:tcPr>
          <w:p w14:paraId="32AABC83"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Obrigatório</w:t>
            </w:r>
          </w:p>
        </w:tc>
        <w:tc>
          <w:tcPr>
            <w:tcW w:w="1684" w:type="pct"/>
            <w:gridSpan w:val="2"/>
            <w:shd w:val="clear" w:color="auto" w:fill="auto"/>
          </w:tcPr>
          <w:p w14:paraId="5B0EAA0E"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bl>
    <w:p w14:paraId="2BFFD1C2" w14:textId="77777777" w:rsidR="00044F1C" w:rsidRPr="003E1E3F" w:rsidRDefault="00044F1C" w:rsidP="00044F1C">
      <w:pPr>
        <w:suppressAutoHyphens w:val="0"/>
        <w:spacing w:before="240" w:after="120" w:line="253" w:lineRule="exact"/>
        <w:jc w:val="both"/>
        <w:rPr>
          <w:rFonts w:ascii="Arial" w:eastAsia="Times New Roman" w:hAnsi="Arial" w:cs="Arial"/>
          <w:b/>
          <w:bCs/>
          <w:color w:val="4F81BD" w:themeColor="accent1"/>
          <w:lang w:val="es-ES"/>
        </w:rPr>
      </w:pPr>
      <w:r>
        <w:rPr>
          <w:rFonts w:ascii="Arial" w:eastAsia="Times New Roman" w:hAnsi="Arial" w:cs="Arial"/>
          <w:b/>
          <w:bCs/>
          <w:color w:val="4F81BD" w:themeColor="accent1"/>
          <w:lang w:val="pt-BR"/>
        </w:rPr>
        <w:t>Equipe de suporte (internacional e local)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940"/>
        <w:gridCol w:w="3193"/>
        <w:gridCol w:w="17"/>
      </w:tblGrid>
      <w:tr w:rsidR="00044F1C" w:rsidRPr="003A0CB5" w14:paraId="31B5D329" w14:textId="77777777" w:rsidTr="00044F1C">
        <w:trPr>
          <w:cantSplit/>
        </w:trPr>
        <w:tc>
          <w:tcPr>
            <w:tcW w:w="1774" w:type="pct"/>
            <w:shd w:val="clear" w:color="auto" w:fill="auto"/>
          </w:tcPr>
          <w:p w14:paraId="101ECDDB"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pt-BR"/>
              </w:rPr>
              <w:t>Critérios</w:t>
            </w:r>
          </w:p>
        </w:tc>
        <w:tc>
          <w:tcPr>
            <w:tcW w:w="1542" w:type="pct"/>
            <w:shd w:val="clear" w:color="auto" w:fill="auto"/>
          </w:tcPr>
          <w:p w14:paraId="08CBFDE3"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pt-BR"/>
              </w:rPr>
              <w:t>Requisitos Mínimos</w:t>
            </w:r>
          </w:p>
        </w:tc>
        <w:tc>
          <w:tcPr>
            <w:tcW w:w="1684" w:type="pct"/>
            <w:gridSpan w:val="2"/>
            <w:shd w:val="clear" w:color="auto" w:fill="auto"/>
          </w:tcPr>
          <w:p w14:paraId="14D7B134"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p>
        </w:tc>
      </w:tr>
      <w:tr w:rsidR="00044F1C" w:rsidRPr="003A0CB5" w14:paraId="76A9A6D0" w14:textId="77777777" w:rsidTr="00044F1C">
        <w:trPr>
          <w:cantSplit/>
        </w:trPr>
        <w:tc>
          <w:tcPr>
            <w:tcW w:w="1774" w:type="pct"/>
            <w:shd w:val="clear" w:color="auto" w:fill="auto"/>
          </w:tcPr>
          <w:p w14:paraId="2772995F"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Graduação universitária</w:t>
            </w:r>
          </w:p>
        </w:tc>
        <w:tc>
          <w:tcPr>
            <w:tcW w:w="1542" w:type="pct"/>
            <w:shd w:val="clear" w:color="auto" w:fill="auto"/>
          </w:tcPr>
          <w:p w14:paraId="7272A44E"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 xml:space="preserve">Bacharel </w:t>
            </w:r>
          </w:p>
        </w:tc>
        <w:tc>
          <w:tcPr>
            <w:tcW w:w="1684" w:type="pct"/>
            <w:gridSpan w:val="2"/>
            <w:shd w:val="clear" w:color="auto" w:fill="auto"/>
          </w:tcPr>
          <w:p w14:paraId="33163986"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6CEF294B" w14:textId="77777777" w:rsidTr="00044F1C">
        <w:trPr>
          <w:cantSplit/>
        </w:trPr>
        <w:tc>
          <w:tcPr>
            <w:tcW w:w="1774" w:type="pct"/>
            <w:shd w:val="clear" w:color="auto" w:fill="auto"/>
          </w:tcPr>
          <w:p w14:paraId="6571714C"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 xml:space="preserve">Experiência profissional </w:t>
            </w:r>
          </w:p>
        </w:tc>
        <w:tc>
          <w:tcPr>
            <w:tcW w:w="1542" w:type="pct"/>
            <w:shd w:val="clear" w:color="auto" w:fill="auto"/>
          </w:tcPr>
          <w:p w14:paraId="4C1454A3"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color w:val="4F81BD" w:themeColor="accent1"/>
                <w:lang w:val="pt-BR"/>
              </w:rPr>
              <w:t>5 anos</w:t>
            </w:r>
          </w:p>
        </w:tc>
        <w:tc>
          <w:tcPr>
            <w:tcW w:w="1684" w:type="pct"/>
            <w:gridSpan w:val="2"/>
            <w:shd w:val="clear" w:color="auto" w:fill="auto"/>
          </w:tcPr>
          <w:p w14:paraId="42FFDDDC"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E02DFA" w14:paraId="4B10D27B" w14:textId="77777777" w:rsidTr="00044F1C">
        <w:trPr>
          <w:cantSplit/>
        </w:trPr>
        <w:tc>
          <w:tcPr>
            <w:tcW w:w="1774" w:type="pct"/>
            <w:shd w:val="clear" w:color="auto" w:fill="auto"/>
          </w:tcPr>
          <w:p w14:paraId="2E10236D"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Experiência regional</w:t>
            </w:r>
          </w:p>
        </w:tc>
        <w:tc>
          <w:tcPr>
            <w:tcW w:w="1542" w:type="pct"/>
            <w:shd w:val="clear" w:color="auto" w:fill="auto"/>
          </w:tcPr>
          <w:p w14:paraId="3C2BC5C5" w14:textId="77777777" w:rsidR="00044F1C" w:rsidRPr="003E1E3F" w:rsidRDefault="00044F1C"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Nº de projetos na região</w:t>
            </w:r>
          </w:p>
        </w:tc>
        <w:tc>
          <w:tcPr>
            <w:tcW w:w="1684" w:type="pct"/>
            <w:gridSpan w:val="2"/>
            <w:shd w:val="clear" w:color="auto" w:fill="auto"/>
          </w:tcPr>
          <w:p w14:paraId="764EE0BE" w14:textId="77777777" w:rsidR="00044F1C" w:rsidRPr="003E1E3F" w:rsidRDefault="00044F1C" w:rsidP="00167812">
            <w:pPr>
              <w:tabs>
                <w:tab w:val="left" w:pos="851"/>
                <w:tab w:val="left" w:pos="1134"/>
                <w:tab w:val="left" w:pos="1418"/>
              </w:tabs>
              <w:rPr>
                <w:rFonts w:ascii="Arial" w:eastAsia="Times New Roman" w:hAnsi="Arial" w:cs="Arial"/>
                <w:bCs/>
                <w:color w:val="4F81BD" w:themeColor="accent1"/>
                <w:lang w:val="es-ES"/>
              </w:rPr>
            </w:pPr>
          </w:p>
        </w:tc>
      </w:tr>
      <w:tr w:rsidR="00044F1C" w:rsidRPr="003A0CB5" w14:paraId="2D94F9A4" w14:textId="77777777" w:rsidTr="00044F1C">
        <w:trPr>
          <w:cantSplit/>
        </w:trPr>
        <w:tc>
          <w:tcPr>
            <w:tcW w:w="1774" w:type="pct"/>
            <w:shd w:val="clear" w:color="auto" w:fill="auto"/>
          </w:tcPr>
          <w:p w14:paraId="5F67A374" w14:textId="77777777" w:rsidR="00044F1C" w:rsidRPr="003E1E3F" w:rsidRDefault="00044F1C"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na execução de projetos semelhantes e com tarefas semelhantes</w:t>
            </w:r>
          </w:p>
        </w:tc>
        <w:tc>
          <w:tcPr>
            <w:tcW w:w="1542" w:type="pct"/>
            <w:shd w:val="clear" w:color="auto" w:fill="auto"/>
          </w:tcPr>
          <w:p w14:paraId="25F69320"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 xml:space="preserve">Nº de projetos com </w:t>
            </w:r>
          </w:p>
          <w:p w14:paraId="7F77015F"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mais de 6 meses de participação (mín. 2)</w:t>
            </w:r>
          </w:p>
        </w:tc>
        <w:tc>
          <w:tcPr>
            <w:tcW w:w="1684" w:type="pct"/>
            <w:gridSpan w:val="2"/>
            <w:shd w:val="clear" w:color="auto" w:fill="auto"/>
          </w:tcPr>
          <w:p w14:paraId="137C960C"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E02DFA" w14:paraId="01C9795E" w14:textId="77777777" w:rsidTr="00044F1C">
        <w:trPr>
          <w:gridAfter w:val="1"/>
          <w:wAfter w:w="9" w:type="pct"/>
          <w:cantSplit/>
        </w:trPr>
        <w:tc>
          <w:tcPr>
            <w:tcW w:w="1774" w:type="pct"/>
            <w:shd w:val="clear" w:color="auto" w:fill="auto"/>
          </w:tcPr>
          <w:p w14:paraId="4739D3A8" w14:textId="77777777" w:rsidR="00044F1C" w:rsidRPr="003E1E3F" w:rsidRDefault="00044F1C"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Status de emprego com a empresa (associado ou freelancer será aceito)</w:t>
            </w:r>
          </w:p>
        </w:tc>
        <w:tc>
          <w:tcPr>
            <w:tcW w:w="1542" w:type="pct"/>
            <w:shd w:val="clear" w:color="auto" w:fill="auto"/>
          </w:tcPr>
          <w:p w14:paraId="1079AE06" w14:textId="77777777" w:rsidR="00044F1C" w:rsidRPr="003E1E3F" w:rsidRDefault="00044F1C"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Mais de 2 anos</w:t>
            </w:r>
          </w:p>
          <w:p w14:paraId="2715D56D" w14:textId="77777777" w:rsidR="00044F1C" w:rsidRPr="003E1E3F" w:rsidRDefault="00044F1C"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 xml:space="preserve">(associado ou freelancer receberá menos pontos do que um funcionário) </w:t>
            </w:r>
          </w:p>
        </w:tc>
        <w:tc>
          <w:tcPr>
            <w:tcW w:w="1675" w:type="pct"/>
            <w:shd w:val="clear" w:color="auto" w:fill="auto"/>
          </w:tcPr>
          <w:p w14:paraId="0BA987C0" w14:textId="77777777" w:rsidR="00044F1C" w:rsidRPr="003E1E3F" w:rsidRDefault="00044F1C" w:rsidP="00167812">
            <w:pPr>
              <w:tabs>
                <w:tab w:val="left" w:pos="851"/>
                <w:tab w:val="left" w:pos="1134"/>
                <w:tab w:val="left" w:pos="1418"/>
              </w:tabs>
              <w:rPr>
                <w:rFonts w:ascii="Arial" w:eastAsia="Times New Roman" w:hAnsi="Arial" w:cs="Arial"/>
                <w:bCs/>
                <w:color w:val="4F81BD" w:themeColor="accent1"/>
                <w:lang w:val="es-ES"/>
              </w:rPr>
            </w:pPr>
          </w:p>
        </w:tc>
      </w:tr>
      <w:tr w:rsidR="00044F1C" w:rsidRPr="003A0CB5" w14:paraId="00A513D9" w14:textId="77777777" w:rsidTr="00044F1C">
        <w:trPr>
          <w:cantSplit/>
        </w:trPr>
        <w:tc>
          <w:tcPr>
            <w:tcW w:w="1774" w:type="pct"/>
            <w:shd w:val="clear" w:color="auto" w:fill="auto"/>
          </w:tcPr>
          <w:p w14:paraId="2941A97F" w14:textId="77777777" w:rsidR="00044F1C" w:rsidRPr="003E1E3F" w:rsidRDefault="00044F1C"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Capacidade de trabalhar com equipes multidisciplinares</w:t>
            </w:r>
          </w:p>
        </w:tc>
        <w:tc>
          <w:tcPr>
            <w:tcW w:w="1542" w:type="pct"/>
            <w:shd w:val="clear" w:color="auto" w:fill="auto"/>
          </w:tcPr>
          <w:p w14:paraId="57103645"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Obrigatório</w:t>
            </w:r>
          </w:p>
        </w:tc>
        <w:tc>
          <w:tcPr>
            <w:tcW w:w="1684" w:type="pct"/>
            <w:gridSpan w:val="2"/>
            <w:shd w:val="clear" w:color="auto" w:fill="auto"/>
          </w:tcPr>
          <w:p w14:paraId="23FECA56"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1B3DBCB5" w14:textId="77777777" w:rsidTr="00044F1C">
        <w:trPr>
          <w:cantSplit/>
        </w:trPr>
        <w:tc>
          <w:tcPr>
            <w:tcW w:w="1774" w:type="pct"/>
            <w:shd w:val="clear" w:color="auto" w:fill="auto"/>
          </w:tcPr>
          <w:p w14:paraId="57F70DB3" w14:textId="40266825" w:rsidR="00044F1C" w:rsidRPr="003E1E3F" w:rsidRDefault="00044F1C"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 xml:space="preserve">Habilidades verbais e de escrita eficazes em </w:t>
            </w:r>
            <w:r w:rsidR="003E1E3F" w:rsidRPr="003E1E3F">
              <w:rPr>
                <w:rFonts w:ascii="Arial" w:eastAsia="Times New Roman" w:hAnsi="Arial" w:cs="Arial"/>
                <w:color w:val="4F81BD" w:themeColor="accent1"/>
                <w:lang w:val="pt-BR"/>
              </w:rPr>
              <w:t>português</w:t>
            </w:r>
          </w:p>
        </w:tc>
        <w:tc>
          <w:tcPr>
            <w:tcW w:w="1542" w:type="pct"/>
            <w:shd w:val="clear" w:color="auto" w:fill="auto"/>
          </w:tcPr>
          <w:p w14:paraId="3BD569C4"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Obrigatório</w:t>
            </w:r>
          </w:p>
        </w:tc>
        <w:tc>
          <w:tcPr>
            <w:tcW w:w="1684" w:type="pct"/>
            <w:gridSpan w:val="2"/>
            <w:shd w:val="clear" w:color="auto" w:fill="auto"/>
          </w:tcPr>
          <w:p w14:paraId="05474C10"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bl>
    <w:p w14:paraId="27F5DF22" w14:textId="77777777" w:rsidR="00044F1C" w:rsidRPr="003A0CB5" w:rsidRDefault="00044F1C" w:rsidP="00044F1C">
      <w:pPr>
        <w:suppressAutoHyphens w:val="0"/>
        <w:spacing w:before="240" w:after="120" w:line="253" w:lineRule="exact"/>
        <w:jc w:val="both"/>
        <w:rPr>
          <w:rFonts w:ascii="Arial" w:eastAsia="Times New Roman" w:hAnsi="Arial" w:cs="Arial"/>
          <w:b/>
          <w:bCs/>
          <w:color w:val="4F81BD" w:themeColor="accent1"/>
        </w:rPr>
      </w:pPr>
      <w:r>
        <w:rPr>
          <w:rFonts w:ascii="Arial" w:eastAsia="Times New Roman" w:hAnsi="Arial" w:cs="Arial"/>
          <w:b/>
          <w:bCs/>
          <w:color w:val="4F81BD" w:themeColor="accent1"/>
          <w:lang w:val="pt-BR"/>
        </w:rPr>
        <w:t>Assistente (internacional)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940"/>
        <w:gridCol w:w="3193"/>
        <w:gridCol w:w="17"/>
      </w:tblGrid>
      <w:tr w:rsidR="00044F1C" w:rsidRPr="003A0CB5" w14:paraId="118B8BE2" w14:textId="77777777" w:rsidTr="00044F1C">
        <w:trPr>
          <w:cantSplit/>
        </w:trPr>
        <w:tc>
          <w:tcPr>
            <w:tcW w:w="1773" w:type="pct"/>
            <w:shd w:val="clear" w:color="auto" w:fill="auto"/>
          </w:tcPr>
          <w:p w14:paraId="1E7DE2D6"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pt-BR"/>
              </w:rPr>
              <w:t>Critérios</w:t>
            </w:r>
          </w:p>
        </w:tc>
        <w:tc>
          <w:tcPr>
            <w:tcW w:w="1542" w:type="pct"/>
            <w:shd w:val="clear" w:color="auto" w:fill="auto"/>
          </w:tcPr>
          <w:p w14:paraId="5E73EA28"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pt-BR"/>
              </w:rPr>
              <w:t>Requisitos Mínimos</w:t>
            </w:r>
          </w:p>
        </w:tc>
        <w:tc>
          <w:tcPr>
            <w:tcW w:w="1685" w:type="pct"/>
            <w:gridSpan w:val="2"/>
            <w:shd w:val="clear" w:color="auto" w:fill="auto"/>
          </w:tcPr>
          <w:p w14:paraId="1FEAE623"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p>
        </w:tc>
      </w:tr>
      <w:tr w:rsidR="00044F1C" w:rsidRPr="003A0CB5" w14:paraId="546EEB44" w14:textId="77777777" w:rsidTr="00044F1C">
        <w:trPr>
          <w:cantSplit/>
        </w:trPr>
        <w:tc>
          <w:tcPr>
            <w:tcW w:w="1773" w:type="pct"/>
            <w:shd w:val="clear" w:color="auto" w:fill="auto"/>
          </w:tcPr>
          <w:p w14:paraId="3182154D"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Graduação universitária</w:t>
            </w:r>
          </w:p>
        </w:tc>
        <w:tc>
          <w:tcPr>
            <w:tcW w:w="1542" w:type="pct"/>
            <w:shd w:val="clear" w:color="auto" w:fill="auto"/>
          </w:tcPr>
          <w:p w14:paraId="6677E74A"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Mín. Bacharel</w:t>
            </w:r>
          </w:p>
        </w:tc>
        <w:tc>
          <w:tcPr>
            <w:tcW w:w="1685" w:type="pct"/>
            <w:gridSpan w:val="2"/>
            <w:shd w:val="clear" w:color="auto" w:fill="auto"/>
          </w:tcPr>
          <w:p w14:paraId="20F0E431"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0394C3B5" w14:textId="77777777" w:rsidTr="00044F1C">
        <w:trPr>
          <w:cantSplit/>
        </w:trPr>
        <w:tc>
          <w:tcPr>
            <w:tcW w:w="1773" w:type="pct"/>
            <w:shd w:val="clear" w:color="auto" w:fill="auto"/>
          </w:tcPr>
          <w:p w14:paraId="3E4463C6"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 xml:space="preserve">Experiência profissional </w:t>
            </w:r>
          </w:p>
        </w:tc>
        <w:tc>
          <w:tcPr>
            <w:tcW w:w="1542" w:type="pct"/>
            <w:shd w:val="clear" w:color="auto" w:fill="auto"/>
          </w:tcPr>
          <w:p w14:paraId="60B47520"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color w:val="4F81BD" w:themeColor="accent1"/>
                <w:lang w:val="pt-BR"/>
              </w:rPr>
              <w:t>8 anos</w:t>
            </w:r>
          </w:p>
        </w:tc>
        <w:tc>
          <w:tcPr>
            <w:tcW w:w="1685" w:type="pct"/>
            <w:gridSpan w:val="2"/>
            <w:shd w:val="clear" w:color="auto" w:fill="auto"/>
          </w:tcPr>
          <w:p w14:paraId="05FE306F"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06EA979B" w14:textId="77777777" w:rsidTr="00044F1C">
        <w:trPr>
          <w:cantSplit/>
        </w:trPr>
        <w:tc>
          <w:tcPr>
            <w:tcW w:w="1773" w:type="pct"/>
            <w:shd w:val="clear" w:color="auto" w:fill="auto"/>
          </w:tcPr>
          <w:p w14:paraId="7D249EC3" w14:textId="77777777" w:rsidR="00044F1C" w:rsidRPr="003E1E3F" w:rsidRDefault="00044F1C"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internacional, experiência com projetos financiados pelo IFI</w:t>
            </w:r>
          </w:p>
        </w:tc>
        <w:tc>
          <w:tcPr>
            <w:tcW w:w="1542" w:type="pct"/>
            <w:shd w:val="clear" w:color="auto" w:fill="auto"/>
          </w:tcPr>
          <w:p w14:paraId="00EB9EE5"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Nº de projetos com mais de 6 meses de participação (mín. 1)</w:t>
            </w:r>
          </w:p>
        </w:tc>
        <w:tc>
          <w:tcPr>
            <w:tcW w:w="1685" w:type="pct"/>
            <w:gridSpan w:val="2"/>
            <w:shd w:val="clear" w:color="auto" w:fill="auto"/>
          </w:tcPr>
          <w:p w14:paraId="6A3B7B00"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E02DFA" w14:paraId="63A111CF" w14:textId="77777777" w:rsidTr="00044F1C">
        <w:trPr>
          <w:cantSplit/>
        </w:trPr>
        <w:tc>
          <w:tcPr>
            <w:tcW w:w="1773" w:type="pct"/>
            <w:shd w:val="clear" w:color="auto" w:fill="auto"/>
          </w:tcPr>
          <w:p w14:paraId="70C6C3C3"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pt-BR"/>
              </w:rPr>
              <w:t>Experiência regional</w:t>
            </w:r>
          </w:p>
        </w:tc>
        <w:tc>
          <w:tcPr>
            <w:tcW w:w="1542" w:type="pct"/>
            <w:shd w:val="clear" w:color="auto" w:fill="auto"/>
          </w:tcPr>
          <w:p w14:paraId="1451015C" w14:textId="77777777" w:rsidR="00044F1C" w:rsidRPr="003E1E3F" w:rsidRDefault="00044F1C"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pt-BR"/>
              </w:rPr>
              <w:t>Nº de projetos na região com mais de 6 meses de participação (mín. 1)</w:t>
            </w:r>
          </w:p>
        </w:tc>
        <w:tc>
          <w:tcPr>
            <w:tcW w:w="1685" w:type="pct"/>
            <w:gridSpan w:val="2"/>
            <w:shd w:val="clear" w:color="auto" w:fill="auto"/>
          </w:tcPr>
          <w:p w14:paraId="02ADE118" w14:textId="77777777" w:rsidR="00044F1C" w:rsidRPr="003E1E3F" w:rsidRDefault="00044F1C" w:rsidP="00167812">
            <w:pPr>
              <w:tabs>
                <w:tab w:val="left" w:pos="851"/>
                <w:tab w:val="left" w:pos="1134"/>
                <w:tab w:val="left" w:pos="1418"/>
              </w:tabs>
              <w:rPr>
                <w:rFonts w:ascii="Arial" w:eastAsia="Times New Roman" w:hAnsi="Arial" w:cs="Arial"/>
                <w:bCs/>
                <w:color w:val="4F81BD" w:themeColor="accent1"/>
                <w:lang w:val="es-ES"/>
              </w:rPr>
            </w:pPr>
          </w:p>
        </w:tc>
      </w:tr>
      <w:tr w:rsidR="00044F1C" w:rsidRPr="003A0CB5" w14:paraId="48A26CC9" w14:textId="77777777" w:rsidTr="00044F1C">
        <w:trPr>
          <w:cantSplit/>
        </w:trPr>
        <w:tc>
          <w:tcPr>
            <w:tcW w:w="1773" w:type="pct"/>
            <w:shd w:val="clear" w:color="auto" w:fill="auto"/>
          </w:tcPr>
          <w:p w14:paraId="353525F7" w14:textId="77777777" w:rsidR="00044F1C" w:rsidRPr="003E1E3F" w:rsidRDefault="00044F1C"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Experiência na implementação de projetos semelhantes com tarefas semelhantes</w:t>
            </w:r>
          </w:p>
        </w:tc>
        <w:tc>
          <w:tcPr>
            <w:tcW w:w="1542" w:type="pct"/>
            <w:shd w:val="clear" w:color="auto" w:fill="auto"/>
          </w:tcPr>
          <w:p w14:paraId="52FE578F"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 xml:space="preserve">Nº de projetos com </w:t>
            </w:r>
          </w:p>
          <w:p w14:paraId="0271F932"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mais de 6 meses de participação (mín. 3)</w:t>
            </w:r>
          </w:p>
        </w:tc>
        <w:tc>
          <w:tcPr>
            <w:tcW w:w="1685" w:type="pct"/>
            <w:gridSpan w:val="2"/>
            <w:shd w:val="clear" w:color="auto" w:fill="auto"/>
          </w:tcPr>
          <w:p w14:paraId="6971AA62"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0F755C45" w14:textId="77777777" w:rsidTr="00044F1C">
        <w:trPr>
          <w:gridAfter w:val="1"/>
          <w:wAfter w:w="9" w:type="pct"/>
          <w:cantSplit/>
        </w:trPr>
        <w:tc>
          <w:tcPr>
            <w:tcW w:w="1774" w:type="pct"/>
            <w:shd w:val="clear" w:color="auto" w:fill="auto"/>
          </w:tcPr>
          <w:p w14:paraId="1A343D2E" w14:textId="77777777" w:rsidR="00044F1C" w:rsidRPr="003E1E3F" w:rsidRDefault="00044F1C"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Status de emprego com a empresa (nenhum associado ou freelancer será aceito)</w:t>
            </w:r>
          </w:p>
        </w:tc>
        <w:tc>
          <w:tcPr>
            <w:tcW w:w="1542" w:type="pct"/>
            <w:shd w:val="clear" w:color="auto" w:fill="auto"/>
          </w:tcPr>
          <w:p w14:paraId="611BBF3D"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Mais de 3 anos</w:t>
            </w:r>
          </w:p>
          <w:p w14:paraId="0084637A"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p>
        </w:tc>
        <w:tc>
          <w:tcPr>
            <w:tcW w:w="1675" w:type="pct"/>
            <w:shd w:val="clear" w:color="auto" w:fill="auto"/>
          </w:tcPr>
          <w:p w14:paraId="71E8EA67"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06258593" w14:textId="77777777" w:rsidTr="00044F1C">
        <w:trPr>
          <w:cantSplit/>
        </w:trPr>
        <w:tc>
          <w:tcPr>
            <w:tcW w:w="1773" w:type="pct"/>
            <w:shd w:val="clear" w:color="auto" w:fill="auto"/>
          </w:tcPr>
          <w:p w14:paraId="246182D5" w14:textId="77777777" w:rsidR="00044F1C" w:rsidRPr="003E1E3F" w:rsidRDefault="00044F1C"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t>Capacidade de trabalhar em equipes multidisciplinares</w:t>
            </w:r>
          </w:p>
        </w:tc>
        <w:tc>
          <w:tcPr>
            <w:tcW w:w="1542" w:type="pct"/>
            <w:shd w:val="clear" w:color="auto" w:fill="auto"/>
          </w:tcPr>
          <w:p w14:paraId="4BE4EEF5"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Obrigatório</w:t>
            </w:r>
          </w:p>
        </w:tc>
        <w:tc>
          <w:tcPr>
            <w:tcW w:w="1685" w:type="pct"/>
            <w:gridSpan w:val="2"/>
            <w:shd w:val="clear" w:color="auto" w:fill="auto"/>
          </w:tcPr>
          <w:p w14:paraId="28B01515"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080E9333" w14:textId="77777777" w:rsidTr="00044F1C">
        <w:trPr>
          <w:cantSplit/>
        </w:trPr>
        <w:tc>
          <w:tcPr>
            <w:tcW w:w="1773" w:type="pct"/>
            <w:shd w:val="clear" w:color="auto" w:fill="auto"/>
          </w:tcPr>
          <w:p w14:paraId="6881FBB1" w14:textId="1C01395B" w:rsidR="00044F1C" w:rsidRPr="003E1E3F" w:rsidRDefault="00044F1C"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pt-BR"/>
              </w:rPr>
              <w:lastRenderedPageBreak/>
              <w:t xml:space="preserve">Habilidades verbais e de escrita eficazes em </w:t>
            </w:r>
            <w:r w:rsidR="003E1E3F" w:rsidRPr="003E1E3F">
              <w:rPr>
                <w:rFonts w:ascii="Arial" w:eastAsia="Times New Roman" w:hAnsi="Arial" w:cs="Arial"/>
                <w:color w:val="4F81BD" w:themeColor="accent1"/>
                <w:lang w:val="pt-BR"/>
              </w:rPr>
              <w:t>português</w:t>
            </w:r>
          </w:p>
        </w:tc>
        <w:tc>
          <w:tcPr>
            <w:tcW w:w="1542" w:type="pct"/>
            <w:shd w:val="clear" w:color="auto" w:fill="auto"/>
          </w:tcPr>
          <w:p w14:paraId="5DA1A458"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pt-BR"/>
              </w:rPr>
              <w:t>Obrigatório</w:t>
            </w:r>
          </w:p>
        </w:tc>
        <w:tc>
          <w:tcPr>
            <w:tcW w:w="1685" w:type="pct"/>
            <w:gridSpan w:val="2"/>
            <w:shd w:val="clear" w:color="auto" w:fill="auto"/>
          </w:tcPr>
          <w:p w14:paraId="1D2AA527"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bl>
    <w:p w14:paraId="6A991C38" w14:textId="77777777" w:rsidR="00BA1581" w:rsidRPr="003A0CB5" w:rsidRDefault="00BA1581" w:rsidP="00044F1C">
      <w:pPr>
        <w:pStyle w:val="KeinLeerraum1"/>
        <w:suppressAutoHyphens w:val="0"/>
        <w:spacing w:before="120" w:after="120" w:line="260" w:lineRule="exact"/>
        <w:jc w:val="both"/>
        <w:rPr>
          <w:rFonts w:ascii="Arial" w:hAnsi="Arial" w:cs="Arial"/>
          <w:bCs/>
          <w:i/>
        </w:rPr>
      </w:pPr>
    </w:p>
    <w:sectPr w:rsidR="00BA1581" w:rsidRPr="003A0CB5">
      <w:type w:val="continuous"/>
      <w:pgSz w:w="11906" w:h="16838"/>
      <w:pgMar w:top="1134" w:right="1134" w:bottom="1417"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1992" w14:textId="77777777" w:rsidR="002370F3" w:rsidRDefault="002370F3" w:rsidP="00C86F01">
      <w:r>
        <w:separator/>
      </w:r>
    </w:p>
  </w:endnote>
  <w:endnote w:type="continuationSeparator" w:id="0">
    <w:p w14:paraId="2BB68365" w14:textId="77777777" w:rsidR="002370F3" w:rsidRDefault="002370F3" w:rsidP="00C8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Fett">
    <w:altName w:val="Aria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216B" w14:textId="75D88C1F" w:rsidR="007A0647" w:rsidRPr="008C13A3" w:rsidRDefault="007A0647">
    <w:pPr>
      <w:pStyle w:val="Fuzeile"/>
      <w:rPr>
        <w:rFonts w:ascii="Arial" w:hAnsi="Arial" w:cs="Arial"/>
        <w:sz w:val="16"/>
      </w:rPr>
    </w:pPr>
    <w:r>
      <w:rPr>
        <w:rFonts w:ascii="Arial" w:hAnsi="Arial" w:cs="Arial"/>
        <w:sz w:val="16"/>
        <w:lang w:val="pt-BR"/>
      </w:rPr>
      <w:t>TdR IC FIDIC Pink Book</w:t>
    </w:r>
    <w:r>
      <w:rPr>
        <w:rFonts w:ascii="Arial" w:hAnsi="Arial" w:cs="Arial"/>
        <w:sz w:val="16"/>
        <w:lang w:val="pt-BR"/>
      </w:rPr>
      <w:tab/>
    </w:r>
    <w:r>
      <w:rPr>
        <w:rFonts w:ascii="Arial" w:hAnsi="Arial" w:cs="Arial"/>
        <w:sz w:val="16"/>
        <w:lang w:val="pt-BR"/>
      </w:rPr>
      <w:fldChar w:fldCharType="begin"/>
    </w:r>
    <w:r>
      <w:rPr>
        <w:rFonts w:ascii="Arial" w:hAnsi="Arial" w:cs="Arial"/>
        <w:sz w:val="16"/>
        <w:lang w:val="pt-BR"/>
      </w:rPr>
      <w:instrText xml:space="preserve"> PAGE   \* MERGEFORMAT </w:instrText>
    </w:r>
    <w:r>
      <w:rPr>
        <w:rFonts w:ascii="Arial" w:hAnsi="Arial" w:cs="Arial"/>
        <w:sz w:val="16"/>
        <w:lang w:val="pt-BR"/>
      </w:rPr>
      <w:fldChar w:fldCharType="separate"/>
    </w:r>
    <w:r>
      <w:rPr>
        <w:rFonts w:ascii="Arial" w:hAnsi="Arial" w:cs="Arial"/>
        <w:noProof/>
        <w:sz w:val="16"/>
        <w:lang w:val="pt-BR"/>
      </w:rPr>
      <w:t>1</w:t>
    </w:r>
    <w:r>
      <w:rPr>
        <w:rFonts w:ascii="Arial" w:hAnsi="Arial" w:cs="Arial"/>
        <w:sz w:val="16"/>
        <w:lang w:val="pt-BR"/>
      </w:rPr>
      <w:fldChar w:fldCharType="end"/>
    </w:r>
    <w:r>
      <w:rPr>
        <w:rFonts w:ascii="Arial" w:hAnsi="Arial" w:cs="Arial"/>
        <w:sz w:val="16"/>
        <w:lang w:val="pt-BR"/>
      </w:rPr>
      <w:t xml:space="preserve"> de </w:t>
    </w:r>
    <w:r>
      <w:rPr>
        <w:rFonts w:ascii="Arial" w:hAnsi="Arial" w:cs="Arial"/>
        <w:sz w:val="16"/>
        <w:lang w:val="pt-BR"/>
      </w:rPr>
      <w:fldChar w:fldCharType="begin"/>
    </w:r>
    <w:r>
      <w:rPr>
        <w:rFonts w:ascii="Arial" w:hAnsi="Arial" w:cs="Arial"/>
        <w:sz w:val="16"/>
        <w:lang w:val="pt-BR"/>
      </w:rPr>
      <w:instrText xml:space="preserve"> NUMPAGES   \* MERGEFORMAT </w:instrText>
    </w:r>
    <w:r>
      <w:rPr>
        <w:rFonts w:ascii="Arial" w:hAnsi="Arial" w:cs="Arial"/>
        <w:sz w:val="16"/>
        <w:lang w:val="pt-BR"/>
      </w:rPr>
      <w:fldChar w:fldCharType="separate"/>
    </w:r>
    <w:r>
      <w:rPr>
        <w:rFonts w:ascii="Arial" w:hAnsi="Arial" w:cs="Arial"/>
        <w:noProof/>
        <w:sz w:val="16"/>
        <w:lang w:val="pt-BR"/>
      </w:rPr>
      <w:t>27</w:t>
    </w:r>
    <w:r>
      <w:rPr>
        <w:rFonts w:ascii="Arial" w:hAnsi="Arial" w:cs="Arial"/>
        <w:sz w:val="16"/>
        <w:lang w:val="pt-BR"/>
      </w:rPr>
      <w:fldChar w:fldCharType="end"/>
    </w:r>
    <w:r>
      <w:rPr>
        <w:rFonts w:ascii="Arial" w:hAnsi="Arial" w:cs="Arial"/>
        <w:sz w:val="16"/>
        <w:lang w:val="pt-BR"/>
      </w:rPr>
      <w:tab/>
      <w:t>Rev. 0</w:t>
    </w:r>
    <w:r w:rsidR="00246550">
      <w:rPr>
        <w:rFonts w:ascii="Arial" w:hAnsi="Arial" w:cs="Arial"/>
        <w:sz w:val="16"/>
        <w:lang w:val="pt-BR"/>
      </w:rPr>
      <w:t>7</w:t>
    </w:r>
    <w:r>
      <w:rPr>
        <w:rFonts w:ascii="Arial" w:hAnsi="Arial" w:cs="Arial"/>
        <w:sz w:val="16"/>
        <w:lang w:val="pt-BR"/>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715003"/>
      <w:docPartObj>
        <w:docPartGallery w:val="Page Numbers (Bottom of Page)"/>
        <w:docPartUnique/>
      </w:docPartObj>
    </w:sdtPr>
    <w:sdtEndPr/>
    <w:sdtContent>
      <w:p w14:paraId="05E03677" w14:textId="77777777" w:rsidR="007A0647" w:rsidRDefault="007A0647">
        <w:pPr>
          <w:pStyle w:val="Fuzeile"/>
          <w:jc w:val="right"/>
        </w:pPr>
        <w:r>
          <w:rPr>
            <w:lang w:val="pt-BR"/>
          </w:rPr>
          <w:fldChar w:fldCharType="begin"/>
        </w:r>
        <w:r>
          <w:rPr>
            <w:lang w:val="pt-BR"/>
          </w:rPr>
          <w:instrText>PAGE   \* MERGEFORMAT</w:instrText>
        </w:r>
        <w:r>
          <w:rPr>
            <w:lang w:val="pt-BR"/>
          </w:rPr>
          <w:fldChar w:fldCharType="separate"/>
        </w:r>
        <w:r>
          <w:rPr>
            <w:noProof/>
            <w:lang w:val="pt-BR"/>
          </w:rPr>
          <w:t>20</w:t>
        </w:r>
        <w:r>
          <w:rPr>
            <w:lang w:val="pt-BR"/>
          </w:rPr>
          <w:fldChar w:fldCharType="end"/>
        </w:r>
      </w:p>
    </w:sdtContent>
  </w:sdt>
  <w:p w14:paraId="05963851" w14:textId="77777777" w:rsidR="007A0647" w:rsidRDefault="007A06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04A5D" w14:textId="77777777" w:rsidR="002370F3" w:rsidRDefault="002370F3" w:rsidP="00C86F01">
      <w:r>
        <w:separator/>
      </w:r>
    </w:p>
  </w:footnote>
  <w:footnote w:type="continuationSeparator" w:id="0">
    <w:p w14:paraId="1AD1DA52" w14:textId="77777777" w:rsidR="002370F3" w:rsidRDefault="002370F3" w:rsidP="00C86F01">
      <w:r>
        <w:continuationSeparator/>
      </w:r>
    </w:p>
  </w:footnote>
  <w:footnote w:id="1">
    <w:p w14:paraId="2A9604C9" w14:textId="77777777" w:rsidR="007A0647" w:rsidRPr="003E1E3F" w:rsidRDefault="007A0647">
      <w:pPr>
        <w:pStyle w:val="Funotentext"/>
        <w:rPr>
          <w:rFonts w:ascii="Arial" w:hAnsi="Arial" w:cs="Arial"/>
          <w:i/>
          <w:color w:val="0070C0"/>
          <w:lang w:val="es-ES"/>
        </w:rPr>
      </w:pPr>
      <w:r>
        <w:rPr>
          <w:rStyle w:val="Funotenzeichen"/>
          <w:rFonts w:ascii="Arial" w:hAnsi="Arial" w:cs="Arial"/>
          <w:i/>
          <w:iCs/>
          <w:color w:val="0070C0"/>
          <w:lang w:val="pt-BR"/>
        </w:rPr>
        <w:footnoteRef/>
      </w:r>
      <w:r>
        <w:rPr>
          <w:rFonts w:ascii="Arial" w:hAnsi="Arial" w:cs="Arial"/>
          <w:i/>
          <w:iCs/>
          <w:color w:val="0070C0"/>
          <w:lang w:val="pt-BR"/>
        </w:rPr>
        <w:t xml:space="preserve"> Com base na Lista de Quantidade (LdQ)</w:t>
      </w:r>
    </w:p>
  </w:footnote>
  <w:footnote w:id="2">
    <w:p w14:paraId="58426F2E" w14:textId="77777777" w:rsidR="007A0647" w:rsidRPr="003E1E3F" w:rsidRDefault="007A0647">
      <w:pPr>
        <w:pStyle w:val="Funotentext"/>
        <w:rPr>
          <w:rFonts w:ascii="Arial" w:hAnsi="Arial" w:cs="Arial"/>
          <w:i/>
          <w:color w:val="0070C0"/>
          <w:lang w:val="es-ES"/>
        </w:rPr>
      </w:pPr>
      <w:r>
        <w:rPr>
          <w:rFonts w:ascii="Arial" w:hAnsi="Arial" w:cs="Arial"/>
          <w:i/>
          <w:iCs/>
          <w:color w:val="0070C0"/>
          <w:vertAlign w:val="superscript"/>
          <w:lang w:val="pt-BR"/>
        </w:rPr>
        <w:footnoteRef/>
      </w:r>
      <w:r>
        <w:rPr>
          <w:rFonts w:ascii="Arial" w:hAnsi="Arial" w:cs="Arial"/>
          <w:i/>
          <w:iCs/>
          <w:color w:val="0070C0"/>
          <w:lang w:val="pt-BR"/>
        </w:rPr>
        <w:t xml:space="preserve"> De acordo com o "Projeto" do FIDIC</w:t>
      </w:r>
    </w:p>
  </w:footnote>
  <w:footnote w:id="3">
    <w:p w14:paraId="07B02197" w14:textId="77777777" w:rsidR="007A0647" w:rsidRPr="003E1E3F" w:rsidRDefault="007A0647">
      <w:pPr>
        <w:pStyle w:val="Funotentext"/>
        <w:rPr>
          <w:rFonts w:ascii="Arial" w:hAnsi="Arial" w:cs="Arial"/>
          <w:i/>
          <w:color w:val="0070C0"/>
          <w:lang w:val="es-ES"/>
        </w:rPr>
      </w:pPr>
      <w:r>
        <w:rPr>
          <w:rFonts w:ascii="Arial" w:hAnsi="Arial" w:cs="Arial"/>
          <w:i/>
          <w:iCs/>
          <w:color w:val="0070C0"/>
          <w:vertAlign w:val="superscript"/>
          <w:lang w:val="pt-BR"/>
        </w:rPr>
        <w:footnoteRef/>
      </w:r>
      <w:r>
        <w:rPr>
          <w:rFonts w:ascii="Arial" w:hAnsi="Arial" w:cs="Arial"/>
          <w:i/>
          <w:iCs/>
          <w:color w:val="0070C0"/>
          <w:vertAlign w:val="superscript"/>
          <w:lang w:val="pt-BR"/>
        </w:rPr>
        <w:t xml:space="preserve"> </w:t>
      </w:r>
      <w:r>
        <w:rPr>
          <w:rFonts w:ascii="Arial" w:hAnsi="Arial" w:cs="Arial"/>
          <w:i/>
          <w:iCs/>
          <w:color w:val="0070C0"/>
          <w:lang w:val="pt-BR"/>
        </w:rPr>
        <w:t>De acordo com o FIDIC: Dossiês de Licitação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F668" w14:textId="77777777" w:rsidR="007A0647" w:rsidRPr="00057568" w:rsidRDefault="007A0647">
    <w:pPr>
      <w:pStyle w:val="Kopfzeile"/>
      <w:rPr>
        <w:rFonts w:ascii="Arial" w:hAnsi="Arial" w:cs="Arial"/>
        <w:b/>
        <w:sz w:val="24"/>
        <w:szCs w:val="24"/>
      </w:rPr>
    </w:pPr>
    <w:r>
      <w:rPr>
        <w:rFonts w:ascii="Arial" w:hAnsi="Arial" w:cs="Arial"/>
        <w:b/>
        <w:bCs/>
        <w:sz w:val="24"/>
        <w:szCs w:val="24"/>
        <w:lang w:val="pt-BR"/>
      </w:rPr>
      <w:ptab w:relativeTo="margin" w:alignment="center" w:leader="none"/>
    </w:r>
    <w:r>
      <w:rPr>
        <w:rFonts w:ascii="Arial" w:hAnsi="Arial" w:cs="Arial"/>
        <w:b/>
        <w:bCs/>
        <w:sz w:val="24"/>
        <w:szCs w:val="24"/>
        <w:lang w:val="pt-BR"/>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3"/>
    <w:multiLevelType w:val="multilevel"/>
    <w:tmpl w:val="00000003"/>
    <w:name w:val="WWNum2"/>
    <w:lvl w:ilvl="0">
      <w:start w:val="2"/>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4"/>
    <w:multiLevelType w:val="multilevel"/>
    <w:tmpl w:val="2CD201F2"/>
    <w:name w:val="WWNum3"/>
    <w:lvl w:ilvl="0">
      <w:start w:val="1"/>
      <w:numFmt w:val="bullet"/>
      <w:lvlText w:val=""/>
      <w:lvlJc w:val="left"/>
      <w:pPr>
        <w:tabs>
          <w:tab w:val="num" w:pos="432"/>
        </w:tabs>
        <w:ind w:left="720" w:hanging="360"/>
      </w:pPr>
      <w:rPr>
        <w:rFonts w:ascii="Symbol" w:hAnsi="Symbol" w:hint="default"/>
        <w:b w:val="0"/>
        <w:i w:val="0"/>
        <w:color w:val="auto"/>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5"/>
    <w:multiLevelType w:val="multilevel"/>
    <w:tmpl w:val="00000005"/>
    <w:name w:val="WWNum4"/>
    <w:lvl w:ilvl="0">
      <w:start w:val="5"/>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06"/>
    <w:multiLevelType w:val="multilevel"/>
    <w:tmpl w:val="00000006"/>
    <w:name w:val="WWNum5"/>
    <w:lvl w:ilvl="0">
      <w:start w:val="1"/>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15:restartNumberingAfterBreak="0">
    <w:nsid w:val="00000007"/>
    <w:multiLevelType w:val="multilevel"/>
    <w:tmpl w:val="00000007"/>
    <w:name w:val="WWNum6"/>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15:restartNumberingAfterBreak="0">
    <w:nsid w:val="00000008"/>
    <w:multiLevelType w:val="multilevel"/>
    <w:tmpl w:val="DFD47D60"/>
    <w:lvl w:ilvl="0">
      <w:start w:val="2"/>
      <w:numFmt w:val="decimal"/>
      <w:lvlText w:val="%1."/>
      <w:lvlJc w:val="left"/>
      <w:pPr>
        <w:tabs>
          <w:tab w:val="num" w:pos="288"/>
        </w:tabs>
        <w:ind w:left="720" w:hanging="360"/>
      </w:pPr>
      <w:rPr>
        <w:rFonts w:eastAsia="Arial" w:hint="default"/>
        <w:color w:val="000000"/>
        <w:spacing w:val="0"/>
        <w:w w:val="100"/>
        <w:position w:val="0"/>
        <w:sz w:val="22"/>
        <w:vertAlign w:val="baseline"/>
        <w:lang w:val="de-DE"/>
      </w:rPr>
    </w:lvl>
    <w:lvl w:ilvl="1">
      <w:start w:val="1"/>
      <w:numFmt w:val="decimal"/>
      <w:lvlText w:val="%2"/>
      <w:lvlJc w:val="left"/>
      <w:pPr>
        <w:tabs>
          <w:tab w:val="num" w:pos="0"/>
        </w:tabs>
        <w:ind w:left="1080" w:hanging="360"/>
      </w:pPr>
      <w:rPr>
        <w:rFonts w:hint="default"/>
      </w:rPr>
    </w:lvl>
    <w:lvl w:ilvl="2">
      <w:start w:val="1"/>
      <w:numFmt w:val="decimal"/>
      <w:lvlText w:val="%2.%3"/>
      <w:lvlJc w:val="left"/>
      <w:pPr>
        <w:tabs>
          <w:tab w:val="num" w:pos="0"/>
        </w:tabs>
        <w:ind w:left="1440" w:hanging="360"/>
      </w:pPr>
      <w:rPr>
        <w:rFonts w:hint="default"/>
      </w:rPr>
    </w:lvl>
    <w:lvl w:ilvl="3">
      <w:start w:val="1"/>
      <w:numFmt w:val="decimal"/>
      <w:lvlText w:val="%2.%3.%4"/>
      <w:lvlJc w:val="left"/>
      <w:pPr>
        <w:tabs>
          <w:tab w:val="num" w:pos="0"/>
        </w:tabs>
        <w:ind w:left="1800" w:hanging="360"/>
      </w:pPr>
      <w:rPr>
        <w:rFonts w:hint="default"/>
      </w:rPr>
    </w:lvl>
    <w:lvl w:ilvl="4">
      <w:start w:val="1"/>
      <w:numFmt w:val="decimal"/>
      <w:lvlText w:val="%2.%3.%4.%5"/>
      <w:lvlJc w:val="left"/>
      <w:pPr>
        <w:tabs>
          <w:tab w:val="num" w:pos="0"/>
        </w:tabs>
        <w:ind w:left="2160" w:hanging="360"/>
      </w:pPr>
      <w:rPr>
        <w:rFonts w:hint="default"/>
      </w:rPr>
    </w:lvl>
    <w:lvl w:ilvl="5">
      <w:start w:val="1"/>
      <w:numFmt w:val="decimal"/>
      <w:lvlText w:val="%2.%3.%4.%5.%6"/>
      <w:lvlJc w:val="left"/>
      <w:pPr>
        <w:tabs>
          <w:tab w:val="num" w:pos="0"/>
        </w:tabs>
        <w:ind w:left="2520" w:hanging="360"/>
      </w:pPr>
      <w:rPr>
        <w:rFonts w:hint="default"/>
      </w:rPr>
    </w:lvl>
    <w:lvl w:ilvl="6">
      <w:start w:val="1"/>
      <w:numFmt w:val="decimal"/>
      <w:lvlText w:val="%2.%3.%4.%5.%6.%7"/>
      <w:lvlJc w:val="left"/>
      <w:pPr>
        <w:tabs>
          <w:tab w:val="num" w:pos="0"/>
        </w:tabs>
        <w:ind w:left="2880" w:hanging="360"/>
      </w:pPr>
      <w:rPr>
        <w:rFonts w:hint="default"/>
      </w:rPr>
    </w:lvl>
    <w:lvl w:ilvl="7">
      <w:start w:val="1"/>
      <w:numFmt w:val="decimal"/>
      <w:lvlText w:val="%2.%3.%4.%5.%6.%7.%8"/>
      <w:lvlJc w:val="left"/>
      <w:pPr>
        <w:tabs>
          <w:tab w:val="num" w:pos="0"/>
        </w:tabs>
        <w:ind w:left="3240" w:hanging="360"/>
      </w:pPr>
      <w:rPr>
        <w:rFonts w:hint="default"/>
      </w:rPr>
    </w:lvl>
    <w:lvl w:ilvl="8">
      <w:start w:val="1"/>
      <w:numFmt w:val="decimal"/>
      <w:lvlText w:val="%2.%3.%4.%5.%6.%7.%8.%9"/>
      <w:lvlJc w:val="left"/>
      <w:pPr>
        <w:tabs>
          <w:tab w:val="num" w:pos="0"/>
        </w:tabs>
        <w:ind w:left="3600" w:hanging="360"/>
      </w:pPr>
      <w:rPr>
        <w:rFonts w:hint="default"/>
      </w:rPr>
    </w:lvl>
  </w:abstractNum>
  <w:abstractNum w:abstractNumId="8" w15:restartNumberingAfterBreak="0">
    <w:nsid w:val="00000009"/>
    <w:multiLevelType w:val="multilevel"/>
    <w:tmpl w:val="00000009"/>
    <w:name w:val="WWNum8"/>
    <w:lvl w:ilvl="0">
      <w:start w:val="2"/>
      <w:numFmt w:val="decimal"/>
      <w:lvlText w:val="%1."/>
      <w:lvlJc w:val="left"/>
      <w:pPr>
        <w:tabs>
          <w:tab w:val="num" w:pos="288"/>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15:restartNumberingAfterBreak="0">
    <w:nsid w:val="0000000A"/>
    <w:multiLevelType w:val="multilevel"/>
    <w:tmpl w:val="0000000A"/>
    <w:name w:val="WWNum9"/>
    <w:lvl w:ilvl="0">
      <w:start w:val="1"/>
      <w:numFmt w:val="decimal"/>
      <w:lvlText w:val="%1."/>
      <w:lvlJc w:val="left"/>
      <w:pPr>
        <w:tabs>
          <w:tab w:val="num" w:pos="288"/>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15:restartNumberingAfterBreak="0">
    <w:nsid w:val="0000000B"/>
    <w:multiLevelType w:val="multilevel"/>
    <w:tmpl w:val="0000000B"/>
    <w:name w:val="WWNum10"/>
    <w:lvl w:ilvl="0">
      <w:start w:val="3"/>
      <w:numFmt w:val="decimal"/>
      <w:lvlText w:val="%1."/>
      <w:lvlJc w:val="left"/>
      <w:pPr>
        <w:tabs>
          <w:tab w:val="num" w:pos="432"/>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1440" w:hanging="72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6" w15:restartNumberingAfterBreak="0">
    <w:nsid w:val="00000011"/>
    <w:multiLevelType w:val="multilevel"/>
    <w:tmpl w:val="00000011"/>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1440" w:hanging="720"/>
      </w:pPr>
      <w:rPr>
        <w:rFonts w:ascii="Symbol" w:hAnsi="Symbol"/>
      </w:rPr>
    </w:lvl>
    <w:lvl w:ilvl="1">
      <w:start w:val="1"/>
      <w:numFmt w:val="lowerLetter"/>
      <w:lvlText w:val="%2)"/>
      <w:lvlJc w:val="left"/>
      <w:pPr>
        <w:tabs>
          <w:tab w:val="num" w:pos="0"/>
        </w:tabs>
        <w:ind w:left="1800" w:hanging="360"/>
      </w:p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8" w15:restartNumberingAfterBreak="0">
    <w:nsid w:val="00000013"/>
    <w:multiLevelType w:val="multilevel"/>
    <w:tmpl w:val="0000001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24D03B3"/>
    <w:multiLevelType w:val="multilevel"/>
    <w:tmpl w:val="EDDEFEE4"/>
    <w:name w:val="WWNum12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1" w15:restartNumberingAfterBreak="0">
    <w:nsid w:val="07FF77EB"/>
    <w:multiLevelType w:val="multilevel"/>
    <w:tmpl w:val="30BE3EB0"/>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2" w15:restartNumberingAfterBreak="0">
    <w:nsid w:val="0951284A"/>
    <w:multiLevelType w:val="hybridMultilevel"/>
    <w:tmpl w:val="C64CE5F6"/>
    <w:lvl w:ilvl="0" w:tplc="90CC6CB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096510AA"/>
    <w:multiLevelType w:val="hybridMultilevel"/>
    <w:tmpl w:val="0382E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0A631DA3"/>
    <w:multiLevelType w:val="multilevel"/>
    <w:tmpl w:val="30BE3EB0"/>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5" w15:restartNumberingAfterBreak="0">
    <w:nsid w:val="10117D9D"/>
    <w:multiLevelType w:val="hybridMultilevel"/>
    <w:tmpl w:val="EC681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2032C0C"/>
    <w:multiLevelType w:val="hybridMultilevel"/>
    <w:tmpl w:val="27EC15A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13F14785"/>
    <w:multiLevelType w:val="multilevel"/>
    <w:tmpl w:val="1DAEFB6C"/>
    <w:lvl w:ilvl="0">
      <w:start w:val="1"/>
      <w:numFmt w:val="bullet"/>
      <w:lvlText w:val=""/>
      <w:lvlJc w:val="left"/>
      <w:pPr>
        <w:tabs>
          <w:tab w:val="num" w:pos="360"/>
        </w:tabs>
        <w:ind w:left="720" w:hanging="360"/>
      </w:pPr>
      <w:rPr>
        <w:rFonts w:ascii="Symbol" w:hAnsi="Symbol" w:hint="default"/>
        <w:b w:val="0"/>
        <w:i w:val="0"/>
        <w:color w:val="auto"/>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8" w15:restartNumberingAfterBreak="0">
    <w:nsid w:val="182C0358"/>
    <w:multiLevelType w:val="hybridMultilevel"/>
    <w:tmpl w:val="1E6C87CE"/>
    <w:lvl w:ilvl="0" w:tplc="90CC6CB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E847872"/>
    <w:multiLevelType w:val="multilevel"/>
    <w:tmpl w:val="E200C0DE"/>
    <w:lvl w:ilvl="0">
      <w:start w:val="1"/>
      <w:numFmt w:val="decimal"/>
      <w:lvlText w:val="%1."/>
      <w:lvlJc w:val="left"/>
      <w:pPr>
        <w:tabs>
          <w:tab w:val="num" w:pos="0"/>
        </w:tabs>
        <w:ind w:left="720" w:hanging="360"/>
      </w:pPr>
      <w:rPr>
        <w:rFonts w:hint="default"/>
        <w:b w:val="0"/>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0" w15:restartNumberingAfterBreak="0">
    <w:nsid w:val="1F152492"/>
    <w:multiLevelType w:val="multilevel"/>
    <w:tmpl w:val="30BE3EB0"/>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1" w15:restartNumberingAfterBreak="0">
    <w:nsid w:val="29170DC8"/>
    <w:multiLevelType w:val="multilevel"/>
    <w:tmpl w:val="AC026220"/>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
      <w:lvlJc w:val="left"/>
      <w:pPr>
        <w:tabs>
          <w:tab w:val="num" w:pos="0"/>
        </w:tabs>
        <w:ind w:left="1080" w:hanging="360"/>
      </w:pPr>
      <w:rPr>
        <w:rFonts w:ascii="Symbol" w:hAnsi="Symbol"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2" w15:restartNumberingAfterBreak="0">
    <w:nsid w:val="2C725915"/>
    <w:multiLevelType w:val="multilevel"/>
    <w:tmpl w:val="F4ECA37E"/>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
      <w:lvlJc w:val="left"/>
      <w:pPr>
        <w:tabs>
          <w:tab w:val="num" w:pos="0"/>
        </w:tabs>
        <w:ind w:left="1080" w:hanging="360"/>
      </w:pPr>
      <w:rPr>
        <w:rFonts w:ascii="Symbol" w:hAnsi="Symbol"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3" w15:restartNumberingAfterBreak="0">
    <w:nsid w:val="2E7B6E8F"/>
    <w:multiLevelType w:val="hybridMultilevel"/>
    <w:tmpl w:val="BD423376"/>
    <w:lvl w:ilvl="0" w:tplc="78FAAC54">
      <w:start w:val="1"/>
      <w:numFmt w:val="decimal"/>
      <w:lvlText w:val="%1."/>
      <w:lvlJc w:val="left"/>
      <w:pPr>
        <w:ind w:left="723" w:hanging="360"/>
      </w:pPr>
      <w:rPr>
        <w:rFonts w:hint="default"/>
        <w:i w:val="0"/>
        <w:color w:val="000000"/>
      </w:rPr>
    </w:lvl>
    <w:lvl w:ilvl="1" w:tplc="04070019" w:tentative="1">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34" w15:restartNumberingAfterBreak="0">
    <w:nsid w:val="32A3481C"/>
    <w:multiLevelType w:val="hybridMultilevel"/>
    <w:tmpl w:val="5DA61E94"/>
    <w:lvl w:ilvl="0" w:tplc="ADBA47AE">
      <w:start w:val="1"/>
      <w:numFmt w:val="decimal"/>
      <w:lvlText w:val="%1."/>
      <w:lvlJc w:val="left"/>
      <w:pPr>
        <w:ind w:left="723" w:hanging="360"/>
      </w:pPr>
      <w:rPr>
        <w:rFonts w:hint="default"/>
      </w:rPr>
    </w:lvl>
    <w:lvl w:ilvl="1" w:tplc="04070019">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35" w15:restartNumberingAfterBreak="0">
    <w:nsid w:val="333545D2"/>
    <w:multiLevelType w:val="multilevel"/>
    <w:tmpl w:val="9E64DAA6"/>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6" w15:restartNumberingAfterBreak="0">
    <w:nsid w:val="3FE16C1C"/>
    <w:multiLevelType w:val="hybridMultilevel"/>
    <w:tmpl w:val="7C541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1B866AF"/>
    <w:multiLevelType w:val="multilevel"/>
    <w:tmpl w:val="AE6C0980"/>
    <w:lvl w:ilvl="0">
      <w:start w:val="1"/>
      <w:numFmt w:val="decimal"/>
      <w:lvlText w:val="%1."/>
      <w:lvlJc w:val="left"/>
      <w:pPr>
        <w:ind w:left="644" w:hanging="360"/>
      </w:pPr>
      <w:rPr>
        <w:b/>
        <w:lang w:val="en-US"/>
      </w:rPr>
    </w:lvl>
    <w:lvl w:ilvl="1">
      <w:start w:val="1"/>
      <w:numFmt w:val="lowerLetter"/>
      <w:lvlText w:val="%2)"/>
      <w:lvlJc w:val="left"/>
      <w:pPr>
        <w:ind w:left="716" w:hanging="432"/>
      </w:pPr>
      <w:rPr>
        <w:rFonts w:hint="default"/>
        <w:b/>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8" w15:restartNumberingAfterBreak="0">
    <w:nsid w:val="41BA3696"/>
    <w:multiLevelType w:val="multilevel"/>
    <w:tmpl w:val="D35037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43F24AE7"/>
    <w:multiLevelType w:val="multilevel"/>
    <w:tmpl w:val="A3D00692"/>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bullet"/>
      <w:lvlText w:val="o"/>
      <w:lvlJc w:val="left"/>
      <w:pPr>
        <w:ind w:left="1440" w:hanging="360"/>
      </w:pPr>
      <w:rPr>
        <w:rFonts w:ascii="Courier New" w:hAnsi="Courier New" w:cs="Courier New"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0" w15:restartNumberingAfterBreak="0">
    <w:nsid w:val="486C20CB"/>
    <w:multiLevelType w:val="multilevel"/>
    <w:tmpl w:val="A740F698"/>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1" w15:restartNumberingAfterBreak="0">
    <w:nsid w:val="57F058D3"/>
    <w:multiLevelType w:val="multilevel"/>
    <w:tmpl w:val="A8402E38"/>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o"/>
      <w:lvlJc w:val="left"/>
      <w:pPr>
        <w:tabs>
          <w:tab w:val="num" w:pos="0"/>
        </w:tabs>
        <w:ind w:left="1440" w:hanging="360"/>
      </w:pPr>
      <w:rPr>
        <w:rFonts w:ascii="Courier New" w:hAnsi="Courier New" w:cs="Courier New"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2" w15:restartNumberingAfterBreak="0">
    <w:nsid w:val="6AA80E73"/>
    <w:multiLevelType w:val="multilevel"/>
    <w:tmpl w:val="E38E7C7A"/>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3" w15:restartNumberingAfterBreak="0">
    <w:nsid w:val="6AB72FA0"/>
    <w:multiLevelType w:val="hybridMultilevel"/>
    <w:tmpl w:val="8A489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CFB1D04"/>
    <w:multiLevelType w:val="hybridMultilevel"/>
    <w:tmpl w:val="5DA61E94"/>
    <w:lvl w:ilvl="0" w:tplc="ADBA47AE">
      <w:start w:val="1"/>
      <w:numFmt w:val="decimal"/>
      <w:lvlText w:val="%1."/>
      <w:lvlJc w:val="left"/>
      <w:pPr>
        <w:ind w:left="723" w:hanging="360"/>
      </w:pPr>
      <w:rPr>
        <w:rFonts w:hint="default"/>
      </w:rPr>
    </w:lvl>
    <w:lvl w:ilvl="1" w:tplc="04070019" w:tentative="1">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45" w15:restartNumberingAfterBreak="0">
    <w:nsid w:val="6E5C0117"/>
    <w:multiLevelType w:val="multilevel"/>
    <w:tmpl w:val="174C0BEC"/>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6" w15:restartNumberingAfterBreak="0">
    <w:nsid w:val="75EC2559"/>
    <w:multiLevelType w:val="multilevel"/>
    <w:tmpl w:val="0B449D9A"/>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
      <w:lvlJc w:val="left"/>
      <w:pPr>
        <w:tabs>
          <w:tab w:val="num" w:pos="0"/>
        </w:tabs>
        <w:ind w:left="1080" w:hanging="360"/>
      </w:pPr>
      <w:rPr>
        <w:rFonts w:ascii="Symbol" w:hAnsi="Symbol"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7" w15:restartNumberingAfterBreak="0">
    <w:nsid w:val="7E73687E"/>
    <w:multiLevelType w:val="hybridMultilevel"/>
    <w:tmpl w:val="90D6E58C"/>
    <w:lvl w:ilvl="0" w:tplc="C706B832">
      <w:start w:val="1"/>
      <w:numFmt w:val="bullet"/>
      <w:lvlText w:val=""/>
      <w:lvlJc w:val="left"/>
      <w:pPr>
        <w:ind w:left="644" w:hanging="360"/>
      </w:pPr>
      <w:rPr>
        <w:rFonts w:ascii="Symbol" w:hAnsi="Symbol" w:hint="default"/>
        <w:lang w:val="en-US"/>
      </w:rPr>
    </w:lvl>
    <w:lvl w:ilvl="1" w:tplc="04070003">
      <w:start w:val="1"/>
      <w:numFmt w:val="bullet"/>
      <w:lvlText w:val="o"/>
      <w:lvlJc w:val="left"/>
      <w:pPr>
        <w:ind w:left="644" w:hanging="360"/>
      </w:pPr>
      <w:rPr>
        <w:rFonts w:ascii="Courier New" w:hAnsi="Courier New" w:cs="Courier New" w:hint="default"/>
      </w:rPr>
    </w:lvl>
    <w:lvl w:ilvl="2" w:tplc="04070005">
      <w:start w:val="1"/>
      <w:numFmt w:val="bullet"/>
      <w:lvlText w:val=""/>
      <w:lvlJc w:val="left"/>
      <w:pPr>
        <w:ind w:left="1364" w:hanging="360"/>
      </w:pPr>
      <w:rPr>
        <w:rFonts w:ascii="Wingdings" w:hAnsi="Wingdings" w:hint="default"/>
      </w:rPr>
    </w:lvl>
    <w:lvl w:ilvl="3" w:tplc="04070001" w:tentative="1">
      <w:start w:val="1"/>
      <w:numFmt w:val="bullet"/>
      <w:lvlText w:val=""/>
      <w:lvlJc w:val="left"/>
      <w:pPr>
        <w:ind w:left="2084" w:hanging="360"/>
      </w:pPr>
      <w:rPr>
        <w:rFonts w:ascii="Symbol" w:hAnsi="Symbol" w:hint="default"/>
      </w:rPr>
    </w:lvl>
    <w:lvl w:ilvl="4" w:tplc="04070003" w:tentative="1">
      <w:start w:val="1"/>
      <w:numFmt w:val="bullet"/>
      <w:lvlText w:val="o"/>
      <w:lvlJc w:val="left"/>
      <w:pPr>
        <w:ind w:left="2804" w:hanging="360"/>
      </w:pPr>
      <w:rPr>
        <w:rFonts w:ascii="Courier New" w:hAnsi="Courier New" w:cs="Courier New" w:hint="default"/>
      </w:rPr>
    </w:lvl>
    <w:lvl w:ilvl="5" w:tplc="04070005" w:tentative="1">
      <w:start w:val="1"/>
      <w:numFmt w:val="bullet"/>
      <w:lvlText w:val=""/>
      <w:lvlJc w:val="left"/>
      <w:pPr>
        <w:ind w:left="3524" w:hanging="360"/>
      </w:pPr>
      <w:rPr>
        <w:rFonts w:ascii="Wingdings" w:hAnsi="Wingdings" w:hint="default"/>
      </w:rPr>
    </w:lvl>
    <w:lvl w:ilvl="6" w:tplc="04070001" w:tentative="1">
      <w:start w:val="1"/>
      <w:numFmt w:val="bullet"/>
      <w:lvlText w:val=""/>
      <w:lvlJc w:val="left"/>
      <w:pPr>
        <w:ind w:left="4244" w:hanging="360"/>
      </w:pPr>
      <w:rPr>
        <w:rFonts w:ascii="Symbol" w:hAnsi="Symbol" w:hint="default"/>
      </w:rPr>
    </w:lvl>
    <w:lvl w:ilvl="7" w:tplc="04070003" w:tentative="1">
      <w:start w:val="1"/>
      <w:numFmt w:val="bullet"/>
      <w:lvlText w:val="o"/>
      <w:lvlJc w:val="left"/>
      <w:pPr>
        <w:ind w:left="4964" w:hanging="360"/>
      </w:pPr>
      <w:rPr>
        <w:rFonts w:ascii="Courier New" w:hAnsi="Courier New" w:cs="Courier New" w:hint="default"/>
      </w:rPr>
    </w:lvl>
    <w:lvl w:ilvl="8" w:tplc="04070005" w:tentative="1">
      <w:start w:val="1"/>
      <w:numFmt w:val="bullet"/>
      <w:lvlText w:val=""/>
      <w:lvlJc w:val="left"/>
      <w:pPr>
        <w:ind w:left="5684" w:hanging="360"/>
      </w:pPr>
      <w:rPr>
        <w:rFonts w:ascii="Wingdings" w:hAnsi="Wingdings" w:hint="default"/>
      </w:rPr>
    </w:lvl>
  </w:abstractNum>
  <w:num w:numId="1" w16cid:durableId="580406739">
    <w:abstractNumId w:val="0"/>
  </w:num>
  <w:num w:numId="2" w16cid:durableId="11420494">
    <w:abstractNumId w:val="1"/>
  </w:num>
  <w:num w:numId="3" w16cid:durableId="1026445871">
    <w:abstractNumId w:val="2"/>
  </w:num>
  <w:num w:numId="4" w16cid:durableId="1008025898">
    <w:abstractNumId w:val="3"/>
  </w:num>
  <w:num w:numId="5" w16cid:durableId="1888103614">
    <w:abstractNumId w:val="4"/>
  </w:num>
  <w:num w:numId="6" w16cid:durableId="591814923">
    <w:abstractNumId w:val="5"/>
  </w:num>
  <w:num w:numId="7" w16cid:durableId="1476099547">
    <w:abstractNumId w:val="6"/>
  </w:num>
  <w:num w:numId="8" w16cid:durableId="15813614">
    <w:abstractNumId w:val="7"/>
  </w:num>
  <w:num w:numId="9" w16cid:durableId="2140028783">
    <w:abstractNumId w:val="8"/>
  </w:num>
  <w:num w:numId="10" w16cid:durableId="1112478435">
    <w:abstractNumId w:val="9"/>
  </w:num>
  <w:num w:numId="11" w16cid:durableId="1535732600">
    <w:abstractNumId w:val="10"/>
  </w:num>
  <w:num w:numId="12" w16cid:durableId="1885437321">
    <w:abstractNumId w:val="11"/>
  </w:num>
  <w:num w:numId="13" w16cid:durableId="419448526">
    <w:abstractNumId w:val="12"/>
  </w:num>
  <w:num w:numId="14" w16cid:durableId="1406757126">
    <w:abstractNumId w:val="13"/>
  </w:num>
  <w:num w:numId="15" w16cid:durableId="2045906837">
    <w:abstractNumId w:val="14"/>
  </w:num>
  <w:num w:numId="16" w16cid:durableId="259604964">
    <w:abstractNumId w:val="15"/>
  </w:num>
  <w:num w:numId="17" w16cid:durableId="1667129757">
    <w:abstractNumId w:val="16"/>
  </w:num>
  <w:num w:numId="18" w16cid:durableId="686902914">
    <w:abstractNumId w:val="17"/>
  </w:num>
  <w:num w:numId="19" w16cid:durableId="1203134686">
    <w:abstractNumId w:val="18"/>
  </w:num>
  <w:num w:numId="20" w16cid:durableId="652367846">
    <w:abstractNumId w:val="19"/>
  </w:num>
  <w:num w:numId="21" w16cid:durableId="1539312578">
    <w:abstractNumId w:val="38"/>
  </w:num>
  <w:num w:numId="22" w16cid:durableId="890773980">
    <w:abstractNumId w:val="20"/>
  </w:num>
  <w:num w:numId="23" w16cid:durableId="689382209">
    <w:abstractNumId w:val="29"/>
  </w:num>
  <w:num w:numId="24" w16cid:durableId="1216236166">
    <w:abstractNumId w:val="21"/>
  </w:num>
  <w:num w:numId="25" w16cid:durableId="922563987">
    <w:abstractNumId w:val="24"/>
  </w:num>
  <w:num w:numId="26" w16cid:durableId="827937819">
    <w:abstractNumId w:val="30"/>
  </w:num>
  <w:num w:numId="27" w16cid:durableId="1255288190">
    <w:abstractNumId w:val="27"/>
  </w:num>
  <w:num w:numId="28" w16cid:durableId="925965231">
    <w:abstractNumId w:val="32"/>
  </w:num>
  <w:num w:numId="29" w16cid:durableId="116609467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9027221">
    <w:abstractNumId w:val="36"/>
  </w:num>
  <w:num w:numId="31" w16cid:durableId="363411665">
    <w:abstractNumId w:val="37"/>
  </w:num>
  <w:num w:numId="32" w16cid:durableId="1107852526">
    <w:abstractNumId w:val="47"/>
  </w:num>
  <w:num w:numId="33" w16cid:durableId="608926004">
    <w:abstractNumId w:val="28"/>
  </w:num>
  <w:num w:numId="34" w16cid:durableId="541677056">
    <w:abstractNumId w:val="22"/>
  </w:num>
  <w:num w:numId="35" w16cid:durableId="291861928">
    <w:abstractNumId w:val="35"/>
  </w:num>
  <w:num w:numId="36" w16cid:durableId="2025009771">
    <w:abstractNumId w:val="33"/>
  </w:num>
  <w:num w:numId="37" w16cid:durableId="142045060">
    <w:abstractNumId w:val="44"/>
  </w:num>
  <w:num w:numId="38" w16cid:durableId="1037855002">
    <w:abstractNumId w:val="26"/>
  </w:num>
  <w:num w:numId="39" w16cid:durableId="1468206750">
    <w:abstractNumId w:val="43"/>
  </w:num>
  <w:num w:numId="40" w16cid:durableId="459570365">
    <w:abstractNumId w:val="23"/>
  </w:num>
  <w:num w:numId="41" w16cid:durableId="425198108">
    <w:abstractNumId w:val="25"/>
  </w:num>
  <w:num w:numId="42" w16cid:durableId="1295674491">
    <w:abstractNumId w:val="46"/>
  </w:num>
  <w:num w:numId="43" w16cid:durableId="1427581388">
    <w:abstractNumId w:val="40"/>
  </w:num>
  <w:num w:numId="44" w16cid:durableId="2118862970">
    <w:abstractNumId w:val="34"/>
  </w:num>
  <w:num w:numId="45" w16cid:durableId="1771898290">
    <w:abstractNumId w:val="39"/>
  </w:num>
  <w:num w:numId="46" w16cid:durableId="961497450">
    <w:abstractNumId w:val="31"/>
  </w:num>
  <w:num w:numId="47" w16cid:durableId="1752896153">
    <w:abstractNumId w:val="45"/>
  </w:num>
  <w:num w:numId="48" w16cid:durableId="279991879">
    <w:abstractNumId w:val="41"/>
  </w:num>
  <w:num w:numId="49" w16cid:durableId="61841891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56"/>
    <w:rsid w:val="000061F6"/>
    <w:rsid w:val="00024FFE"/>
    <w:rsid w:val="00032149"/>
    <w:rsid w:val="00035DBC"/>
    <w:rsid w:val="000414BA"/>
    <w:rsid w:val="00042689"/>
    <w:rsid w:val="00044F1C"/>
    <w:rsid w:val="00045AF4"/>
    <w:rsid w:val="0004685A"/>
    <w:rsid w:val="000516E1"/>
    <w:rsid w:val="00055720"/>
    <w:rsid w:val="00057568"/>
    <w:rsid w:val="000662F9"/>
    <w:rsid w:val="000735EE"/>
    <w:rsid w:val="000762C6"/>
    <w:rsid w:val="0007693E"/>
    <w:rsid w:val="00080EC1"/>
    <w:rsid w:val="000920E0"/>
    <w:rsid w:val="000A2EFD"/>
    <w:rsid w:val="000D1F41"/>
    <w:rsid w:val="000F3382"/>
    <w:rsid w:val="00103070"/>
    <w:rsid w:val="0010425A"/>
    <w:rsid w:val="00105833"/>
    <w:rsid w:val="001165B6"/>
    <w:rsid w:val="00117547"/>
    <w:rsid w:val="00123515"/>
    <w:rsid w:val="00127EFC"/>
    <w:rsid w:val="00131BB2"/>
    <w:rsid w:val="001343B5"/>
    <w:rsid w:val="0014165B"/>
    <w:rsid w:val="00142CDA"/>
    <w:rsid w:val="001478A7"/>
    <w:rsid w:val="001530FD"/>
    <w:rsid w:val="00160F48"/>
    <w:rsid w:val="00167812"/>
    <w:rsid w:val="00172417"/>
    <w:rsid w:val="001801CD"/>
    <w:rsid w:val="00197484"/>
    <w:rsid w:val="001A2EF7"/>
    <w:rsid w:val="001A552A"/>
    <w:rsid w:val="001B0116"/>
    <w:rsid w:val="001B0784"/>
    <w:rsid w:val="001C17A9"/>
    <w:rsid w:val="001C2909"/>
    <w:rsid w:val="001D1B92"/>
    <w:rsid w:val="001E48A8"/>
    <w:rsid w:val="001E551A"/>
    <w:rsid w:val="001E63C7"/>
    <w:rsid w:val="001F39DD"/>
    <w:rsid w:val="001F4E9F"/>
    <w:rsid w:val="001F7227"/>
    <w:rsid w:val="001F7BA3"/>
    <w:rsid w:val="00201D59"/>
    <w:rsid w:val="002107E5"/>
    <w:rsid w:val="00211EF2"/>
    <w:rsid w:val="0021276D"/>
    <w:rsid w:val="00221054"/>
    <w:rsid w:val="00224666"/>
    <w:rsid w:val="0022678B"/>
    <w:rsid w:val="002370F3"/>
    <w:rsid w:val="00241B0B"/>
    <w:rsid w:val="002448AA"/>
    <w:rsid w:val="00246550"/>
    <w:rsid w:val="00254DBF"/>
    <w:rsid w:val="00257C52"/>
    <w:rsid w:val="0026064A"/>
    <w:rsid w:val="00261ADC"/>
    <w:rsid w:val="00261EBF"/>
    <w:rsid w:val="002657A1"/>
    <w:rsid w:val="00265FDC"/>
    <w:rsid w:val="0027035E"/>
    <w:rsid w:val="00271463"/>
    <w:rsid w:val="00273CF9"/>
    <w:rsid w:val="00282EEF"/>
    <w:rsid w:val="0028347A"/>
    <w:rsid w:val="00286A4D"/>
    <w:rsid w:val="002A3606"/>
    <w:rsid w:val="002A3A8C"/>
    <w:rsid w:val="002B1F9C"/>
    <w:rsid w:val="002B30C3"/>
    <w:rsid w:val="002C1F0D"/>
    <w:rsid w:val="002C2927"/>
    <w:rsid w:val="002D3675"/>
    <w:rsid w:val="002D3712"/>
    <w:rsid w:val="002E066D"/>
    <w:rsid w:val="002F6A2E"/>
    <w:rsid w:val="003132A4"/>
    <w:rsid w:val="00313D8A"/>
    <w:rsid w:val="003202A0"/>
    <w:rsid w:val="0032441F"/>
    <w:rsid w:val="0033002F"/>
    <w:rsid w:val="00331AD4"/>
    <w:rsid w:val="0033569E"/>
    <w:rsid w:val="00343843"/>
    <w:rsid w:val="00343C03"/>
    <w:rsid w:val="003471F3"/>
    <w:rsid w:val="0035346C"/>
    <w:rsid w:val="00363AF4"/>
    <w:rsid w:val="00364B03"/>
    <w:rsid w:val="0037331D"/>
    <w:rsid w:val="003768E5"/>
    <w:rsid w:val="0038108F"/>
    <w:rsid w:val="003853B2"/>
    <w:rsid w:val="00393A54"/>
    <w:rsid w:val="003A0CB5"/>
    <w:rsid w:val="003A3600"/>
    <w:rsid w:val="003A4775"/>
    <w:rsid w:val="003A5C7D"/>
    <w:rsid w:val="003A70E7"/>
    <w:rsid w:val="003B44AA"/>
    <w:rsid w:val="003C0F91"/>
    <w:rsid w:val="003D1244"/>
    <w:rsid w:val="003E0C50"/>
    <w:rsid w:val="003E1E3F"/>
    <w:rsid w:val="003E7D38"/>
    <w:rsid w:val="003E7D78"/>
    <w:rsid w:val="003F3B77"/>
    <w:rsid w:val="004032D0"/>
    <w:rsid w:val="004148FA"/>
    <w:rsid w:val="00417BA7"/>
    <w:rsid w:val="00420078"/>
    <w:rsid w:val="004222C0"/>
    <w:rsid w:val="00422DAB"/>
    <w:rsid w:val="00423797"/>
    <w:rsid w:val="00450B64"/>
    <w:rsid w:val="004534D8"/>
    <w:rsid w:val="00455241"/>
    <w:rsid w:val="00456993"/>
    <w:rsid w:val="00461409"/>
    <w:rsid w:val="00462010"/>
    <w:rsid w:val="004644A3"/>
    <w:rsid w:val="00464678"/>
    <w:rsid w:val="00467A1B"/>
    <w:rsid w:val="0048105B"/>
    <w:rsid w:val="00490969"/>
    <w:rsid w:val="004A4DC5"/>
    <w:rsid w:val="004B08DC"/>
    <w:rsid w:val="004C4C06"/>
    <w:rsid w:val="004C6B85"/>
    <w:rsid w:val="004C6CA2"/>
    <w:rsid w:val="004C779A"/>
    <w:rsid w:val="004C7BDE"/>
    <w:rsid w:val="004D769C"/>
    <w:rsid w:val="004E01FF"/>
    <w:rsid w:val="004E0DDE"/>
    <w:rsid w:val="004E7BED"/>
    <w:rsid w:val="004F5EAF"/>
    <w:rsid w:val="004F6EE1"/>
    <w:rsid w:val="00505CBC"/>
    <w:rsid w:val="005123C5"/>
    <w:rsid w:val="00514643"/>
    <w:rsid w:val="00516725"/>
    <w:rsid w:val="00521DFF"/>
    <w:rsid w:val="0053009F"/>
    <w:rsid w:val="0053767C"/>
    <w:rsid w:val="00537BE3"/>
    <w:rsid w:val="00542135"/>
    <w:rsid w:val="00544893"/>
    <w:rsid w:val="00547F67"/>
    <w:rsid w:val="00552B7A"/>
    <w:rsid w:val="00554B6A"/>
    <w:rsid w:val="005728B5"/>
    <w:rsid w:val="00576D9C"/>
    <w:rsid w:val="00577108"/>
    <w:rsid w:val="005779BE"/>
    <w:rsid w:val="005838C0"/>
    <w:rsid w:val="005844C7"/>
    <w:rsid w:val="00596778"/>
    <w:rsid w:val="005C19BE"/>
    <w:rsid w:val="005C4FFC"/>
    <w:rsid w:val="005D1542"/>
    <w:rsid w:val="005D3C42"/>
    <w:rsid w:val="005E08D7"/>
    <w:rsid w:val="005E23DA"/>
    <w:rsid w:val="005E433E"/>
    <w:rsid w:val="005E7207"/>
    <w:rsid w:val="005E7296"/>
    <w:rsid w:val="005F65AD"/>
    <w:rsid w:val="00602DCC"/>
    <w:rsid w:val="00604B85"/>
    <w:rsid w:val="00621B34"/>
    <w:rsid w:val="00636049"/>
    <w:rsid w:val="00636194"/>
    <w:rsid w:val="00642D8A"/>
    <w:rsid w:val="00654B95"/>
    <w:rsid w:val="00656F87"/>
    <w:rsid w:val="006617EB"/>
    <w:rsid w:val="006642A8"/>
    <w:rsid w:val="00667F25"/>
    <w:rsid w:val="00673EE6"/>
    <w:rsid w:val="006842EB"/>
    <w:rsid w:val="00696F0C"/>
    <w:rsid w:val="006A1303"/>
    <w:rsid w:val="006B07F8"/>
    <w:rsid w:val="006C27DE"/>
    <w:rsid w:val="006D17BD"/>
    <w:rsid w:val="006D45D8"/>
    <w:rsid w:val="006D5C42"/>
    <w:rsid w:val="006F336A"/>
    <w:rsid w:val="006F466D"/>
    <w:rsid w:val="006F72E1"/>
    <w:rsid w:val="007165D7"/>
    <w:rsid w:val="00730804"/>
    <w:rsid w:val="0073158B"/>
    <w:rsid w:val="007354E1"/>
    <w:rsid w:val="00746E27"/>
    <w:rsid w:val="00751F36"/>
    <w:rsid w:val="007544AD"/>
    <w:rsid w:val="00754D43"/>
    <w:rsid w:val="007552DC"/>
    <w:rsid w:val="00760CF3"/>
    <w:rsid w:val="00762BAA"/>
    <w:rsid w:val="007678EA"/>
    <w:rsid w:val="00782696"/>
    <w:rsid w:val="007850E1"/>
    <w:rsid w:val="0078732B"/>
    <w:rsid w:val="0079100E"/>
    <w:rsid w:val="007958CA"/>
    <w:rsid w:val="00797C11"/>
    <w:rsid w:val="007A0647"/>
    <w:rsid w:val="007B62C5"/>
    <w:rsid w:val="007B6AD5"/>
    <w:rsid w:val="007C2862"/>
    <w:rsid w:val="007C6618"/>
    <w:rsid w:val="007D3D50"/>
    <w:rsid w:val="007D5748"/>
    <w:rsid w:val="007D699B"/>
    <w:rsid w:val="007D7E65"/>
    <w:rsid w:val="007E5CE0"/>
    <w:rsid w:val="007F5C6D"/>
    <w:rsid w:val="00821E18"/>
    <w:rsid w:val="00826353"/>
    <w:rsid w:val="0083152F"/>
    <w:rsid w:val="00836A37"/>
    <w:rsid w:val="00841F0B"/>
    <w:rsid w:val="00842A92"/>
    <w:rsid w:val="008512E6"/>
    <w:rsid w:val="00853DD4"/>
    <w:rsid w:val="008559DF"/>
    <w:rsid w:val="008602CC"/>
    <w:rsid w:val="0086187A"/>
    <w:rsid w:val="00870668"/>
    <w:rsid w:val="00871628"/>
    <w:rsid w:val="008800F4"/>
    <w:rsid w:val="008808D3"/>
    <w:rsid w:val="008831E9"/>
    <w:rsid w:val="008949A0"/>
    <w:rsid w:val="008A3569"/>
    <w:rsid w:val="008B42A0"/>
    <w:rsid w:val="008B67F8"/>
    <w:rsid w:val="008B7E74"/>
    <w:rsid w:val="008C13A3"/>
    <w:rsid w:val="008C14BD"/>
    <w:rsid w:val="008C765B"/>
    <w:rsid w:val="008D21E2"/>
    <w:rsid w:val="008D4A17"/>
    <w:rsid w:val="008D6D95"/>
    <w:rsid w:val="008E1200"/>
    <w:rsid w:val="008E2742"/>
    <w:rsid w:val="00906582"/>
    <w:rsid w:val="00910D88"/>
    <w:rsid w:val="00911033"/>
    <w:rsid w:val="009152E8"/>
    <w:rsid w:val="009172CD"/>
    <w:rsid w:val="00917D46"/>
    <w:rsid w:val="009214F7"/>
    <w:rsid w:val="00925CD3"/>
    <w:rsid w:val="00932570"/>
    <w:rsid w:val="00932D6D"/>
    <w:rsid w:val="00932E0C"/>
    <w:rsid w:val="00934446"/>
    <w:rsid w:val="00935D1B"/>
    <w:rsid w:val="00937F25"/>
    <w:rsid w:val="0095100F"/>
    <w:rsid w:val="009528D3"/>
    <w:rsid w:val="00953644"/>
    <w:rsid w:val="00954D0A"/>
    <w:rsid w:val="009574A5"/>
    <w:rsid w:val="00964893"/>
    <w:rsid w:val="00970313"/>
    <w:rsid w:val="00970ABC"/>
    <w:rsid w:val="009759BD"/>
    <w:rsid w:val="00985254"/>
    <w:rsid w:val="0099433C"/>
    <w:rsid w:val="009A42EB"/>
    <w:rsid w:val="009A6B92"/>
    <w:rsid w:val="009C0A31"/>
    <w:rsid w:val="009C1049"/>
    <w:rsid w:val="009C5275"/>
    <w:rsid w:val="009C69F0"/>
    <w:rsid w:val="009D1A92"/>
    <w:rsid w:val="009E38B4"/>
    <w:rsid w:val="009E4A48"/>
    <w:rsid w:val="009E6014"/>
    <w:rsid w:val="009E633F"/>
    <w:rsid w:val="009F40FF"/>
    <w:rsid w:val="00A035D9"/>
    <w:rsid w:val="00A10587"/>
    <w:rsid w:val="00A217AD"/>
    <w:rsid w:val="00A22B9F"/>
    <w:rsid w:val="00A30C6A"/>
    <w:rsid w:val="00A31B10"/>
    <w:rsid w:val="00A32D1D"/>
    <w:rsid w:val="00A347F5"/>
    <w:rsid w:val="00A4428E"/>
    <w:rsid w:val="00A51352"/>
    <w:rsid w:val="00A54CBA"/>
    <w:rsid w:val="00A60390"/>
    <w:rsid w:val="00A71B56"/>
    <w:rsid w:val="00A740CA"/>
    <w:rsid w:val="00A74623"/>
    <w:rsid w:val="00A762CE"/>
    <w:rsid w:val="00A76459"/>
    <w:rsid w:val="00A7679F"/>
    <w:rsid w:val="00A8488F"/>
    <w:rsid w:val="00A91A23"/>
    <w:rsid w:val="00A921B0"/>
    <w:rsid w:val="00A931A4"/>
    <w:rsid w:val="00A96717"/>
    <w:rsid w:val="00A9729A"/>
    <w:rsid w:val="00AA2AE7"/>
    <w:rsid w:val="00AA36B0"/>
    <w:rsid w:val="00AA418D"/>
    <w:rsid w:val="00AA6839"/>
    <w:rsid w:val="00AA68E3"/>
    <w:rsid w:val="00AB0CF9"/>
    <w:rsid w:val="00AB0E73"/>
    <w:rsid w:val="00AB1748"/>
    <w:rsid w:val="00AC5D9D"/>
    <w:rsid w:val="00AC6973"/>
    <w:rsid w:val="00AD604F"/>
    <w:rsid w:val="00AD61EB"/>
    <w:rsid w:val="00AF0D24"/>
    <w:rsid w:val="00AF4356"/>
    <w:rsid w:val="00AF66AA"/>
    <w:rsid w:val="00B064B4"/>
    <w:rsid w:val="00B10830"/>
    <w:rsid w:val="00B10A78"/>
    <w:rsid w:val="00B34919"/>
    <w:rsid w:val="00B45F08"/>
    <w:rsid w:val="00B460CD"/>
    <w:rsid w:val="00B4706D"/>
    <w:rsid w:val="00B52F0E"/>
    <w:rsid w:val="00B766BA"/>
    <w:rsid w:val="00B824B8"/>
    <w:rsid w:val="00B93B1B"/>
    <w:rsid w:val="00BA0321"/>
    <w:rsid w:val="00BA0C02"/>
    <w:rsid w:val="00BA1581"/>
    <w:rsid w:val="00BA7771"/>
    <w:rsid w:val="00BB0884"/>
    <w:rsid w:val="00BB3A4E"/>
    <w:rsid w:val="00BB6633"/>
    <w:rsid w:val="00BC1A3E"/>
    <w:rsid w:val="00BC6719"/>
    <w:rsid w:val="00BD2068"/>
    <w:rsid w:val="00BD4CC4"/>
    <w:rsid w:val="00BE0B73"/>
    <w:rsid w:val="00BE5F7F"/>
    <w:rsid w:val="00BE6884"/>
    <w:rsid w:val="00BF0991"/>
    <w:rsid w:val="00BF251C"/>
    <w:rsid w:val="00BF3D05"/>
    <w:rsid w:val="00C03DD8"/>
    <w:rsid w:val="00C079CE"/>
    <w:rsid w:val="00C16764"/>
    <w:rsid w:val="00C17A2C"/>
    <w:rsid w:val="00C22A12"/>
    <w:rsid w:val="00C238E6"/>
    <w:rsid w:val="00C305C9"/>
    <w:rsid w:val="00C368C4"/>
    <w:rsid w:val="00C4207D"/>
    <w:rsid w:val="00C562CB"/>
    <w:rsid w:val="00C6719D"/>
    <w:rsid w:val="00C718A2"/>
    <w:rsid w:val="00C71AF2"/>
    <w:rsid w:val="00C8473C"/>
    <w:rsid w:val="00C86F01"/>
    <w:rsid w:val="00C93C10"/>
    <w:rsid w:val="00C95D67"/>
    <w:rsid w:val="00CB26C0"/>
    <w:rsid w:val="00CB76DA"/>
    <w:rsid w:val="00CC088D"/>
    <w:rsid w:val="00CC3908"/>
    <w:rsid w:val="00CC5963"/>
    <w:rsid w:val="00CC63B0"/>
    <w:rsid w:val="00CC71A0"/>
    <w:rsid w:val="00CC7C13"/>
    <w:rsid w:val="00CD2F54"/>
    <w:rsid w:val="00CD4D53"/>
    <w:rsid w:val="00CE0BC0"/>
    <w:rsid w:val="00CE407D"/>
    <w:rsid w:val="00CE4536"/>
    <w:rsid w:val="00CE5F73"/>
    <w:rsid w:val="00CE6C78"/>
    <w:rsid w:val="00CF31F7"/>
    <w:rsid w:val="00D00067"/>
    <w:rsid w:val="00D0149E"/>
    <w:rsid w:val="00D03CCF"/>
    <w:rsid w:val="00D045F0"/>
    <w:rsid w:val="00D073BF"/>
    <w:rsid w:val="00D16A14"/>
    <w:rsid w:val="00D27020"/>
    <w:rsid w:val="00D3282D"/>
    <w:rsid w:val="00D37E06"/>
    <w:rsid w:val="00D447D8"/>
    <w:rsid w:val="00D57D60"/>
    <w:rsid w:val="00D64DB7"/>
    <w:rsid w:val="00D71CA9"/>
    <w:rsid w:val="00D7467C"/>
    <w:rsid w:val="00D75A81"/>
    <w:rsid w:val="00D76BCE"/>
    <w:rsid w:val="00D8582E"/>
    <w:rsid w:val="00D94BC2"/>
    <w:rsid w:val="00D95DD0"/>
    <w:rsid w:val="00DA12F0"/>
    <w:rsid w:val="00DA1BC3"/>
    <w:rsid w:val="00DA1FA7"/>
    <w:rsid w:val="00DA20D9"/>
    <w:rsid w:val="00DA3DD4"/>
    <w:rsid w:val="00DA4A54"/>
    <w:rsid w:val="00DA7326"/>
    <w:rsid w:val="00DB08D2"/>
    <w:rsid w:val="00DC1BA7"/>
    <w:rsid w:val="00DC34D4"/>
    <w:rsid w:val="00DC5BCA"/>
    <w:rsid w:val="00DE6856"/>
    <w:rsid w:val="00E01F5D"/>
    <w:rsid w:val="00E02DFA"/>
    <w:rsid w:val="00E07A06"/>
    <w:rsid w:val="00E10E9B"/>
    <w:rsid w:val="00E139FF"/>
    <w:rsid w:val="00E21ACD"/>
    <w:rsid w:val="00E33049"/>
    <w:rsid w:val="00E336EC"/>
    <w:rsid w:val="00E3639C"/>
    <w:rsid w:val="00E44ECE"/>
    <w:rsid w:val="00E60D63"/>
    <w:rsid w:val="00E6273F"/>
    <w:rsid w:val="00E633A6"/>
    <w:rsid w:val="00E6648A"/>
    <w:rsid w:val="00E71B66"/>
    <w:rsid w:val="00E762B4"/>
    <w:rsid w:val="00E76D45"/>
    <w:rsid w:val="00E803DE"/>
    <w:rsid w:val="00E839B2"/>
    <w:rsid w:val="00E851BC"/>
    <w:rsid w:val="00E918DA"/>
    <w:rsid w:val="00E9443D"/>
    <w:rsid w:val="00EA0C53"/>
    <w:rsid w:val="00EA5269"/>
    <w:rsid w:val="00EA6963"/>
    <w:rsid w:val="00EB1432"/>
    <w:rsid w:val="00EB221B"/>
    <w:rsid w:val="00EC0080"/>
    <w:rsid w:val="00ED15B5"/>
    <w:rsid w:val="00ED66A3"/>
    <w:rsid w:val="00EE1503"/>
    <w:rsid w:val="00EE17F1"/>
    <w:rsid w:val="00EE6676"/>
    <w:rsid w:val="00EF242B"/>
    <w:rsid w:val="00F046D4"/>
    <w:rsid w:val="00F11E2D"/>
    <w:rsid w:val="00F1595D"/>
    <w:rsid w:val="00F206C5"/>
    <w:rsid w:val="00F241DD"/>
    <w:rsid w:val="00F266CC"/>
    <w:rsid w:val="00F36F14"/>
    <w:rsid w:val="00F4365D"/>
    <w:rsid w:val="00F47AAB"/>
    <w:rsid w:val="00F521EC"/>
    <w:rsid w:val="00F60F6A"/>
    <w:rsid w:val="00F70F2B"/>
    <w:rsid w:val="00F76541"/>
    <w:rsid w:val="00F803BD"/>
    <w:rsid w:val="00F81D9A"/>
    <w:rsid w:val="00FA081D"/>
    <w:rsid w:val="00FB7063"/>
    <w:rsid w:val="00FE125F"/>
    <w:rsid w:val="00FF03D4"/>
    <w:rsid w:val="00FF22EB"/>
    <w:rsid w:val="00FF495E"/>
    <w:rsid w:val="00FF60C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91AE86"/>
  <w15:docId w15:val="{3E5BC682-5BBF-4C10-97DF-3C50E48F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7A1B"/>
    <w:pPr>
      <w:suppressAutoHyphens/>
    </w:pPr>
    <w:rPr>
      <w:rFonts w:eastAsia="PMingLiU"/>
      <w:kern w:val="1"/>
      <w:sz w:val="22"/>
      <w:szCs w:val="22"/>
      <w:lang w:val="en-GB" w:eastAsia="ar-SA"/>
    </w:rPr>
  </w:style>
  <w:style w:type="paragraph" w:styleId="berschrift1">
    <w:name w:val="heading 1"/>
    <w:basedOn w:val="Standard"/>
    <w:next w:val="Standard"/>
    <w:link w:val="berschrift1Zchn"/>
    <w:uiPriority w:val="9"/>
    <w:qFormat/>
    <w:rsid w:val="009510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Textkrper"/>
    <w:link w:val="berschrift2Zchn"/>
    <w:qFormat/>
    <w:pPr>
      <w:keepNext/>
      <w:spacing w:after="120"/>
      <w:outlineLvl w:val="1"/>
    </w:pPr>
  </w:style>
  <w:style w:type="paragraph" w:styleId="berschrift4">
    <w:name w:val="heading 4"/>
    <w:basedOn w:val="Standard"/>
    <w:next w:val="Standard"/>
    <w:link w:val="berschrift4Zchn"/>
    <w:uiPriority w:val="9"/>
    <w:semiHidden/>
    <w:unhideWhenUsed/>
    <w:qFormat/>
    <w:rsid w:val="005421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basedOn w:val="Absatz-Standardschriftart1"/>
  </w:style>
  <w:style w:type="character" w:customStyle="1" w:styleId="FuzeileZchn">
    <w:name w:val="Fußzeile Zchn"/>
    <w:basedOn w:val="Absatz-Standardschriftart1"/>
    <w:uiPriority w:val="99"/>
  </w:style>
  <w:style w:type="character" w:customStyle="1" w:styleId="SprechblasentextZchn">
    <w:name w:val="Sprechblasentext Zchn"/>
    <w:rPr>
      <w:rFonts w:ascii="Tahoma" w:hAnsi="Tahoma" w:cs="Tahoma"/>
      <w:sz w:val="16"/>
      <w:szCs w:val="16"/>
    </w:rPr>
  </w:style>
  <w:style w:type="character" w:customStyle="1" w:styleId="Kommentarzeichen1">
    <w:name w:val="Kommentarzeichen1"/>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ListLabel1">
    <w:name w:val="ListLabel 1"/>
    <w:rPr>
      <w:rFonts w:eastAsia="Symbol"/>
      <w:i/>
      <w:color w:val="4F81BC"/>
      <w:spacing w:val="0"/>
      <w:w w:val="100"/>
      <w:position w:val="0"/>
      <w:sz w:val="22"/>
      <w:vertAlign w:val="baseline"/>
      <w:lang w:val="de-DE"/>
    </w:rPr>
  </w:style>
  <w:style w:type="character" w:customStyle="1" w:styleId="ListLabel2">
    <w:name w:val="ListLabel 2"/>
    <w:rPr>
      <w:rFonts w:eastAsia="Arial"/>
      <w:color w:val="000000"/>
      <w:spacing w:val="0"/>
      <w:w w:val="100"/>
      <w:position w:val="0"/>
      <w:sz w:val="22"/>
      <w:vertAlign w:val="baseline"/>
      <w:lang w:val="de-DE"/>
    </w:rPr>
  </w:style>
  <w:style w:type="character" w:customStyle="1" w:styleId="ListLabel3">
    <w:name w:val="ListLabel 3"/>
    <w:rPr>
      <w:rFonts w:eastAsia="Symbol"/>
      <w:color w:val="000000"/>
      <w:spacing w:val="0"/>
      <w:w w:val="100"/>
      <w:position w:val="0"/>
      <w:sz w:val="22"/>
      <w:vertAlign w:val="baseline"/>
      <w:lang w:val="de-DE"/>
    </w:rPr>
  </w:style>
  <w:style w:type="character" w:styleId="Hyperlink">
    <w:name w:val="Hyperlink"/>
    <w:uiPriority w:val="99"/>
    <w:rPr>
      <w:color w:val="000080"/>
      <w:u w:val="single"/>
    </w:rPr>
  </w:style>
  <w:style w:type="character" w:styleId="Besucht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KeinLeerraum1">
    <w:name w:val="Kein Leerraum1"/>
    <w:pPr>
      <w:suppressAutoHyphens/>
    </w:pPr>
    <w:rPr>
      <w:rFonts w:ascii="Calibri" w:hAnsi="Calibri"/>
      <w:kern w:val="1"/>
      <w:sz w:val="22"/>
      <w:szCs w:val="22"/>
      <w:lang w:val="en-US" w:eastAsia="ar-SA"/>
    </w:rPr>
  </w:style>
  <w:style w:type="paragraph" w:styleId="Kopfzeile">
    <w:name w:val="header"/>
    <w:basedOn w:val="Standard"/>
    <w:pPr>
      <w:suppressLineNumbers/>
      <w:tabs>
        <w:tab w:val="center" w:pos="4536"/>
        <w:tab w:val="right" w:pos="9072"/>
      </w:tabs>
    </w:pPr>
  </w:style>
  <w:style w:type="paragraph" w:styleId="Fuzeile">
    <w:name w:val="footer"/>
    <w:basedOn w:val="Standard"/>
    <w:uiPriority w:val="99"/>
    <w:pPr>
      <w:suppressLineNumbers/>
      <w:tabs>
        <w:tab w:val="center" w:pos="4536"/>
        <w:tab w:val="right" w:pos="9072"/>
      </w:tabs>
    </w:pPr>
  </w:style>
  <w:style w:type="paragraph" w:customStyle="1" w:styleId="Sprechblasentext1">
    <w:name w:val="Sprechblasentext1"/>
    <w:basedOn w:val="Standard"/>
    <w:rPr>
      <w:rFonts w:ascii="Tahoma" w:hAnsi="Tahoma" w:cs="Tahoma"/>
      <w:sz w:val="16"/>
      <w:szCs w:val="16"/>
    </w:r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paragraph" w:customStyle="1" w:styleId="Listenabsatz1">
    <w:name w:val="Listenabsatz1"/>
    <w:basedOn w:val="Standard"/>
    <w:pPr>
      <w:ind w:left="720"/>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1"/>
    <w:uiPriority w:val="99"/>
    <w:semiHidden/>
    <w:unhideWhenUsed/>
    <w:rsid w:val="00AF4356"/>
    <w:rPr>
      <w:rFonts w:ascii="Tahoma" w:hAnsi="Tahoma" w:cs="Tahoma"/>
      <w:sz w:val="16"/>
      <w:szCs w:val="16"/>
    </w:rPr>
  </w:style>
  <w:style w:type="character" w:customStyle="1" w:styleId="SprechblasentextZchn1">
    <w:name w:val="Sprechblasentext Zchn1"/>
    <w:link w:val="Sprechblasentext"/>
    <w:uiPriority w:val="99"/>
    <w:semiHidden/>
    <w:rsid w:val="00AF4356"/>
    <w:rPr>
      <w:rFonts w:ascii="Tahoma" w:eastAsia="PMingLiU" w:hAnsi="Tahoma" w:cs="Tahoma"/>
      <w:kern w:val="1"/>
      <w:sz w:val="16"/>
      <w:szCs w:val="16"/>
      <w:lang w:val="en-US" w:eastAsia="ar-SA"/>
    </w:rPr>
  </w:style>
  <w:style w:type="character" w:styleId="Kommentarzeichen">
    <w:name w:val="annotation reference"/>
    <w:uiPriority w:val="99"/>
    <w:semiHidden/>
    <w:unhideWhenUsed/>
    <w:rsid w:val="002A3A8C"/>
    <w:rPr>
      <w:sz w:val="16"/>
      <w:szCs w:val="16"/>
    </w:rPr>
  </w:style>
  <w:style w:type="paragraph" w:styleId="Kommentartext">
    <w:name w:val="annotation text"/>
    <w:basedOn w:val="Standard"/>
    <w:link w:val="KommentartextZchn1"/>
    <w:uiPriority w:val="99"/>
    <w:unhideWhenUsed/>
    <w:rsid w:val="002A3A8C"/>
    <w:rPr>
      <w:sz w:val="20"/>
      <w:szCs w:val="20"/>
    </w:rPr>
  </w:style>
  <w:style w:type="character" w:customStyle="1" w:styleId="KommentartextZchn1">
    <w:name w:val="Kommentartext Zchn1"/>
    <w:link w:val="Kommentartext"/>
    <w:uiPriority w:val="99"/>
    <w:rsid w:val="002A3A8C"/>
    <w:rPr>
      <w:rFonts w:eastAsia="PMingLiU"/>
      <w:kern w:val="1"/>
      <w:lang w:val="en-US" w:eastAsia="ar-SA"/>
    </w:rPr>
  </w:style>
  <w:style w:type="paragraph" w:styleId="Kommentarthema">
    <w:name w:val="annotation subject"/>
    <w:basedOn w:val="Kommentartext"/>
    <w:next w:val="Kommentartext"/>
    <w:link w:val="KommentarthemaZchn1"/>
    <w:uiPriority w:val="99"/>
    <w:semiHidden/>
    <w:unhideWhenUsed/>
    <w:rsid w:val="002A3A8C"/>
    <w:rPr>
      <w:b/>
      <w:bCs/>
    </w:rPr>
  </w:style>
  <w:style w:type="character" w:customStyle="1" w:styleId="KommentarthemaZchn1">
    <w:name w:val="Kommentarthema Zchn1"/>
    <w:link w:val="Kommentarthema"/>
    <w:uiPriority w:val="99"/>
    <w:semiHidden/>
    <w:rsid w:val="002A3A8C"/>
    <w:rPr>
      <w:rFonts w:eastAsia="PMingLiU"/>
      <w:b/>
      <w:bCs/>
      <w:kern w:val="1"/>
      <w:lang w:val="en-US" w:eastAsia="ar-SA"/>
    </w:rPr>
  </w:style>
  <w:style w:type="character" w:customStyle="1" w:styleId="berschrift2Zchn">
    <w:name w:val="Überschrift 2 Zchn"/>
    <w:link w:val="berschrift2"/>
    <w:rsid w:val="00467A1B"/>
    <w:rPr>
      <w:rFonts w:eastAsia="PMingLiU"/>
      <w:kern w:val="1"/>
      <w:sz w:val="22"/>
      <w:szCs w:val="22"/>
      <w:lang w:val="en-US" w:eastAsia="ar-SA"/>
    </w:rPr>
  </w:style>
  <w:style w:type="paragraph" w:styleId="Funotentext">
    <w:name w:val="footnote text"/>
    <w:basedOn w:val="Standard"/>
    <w:link w:val="FunotentextZchn"/>
    <w:uiPriority w:val="99"/>
    <w:semiHidden/>
    <w:unhideWhenUsed/>
    <w:rsid w:val="00642D8A"/>
    <w:rPr>
      <w:sz w:val="20"/>
      <w:szCs w:val="20"/>
    </w:rPr>
  </w:style>
  <w:style w:type="character" w:customStyle="1" w:styleId="FunotentextZchn">
    <w:name w:val="Fußnotentext Zchn"/>
    <w:link w:val="Funotentext"/>
    <w:uiPriority w:val="99"/>
    <w:semiHidden/>
    <w:rsid w:val="00642D8A"/>
    <w:rPr>
      <w:rFonts w:eastAsia="PMingLiU"/>
      <w:kern w:val="1"/>
      <w:lang w:val="en-US" w:eastAsia="ar-SA"/>
    </w:rPr>
  </w:style>
  <w:style w:type="character" w:styleId="Funotenzeichen">
    <w:name w:val="footnote reference"/>
    <w:uiPriority w:val="99"/>
    <w:semiHidden/>
    <w:unhideWhenUsed/>
    <w:rsid w:val="00642D8A"/>
    <w:rPr>
      <w:vertAlign w:val="superscript"/>
    </w:rPr>
  </w:style>
  <w:style w:type="table" w:customStyle="1" w:styleId="Tabellenraster1">
    <w:name w:val="Tabellenraster1"/>
    <w:basedOn w:val="NormaleTabelle"/>
    <w:next w:val="Tabellenraster"/>
    <w:uiPriority w:val="99"/>
    <w:rsid w:val="00836A37"/>
    <w:rPr>
      <w:rFonts w:ascii="Tms Rmn" w:hAnsi="Tms Rm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836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03070"/>
    <w:rPr>
      <w:rFonts w:eastAsia="PMingLiU"/>
      <w:kern w:val="1"/>
      <w:sz w:val="22"/>
      <w:szCs w:val="22"/>
      <w:lang w:val="en-US" w:eastAsia="ar-SA"/>
    </w:rPr>
  </w:style>
  <w:style w:type="paragraph" w:styleId="Listenabsatz">
    <w:name w:val="List Paragraph"/>
    <w:aliases w:val="Table/Figure Heading,Listeafsnit,Bullet 1,Citation List,List Paragraph Char Char,List Paragraph Char Char Char,List Paragraph1,List Paragraph11,List1,Numbered Indented Text,bei normal,lp1"/>
    <w:basedOn w:val="Standard"/>
    <w:link w:val="ListenabsatzZchn"/>
    <w:uiPriority w:val="34"/>
    <w:qFormat/>
    <w:rsid w:val="004C6B85"/>
    <w:pPr>
      <w:ind w:left="720"/>
      <w:contextualSpacing/>
    </w:pPr>
  </w:style>
  <w:style w:type="paragraph" w:customStyle="1" w:styleId="Tableleft">
    <w:name w:val="Table_left"/>
    <w:basedOn w:val="Standard"/>
    <w:autoRedefine/>
    <w:rsid w:val="009528D3"/>
    <w:pPr>
      <w:suppressAutoHyphens w:val="0"/>
      <w:spacing w:before="120" w:after="120"/>
      <w:ind w:left="565" w:hanging="565"/>
    </w:pPr>
    <w:rPr>
      <w:rFonts w:ascii="Arial" w:eastAsia="Calibri" w:hAnsi="Arial" w:cs="Arial"/>
      <w:b/>
      <w:kern w:val="0"/>
      <w:lang w:eastAsia="en-US"/>
    </w:rPr>
  </w:style>
  <w:style w:type="paragraph" w:customStyle="1" w:styleId="Tablecentre">
    <w:name w:val="Table_centre"/>
    <w:basedOn w:val="Tableleft"/>
    <w:autoRedefine/>
    <w:rsid w:val="009528D3"/>
    <w:pPr>
      <w:jc w:val="center"/>
    </w:pPr>
  </w:style>
  <w:style w:type="character" w:customStyle="1" w:styleId="ListenabsatzZchn">
    <w:name w:val="Listenabsatz Zchn"/>
    <w:aliases w:val="Table/Figure Heading Zchn,Listeafsnit Zchn,Bullet 1 Zchn,Citation List Zchn,List Paragraph Char Char Zchn,List Paragraph Char Char Char Zchn,List Paragraph1 Zchn,List Paragraph11 Zchn,List1 Zchn,Numbered Indented Text Zchn,lp1 Zchn"/>
    <w:link w:val="Listenabsatz"/>
    <w:uiPriority w:val="34"/>
    <w:locked/>
    <w:rsid w:val="00E60D63"/>
    <w:rPr>
      <w:rFonts w:eastAsia="PMingLiU"/>
      <w:kern w:val="1"/>
      <w:sz w:val="22"/>
      <w:szCs w:val="22"/>
      <w:lang w:val="en-US" w:eastAsia="ar-SA"/>
    </w:rPr>
  </w:style>
  <w:style w:type="character" w:customStyle="1" w:styleId="berschrift4Zchn">
    <w:name w:val="Überschrift 4 Zchn"/>
    <w:basedOn w:val="Absatz-Standardschriftart"/>
    <w:link w:val="berschrift4"/>
    <w:uiPriority w:val="9"/>
    <w:semiHidden/>
    <w:rsid w:val="00542135"/>
    <w:rPr>
      <w:rFonts w:asciiTheme="majorHAnsi" w:eastAsiaTheme="majorEastAsia" w:hAnsiTheme="majorHAnsi" w:cstheme="majorBidi"/>
      <w:b/>
      <w:bCs/>
      <w:i/>
      <w:iCs/>
      <w:color w:val="4F81BD" w:themeColor="accent1"/>
      <w:kern w:val="1"/>
      <w:sz w:val="22"/>
      <w:szCs w:val="22"/>
      <w:lang w:val="en-US" w:eastAsia="ar-SA"/>
    </w:rPr>
  </w:style>
  <w:style w:type="paragraph" w:styleId="Verzeichnis1">
    <w:name w:val="toc 1"/>
    <w:basedOn w:val="Standard"/>
    <w:next w:val="Standard"/>
    <w:link w:val="Verzeichnis1Zchn"/>
    <w:uiPriority w:val="39"/>
    <w:rsid w:val="00257C52"/>
    <w:pPr>
      <w:tabs>
        <w:tab w:val="right" w:leader="dot" w:pos="9000"/>
      </w:tabs>
      <w:spacing w:before="240"/>
      <w:ind w:left="720" w:right="720" w:hanging="720"/>
      <w:jc w:val="both"/>
    </w:pPr>
    <w:rPr>
      <w:rFonts w:ascii="Arial" w:eastAsia="Times New Roman" w:hAnsi="Arial"/>
      <w:b/>
      <w:kern w:val="0"/>
      <w:sz w:val="24"/>
      <w:szCs w:val="20"/>
      <w:lang w:val="en-US" w:eastAsia="en-US"/>
    </w:rPr>
  </w:style>
  <w:style w:type="character" w:customStyle="1" w:styleId="Verzeichnis1Zchn">
    <w:name w:val="Verzeichnis 1 Zchn"/>
    <w:basedOn w:val="Absatz-Standardschriftart"/>
    <w:link w:val="Verzeichnis1"/>
    <w:uiPriority w:val="39"/>
    <w:rsid w:val="00257C52"/>
    <w:rPr>
      <w:rFonts w:ascii="Arial" w:hAnsi="Arial"/>
      <w:b/>
      <w:sz w:val="24"/>
      <w:lang w:val="en-US" w:eastAsia="en-US"/>
    </w:rPr>
  </w:style>
  <w:style w:type="character" w:customStyle="1" w:styleId="berschrift1Zchn">
    <w:name w:val="Überschrift 1 Zchn"/>
    <w:basedOn w:val="Absatz-Standardschriftart"/>
    <w:link w:val="berschrift1"/>
    <w:uiPriority w:val="9"/>
    <w:rsid w:val="0095100F"/>
    <w:rPr>
      <w:rFonts w:asciiTheme="majorHAnsi" w:eastAsiaTheme="majorEastAsia" w:hAnsiTheme="majorHAnsi" w:cstheme="majorBidi"/>
      <w:color w:val="365F91" w:themeColor="accent1" w:themeShade="BF"/>
      <w:kern w:val="1"/>
      <w:sz w:val="32"/>
      <w:szCs w:val="32"/>
      <w:lang w:val="en-GB" w:eastAsia="ar-SA"/>
    </w:rPr>
  </w:style>
  <w:style w:type="paragraph" w:styleId="Inhaltsverzeichnisberschrift">
    <w:name w:val="TOC Heading"/>
    <w:basedOn w:val="berschrift1"/>
    <w:next w:val="Standard"/>
    <w:uiPriority w:val="39"/>
    <w:unhideWhenUsed/>
    <w:qFormat/>
    <w:rsid w:val="0095100F"/>
    <w:pPr>
      <w:suppressAutoHyphens w:val="0"/>
      <w:spacing w:line="259" w:lineRule="auto"/>
      <w:outlineLvl w:val="9"/>
    </w:pPr>
    <w:rPr>
      <w:kern w:val="0"/>
      <w:lang w:val="de-DE" w:eastAsia="de-DE"/>
    </w:rPr>
  </w:style>
  <w:style w:type="paragraph" w:styleId="Verzeichnis2">
    <w:name w:val="toc 2"/>
    <w:basedOn w:val="Standard"/>
    <w:next w:val="Standard"/>
    <w:autoRedefine/>
    <w:uiPriority w:val="39"/>
    <w:unhideWhenUsed/>
    <w:rsid w:val="003E1E3F"/>
    <w:pPr>
      <w:tabs>
        <w:tab w:val="left" w:pos="880"/>
        <w:tab w:val="right" w:leader="dot" w:pos="8931"/>
      </w:tabs>
      <w:spacing w:after="100"/>
      <w:ind w:left="220" w:right="7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7977">
      <w:bodyDiv w:val="1"/>
      <w:marLeft w:val="0"/>
      <w:marRight w:val="0"/>
      <w:marTop w:val="0"/>
      <w:marBottom w:val="0"/>
      <w:divBdr>
        <w:top w:val="none" w:sz="0" w:space="0" w:color="auto"/>
        <w:left w:val="none" w:sz="0" w:space="0" w:color="auto"/>
        <w:bottom w:val="none" w:sz="0" w:space="0" w:color="auto"/>
        <w:right w:val="none" w:sz="0" w:space="0" w:color="auto"/>
      </w:divBdr>
    </w:div>
    <w:div w:id="741685579">
      <w:bodyDiv w:val="1"/>
      <w:marLeft w:val="0"/>
      <w:marRight w:val="0"/>
      <w:marTop w:val="0"/>
      <w:marBottom w:val="0"/>
      <w:divBdr>
        <w:top w:val="none" w:sz="0" w:space="0" w:color="auto"/>
        <w:left w:val="none" w:sz="0" w:space="0" w:color="auto"/>
        <w:bottom w:val="none" w:sz="0" w:space="0" w:color="auto"/>
        <w:right w:val="none" w:sz="0" w:space="0" w:color="auto"/>
      </w:divBdr>
    </w:div>
    <w:div w:id="153468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ai.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fw-entwicklungsbank.de/Download-Center/PDF-Dokumente-Richtlinien/Mustervertrag-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Building_mater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fw-entwicklungsbank.de/PDF/Download-Center/PDF-Dokumente-Richtlinien/FZ-Vergaberichtlinien-V-2021-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gmarket.com/" TargetMode="External"/><Relationship Id="rId4" Type="http://schemas.openxmlformats.org/officeDocument/2006/relationships/settings" Target="settings.xml"/><Relationship Id="rId9" Type="http://schemas.openxmlformats.org/officeDocument/2006/relationships/hyperlink" Target="http://(www.gtai.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4ABCE-4E01-49A0-9AA5-5582E4B6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10869</Words>
  <Characters>68479</Characters>
  <Application>Microsoft Office Word</Application>
  <DocSecurity>0</DocSecurity>
  <Lines>570</Lines>
  <Paragraphs>158</Paragraphs>
  <ScaleCrop>false</ScaleCrop>
  <HeadingPairs>
    <vt:vector size="2" baseType="variant">
      <vt:variant>
        <vt:lpstr>Titel</vt:lpstr>
      </vt:variant>
      <vt:variant>
        <vt:i4>1</vt:i4>
      </vt:variant>
    </vt:vector>
  </HeadingPairs>
  <TitlesOfParts>
    <vt:vector size="1" baseType="lpstr">
      <vt:lpstr/>
    </vt:vector>
  </TitlesOfParts>
  <Company>KfW Bankengruppe</Company>
  <LinksUpToDate>false</LinksUpToDate>
  <CharactersWithSpaces>79190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Termos de Referência (TdR) Padrão para Serviços de Consultoria de Implementação Relacionados ao Pink Book do FIDIC ou similares</dc:title>
  <dc:creator>Stadtmann, Silke</dc:creator>
  <cp:lastModifiedBy>Seibert, Simon Fabian</cp:lastModifiedBy>
  <cp:revision>3</cp:revision>
  <cp:lastPrinted>2023-04-20T11:49:00Z</cp:lastPrinted>
  <dcterms:created xsi:type="dcterms:W3CDTF">2023-11-02T14:16:00Z</dcterms:created>
  <dcterms:modified xsi:type="dcterms:W3CDTF">2023-12-01T10:29:00Z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KfW Bankengruppe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ac2f3563-3bd8-4393-b1e8-731a3be905f9_Enabled">
    <vt:lpwstr>true</vt:lpwstr>
  </property>
  <property fmtid="{D5CDD505-2E9C-101B-9397-08002B2CF9AE}" pid="10" name="MSIP_Label_ac2f3563-3bd8-4393-b1e8-731a3be905f9_SetDate">
    <vt:lpwstr>2023-04-12T17:23:40Z</vt:lpwstr>
  </property>
  <property fmtid="{D5CDD505-2E9C-101B-9397-08002B2CF9AE}" pid="11" name="MSIP_Label_ac2f3563-3bd8-4393-b1e8-731a3be905f9_Method">
    <vt:lpwstr>Privileged</vt:lpwstr>
  </property>
  <property fmtid="{D5CDD505-2E9C-101B-9397-08002B2CF9AE}" pid="12" name="MSIP_Label_ac2f3563-3bd8-4393-b1e8-731a3be905f9_Name">
    <vt:lpwstr>public</vt:lpwstr>
  </property>
  <property fmtid="{D5CDD505-2E9C-101B-9397-08002B2CF9AE}" pid="13" name="MSIP_Label_ac2f3563-3bd8-4393-b1e8-731a3be905f9_SiteId">
    <vt:lpwstr>05ca8f81-10c4-490e-9c8b-77dad30ce21b</vt:lpwstr>
  </property>
  <property fmtid="{D5CDD505-2E9C-101B-9397-08002B2CF9AE}" pid="14" name="MSIP_Label_ac2f3563-3bd8-4393-b1e8-731a3be905f9_ActionId">
    <vt:lpwstr>1ce1624b-43fe-461c-9caf-b7b0991306a6</vt:lpwstr>
  </property>
  <property fmtid="{D5CDD505-2E9C-101B-9397-08002B2CF9AE}" pid="15" name="MSIP_Label_ac2f3563-3bd8-4393-b1e8-731a3be905f9_ContentBits">
    <vt:lpwstr>0</vt:lpwstr>
  </property>
</Properties>
</file>