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69B" w14:textId="77777777" w:rsidR="009153DB" w:rsidRDefault="00653EB1">
      <w:pPr>
        <w:pStyle w:val="FranklinGothicBook1013pt"/>
        <w:spacing w:after="120" w:line="240" w:lineRule="auto"/>
        <w:ind w:left="227"/>
        <w:jc w:val="center"/>
        <w:rPr>
          <w:rFonts w:ascii="Arial" w:hAnsi="Arial" w:cs="Arial"/>
          <w:b/>
          <w:szCs w:val="20"/>
          <w:u w:val="single"/>
          <w:lang w:val="en-US"/>
        </w:rPr>
      </w:pPr>
      <w:r>
        <w:rPr>
          <w:rFonts w:ascii="Arial" w:hAnsi="Arial" w:cs="Arial"/>
          <w:b/>
          <w:szCs w:val="20"/>
          <w:u w:val="single"/>
          <w:lang w:val="en-US"/>
        </w:rPr>
        <w:t>Terms and Conditions Applicable to the Template Contract for Consulting Services</w:t>
      </w:r>
    </w:p>
    <w:p w14:paraId="183AA8F9" w14:textId="77777777" w:rsidR="009153DB" w:rsidRDefault="009153DB">
      <w:pPr>
        <w:pStyle w:val="FranklinGothicBook1013pt"/>
        <w:tabs>
          <w:tab w:val="left" w:pos="7513"/>
        </w:tabs>
        <w:spacing w:after="120" w:line="240" w:lineRule="auto"/>
        <w:ind w:left="227"/>
        <w:jc w:val="center"/>
        <w:rPr>
          <w:rFonts w:ascii="Arial" w:hAnsi="Arial" w:cs="Arial"/>
          <w:b/>
          <w:szCs w:val="20"/>
          <w:u w:val="single"/>
          <w:lang w:val="en-US"/>
        </w:rPr>
      </w:pPr>
    </w:p>
    <w:p w14:paraId="1D7128EF" w14:textId="77777777" w:rsidR="009153DB" w:rsidRDefault="00653EB1">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1. Terms and Conditions</w:t>
      </w:r>
    </w:p>
    <w:p w14:paraId="193C0F73"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1. </w:t>
      </w:r>
      <w:r>
        <w:rPr>
          <w:rFonts w:ascii="Arial" w:hAnsi="Arial" w:cs="Arial"/>
          <w:i/>
          <w:szCs w:val="20"/>
          <w:lang w:val="en-US"/>
        </w:rPr>
        <w:t>Conclusion of a contract</w:t>
      </w:r>
      <w:r>
        <w:rPr>
          <w:rFonts w:ascii="Arial" w:hAnsi="Arial" w:cs="Arial"/>
          <w:szCs w:val="20"/>
          <w:lang w:val="en-US"/>
        </w:rPr>
        <w:t>. By using this Model Contract (or sections thereof), every User of the Model Contract (hereinafter "User") acknowledges the following Terms and Conditions. These Terms and Conditions are agreed between each User and KfW without requiring that KfW receives the User's acceptance of the Terms and Conditions associated with the use of the Model Contract.</w:t>
      </w:r>
    </w:p>
    <w:p w14:paraId="30297237"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2. </w:t>
      </w:r>
      <w:r>
        <w:rPr>
          <w:rFonts w:ascii="Arial" w:hAnsi="Arial" w:cs="Arial"/>
          <w:i/>
          <w:szCs w:val="20"/>
          <w:lang w:val="en-US"/>
        </w:rPr>
        <w:t>Liability of KfW</w:t>
      </w:r>
      <w:r>
        <w:rPr>
          <w:rFonts w:ascii="Arial" w:hAnsi="Arial" w:cs="Arial"/>
          <w:szCs w:val="20"/>
          <w:lang w:val="en-US"/>
        </w:rPr>
        <w:t xml:space="preserve">. KfW assumes no liability for damages arising from or in connection with the use of the Model Contract, except for intent, gross negligence and injury to life, </w:t>
      </w:r>
      <w:proofErr w:type="gramStart"/>
      <w:r>
        <w:rPr>
          <w:rFonts w:ascii="Arial" w:hAnsi="Arial" w:cs="Arial"/>
          <w:szCs w:val="20"/>
          <w:lang w:val="en-US"/>
        </w:rPr>
        <w:t>body</w:t>
      </w:r>
      <w:proofErr w:type="gramEnd"/>
      <w:r>
        <w:rPr>
          <w:rFonts w:ascii="Arial" w:hAnsi="Arial" w:cs="Arial"/>
          <w:szCs w:val="20"/>
          <w:lang w:val="en-US"/>
        </w:rPr>
        <w:t xml:space="preserve"> or health.</w:t>
      </w:r>
    </w:p>
    <w:p w14:paraId="410F6DBD"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3. </w:t>
      </w:r>
      <w:r>
        <w:rPr>
          <w:rFonts w:ascii="Arial" w:hAnsi="Arial" w:cs="Arial"/>
          <w:i/>
          <w:szCs w:val="20"/>
          <w:lang w:val="en-US"/>
        </w:rPr>
        <w:t>Limitation of the responsibilities of KfW</w:t>
      </w:r>
      <w:r>
        <w:rPr>
          <w:rFonts w:ascii="Arial" w:hAnsi="Arial" w:cs="Arial"/>
          <w:szCs w:val="20"/>
          <w:lang w:val="en-US"/>
        </w:rPr>
        <w:t xml:space="preserve">. KfW has prepared the Model Contract as an example of a contract for consulting services, for which KfW grants its consent in principle. However, KfW assumes </w:t>
      </w:r>
      <w:proofErr w:type="gramStart"/>
      <w:r>
        <w:rPr>
          <w:rFonts w:ascii="Arial" w:hAnsi="Arial" w:cs="Arial"/>
          <w:szCs w:val="20"/>
          <w:lang w:val="en-US"/>
        </w:rPr>
        <w:t>in particular no</w:t>
      </w:r>
      <w:proofErr w:type="gramEnd"/>
      <w:r>
        <w:rPr>
          <w:rFonts w:ascii="Arial" w:hAnsi="Arial" w:cs="Arial"/>
          <w:szCs w:val="20"/>
          <w:lang w:val="en-US"/>
        </w:rPr>
        <w:t xml:space="preserve"> obligation for the review of:</w:t>
      </w:r>
    </w:p>
    <w:p w14:paraId="07F1C9A0"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legal and factual accuracy of the Model Contract by obtaining internal or external legal advice,</w:t>
      </w:r>
    </w:p>
    <w:p w14:paraId="61D0AA0F"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factual accuracy of the circumstances underlying the Model Contract,</w:t>
      </w:r>
    </w:p>
    <w:p w14:paraId="1D18DE5D"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suitability of the Model Contract for the purposes of the User,</w:t>
      </w:r>
    </w:p>
    <w:p w14:paraId="5E175240"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balance of the Model Contract versus the individual interests of the specific User,</w:t>
      </w:r>
    </w:p>
    <w:p w14:paraId="3FBB517E"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contractual drafts prepared using the Model Contract that are submitted to KfW, e.g., for consent, and</w:t>
      </w:r>
    </w:p>
    <w:p w14:paraId="10322C5D"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need to update the Model Contract in the event of changes in legislation.</w:t>
      </w:r>
    </w:p>
    <w:p w14:paraId="6FDC9A3D"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4. </w:t>
      </w:r>
      <w:r>
        <w:rPr>
          <w:rFonts w:ascii="Arial" w:hAnsi="Arial" w:cs="Arial"/>
          <w:i/>
          <w:szCs w:val="20"/>
          <w:lang w:val="en-US"/>
        </w:rPr>
        <w:t>Obligations of the User</w:t>
      </w:r>
      <w:r>
        <w:rPr>
          <w:rFonts w:ascii="Arial" w:hAnsi="Arial" w:cs="Arial"/>
          <w:szCs w:val="20"/>
          <w:lang w:val="en-US"/>
        </w:rPr>
        <w:t>. Every User shall:</w:t>
      </w:r>
    </w:p>
    <w:p w14:paraId="7D1607AC"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use the Model Contract only after performing a thorough individual review and making the necessary modifications for the specific circumstances.</w:t>
      </w:r>
    </w:p>
    <w:p w14:paraId="513158E1" w14:textId="77777777" w:rsidR="009153DB" w:rsidRDefault="00653EB1">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 xml:space="preserve">engage legal counsel to review the contractual draft based on the Model Contract prior to the conclusion of a contract, </w:t>
      </w:r>
      <w:proofErr w:type="gramStart"/>
      <w:r>
        <w:rPr>
          <w:rFonts w:ascii="Arial" w:hAnsi="Arial" w:cs="Arial"/>
          <w:szCs w:val="20"/>
          <w:lang w:val="en-US"/>
        </w:rPr>
        <w:t>in order to</w:t>
      </w:r>
      <w:proofErr w:type="gramEnd"/>
      <w:r>
        <w:rPr>
          <w:rFonts w:ascii="Arial" w:hAnsi="Arial" w:cs="Arial"/>
          <w:szCs w:val="20"/>
          <w:lang w:val="en-US"/>
        </w:rPr>
        <w:t xml:space="preserve"> investigate the enforceability and effectiveness of the contract under the applicable legislation.</w:t>
      </w:r>
    </w:p>
    <w:p w14:paraId="6D2B9244" w14:textId="77777777" w:rsidR="009153DB" w:rsidRDefault="00653EB1">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II. Notes for the User</w:t>
      </w:r>
    </w:p>
    <w:p w14:paraId="3B973570"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KfW expressly refers every User of the Model Contract to the following:</w:t>
      </w:r>
    </w:p>
    <w:p w14:paraId="32E9D18B" w14:textId="77777777" w:rsidR="009153DB" w:rsidRDefault="00653EB1">
      <w:pPr>
        <w:pStyle w:val="FranklinGothicBook1013pt"/>
        <w:numPr>
          <w:ilvl w:val="0"/>
          <w:numId w:val="8"/>
        </w:numPr>
        <w:tabs>
          <w:tab w:val="clear" w:pos="947"/>
          <w:tab w:val="num" w:pos="540"/>
          <w:tab w:val="left" w:pos="7513"/>
        </w:tabs>
        <w:spacing w:after="120" w:line="240" w:lineRule="auto"/>
        <w:ind w:left="538" w:hanging="357"/>
        <w:jc w:val="both"/>
        <w:rPr>
          <w:rFonts w:ascii="Arial" w:hAnsi="Arial" w:cs="Arial"/>
          <w:szCs w:val="20"/>
          <w:lang w:val="en-US"/>
        </w:rPr>
      </w:pPr>
      <w:r>
        <w:rPr>
          <w:rFonts w:ascii="Arial" w:hAnsi="Arial" w:cs="Arial"/>
          <w:szCs w:val="20"/>
          <w:lang w:val="en-US"/>
        </w:rPr>
        <w:t>The Model Contract was not developed based on any specific legal jurisdiction; instead, the choice of governing law is left to the contracting parties. KfW has not investigated whether modifications of the Model Contract are necessary so that it can be used under the respective potential jurisdictions.</w:t>
      </w:r>
      <w:bookmarkStart w:id="0" w:name="_TradosPreviewCursor"/>
      <w:bookmarkEnd w:id="0"/>
    </w:p>
    <w:p w14:paraId="4F18A2C1" w14:textId="77777777" w:rsidR="009153DB" w:rsidRDefault="00653EB1">
      <w:pPr>
        <w:pStyle w:val="FranklinGothicBook1013pt"/>
        <w:numPr>
          <w:ilvl w:val="0"/>
          <w:numId w:val="8"/>
        </w:numPr>
        <w:tabs>
          <w:tab w:val="clear" w:pos="947"/>
          <w:tab w:val="num" w:pos="540"/>
          <w:tab w:val="left" w:pos="7513"/>
        </w:tabs>
        <w:spacing w:after="120" w:line="240" w:lineRule="auto"/>
        <w:ind w:left="538" w:hanging="357"/>
        <w:jc w:val="both"/>
        <w:rPr>
          <w:rFonts w:ascii="Arial" w:hAnsi="Arial" w:cs="Arial"/>
          <w:szCs w:val="20"/>
          <w:lang w:val="en-US"/>
        </w:rPr>
      </w:pPr>
      <w:r>
        <w:rPr>
          <w:rFonts w:ascii="Arial" w:hAnsi="Arial" w:cs="Arial"/>
          <w:szCs w:val="20"/>
          <w:lang w:val="en-US"/>
        </w:rPr>
        <w:t>The Model Contract must be adapted to the individual needs of the specific User and should only be signed after the User has reviewed whether the specific contractual provisions are suitable for his individual purposes.</w:t>
      </w:r>
    </w:p>
    <w:p w14:paraId="7F28971B" w14:textId="77777777" w:rsidR="009153DB" w:rsidRDefault="00653EB1">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III. Structure of the Model Contract</w:t>
      </w:r>
    </w:p>
    <w:p w14:paraId="5339F492"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Section 1: General Conditions – these include the general underlying contractual provisions. Changes in this section usually have a significant impact on the contract and require the prior consent of KfW.</w:t>
      </w:r>
    </w:p>
    <w:p w14:paraId="7168785A" w14:textId="77777777" w:rsidR="009153DB" w:rsidRDefault="00653EB1">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Section 2: Special Conditions – these include the specific details of each individual case. Any modifications or deviations based on the specifics of the project or due to contractual negotiations can be included here.</w:t>
      </w:r>
    </w:p>
    <w:p w14:paraId="4FDE0370" w14:textId="77777777" w:rsidR="009153DB" w:rsidRDefault="00653EB1">
      <w:pPr>
        <w:pStyle w:val="FranklinGothicBook1013pt"/>
        <w:tabs>
          <w:tab w:val="left" w:pos="7513"/>
        </w:tabs>
        <w:spacing w:after="120" w:line="240" w:lineRule="auto"/>
        <w:ind w:left="227"/>
        <w:jc w:val="both"/>
        <w:rPr>
          <w:rFonts w:ascii="Arial" w:hAnsi="Arial" w:cs="Arial"/>
          <w:sz w:val="22"/>
          <w:szCs w:val="22"/>
          <w:lang w:val="en-US"/>
        </w:rPr>
      </w:pPr>
      <w:r>
        <w:rPr>
          <w:rFonts w:ascii="Arial" w:hAnsi="Arial" w:cs="Arial"/>
          <w:szCs w:val="20"/>
          <w:lang w:val="en-US"/>
        </w:rPr>
        <w:t>Section 3: Annexes – depending on the contents, these are either project specific (e.g., TOR, Time Schedule) or generally defined (e.g., Declaration of Undertaking).</w:t>
      </w:r>
    </w:p>
    <w:p w14:paraId="1336CB83" w14:textId="77777777" w:rsidR="009153DB" w:rsidRDefault="009153DB">
      <w:pPr>
        <w:pStyle w:val="FranklinGothicBook1013pt"/>
        <w:tabs>
          <w:tab w:val="left" w:pos="7513"/>
        </w:tabs>
        <w:spacing w:after="120" w:line="240" w:lineRule="auto"/>
        <w:ind w:left="227"/>
        <w:jc w:val="both"/>
        <w:rPr>
          <w:rFonts w:ascii="Arial" w:hAnsi="Arial" w:cs="Arial"/>
          <w:sz w:val="22"/>
          <w:szCs w:val="22"/>
          <w:lang w:val="en-US"/>
        </w:rPr>
      </w:pPr>
    </w:p>
    <w:p w14:paraId="382A22AD" w14:textId="77777777" w:rsidR="009153DB" w:rsidRDefault="00141A06" w:rsidP="00141A06">
      <w:pPr>
        <w:tabs>
          <w:tab w:val="left" w:pos="7513"/>
        </w:tabs>
        <w:spacing w:after="120"/>
        <w:rPr>
          <w:rFonts w:ascii="Arial" w:hAnsi="Arial" w:cs="Arial"/>
          <w:sz w:val="22"/>
          <w:szCs w:val="22"/>
        </w:rPr>
      </w:pPr>
      <w:r>
        <w:rPr>
          <w:rFonts w:ascii="Arial" w:hAnsi="Arial" w:cs="Arial"/>
          <w:sz w:val="22"/>
          <w:szCs w:val="22"/>
        </w:rPr>
        <w:tab/>
      </w:r>
    </w:p>
    <w:tbl>
      <w:tblPr>
        <w:tblpPr w:leftFromText="141" w:rightFromText="141" w:vertAnchor="text" w:horzAnchor="margin" w:tblpY="86"/>
        <w:tblW w:w="5000" w:type="pct"/>
        <w:tblLook w:val="04A0" w:firstRow="1" w:lastRow="0" w:firstColumn="1" w:lastColumn="0" w:noHBand="0" w:noVBand="1"/>
      </w:tblPr>
      <w:tblGrid>
        <w:gridCol w:w="9026"/>
      </w:tblGrid>
      <w:tr w:rsidR="009153DB" w14:paraId="6A3D8186" w14:textId="77777777">
        <w:trPr>
          <w:cantSplit/>
          <w:trHeight w:val="2693"/>
        </w:trPr>
        <w:tc>
          <w:tcPr>
            <w:tcW w:w="5000" w:type="pct"/>
          </w:tcPr>
          <w:p w14:paraId="438128A1" w14:textId="77777777" w:rsidR="009153DB" w:rsidRDefault="00653EB1">
            <w:pPr>
              <w:spacing w:after="120"/>
              <w:jc w:val="center"/>
              <w:rPr>
                <w:rFonts w:ascii="Arial" w:hAnsi="Arial" w:cs="Arial"/>
                <w:b/>
                <w:sz w:val="22"/>
                <w:szCs w:val="22"/>
                <w:lang w:bidi="he-IL"/>
              </w:rPr>
            </w:pPr>
            <w:r>
              <w:rPr>
                <w:rFonts w:ascii="Arial" w:hAnsi="Arial" w:cs="Arial"/>
                <w:b/>
                <w:sz w:val="22"/>
                <w:szCs w:val="22"/>
                <w:lang w:bidi="he-IL"/>
              </w:rPr>
              <w:lastRenderedPageBreak/>
              <w:t>CONSULTING CONTRACT</w:t>
            </w:r>
          </w:p>
          <w:p w14:paraId="4D0083E6"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dated</w:t>
            </w:r>
          </w:p>
          <w:p w14:paraId="27D0FF79"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w:t>
            </w:r>
          </w:p>
          <w:p w14:paraId="17E59489"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between</w:t>
            </w:r>
          </w:p>
          <w:p w14:paraId="5D7FFB7F"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w:t>
            </w:r>
          </w:p>
          <w:p w14:paraId="11E02C07"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 hereinafter referred to as the “</w:t>
            </w:r>
            <w:r>
              <w:rPr>
                <w:rFonts w:ascii="Arial" w:hAnsi="Arial" w:cs="Arial"/>
                <w:b/>
                <w:sz w:val="22"/>
                <w:szCs w:val="22"/>
                <w:lang w:bidi="he-IL"/>
              </w:rPr>
              <w:t>Employer</w:t>
            </w:r>
            <w:r>
              <w:rPr>
                <w:rFonts w:ascii="Arial" w:hAnsi="Arial" w:cs="Arial"/>
                <w:sz w:val="22"/>
                <w:szCs w:val="22"/>
                <w:lang w:bidi="he-IL"/>
              </w:rPr>
              <w:t>” –</w:t>
            </w:r>
          </w:p>
          <w:p w14:paraId="6005C9CE" w14:textId="77777777" w:rsidR="009153DB" w:rsidRDefault="009153DB">
            <w:pPr>
              <w:spacing w:after="120"/>
              <w:jc w:val="right"/>
              <w:rPr>
                <w:rFonts w:ascii="Arial" w:hAnsi="Arial" w:cs="Arial"/>
                <w:sz w:val="22"/>
                <w:szCs w:val="22"/>
                <w:lang w:bidi="he-IL"/>
              </w:rPr>
            </w:pPr>
          </w:p>
          <w:p w14:paraId="591BC5B1" w14:textId="77777777" w:rsidR="009153DB" w:rsidRDefault="00653EB1">
            <w:pPr>
              <w:spacing w:after="120"/>
              <w:jc w:val="center"/>
              <w:rPr>
                <w:rFonts w:ascii="Arial" w:hAnsi="Arial" w:cs="Arial"/>
                <w:sz w:val="22"/>
                <w:szCs w:val="22"/>
                <w:lang w:bidi="he-IL"/>
              </w:rPr>
            </w:pPr>
            <w:r>
              <w:rPr>
                <w:rFonts w:ascii="Arial" w:hAnsi="Arial" w:cs="Arial"/>
                <w:i/>
                <w:sz w:val="22"/>
                <w:szCs w:val="22"/>
                <w:u w:val="single"/>
                <w:lang w:bidi="he-IL"/>
              </w:rPr>
              <w:t>[only in case KfW is acting as an agent of the Employer</w:t>
            </w:r>
            <w:r>
              <w:rPr>
                <w:rFonts w:ascii="Arial" w:hAnsi="Arial" w:cs="Arial"/>
                <w:i/>
                <w:sz w:val="22"/>
                <w:szCs w:val="22"/>
                <w:lang w:bidi="he-IL"/>
              </w:rPr>
              <w:t>:</w:t>
            </w:r>
            <w:r>
              <w:rPr>
                <w:rFonts w:ascii="Arial" w:hAnsi="Arial" w:cs="Arial"/>
                <w:sz w:val="22"/>
                <w:szCs w:val="22"/>
                <w:lang w:bidi="he-IL"/>
              </w:rPr>
              <w:t xml:space="preserve"> represented by</w:t>
            </w:r>
          </w:p>
          <w:p w14:paraId="197BF9AF" w14:textId="77777777" w:rsidR="009153DB" w:rsidRDefault="009153DB">
            <w:pPr>
              <w:spacing w:after="120"/>
              <w:jc w:val="center"/>
              <w:rPr>
                <w:rFonts w:ascii="Arial" w:hAnsi="Arial" w:cs="Arial"/>
                <w:sz w:val="22"/>
                <w:szCs w:val="22"/>
                <w:lang w:bidi="he-IL"/>
              </w:rPr>
            </w:pPr>
          </w:p>
          <w:p w14:paraId="44267502" w14:textId="77777777" w:rsidR="009153DB" w:rsidRDefault="00653EB1">
            <w:pPr>
              <w:spacing w:after="120"/>
              <w:jc w:val="center"/>
              <w:rPr>
                <w:rFonts w:ascii="Arial" w:hAnsi="Arial" w:cs="Arial"/>
                <w:b/>
                <w:sz w:val="22"/>
                <w:szCs w:val="22"/>
                <w:lang w:val="de-DE" w:bidi="he-IL"/>
              </w:rPr>
            </w:pPr>
            <w:r>
              <w:rPr>
                <w:rFonts w:ascii="Arial" w:hAnsi="Arial" w:cs="Arial"/>
                <w:b/>
                <w:sz w:val="22"/>
                <w:szCs w:val="22"/>
                <w:lang w:val="de-DE" w:bidi="he-IL"/>
              </w:rPr>
              <w:t>KfW</w:t>
            </w:r>
          </w:p>
          <w:p w14:paraId="12639DAE" w14:textId="77777777" w:rsidR="009153DB" w:rsidRDefault="00653EB1">
            <w:pPr>
              <w:spacing w:after="120"/>
              <w:jc w:val="center"/>
              <w:rPr>
                <w:rFonts w:ascii="Arial" w:hAnsi="Arial" w:cs="Arial"/>
                <w:b/>
                <w:sz w:val="22"/>
                <w:szCs w:val="22"/>
                <w:lang w:val="de-DE" w:bidi="he-IL"/>
              </w:rPr>
            </w:pPr>
            <w:r>
              <w:rPr>
                <w:rFonts w:ascii="Arial" w:hAnsi="Arial" w:cs="Arial"/>
                <w:b/>
                <w:sz w:val="22"/>
                <w:szCs w:val="22"/>
                <w:lang w:val="de-DE" w:bidi="he-IL"/>
              </w:rPr>
              <w:t>Palmengartenstraße 5 – 9</w:t>
            </w:r>
          </w:p>
          <w:p w14:paraId="12A4C86C" w14:textId="77777777" w:rsidR="009153DB" w:rsidRDefault="00653EB1">
            <w:pPr>
              <w:spacing w:after="120"/>
              <w:jc w:val="center"/>
              <w:rPr>
                <w:rFonts w:ascii="Arial" w:hAnsi="Arial" w:cs="Arial"/>
                <w:b/>
                <w:sz w:val="22"/>
                <w:szCs w:val="22"/>
                <w:lang w:val="de-DE" w:bidi="he-IL"/>
              </w:rPr>
            </w:pPr>
            <w:r>
              <w:rPr>
                <w:rFonts w:ascii="Arial" w:hAnsi="Arial" w:cs="Arial"/>
                <w:b/>
                <w:sz w:val="22"/>
                <w:szCs w:val="22"/>
                <w:lang w:val="de-DE" w:bidi="he-IL"/>
              </w:rPr>
              <w:t>60325 Frankfurt am Main</w:t>
            </w:r>
            <w:r>
              <w:rPr>
                <w:rFonts w:ascii="Arial" w:hAnsi="Arial" w:cs="Arial"/>
                <w:b/>
                <w:sz w:val="22"/>
                <w:szCs w:val="22"/>
                <w:lang w:val="de-DE" w:bidi="he-IL"/>
              </w:rPr>
              <w:br/>
              <w:t>Germany</w:t>
            </w:r>
          </w:p>
          <w:p w14:paraId="56A99127"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 hereinafter referred to as “KfW” –]</w:t>
            </w:r>
          </w:p>
          <w:p w14:paraId="42326EAB"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and</w:t>
            </w:r>
          </w:p>
          <w:p w14:paraId="23CC665F" w14:textId="77777777" w:rsidR="009153DB" w:rsidRDefault="00653EB1">
            <w:pPr>
              <w:spacing w:after="120"/>
              <w:jc w:val="center"/>
              <w:rPr>
                <w:rFonts w:ascii="Arial" w:hAnsi="Arial" w:cs="Arial"/>
                <w:sz w:val="22"/>
                <w:szCs w:val="22"/>
                <w:lang w:bidi="he-IL"/>
              </w:rPr>
            </w:pPr>
            <w:r>
              <w:rPr>
                <w:rFonts w:ascii="Arial" w:hAnsi="Arial" w:cs="Arial"/>
                <w:sz w:val="22"/>
                <w:szCs w:val="22"/>
                <w:lang w:bidi="he-IL"/>
              </w:rPr>
              <w:t>[●]</w:t>
            </w:r>
          </w:p>
          <w:p w14:paraId="73801297" w14:textId="77777777" w:rsidR="009153DB" w:rsidRDefault="00653EB1">
            <w:pPr>
              <w:pStyle w:val="Parties"/>
              <w:spacing w:after="120"/>
              <w:rPr>
                <w:rFonts w:ascii="Arial" w:hAnsi="Arial" w:cs="Arial"/>
                <w:caps w:val="0"/>
                <w:sz w:val="22"/>
                <w:szCs w:val="22"/>
                <w:lang w:bidi="he-IL"/>
              </w:rPr>
            </w:pPr>
            <w:r>
              <w:rPr>
                <w:rFonts w:ascii="Arial" w:hAnsi="Arial" w:cs="Arial"/>
                <w:caps w:val="0"/>
                <w:sz w:val="22"/>
                <w:szCs w:val="22"/>
                <w:lang w:bidi="he-IL"/>
              </w:rPr>
              <w:t>– hereinafter referred to as the “</w:t>
            </w:r>
            <w:r>
              <w:rPr>
                <w:rFonts w:ascii="Arial" w:hAnsi="Arial" w:cs="Arial"/>
                <w:b/>
                <w:caps w:val="0"/>
                <w:sz w:val="22"/>
                <w:szCs w:val="22"/>
                <w:lang w:bidi="he-IL"/>
              </w:rPr>
              <w:t>Consultant</w:t>
            </w:r>
            <w:r>
              <w:rPr>
                <w:rFonts w:ascii="Arial" w:hAnsi="Arial" w:cs="Arial"/>
                <w:caps w:val="0"/>
                <w:sz w:val="22"/>
                <w:szCs w:val="22"/>
                <w:lang w:bidi="he-IL"/>
              </w:rPr>
              <w:t>” –</w:t>
            </w:r>
          </w:p>
          <w:p w14:paraId="13562105" w14:textId="77777777" w:rsidR="009153DB" w:rsidRDefault="00653EB1">
            <w:pPr>
              <w:pStyle w:val="Parties"/>
              <w:spacing w:after="120"/>
              <w:rPr>
                <w:rFonts w:ascii="Arial" w:hAnsi="Arial" w:cs="Arial"/>
                <w:sz w:val="22"/>
                <w:szCs w:val="22"/>
                <w:lang w:bidi="he-IL"/>
              </w:rPr>
            </w:pPr>
            <w:r>
              <w:rPr>
                <w:rFonts w:ascii="Arial" w:hAnsi="Arial" w:cs="Arial"/>
                <w:caps w:val="0"/>
                <w:sz w:val="22"/>
                <w:szCs w:val="22"/>
                <w:lang w:bidi="he-IL"/>
              </w:rPr>
              <w:t>Relating to project “</w:t>
            </w:r>
            <w:r>
              <w:rPr>
                <w:rFonts w:ascii="Arial" w:hAnsi="Arial" w:cs="Arial"/>
                <w:sz w:val="22"/>
                <w:szCs w:val="22"/>
                <w:lang w:bidi="he-IL"/>
              </w:rPr>
              <w:t>[●]”</w:t>
            </w:r>
          </w:p>
        </w:tc>
      </w:tr>
    </w:tbl>
    <w:p w14:paraId="549EE12C" w14:textId="77777777" w:rsidR="009153DB" w:rsidRDefault="009153DB">
      <w:pPr>
        <w:pStyle w:val="StandardFranklinGothicBook"/>
        <w:spacing w:after="120"/>
        <w:rPr>
          <w:rFonts w:ascii="Arial" w:hAnsi="Arial"/>
        </w:rPr>
      </w:pPr>
    </w:p>
    <w:p w14:paraId="6E31399C" w14:textId="77777777" w:rsidR="009153DB" w:rsidRDefault="009153DB">
      <w:pPr>
        <w:pStyle w:val="StandardFranklinGothicBook"/>
        <w:spacing w:after="120"/>
        <w:rPr>
          <w:rFonts w:ascii="Arial" w:hAnsi="Arial"/>
        </w:rPr>
        <w:sectPr w:rsidR="009153DB" w:rsidSect="00891334">
          <w:footerReference w:type="first" r:id="rId8"/>
          <w:pgSz w:w="11906" w:h="16838" w:code="9"/>
          <w:pgMar w:top="1440" w:right="1440" w:bottom="1440" w:left="1440" w:header="51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9153DB" w14:paraId="400CA7F3" w14:textId="77777777">
        <w:trPr>
          <w:trHeight w:hRule="exact" w:val="567"/>
        </w:trPr>
        <w:tc>
          <w:tcPr>
            <w:tcW w:w="5000" w:type="pct"/>
            <w:gridSpan w:val="2"/>
            <w:vAlign w:val="center"/>
          </w:tcPr>
          <w:p w14:paraId="717C13B3" w14:textId="77777777" w:rsidR="009153DB" w:rsidRDefault="00653EB1">
            <w:pPr>
              <w:pStyle w:val="Inhaltsverzeichnisberschrift"/>
              <w:spacing w:after="120"/>
              <w:rPr>
                <w:rFonts w:cs="Arial"/>
                <w:sz w:val="22"/>
                <w:szCs w:val="22"/>
              </w:rPr>
            </w:pPr>
            <w:r>
              <w:rPr>
                <w:rFonts w:cs="Arial"/>
                <w:sz w:val="22"/>
                <w:szCs w:val="22"/>
              </w:rPr>
              <w:lastRenderedPageBreak/>
              <w:t>CONTENTS</w:t>
            </w:r>
          </w:p>
        </w:tc>
      </w:tr>
      <w:tr w:rsidR="009153DB" w14:paraId="1415EF2C" w14:textId="77777777">
        <w:trPr>
          <w:trHeight w:hRule="exact" w:val="567"/>
        </w:trPr>
        <w:tc>
          <w:tcPr>
            <w:tcW w:w="2500" w:type="pct"/>
          </w:tcPr>
          <w:p w14:paraId="4093DABC" w14:textId="77777777" w:rsidR="009153DB" w:rsidRDefault="00653EB1">
            <w:pPr>
              <w:spacing w:after="120"/>
              <w:rPr>
                <w:rFonts w:ascii="Arial" w:hAnsi="Arial" w:cs="Arial"/>
                <w:sz w:val="22"/>
                <w:szCs w:val="22"/>
              </w:rPr>
            </w:pPr>
            <w:r>
              <w:rPr>
                <w:rFonts w:ascii="Arial" w:hAnsi="Arial" w:cs="Arial"/>
                <w:sz w:val="22"/>
                <w:szCs w:val="22"/>
              </w:rPr>
              <w:t>Section</w:t>
            </w:r>
          </w:p>
        </w:tc>
        <w:tc>
          <w:tcPr>
            <w:tcW w:w="2500" w:type="pct"/>
          </w:tcPr>
          <w:p w14:paraId="033B46C0" w14:textId="77777777" w:rsidR="009153DB" w:rsidRDefault="00653EB1">
            <w:pPr>
              <w:pStyle w:val="NormalRight"/>
              <w:spacing w:after="120"/>
              <w:rPr>
                <w:rFonts w:ascii="Arial" w:hAnsi="Arial" w:cs="Arial"/>
                <w:sz w:val="22"/>
                <w:szCs w:val="22"/>
              </w:rPr>
            </w:pPr>
            <w:r>
              <w:rPr>
                <w:rFonts w:ascii="Arial" w:hAnsi="Arial" w:cs="Arial"/>
                <w:sz w:val="22"/>
                <w:szCs w:val="22"/>
              </w:rPr>
              <w:t>Page</w:t>
            </w:r>
          </w:p>
        </w:tc>
      </w:tr>
    </w:tbl>
    <w:p w14:paraId="2885200A" w14:textId="77777777" w:rsidR="009153DB" w:rsidRDefault="009153DB">
      <w:pPr>
        <w:spacing w:after="120"/>
        <w:rPr>
          <w:rFonts w:ascii="Arial" w:hAnsi="Arial" w:cs="Arial"/>
          <w:sz w:val="22"/>
          <w:szCs w:val="22"/>
        </w:rPr>
      </w:pPr>
    </w:p>
    <w:p w14:paraId="162ADAD4" w14:textId="77777777" w:rsidR="001D45C1" w:rsidRDefault="00653EB1">
      <w:pPr>
        <w:pStyle w:val="Verzeichnis1"/>
        <w:tabs>
          <w:tab w:val="right" w:leader="dot" w:pos="9016"/>
        </w:tabs>
        <w:rPr>
          <w:rFonts w:asciiTheme="minorHAnsi" w:eastAsiaTheme="minorEastAsia" w:hAnsiTheme="minorHAnsi" w:cstheme="minorBidi"/>
          <w:noProof/>
          <w:snapToGrid/>
          <w:sz w:val="22"/>
          <w:szCs w:val="22"/>
          <w:lang w:val="de-DE"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72483069" w:history="1">
        <w:r w:rsidR="001D45C1" w:rsidRPr="00237EEA">
          <w:rPr>
            <w:rStyle w:val="Hyperlink"/>
            <w:rFonts w:cs="Arial"/>
            <w:noProof/>
          </w:rPr>
          <w:t>Preamble</w:t>
        </w:r>
        <w:r w:rsidR="001D45C1">
          <w:rPr>
            <w:noProof/>
          </w:rPr>
          <w:tab/>
        </w:r>
        <w:r w:rsidR="001D45C1">
          <w:rPr>
            <w:noProof/>
          </w:rPr>
          <w:fldChar w:fldCharType="begin"/>
        </w:r>
        <w:r w:rsidR="001D45C1">
          <w:rPr>
            <w:noProof/>
          </w:rPr>
          <w:instrText xml:space="preserve"> PAGEREF _Toc72483069 \h </w:instrText>
        </w:r>
        <w:r w:rsidR="001D45C1">
          <w:rPr>
            <w:noProof/>
          </w:rPr>
        </w:r>
        <w:r w:rsidR="001D45C1">
          <w:rPr>
            <w:noProof/>
          </w:rPr>
          <w:fldChar w:fldCharType="separate"/>
        </w:r>
        <w:r w:rsidR="001D45C1">
          <w:rPr>
            <w:noProof/>
          </w:rPr>
          <w:t>1</w:t>
        </w:r>
        <w:r w:rsidR="001D45C1">
          <w:rPr>
            <w:noProof/>
          </w:rPr>
          <w:fldChar w:fldCharType="end"/>
        </w:r>
      </w:hyperlink>
    </w:p>
    <w:p w14:paraId="0519BD87" w14:textId="77777777" w:rsidR="001D45C1" w:rsidRDefault="00D674F3">
      <w:pPr>
        <w:pStyle w:val="Verzeichnis1"/>
        <w:tabs>
          <w:tab w:val="right" w:leader="dot" w:pos="9016"/>
        </w:tabs>
        <w:rPr>
          <w:rFonts w:asciiTheme="minorHAnsi" w:eastAsiaTheme="minorEastAsia" w:hAnsiTheme="minorHAnsi" w:cstheme="minorBidi"/>
          <w:noProof/>
          <w:snapToGrid/>
          <w:sz w:val="22"/>
          <w:szCs w:val="22"/>
          <w:lang w:val="de-DE" w:eastAsia="de-DE" w:bidi="ar-SA"/>
        </w:rPr>
      </w:pPr>
      <w:hyperlink w:anchor="_Toc72483070" w:history="1">
        <w:r w:rsidR="001D45C1" w:rsidRPr="00237EEA">
          <w:rPr>
            <w:rStyle w:val="Hyperlink"/>
            <w:rFonts w:cs="Arial"/>
            <w:noProof/>
          </w:rPr>
          <w:t>General Conditions</w:t>
        </w:r>
        <w:r w:rsidR="001D45C1">
          <w:rPr>
            <w:noProof/>
          </w:rPr>
          <w:tab/>
        </w:r>
        <w:r w:rsidR="001D45C1">
          <w:rPr>
            <w:noProof/>
          </w:rPr>
          <w:fldChar w:fldCharType="begin"/>
        </w:r>
        <w:r w:rsidR="001D45C1">
          <w:rPr>
            <w:noProof/>
          </w:rPr>
          <w:instrText xml:space="preserve"> PAGEREF _Toc72483070 \h </w:instrText>
        </w:r>
        <w:r w:rsidR="001D45C1">
          <w:rPr>
            <w:noProof/>
          </w:rPr>
        </w:r>
        <w:r w:rsidR="001D45C1">
          <w:rPr>
            <w:noProof/>
          </w:rPr>
          <w:fldChar w:fldCharType="separate"/>
        </w:r>
        <w:r w:rsidR="001D45C1">
          <w:rPr>
            <w:noProof/>
          </w:rPr>
          <w:t>1</w:t>
        </w:r>
        <w:r w:rsidR="001D45C1">
          <w:rPr>
            <w:noProof/>
          </w:rPr>
          <w:fldChar w:fldCharType="end"/>
        </w:r>
      </w:hyperlink>
    </w:p>
    <w:p w14:paraId="47889499"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1" w:history="1">
        <w:r w:rsidR="001D45C1" w:rsidRPr="00237EEA">
          <w:rPr>
            <w:rStyle w:val="Hyperlink"/>
            <w:b/>
            <w:noProof/>
            <w:lang w:val="en-US" w:bidi="he-IL"/>
          </w:rPr>
          <w:t>Paragraph 1</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val="en-US" w:bidi="he-IL"/>
          </w:rPr>
          <w:t>General Provisions</w:t>
        </w:r>
        <w:r w:rsidR="001D45C1">
          <w:rPr>
            <w:noProof/>
          </w:rPr>
          <w:tab/>
        </w:r>
        <w:r w:rsidR="001D45C1">
          <w:rPr>
            <w:noProof/>
          </w:rPr>
          <w:fldChar w:fldCharType="begin"/>
        </w:r>
        <w:r w:rsidR="001D45C1">
          <w:rPr>
            <w:noProof/>
          </w:rPr>
          <w:instrText xml:space="preserve"> PAGEREF _Toc72483071 \h </w:instrText>
        </w:r>
        <w:r w:rsidR="001D45C1">
          <w:rPr>
            <w:noProof/>
          </w:rPr>
        </w:r>
        <w:r w:rsidR="001D45C1">
          <w:rPr>
            <w:noProof/>
          </w:rPr>
          <w:fldChar w:fldCharType="separate"/>
        </w:r>
        <w:r w:rsidR="001D45C1">
          <w:rPr>
            <w:noProof/>
          </w:rPr>
          <w:t>1</w:t>
        </w:r>
        <w:r w:rsidR="001D45C1">
          <w:rPr>
            <w:noProof/>
          </w:rPr>
          <w:fldChar w:fldCharType="end"/>
        </w:r>
      </w:hyperlink>
    </w:p>
    <w:p w14:paraId="5DB98008"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2" w:history="1">
        <w:r w:rsidR="001D45C1" w:rsidRPr="00237EEA">
          <w:rPr>
            <w:rStyle w:val="Hyperlink"/>
            <w:b/>
            <w:noProof/>
            <w:lang w:bidi="he-IL"/>
          </w:rPr>
          <w:t>Paragraph 2</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The Employer</w:t>
        </w:r>
        <w:r w:rsidR="001D45C1">
          <w:rPr>
            <w:noProof/>
          </w:rPr>
          <w:tab/>
        </w:r>
        <w:r w:rsidR="001D45C1">
          <w:rPr>
            <w:noProof/>
          </w:rPr>
          <w:fldChar w:fldCharType="begin"/>
        </w:r>
        <w:r w:rsidR="001D45C1">
          <w:rPr>
            <w:noProof/>
          </w:rPr>
          <w:instrText xml:space="preserve"> PAGEREF _Toc72483072 \h </w:instrText>
        </w:r>
        <w:r w:rsidR="001D45C1">
          <w:rPr>
            <w:noProof/>
          </w:rPr>
        </w:r>
        <w:r w:rsidR="001D45C1">
          <w:rPr>
            <w:noProof/>
          </w:rPr>
          <w:fldChar w:fldCharType="separate"/>
        </w:r>
        <w:r w:rsidR="001D45C1">
          <w:rPr>
            <w:noProof/>
          </w:rPr>
          <w:t>9</w:t>
        </w:r>
        <w:r w:rsidR="001D45C1">
          <w:rPr>
            <w:noProof/>
          </w:rPr>
          <w:fldChar w:fldCharType="end"/>
        </w:r>
      </w:hyperlink>
    </w:p>
    <w:p w14:paraId="30719391"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3" w:history="1">
        <w:r w:rsidR="001D45C1" w:rsidRPr="00237EEA">
          <w:rPr>
            <w:rStyle w:val="Hyperlink"/>
            <w:b/>
            <w:noProof/>
            <w:lang w:bidi="he-IL"/>
          </w:rPr>
          <w:t>Paragraph 3</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The Consultant</w:t>
        </w:r>
        <w:r w:rsidR="001D45C1">
          <w:rPr>
            <w:noProof/>
          </w:rPr>
          <w:tab/>
        </w:r>
        <w:r w:rsidR="001D45C1">
          <w:rPr>
            <w:noProof/>
          </w:rPr>
          <w:fldChar w:fldCharType="begin"/>
        </w:r>
        <w:r w:rsidR="001D45C1">
          <w:rPr>
            <w:noProof/>
          </w:rPr>
          <w:instrText xml:space="preserve"> PAGEREF _Toc72483073 \h </w:instrText>
        </w:r>
        <w:r w:rsidR="001D45C1">
          <w:rPr>
            <w:noProof/>
          </w:rPr>
        </w:r>
        <w:r w:rsidR="001D45C1">
          <w:rPr>
            <w:noProof/>
          </w:rPr>
          <w:fldChar w:fldCharType="separate"/>
        </w:r>
        <w:r w:rsidR="001D45C1">
          <w:rPr>
            <w:noProof/>
          </w:rPr>
          <w:t>11</w:t>
        </w:r>
        <w:r w:rsidR="001D45C1">
          <w:rPr>
            <w:noProof/>
          </w:rPr>
          <w:fldChar w:fldCharType="end"/>
        </w:r>
      </w:hyperlink>
    </w:p>
    <w:p w14:paraId="1036E14B" w14:textId="77777777" w:rsidR="001D45C1" w:rsidRDefault="00D674F3" w:rsidP="001D45C1">
      <w:pPr>
        <w:pStyle w:val="Verzeichnis1"/>
        <w:tabs>
          <w:tab w:val="right" w:leader="dot" w:pos="9016"/>
        </w:tabs>
        <w:ind w:left="1843" w:hanging="1843"/>
        <w:rPr>
          <w:rFonts w:asciiTheme="minorHAnsi" w:eastAsiaTheme="minorEastAsia" w:hAnsiTheme="minorHAnsi" w:cstheme="minorBidi"/>
          <w:noProof/>
          <w:snapToGrid/>
          <w:sz w:val="22"/>
          <w:szCs w:val="22"/>
          <w:lang w:val="de-DE" w:eastAsia="de-DE" w:bidi="ar-SA"/>
        </w:rPr>
      </w:pPr>
      <w:hyperlink w:anchor="_Toc72483074" w:history="1">
        <w:r w:rsidR="001D45C1" w:rsidRPr="00237EEA">
          <w:rPr>
            <w:rStyle w:val="Hyperlink"/>
            <w:b/>
            <w:noProof/>
            <w:lang w:bidi="he-IL"/>
          </w:rPr>
          <w:t>Paragraph 4</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Commencement, Completion, Amendment and Termination of the Services</w:t>
        </w:r>
        <w:r w:rsidR="001D45C1">
          <w:rPr>
            <w:noProof/>
          </w:rPr>
          <w:tab/>
        </w:r>
        <w:r w:rsidR="001D45C1">
          <w:rPr>
            <w:noProof/>
          </w:rPr>
          <w:fldChar w:fldCharType="begin"/>
        </w:r>
        <w:r w:rsidR="001D45C1">
          <w:rPr>
            <w:noProof/>
          </w:rPr>
          <w:instrText xml:space="preserve"> PAGEREF _Toc72483074 \h </w:instrText>
        </w:r>
        <w:r w:rsidR="001D45C1">
          <w:rPr>
            <w:noProof/>
          </w:rPr>
        </w:r>
        <w:r w:rsidR="001D45C1">
          <w:rPr>
            <w:noProof/>
          </w:rPr>
          <w:fldChar w:fldCharType="separate"/>
        </w:r>
        <w:r w:rsidR="001D45C1">
          <w:rPr>
            <w:noProof/>
          </w:rPr>
          <w:t>14</w:t>
        </w:r>
        <w:r w:rsidR="001D45C1">
          <w:rPr>
            <w:noProof/>
          </w:rPr>
          <w:fldChar w:fldCharType="end"/>
        </w:r>
      </w:hyperlink>
    </w:p>
    <w:p w14:paraId="246DB5E4"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5" w:history="1">
        <w:r w:rsidR="001D45C1" w:rsidRPr="00237EEA">
          <w:rPr>
            <w:rStyle w:val="Hyperlink"/>
            <w:b/>
            <w:bCs/>
            <w:noProof/>
            <w:lang w:bidi="he-IL"/>
          </w:rPr>
          <w:t>Paragraph 5</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Remuneration</w:t>
        </w:r>
        <w:r w:rsidR="001D45C1">
          <w:rPr>
            <w:noProof/>
          </w:rPr>
          <w:tab/>
        </w:r>
        <w:r w:rsidR="001D45C1">
          <w:rPr>
            <w:noProof/>
          </w:rPr>
          <w:fldChar w:fldCharType="begin"/>
        </w:r>
        <w:r w:rsidR="001D45C1">
          <w:rPr>
            <w:noProof/>
          </w:rPr>
          <w:instrText xml:space="preserve"> PAGEREF _Toc72483075 \h </w:instrText>
        </w:r>
        <w:r w:rsidR="001D45C1">
          <w:rPr>
            <w:noProof/>
          </w:rPr>
        </w:r>
        <w:r w:rsidR="001D45C1">
          <w:rPr>
            <w:noProof/>
          </w:rPr>
          <w:fldChar w:fldCharType="separate"/>
        </w:r>
        <w:r w:rsidR="001D45C1">
          <w:rPr>
            <w:noProof/>
          </w:rPr>
          <w:t>19</w:t>
        </w:r>
        <w:r w:rsidR="001D45C1">
          <w:rPr>
            <w:noProof/>
          </w:rPr>
          <w:fldChar w:fldCharType="end"/>
        </w:r>
      </w:hyperlink>
    </w:p>
    <w:p w14:paraId="1FE7B5C9"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6" w:history="1">
        <w:r w:rsidR="001D45C1" w:rsidRPr="00237EEA">
          <w:rPr>
            <w:rStyle w:val="Hyperlink"/>
            <w:b/>
            <w:noProof/>
            <w:lang w:bidi="he-IL"/>
          </w:rPr>
          <w:t>Paragraph 6</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Liability</w:t>
        </w:r>
        <w:r w:rsidR="001D45C1">
          <w:rPr>
            <w:noProof/>
          </w:rPr>
          <w:tab/>
        </w:r>
        <w:r w:rsidR="001D45C1">
          <w:rPr>
            <w:noProof/>
          </w:rPr>
          <w:fldChar w:fldCharType="begin"/>
        </w:r>
        <w:r w:rsidR="001D45C1">
          <w:rPr>
            <w:noProof/>
          </w:rPr>
          <w:instrText xml:space="preserve"> PAGEREF _Toc72483076 \h </w:instrText>
        </w:r>
        <w:r w:rsidR="001D45C1">
          <w:rPr>
            <w:noProof/>
          </w:rPr>
        </w:r>
        <w:r w:rsidR="001D45C1">
          <w:rPr>
            <w:noProof/>
          </w:rPr>
          <w:fldChar w:fldCharType="separate"/>
        </w:r>
        <w:r w:rsidR="001D45C1">
          <w:rPr>
            <w:noProof/>
          </w:rPr>
          <w:t>22</w:t>
        </w:r>
        <w:r w:rsidR="001D45C1">
          <w:rPr>
            <w:noProof/>
          </w:rPr>
          <w:fldChar w:fldCharType="end"/>
        </w:r>
      </w:hyperlink>
    </w:p>
    <w:p w14:paraId="17359E36"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7" w:history="1">
        <w:r w:rsidR="001D45C1" w:rsidRPr="00237EEA">
          <w:rPr>
            <w:rStyle w:val="Hyperlink"/>
            <w:b/>
            <w:noProof/>
            <w:lang w:bidi="he-IL"/>
          </w:rPr>
          <w:t>Paragraph 7</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Insurance against Liability and Damages / Guarantees</w:t>
        </w:r>
        <w:r w:rsidR="001D45C1">
          <w:rPr>
            <w:noProof/>
          </w:rPr>
          <w:tab/>
        </w:r>
        <w:r w:rsidR="001D45C1">
          <w:rPr>
            <w:noProof/>
          </w:rPr>
          <w:fldChar w:fldCharType="begin"/>
        </w:r>
        <w:r w:rsidR="001D45C1">
          <w:rPr>
            <w:noProof/>
          </w:rPr>
          <w:instrText xml:space="preserve"> PAGEREF _Toc72483077 \h </w:instrText>
        </w:r>
        <w:r w:rsidR="001D45C1">
          <w:rPr>
            <w:noProof/>
          </w:rPr>
        </w:r>
        <w:r w:rsidR="001D45C1">
          <w:rPr>
            <w:noProof/>
          </w:rPr>
          <w:fldChar w:fldCharType="separate"/>
        </w:r>
        <w:r w:rsidR="001D45C1">
          <w:rPr>
            <w:noProof/>
          </w:rPr>
          <w:t>23</w:t>
        </w:r>
        <w:r w:rsidR="001D45C1">
          <w:rPr>
            <w:noProof/>
          </w:rPr>
          <w:fldChar w:fldCharType="end"/>
        </w:r>
      </w:hyperlink>
    </w:p>
    <w:p w14:paraId="7F034E50" w14:textId="77777777" w:rsidR="001D45C1" w:rsidRDefault="00D674F3">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83078" w:history="1">
        <w:r w:rsidR="001D45C1" w:rsidRPr="00237EEA">
          <w:rPr>
            <w:rStyle w:val="Hyperlink"/>
            <w:b/>
            <w:noProof/>
            <w:lang w:bidi="he-IL"/>
          </w:rPr>
          <w:t>Paragraph 8</w:t>
        </w:r>
        <w:r w:rsidR="001D45C1">
          <w:rPr>
            <w:rFonts w:asciiTheme="minorHAnsi" w:eastAsiaTheme="minorEastAsia" w:hAnsiTheme="minorHAnsi" w:cstheme="minorBidi"/>
            <w:noProof/>
            <w:snapToGrid/>
            <w:sz w:val="22"/>
            <w:szCs w:val="22"/>
            <w:lang w:val="de-DE" w:eastAsia="de-DE" w:bidi="ar-SA"/>
          </w:rPr>
          <w:tab/>
        </w:r>
        <w:r w:rsidR="001D45C1" w:rsidRPr="00237EEA">
          <w:rPr>
            <w:rStyle w:val="Hyperlink"/>
            <w:b/>
            <w:noProof/>
            <w:lang w:bidi="he-IL"/>
          </w:rPr>
          <w:t>Disputes and Arbitration Procedure</w:t>
        </w:r>
        <w:r w:rsidR="001D45C1">
          <w:rPr>
            <w:noProof/>
          </w:rPr>
          <w:tab/>
        </w:r>
        <w:r w:rsidR="001D45C1">
          <w:rPr>
            <w:noProof/>
          </w:rPr>
          <w:fldChar w:fldCharType="begin"/>
        </w:r>
        <w:r w:rsidR="001D45C1">
          <w:rPr>
            <w:noProof/>
          </w:rPr>
          <w:instrText xml:space="preserve"> PAGEREF _Toc72483078 \h </w:instrText>
        </w:r>
        <w:r w:rsidR="001D45C1">
          <w:rPr>
            <w:noProof/>
          </w:rPr>
        </w:r>
        <w:r w:rsidR="001D45C1">
          <w:rPr>
            <w:noProof/>
          </w:rPr>
          <w:fldChar w:fldCharType="separate"/>
        </w:r>
        <w:r w:rsidR="001D45C1">
          <w:rPr>
            <w:noProof/>
          </w:rPr>
          <w:t>24</w:t>
        </w:r>
        <w:r w:rsidR="001D45C1">
          <w:rPr>
            <w:noProof/>
          </w:rPr>
          <w:fldChar w:fldCharType="end"/>
        </w:r>
      </w:hyperlink>
    </w:p>
    <w:p w14:paraId="3CE044F4" w14:textId="77777777" w:rsidR="009153DB" w:rsidRDefault="00653EB1">
      <w:pPr>
        <w:spacing w:after="120"/>
        <w:rPr>
          <w:rFonts w:ascii="Arial" w:hAnsi="Arial" w:cs="Arial"/>
          <w:sz w:val="22"/>
          <w:szCs w:val="22"/>
        </w:rPr>
        <w:sectPr w:rsidR="009153DB">
          <w:headerReference w:type="default" r:id="rId9"/>
          <w:headerReference w:type="first" r:id="rId10"/>
          <w:footerReference w:type="first" r:id="rId11"/>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02C22215" w14:textId="77777777" w:rsidR="009153DB" w:rsidRDefault="009153DB">
      <w:pPr>
        <w:pStyle w:val="StandardFranklinGothicBook"/>
        <w:spacing w:after="120"/>
        <w:rPr>
          <w:rFonts w:ascii="Arial" w:hAnsi="Arial"/>
        </w:rPr>
      </w:pPr>
    </w:p>
    <w:p w14:paraId="6CA22025" w14:textId="77777777" w:rsidR="009153DB" w:rsidRDefault="009153DB">
      <w:pPr>
        <w:pStyle w:val="StandardFranklinGothicBook"/>
        <w:spacing w:after="120"/>
        <w:rPr>
          <w:rFonts w:ascii="Arial" w:hAnsi="Arial"/>
        </w:rPr>
      </w:pPr>
    </w:p>
    <w:p w14:paraId="22B82534" w14:textId="77777777" w:rsidR="009153DB" w:rsidRDefault="009153DB">
      <w:pPr>
        <w:pStyle w:val="StandardFranklinGothicBook"/>
        <w:spacing w:after="120"/>
        <w:rPr>
          <w:rFonts w:ascii="Arial" w:hAnsi="Arial"/>
        </w:rPr>
        <w:sectPr w:rsidR="009153DB">
          <w:headerReference w:type="default" r:id="rId12"/>
          <w:footerReference w:type="default" r:id="rId13"/>
          <w:headerReference w:type="first" r:id="rId14"/>
          <w:footerReference w:type="first" r:id="rId15"/>
          <w:type w:val="continuous"/>
          <w:pgSz w:w="11906" w:h="16838" w:code="9"/>
          <w:pgMar w:top="1418" w:right="1440" w:bottom="1134" w:left="1440" w:header="720" w:footer="340" w:gutter="0"/>
          <w:cols w:space="708"/>
          <w:docGrid w:linePitch="360"/>
        </w:sectPr>
      </w:pPr>
    </w:p>
    <w:p w14:paraId="0D780CBE" w14:textId="77777777" w:rsidR="009153DB" w:rsidRDefault="00653EB1">
      <w:pPr>
        <w:pStyle w:val="DEPartHeadingsL1"/>
        <w:numPr>
          <w:ilvl w:val="0"/>
          <w:numId w:val="0"/>
        </w:numPr>
        <w:spacing w:after="120"/>
        <w:rPr>
          <w:rFonts w:ascii="Arial" w:hAnsi="Arial" w:cs="Arial"/>
          <w:caps w:val="0"/>
          <w:sz w:val="22"/>
          <w:szCs w:val="22"/>
        </w:rPr>
      </w:pPr>
      <w:bookmarkStart w:id="1" w:name="_Toc72483069"/>
      <w:r>
        <w:rPr>
          <w:rFonts w:ascii="Arial" w:hAnsi="Arial" w:cs="Arial"/>
          <w:caps w:val="0"/>
          <w:sz w:val="22"/>
          <w:szCs w:val="22"/>
        </w:rPr>
        <w:lastRenderedPageBreak/>
        <w:t>Preamble</w:t>
      </w:r>
      <w:bookmarkEnd w:id="1"/>
    </w:p>
    <w:p w14:paraId="518D8820" w14:textId="77777777" w:rsidR="009153DB" w:rsidRDefault="00653EB1">
      <w:pPr>
        <w:pStyle w:val="Textkrper"/>
        <w:spacing w:after="120"/>
        <w:rPr>
          <w:rFonts w:ascii="Arial" w:hAnsi="Arial" w:cs="Arial"/>
          <w:sz w:val="22"/>
          <w:szCs w:val="22"/>
          <w:lang w:val="en-GB"/>
        </w:rPr>
      </w:pPr>
      <w:r>
        <w:rPr>
          <w:rFonts w:ascii="Arial" w:hAnsi="Arial" w:cs="Arial"/>
          <w:sz w:val="22"/>
          <w:szCs w:val="22"/>
          <w:lang w:val="en-GB"/>
        </w:rPr>
        <w:t>The Employer requests consulting services to be rendered for the Project (as defined below) as designated in the Special Conditions (as defined below). The Consultant has submitted a technical and a financial bid for the Services (as defined below) which has been accepted by the Employer. Therefore, the Parties agree as follows:</w:t>
      </w:r>
    </w:p>
    <w:p w14:paraId="3DAC08D2" w14:textId="77777777" w:rsidR="00842235" w:rsidRDefault="00842235">
      <w:pPr>
        <w:pStyle w:val="Textkrper"/>
        <w:spacing w:after="120"/>
        <w:rPr>
          <w:rFonts w:ascii="Arial" w:hAnsi="Arial" w:cs="Arial"/>
          <w:sz w:val="22"/>
          <w:szCs w:val="22"/>
          <w:lang w:val="en-GB"/>
        </w:rPr>
      </w:pPr>
    </w:p>
    <w:p w14:paraId="0BDB27ED" w14:textId="77777777" w:rsidR="009153DB" w:rsidRPr="002D54EB" w:rsidRDefault="00653EB1">
      <w:pPr>
        <w:pStyle w:val="DEPartHeadingsL1"/>
        <w:numPr>
          <w:ilvl w:val="0"/>
          <w:numId w:val="0"/>
        </w:numPr>
        <w:spacing w:after="120"/>
        <w:rPr>
          <w:rFonts w:ascii="Arial" w:hAnsi="Arial" w:cs="Arial"/>
          <w:caps w:val="0"/>
          <w:sz w:val="22"/>
          <w:szCs w:val="22"/>
          <w:u w:val="single"/>
        </w:rPr>
      </w:pPr>
      <w:bookmarkStart w:id="2" w:name="_Toc72483070"/>
      <w:r w:rsidRPr="002D54EB">
        <w:rPr>
          <w:rFonts w:ascii="Arial" w:hAnsi="Arial" w:cs="Arial"/>
          <w:caps w:val="0"/>
          <w:sz w:val="22"/>
          <w:szCs w:val="22"/>
          <w:u w:val="single"/>
        </w:rPr>
        <w:t>General Conditions</w:t>
      </w:r>
      <w:bookmarkEnd w:id="2"/>
    </w:p>
    <w:p w14:paraId="71975515" w14:textId="77777777" w:rsidR="00842235" w:rsidRPr="00842235" w:rsidRDefault="00842235" w:rsidP="00842235">
      <w:pPr>
        <w:pStyle w:val="DEPartHeadingsL2"/>
        <w:numPr>
          <w:ilvl w:val="0"/>
          <w:numId w:val="0"/>
        </w:numPr>
        <w:ind w:left="720" w:hanging="720"/>
      </w:pPr>
    </w:p>
    <w:tbl>
      <w:tblPr>
        <w:tblStyle w:val="Tabellenraster"/>
        <w:tblW w:w="9322" w:type="dxa"/>
        <w:tblLayout w:type="fixed"/>
        <w:tblLook w:val="01E0" w:firstRow="1" w:lastRow="1" w:firstColumn="1" w:lastColumn="1" w:noHBand="0" w:noVBand="0"/>
      </w:tblPr>
      <w:tblGrid>
        <w:gridCol w:w="2660"/>
        <w:gridCol w:w="6662"/>
      </w:tblGrid>
      <w:tr w:rsidR="009153DB" w14:paraId="24AB5BB7" w14:textId="77777777" w:rsidTr="00842235">
        <w:tc>
          <w:tcPr>
            <w:tcW w:w="9322" w:type="dxa"/>
            <w:gridSpan w:val="2"/>
            <w:tcBorders>
              <w:top w:val="nil"/>
              <w:left w:val="nil"/>
              <w:bottom w:val="nil"/>
              <w:right w:val="nil"/>
            </w:tcBorders>
          </w:tcPr>
          <w:p w14:paraId="55A80A5A" w14:textId="77777777" w:rsidR="009153DB" w:rsidRDefault="00653EB1">
            <w:pPr>
              <w:pStyle w:val="DEStandardL1"/>
              <w:spacing w:before="0" w:after="120"/>
              <w:rPr>
                <w:rFonts w:ascii="Arial" w:hAnsi="Arial"/>
                <w:b/>
                <w:szCs w:val="32"/>
                <w:lang w:val="en-US"/>
              </w:rPr>
            </w:pPr>
            <w:bookmarkStart w:id="3" w:name="_Toc72483071"/>
            <w:r w:rsidRPr="00842235">
              <w:rPr>
                <w:rFonts w:ascii="Arial" w:hAnsi="Arial"/>
                <w:b/>
                <w:szCs w:val="32"/>
                <w:lang w:val="en-US"/>
              </w:rPr>
              <w:t>General Provisions</w:t>
            </w:r>
            <w:bookmarkEnd w:id="3"/>
          </w:p>
          <w:p w14:paraId="2AA20520" w14:textId="77777777" w:rsidR="00842235" w:rsidRPr="00842235" w:rsidRDefault="00842235" w:rsidP="00842235">
            <w:pPr>
              <w:pStyle w:val="BodyText1"/>
              <w:rPr>
                <w:lang w:val="en-US" w:eastAsia="x-none"/>
              </w:rPr>
            </w:pPr>
          </w:p>
        </w:tc>
      </w:tr>
      <w:tr w:rsidR="009153DB" w14:paraId="5582CDE1" w14:textId="77777777" w:rsidTr="00842235">
        <w:trPr>
          <w:trHeight w:val="1550"/>
        </w:trPr>
        <w:tc>
          <w:tcPr>
            <w:tcW w:w="2660" w:type="dxa"/>
            <w:tcBorders>
              <w:top w:val="nil"/>
              <w:left w:val="nil"/>
              <w:bottom w:val="nil"/>
              <w:right w:val="nil"/>
            </w:tcBorders>
          </w:tcPr>
          <w:p w14:paraId="5CEA5312" w14:textId="77777777" w:rsidR="009153DB" w:rsidRDefault="00653EB1">
            <w:pPr>
              <w:pStyle w:val="DEStandardL2"/>
              <w:tabs>
                <w:tab w:val="num" w:pos="120"/>
              </w:tabs>
              <w:spacing w:after="120"/>
              <w:ind w:left="0" w:firstLine="0"/>
              <w:rPr>
                <w:sz w:val="22"/>
                <w:szCs w:val="22"/>
                <w:lang w:val="en-GB"/>
              </w:rPr>
            </w:pPr>
            <w:bookmarkStart w:id="4" w:name="_Toc286666827"/>
            <w:r>
              <w:rPr>
                <w:sz w:val="22"/>
                <w:szCs w:val="22"/>
                <w:lang w:val="en-GB"/>
              </w:rPr>
              <w:br/>
              <w:t>DefinitionS</w:t>
            </w:r>
            <w:bookmarkEnd w:id="4"/>
          </w:p>
        </w:tc>
        <w:tc>
          <w:tcPr>
            <w:tcW w:w="6662" w:type="dxa"/>
            <w:vMerge w:val="restart"/>
            <w:tcBorders>
              <w:top w:val="nil"/>
              <w:left w:val="nil"/>
              <w:bottom w:val="nil"/>
              <w:right w:val="nil"/>
            </w:tcBorders>
          </w:tcPr>
          <w:p w14:paraId="2481C058" w14:textId="77777777" w:rsidR="009153DB" w:rsidRDefault="00653EB1">
            <w:pPr>
              <w:pStyle w:val="BodyText1"/>
              <w:spacing w:before="0" w:after="120"/>
              <w:rPr>
                <w:sz w:val="22"/>
                <w:szCs w:val="22"/>
                <w:lang w:val="en-GB"/>
              </w:rPr>
            </w:pPr>
            <w:r>
              <w:rPr>
                <w:sz w:val="22"/>
                <w:szCs w:val="22"/>
                <w:lang w:val="en-GB"/>
              </w:rPr>
              <w:t xml:space="preserve">Words and expressions used in this Consulting Contract (as defined below) shall have the following </w:t>
            </w:r>
            <w:proofErr w:type="gramStart"/>
            <w:r>
              <w:rPr>
                <w:sz w:val="22"/>
                <w:szCs w:val="22"/>
                <w:lang w:val="en-GB"/>
              </w:rPr>
              <w:t>meaning, unless</w:t>
            </w:r>
            <w:proofErr w:type="gramEnd"/>
            <w:r>
              <w:rPr>
                <w:sz w:val="22"/>
                <w:szCs w:val="22"/>
                <w:lang w:val="en-GB"/>
              </w:rPr>
              <w:t xml:space="preserve"> the context requires otherwise.</w:t>
            </w:r>
          </w:p>
          <w:p w14:paraId="20BCAB8A" w14:textId="77777777" w:rsidR="009153DB" w:rsidRDefault="00653EB1">
            <w:pPr>
              <w:pStyle w:val="BodyText1"/>
              <w:spacing w:before="0" w:after="120"/>
              <w:rPr>
                <w:sz w:val="22"/>
                <w:szCs w:val="22"/>
                <w:lang w:val="en-GB"/>
              </w:rPr>
            </w:pPr>
            <w:r>
              <w:rPr>
                <w:sz w:val="22"/>
                <w:szCs w:val="22"/>
                <w:lang w:val="en-GB"/>
              </w:rPr>
              <w:t>“</w:t>
            </w:r>
            <w:r>
              <w:rPr>
                <w:b/>
                <w:sz w:val="22"/>
                <w:szCs w:val="22"/>
                <w:lang w:val="en-GB"/>
              </w:rPr>
              <w:t>Agreed Remuneration</w:t>
            </w:r>
            <w:r>
              <w:rPr>
                <w:sz w:val="22"/>
                <w:szCs w:val="22"/>
                <w:lang w:val="en-GB"/>
              </w:rPr>
              <w:t>” means the remuneration agreed pursuant to Paragraph 5 [</w:t>
            </w:r>
            <w:r>
              <w:rPr>
                <w:i/>
                <w:sz w:val="22"/>
                <w:szCs w:val="22"/>
                <w:lang w:val="en-GB"/>
              </w:rPr>
              <w:t>Remuneration</w:t>
            </w:r>
            <w:r>
              <w:rPr>
                <w:sz w:val="22"/>
                <w:szCs w:val="22"/>
                <w:lang w:val="en-GB"/>
              </w:rPr>
              <w:t>].</w:t>
            </w:r>
          </w:p>
          <w:p w14:paraId="010D901F" w14:textId="77777777" w:rsidR="009153DB" w:rsidRDefault="00653EB1">
            <w:pPr>
              <w:pStyle w:val="BodyText1"/>
              <w:spacing w:before="0" w:after="120"/>
              <w:rPr>
                <w:sz w:val="22"/>
                <w:szCs w:val="22"/>
                <w:lang w:val="en-GB"/>
              </w:rPr>
            </w:pPr>
            <w:r>
              <w:rPr>
                <w:sz w:val="22"/>
                <w:szCs w:val="22"/>
                <w:lang w:val="en-GB"/>
              </w:rPr>
              <w:t>“</w:t>
            </w:r>
            <w:r>
              <w:rPr>
                <w:b/>
                <w:sz w:val="22"/>
                <w:szCs w:val="22"/>
                <w:lang w:val="en-GB"/>
              </w:rPr>
              <w:t>Commencement Date</w:t>
            </w:r>
            <w:r>
              <w:rPr>
                <w:sz w:val="22"/>
                <w:szCs w:val="22"/>
                <w:lang w:val="en-GB"/>
              </w:rPr>
              <w:t>” has the meaning given to such term in the Special Conditions.</w:t>
            </w:r>
          </w:p>
          <w:p w14:paraId="005EB794" w14:textId="77777777" w:rsidR="009153DB" w:rsidRDefault="00653EB1">
            <w:pPr>
              <w:pStyle w:val="BodyText1"/>
              <w:spacing w:before="0" w:after="120"/>
              <w:rPr>
                <w:sz w:val="22"/>
                <w:szCs w:val="22"/>
                <w:lang w:val="en-GB"/>
              </w:rPr>
            </w:pPr>
            <w:r>
              <w:rPr>
                <w:sz w:val="22"/>
                <w:szCs w:val="22"/>
                <w:lang w:val="en-GB"/>
              </w:rPr>
              <w:t>“</w:t>
            </w:r>
            <w:r>
              <w:rPr>
                <w:b/>
                <w:sz w:val="22"/>
                <w:szCs w:val="22"/>
                <w:lang w:val="en-GB"/>
              </w:rPr>
              <w:t>Completion Period</w:t>
            </w:r>
            <w:r>
              <w:rPr>
                <w:sz w:val="22"/>
                <w:szCs w:val="22"/>
                <w:lang w:val="en-GB"/>
              </w:rPr>
              <w:t>” means the period for the completion of the Services as set out in the Special Conditions.</w:t>
            </w:r>
          </w:p>
          <w:p w14:paraId="4CB552BA" w14:textId="77777777" w:rsidR="009153DB" w:rsidRDefault="00653EB1">
            <w:pPr>
              <w:pStyle w:val="BodyText1"/>
              <w:spacing w:before="0" w:after="120"/>
              <w:rPr>
                <w:bCs/>
                <w:sz w:val="22"/>
                <w:szCs w:val="22"/>
                <w:lang w:val="en-GB"/>
              </w:rPr>
            </w:pPr>
            <w:r>
              <w:rPr>
                <w:bCs/>
                <w:sz w:val="22"/>
                <w:szCs w:val="22"/>
                <w:lang w:val="en-GB"/>
              </w:rPr>
              <w:t>“</w:t>
            </w:r>
            <w:r>
              <w:rPr>
                <w:b/>
                <w:bCs/>
                <w:sz w:val="22"/>
                <w:szCs w:val="22"/>
                <w:lang w:val="en-GB"/>
              </w:rPr>
              <w:t>Consulting Contract</w:t>
            </w:r>
            <w:r>
              <w:rPr>
                <w:bCs/>
                <w:sz w:val="22"/>
                <w:szCs w:val="22"/>
                <w:lang w:val="en-GB"/>
              </w:rPr>
              <w:t xml:space="preserve">” means this contract </w:t>
            </w:r>
            <w:r>
              <w:rPr>
                <w:sz w:val="22"/>
                <w:szCs w:val="22"/>
                <w:lang w:val="en-GB"/>
              </w:rPr>
              <w:t>for</w:t>
            </w:r>
            <w:r>
              <w:rPr>
                <w:bCs/>
                <w:sz w:val="22"/>
                <w:szCs w:val="22"/>
                <w:lang w:val="en-GB"/>
              </w:rPr>
              <w:t xml:space="preserve"> consulting services, including its Preamble and its Annexes</w:t>
            </w:r>
            <w:r>
              <w:rPr>
                <w:rStyle w:val="Funotenzeichen"/>
                <w:bCs/>
                <w:lang w:val="en-GB"/>
              </w:rPr>
              <w:footnoteReference w:id="1"/>
            </w:r>
            <w:r>
              <w:rPr>
                <w:bCs/>
                <w:sz w:val="22"/>
                <w:szCs w:val="22"/>
                <w:lang w:val="en-GB"/>
              </w:rPr>
              <w:t>.</w:t>
            </w:r>
            <w:r>
              <w:rPr>
                <w:rStyle w:val="Funotenzeichen"/>
                <w:bCs/>
                <w:lang w:val="en-GB"/>
              </w:rPr>
              <w:footnoteReference w:id="2"/>
            </w:r>
          </w:p>
          <w:p w14:paraId="6333841E"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Contract</w:t>
            </w:r>
            <w:r>
              <w:rPr>
                <w:sz w:val="22"/>
                <w:szCs w:val="22"/>
                <w:lang w:val="en-GB"/>
              </w:rPr>
              <w:t xml:space="preserve"> </w:t>
            </w:r>
            <w:r>
              <w:rPr>
                <w:b/>
                <w:sz w:val="22"/>
                <w:szCs w:val="22"/>
                <w:lang w:val="en-GB"/>
              </w:rPr>
              <w:t>Value</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4A605F78"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Country</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6E3B5FFF" w14:textId="77777777" w:rsidR="009153DB" w:rsidRDefault="00653EB1">
            <w:pPr>
              <w:tabs>
                <w:tab w:val="left" w:pos="540"/>
              </w:tabs>
              <w:suppressAutoHyphens/>
              <w:spacing w:after="120"/>
              <w:rPr>
                <w:rFonts w:ascii="Arial" w:hAnsi="Arial" w:cs="Arial"/>
                <w:bCs/>
                <w:sz w:val="22"/>
                <w:szCs w:val="22"/>
              </w:rPr>
            </w:pPr>
            <w:r>
              <w:rPr>
                <w:rFonts w:ascii="Arial" w:hAnsi="Arial" w:cs="Arial"/>
                <w:sz w:val="22"/>
                <w:szCs w:val="22"/>
              </w:rPr>
              <w:t>“</w:t>
            </w:r>
            <w:r>
              <w:rPr>
                <w:rFonts w:ascii="Arial" w:hAnsi="Arial" w:cs="Arial"/>
                <w:b/>
                <w:sz w:val="22"/>
                <w:szCs w:val="22"/>
                <w:lang w:bidi="he-IL"/>
              </w:rPr>
              <w:t>Force Majeure</w:t>
            </w:r>
            <w:r>
              <w:rPr>
                <w:rFonts w:ascii="Arial" w:hAnsi="Arial" w:cs="Arial"/>
                <w:sz w:val="22"/>
                <w:szCs w:val="22"/>
              </w:rPr>
              <w:t xml:space="preserve">” </w:t>
            </w:r>
            <w:r>
              <w:rPr>
                <w:rFonts w:ascii="Arial" w:hAnsi="Arial" w:cs="Arial"/>
                <w:sz w:val="22"/>
                <w:szCs w:val="22"/>
                <w:lang w:bidi="he-IL"/>
              </w:rPr>
              <w:t>means an event</w:t>
            </w:r>
            <w:r>
              <w:rPr>
                <w:rFonts w:ascii="Arial" w:hAnsi="Arial" w:cs="Arial"/>
                <w:sz w:val="22"/>
                <w:szCs w:val="22"/>
              </w:rPr>
              <w:t xml:space="preserve"> </w:t>
            </w:r>
            <w:r>
              <w:rPr>
                <w:rFonts w:ascii="Arial" w:hAnsi="Arial" w:cs="Arial"/>
                <w:sz w:val="22"/>
                <w:szCs w:val="22"/>
                <w:lang w:bidi="he-IL"/>
              </w:rPr>
              <w:t>which is beyond the reasonable control of a Party, is not foreseeable, is unavoidable, and makes a Party’s performance of its obligations hereunder impossible or so impractical as reasonably to be considered impossible under the circumstances. It includes, but is not limited to, war, invasion, rebellion, terrorism, riots, civil disorder, natural catastrophe (</w:t>
            </w:r>
            <w:proofErr w:type="gramStart"/>
            <w:r>
              <w:rPr>
                <w:rFonts w:ascii="Arial" w:hAnsi="Arial" w:cs="Arial"/>
                <w:sz w:val="22"/>
                <w:szCs w:val="22"/>
                <w:lang w:bidi="he-IL"/>
              </w:rPr>
              <w:t>e.g.</w:t>
            </w:r>
            <w:proofErr w:type="gramEnd"/>
            <w:r>
              <w:rPr>
                <w:rFonts w:ascii="Arial" w:hAnsi="Arial" w:cs="Arial"/>
                <w:sz w:val="22"/>
                <w:szCs w:val="22"/>
                <w:lang w:bidi="he-IL"/>
              </w:rPr>
              <w:t xml:space="preserve"> earthquake, fire, explosion, hurricane, typhoon, volcanic activity), strikes, lockouts or other industrial action confiscation or any other action by government agencies. It includes, but is not limited to, circumstances such as crises, war or terror that </w:t>
            </w:r>
            <w:proofErr w:type="gramStart"/>
            <w:r>
              <w:rPr>
                <w:rFonts w:ascii="Arial" w:hAnsi="Arial" w:cs="Arial"/>
                <w:sz w:val="22"/>
                <w:szCs w:val="22"/>
                <w:lang w:bidi="he-IL"/>
              </w:rPr>
              <w:t>lead</w:t>
            </w:r>
            <w:proofErr w:type="gramEnd"/>
            <w:r>
              <w:rPr>
                <w:rFonts w:ascii="Arial" w:hAnsi="Arial" w:cs="Arial"/>
                <w:sz w:val="22"/>
                <w:szCs w:val="22"/>
                <w:lang w:bidi="he-IL"/>
              </w:rPr>
              <w:t xml:space="preserve"> to the Foreign Office of the Federal Republic of Germany calling upon German citizens to leave the country or the Project region in response to which the Consultant withdraws all its staff. Force Majeure shall not include (</w:t>
            </w:r>
            <w:proofErr w:type="spellStart"/>
            <w:r>
              <w:rPr>
                <w:rFonts w:ascii="Arial" w:hAnsi="Arial" w:cs="Arial"/>
                <w:sz w:val="22"/>
                <w:szCs w:val="22"/>
                <w:lang w:bidi="he-IL"/>
              </w:rPr>
              <w:t>i</w:t>
            </w:r>
            <w:proofErr w:type="spellEnd"/>
            <w:r>
              <w:rPr>
                <w:rFonts w:ascii="Arial" w:hAnsi="Arial" w:cs="Arial"/>
                <w:sz w:val="22"/>
                <w:szCs w:val="22"/>
                <w:lang w:bidi="he-IL"/>
              </w:rPr>
              <w:t xml:space="preserve">) any event which is caused by the negligence or wilful </w:t>
            </w:r>
            <w:r>
              <w:rPr>
                <w:rFonts w:ascii="Arial" w:hAnsi="Arial" w:cs="Arial"/>
                <w:sz w:val="22"/>
                <w:szCs w:val="22"/>
                <w:lang w:bidi="he-IL"/>
              </w:rPr>
              <w:lastRenderedPageBreak/>
              <w:t>action of a Party or such Party’s experts, sub-contractors or their respective directors, agents or employees, nor (ii) any event which a diligent Party could reasonably have been expected to both take into account at the time of the conclusion of this Consulting Contract and avoid or overcome in the carrying out of its obligations hereunder. Furthermore, Force Majeure shall not include insufficiency of funds or failure to make any payment required hereunder.</w:t>
            </w:r>
          </w:p>
          <w:p w14:paraId="76DEBEEE"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Foreign Currency</w:t>
            </w:r>
            <w:r>
              <w:rPr>
                <w:sz w:val="22"/>
                <w:szCs w:val="22"/>
                <w:lang w:val="en-GB"/>
              </w:rPr>
              <w:t>” means any currency other than the Local Currency.</w:t>
            </w:r>
          </w:p>
          <w:p w14:paraId="5A4FB60F"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Foreign Staff</w:t>
            </w:r>
            <w:r>
              <w:rPr>
                <w:sz w:val="22"/>
                <w:szCs w:val="22"/>
                <w:lang w:val="en-GB"/>
              </w:rPr>
              <w:t>” means the staff who do not hold the citizenship of the Country.</w:t>
            </w:r>
          </w:p>
          <w:p w14:paraId="3F083232" w14:textId="77777777" w:rsidR="009153DB" w:rsidRDefault="00653EB1">
            <w:pPr>
              <w:pStyle w:val="Textkrper2"/>
              <w:spacing w:after="120"/>
              <w:ind w:left="0"/>
              <w:rPr>
                <w:rFonts w:ascii="Arial" w:hAnsi="Arial" w:cs="Arial"/>
                <w:bCs/>
                <w:sz w:val="22"/>
                <w:szCs w:val="22"/>
                <w:lang w:val="en-GB"/>
              </w:rPr>
            </w:pPr>
            <w:r>
              <w:rPr>
                <w:rFonts w:ascii="Arial" w:hAnsi="Arial" w:cs="Arial"/>
                <w:sz w:val="22"/>
                <w:szCs w:val="22"/>
                <w:lang w:val="en-GB"/>
              </w:rPr>
              <w:t>“</w:t>
            </w:r>
            <w:r>
              <w:rPr>
                <w:rFonts w:ascii="Arial" w:hAnsi="Arial" w:cs="Arial"/>
                <w:b/>
                <w:sz w:val="22"/>
                <w:szCs w:val="22"/>
                <w:lang w:val="en-GB"/>
              </w:rPr>
              <w:t>Funding Agreement</w:t>
            </w:r>
            <w:r>
              <w:rPr>
                <w:rFonts w:ascii="Arial" w:hAnsi="Arial" w:cs="Arial"/>
                <w:sz w:val="22"/>
                <w:szCs w:val="22"/>
                <w:lang w:val="en-GB"/>
              </w:rPr>
              <w:t xml:space="preserve">” means the </w:t>
            </w:r>
            <w:r>
              <w:rPr>
                <w:rFonts w:ascii="Arial" w:hAnsi="Arial" w:cs="Arial"/>
                <w:i/>
                <w:sz w:val="22"/>
                <w:szCs w:val="22"/>
                <w:lang w:val="en-GB"/>
              </w:rPr>
              <w:t xml:space="preserve">[loan agreement / financing agreement] </w:t>
            </w:r>
            <w:proofErr w:type="gramStart"/>
            <w:r>
              <w:rPr>
                <w:rFonts w:ascii="Arial" w:hAnsi="Arial" w:cs="Arial"/>
                <w:i/>
                <w:sz w:val="22"/>
                <w:szCs w:val="22"/>
                <w:lang w:val="en-GB"/>
              </w:rPr>
              <w:t>entered into</w:t>
            </w:r>
            <w:proofErr w:type="gramEnd"/>
            <w:r>
              <w:rPr>
                <w:rFonts w:ascii="Arial" w:hAnsi="Arial" w:cs="Arial"/>
                <w:i/>
                <w:sz w:val="22"/>
                <w:szCs w:val="22"/>
                <w:lang w:val="en-GB"/>
              </w:rPr>
              <w:t xml:space="preserve"> between KfW and [the Employer] to </w:t>
            </w:r>
            <w:r>
              <w:rPr>
                <w:rFonts w:ascii="Arial" w:hAnsi="Arial" w:cs="Arial"/>
                <w:sz w:val="22"/>
                <w:szCs w:val="22"/>
                <w:lang w:val="en-GB"/>
              </w:rPr>
              <w:t>wholly or partly finances the Services.</w:t>
            </w:r>
          </w:p>
          <w:p w14:paraId="387A6C59" w14:textId="77777777" w:rsidR="009153DB" w:rsidRDefault="00653EB1">
            <w:pPr>
              <w:pStyle w:val="BodyText1"/>
              <w:spacing w:before="0" w:after="120"/>
              <w:rPr>
                <w:sz w:val="22"/>
                <w:szCs w:val="22"/>
                <w:lang w:val="en-GB"/>
              </w:rPr>
            </w:pPr>
            <w:r>
              <w:rPr>
                <w:sz w:val="22"/>
                <w:szCs w:val="22"/>
                <w:lang w:val="en-GB" w:eastAsia="zh-CN"/>
              </w:rPr>
              <w:t>“</w:t>
            </w:r>
            <w:r>
              <w:rPr>
                <w:b/>
                <w:sz w:val="22"/>
                <w:szCs w:val="22"/>
                <w:lang w:val="en-GB" w:eastAsia="zh-CN"/>
              </w:rPr>
              <w:t>Joint Venture (JV)</w:t>
            </w:r>
            <w:r>
              <w:rPr>
                <w:sz w:val="22"/>
                <w:szCs w:val="22"/>
                <w:lang w:val="en-GB" w:eastAsia="zh-CN"/>
              </w:rPr>
              <w:t xml:space="preserve">” means an association with or without a legal personality distinct from that of its members, of more than one Consultant where the members of the JV shall be jointly and severally liable to the Employer for the performance of the Contract and one member has the authority to conduct all business for and on behalf of </w:t>
            </w:r>
            <w:proofErr w:type="gramStart"/>
            <w:r>
              <w:rPr>
                <w:sz w:val="22"/>
                <w:szCs w:val="22"/>
                <w:lang w:val="en-GB" w:eastAsia="zh-CN"/>
              </w:rPr>
              <w:t>any and all</w:t>
            </w:r>
            <w:proofErr w:type="gramEnd"/>
            <w:r>
              <w:rPr>
                <w:sz w:val="22"/>
                <w:szCs w:val="22"/>
                <w:lang w:val="en-GB" w:eastAsia="zh-CN"/>
              </w:rPr>
              <w:t xml:space="preserve"> the members of the JV. The terms Joint Venture and Consortium can be used interchangeably.</w:t>
            </w:r>
            <w:r>
              <w:rPr>
                <w:sz w:val="22"/>
                <w:szCs w:val="22"/>
                <w:lang w:val="en-GB"/>
              </w:rPr>
              <w:t xml:space="preserve"> </w:t>
            </w:r>
          </w:p>
          <w:p w14:paraId="4B9B7769"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Local Currency</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2640D242" w14:textId="77777777" w:rsidR="009153DB" w:rsidRDefault="00653EB1">
            <w:pPr>
              <w:pStyle w:val="BodyText1"/>
              <w:spacing w:before="0" w:after="120"/>
              <w:rPr>
                <w:sz w:val="22"/>
                <w:szCs w:val="22"/>
                <w:lang w:val="en-GB"/>
              </w:rPr>
            </w:pPr>
            <w:r>
              <w:rPr>
                <w:sz w:val="22"/>
                <w:szCs w:val="22"/>
                <w:lang w:val="en-US" w:eastAsia="x-none"/>
              </w:rPr>
              <w:t>“</w:t>
            </w:r>
            <w:r>
              <w:rPr>
                <w:b/>
                <w:sz w:val="22"/>
                <w:szCs w:val="22"/>
                <w:lang w:val="en-US" w:eastAsia="x-none"/>
              </w:rPr>
              <w:t>Other Costs</w:t>
            </w:r>
            <w:r>
              <w:rPr>
                <w:sz w:val="22"/>
                <w:szCs w:val="22"/>
                <w:lang w:val="en-US" w:eastAsia="x-none"/>
              </w:rPr>
              <w:t xml:space="preserve">” </w:t>
            </w:r>
            <w:r>
              <w:rPr>
                <w:sz w:val="22"/>
                <w:szCs w:val="22"/>
                <w:lang w:val="en-GB"/>
              </w:rPr>
              <w:t>means</w:t>
            </w:r>
            <w:r>
              <w:rPr>
                <w:sz w:val="22"/>
                <w:szCs w:val="22"/>
                <w:lang w:val="en-US" w:eastAsia="x-none"/>
              </w:rPr>
              <w:t xml:space="preserve"> the additional costs of the Consultant to the extent agreed in the Special Conditions. </w:t>
            </w:r>
          </w:p>
          <w:p w14:paraId="1FCF0306" w14:textId="77777777" w:rsidR="009153DB" w:rsidRDefault="00653EB1">
            <w:pPr>
              <w:pStyle w:val="BodyText1"/>
              <w:spacing w:before="0" w:after="120"/>
              <w:rPr>
                <w:bCs/>
                <w:sz w:val="22"/>
                <w:szCs w:val="22"/>
                <w:lang w:val="en-GB"/>
              </w:rPr>
            </w:pPr>
            <w:r>
              <w:rPr>
                <w:sz w:val="22"/>
                <w:szCs w:val="22"/>
                <w:lang w:val="en-GB"/>
              </w:rPr>
              <w:t>“</w:t>
            </w:r>
            <w:r>
              <w:rPr>
                <w:b/>
                <w:sz w:val="22"/>
                <w:szCs w:val="22"/>
                <w:lang w:val="en-GB"/>
              </w:rPr>
              <w:t>Parties</w:t>
            </w:r>
            <w:r>
              <w:rPr>
                <w:sz w:val="22"/>
                <w:szCs w:val="22"/>
                <w:lang w:val="en-GB"/>
              </w:rPr>
              <w:t>” means the Employer and the Consultant.</w:t>
            </w:r>
          </w:p>
          <w:p w14:paraId="63B3B6DF" w14:textId="77777777" w:rsidR="009153DB" w:rsidRDefault="00653EB1">
            <w:pPr>
              <w:pStyle w:val="Textkrper2"/>
              <w:spacing w:after="120"/>
              <w:ind w:left="0"/>
              <w:rPr>
                <w:rFonts w:ascii="Arial" w:hAnsi="Arial" w:cs="Arial"/>
                <w:sz w:val="22"/>
                <w:szCs w:val="22"/>
                <w:lang w:val="en-GB"/>
              </w:rPr>
            </w:pPr>
            <w:r>
              <w:rPr>
                <w:rFonts w:ascii="Arial" w:hAnsi="Arial" w:cs="Arial"/>
                <w:sz w:val="22"/>
                <w:szCs w:val="22"/>
                <w:lang w:val="en-GB"/>
              </w:rPr>
              <w:t>“</w:t>
            </w:r>
            <w:r>
              <w:rPr>
                <w:rFonts w:ascii="Arial" w:hAnsi="Arial" w:cs="Arial"/>
                <w:b/>
                <w:sz w:val="22"/>
                <w:szCs w:val="22"/>
                <w:lang w:val="en-GB"/>
              </w:rPr>
              <w:t>Project</w:t>
            </w:r>
            <w:r>
              <w:rPr>
                <w:rFonts w:ascii="Arial" w:hAnsi="Arial" w:cs="Arial"/>
                <w:sz w:val="22"/>
                <w:szCs w:val="22"/>
                <w:lang w:val="en-GB"/>
              </w:rPr>
              <w:t>” means the project specified in the Special Conditions.</w:t>
            </w:r>
          </w:p>
          <w:p w14:paraId="007B83F9" w14:textId="77777777" w:rsidR="009153DB" w:rsidRDefault="00653EB1">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Services</w:t>
            </w:r>
            <w:r>
              <w:rPr>
                <w:rFonts w:ascii="Arial" w:hAnsi="Arial" w:cs="Arial"/>
                <w:sz w:val="22"/>
                <w:szCs w:val="22"/>
              </w:rPr>
              <w:t xml:space="preserve">” means the contractual services described in </w:t>
            </w:r>
            <w:r>
              <w:rPr>
                <w:rFonts w:ascii="Arial" w:hAnsi="Arial" w:cs="Arial"/>
                <w:b/>
                <w:bCs/>
                <w:sz w:val="22"/>
                <w:szCs w:val="22"/>
              </w:rPr>
              <w:t>Annex 3</w:t>
            </w:r>
            <w:r>
              <w:rPr>
                <w:rFonts w:ascii="Arial" w:hAnsi="Arial" w:cs="Arial"/>
                <w:sz w:val="22"/>
                <w:szCs w:val="22"/>
              </w:rPr>
              <w:t xml:space="preserve"> [</w:t>
            </w:r>
            <w:r>
              <w:rPr>
                <w:rFonts w:ascii="Arial" w:hAnsi="Arial" w:cs="Arial"/>
                <w:i/>
                <w:iCs/>
                <w:sz w:val="22"/>
                <w:szCs w:val="22"/>
              </w:rPr>
              <w:t>Terms of Reference plus Tender Documents</w:t>
            </w:r>
            <w:r>
              <w:rPr>
                <w:rFonts w:ascii="Arial" w:hAnsi="Arial" w:cs="Arial"/>
                <w:sz w:val="22"/>
                <w:szCs w:val="22"/>
              </w:rPr>
              <w:t xml:space="preserve">], </w:t>
            </w:r>
            <w:r>
              <w:rPr>
                <w:rFonts w:ascii="Arial" w:hAnsi="Arial" w:cs="Arial"/>
                <w:b/>
                <w:sz w:val="22"/>
                <w:szCs w:val="22"/>
              </w:rPr>
              <w:t>Annex 9</w:t>
            </w:r>
            <w:r>
              <w:rPr>
                <w:rFonts w:ascii="Arial" w:hAnsi="Arial" w:cs="Arial"/>
                <w:sz w:val="22"/>
                <w:szCs w:val="22"/>
              </w:rPr>
              <w:t xml:space="preserve"> [</w:t>
            </w:r>
            <w:r>
              <w:rPr>
                <w:rFonts w:ascii="Arial" w:hAnsi="Arial" w:cs="Arial"/>
                <w:i/>
                <w:sz w:val="22"/>
                <w:szCs w:val="22"/>
              </w:rPr>
              <w:t>The Consultant’s Bid</w:t>
            </w:r>
            <w:r>
              <w:rPr>
                <w:rFonts w:ascii="Arial" w:hAnsi="Arial" w:cs="Arial"/>
                <w:bCs/>
                <w:sz w:val="22"/>
                <w:szCs w:val="22"/>
              </w:rPr>
              <w:t xml:space="preserve">] and Paragraph 3.1 </w:t>
            </w:r>
            <w:r>
              <w:rPr>
                <w:rFonts w:ascii="Arial" w:hAnsi="Arial" w:cs="Arial"/>
                <w:sz w:val="22"/>
                <w:szCs w:val="22"/>
              </w:rPr>
              <w:t>[</w:t>
            </w:r>
            <w:r>
              <w:rPr>
                <w:rFonts w:ascii="Arial" w:hAnsi="Arial" w:cs="Arial"/>
                <w:i/>
                <w:iCs/>
                <w:sz w:val="22"/>
                <w:szCs w:val="22"/>
              </w:rPr>
              <w:t>Scope of Services</w:t>
            </w:r>
            <w:r>
              <w:rPr>
                <w:rFonts w:ascii="Arial" w:hAnsi="Arial" w:cs="Arial"/>
                <w:sz w:val="22"/>
                <w:szCs w:val="22"/>
              </w:rPr>
              <w:t xml:space="preserve">], including without limitation any optional services (if any) as well as the standard and special services defined in </w:t>
            </w:r>
            <w:r>
              <w:rPr>
                <w:rFonts w:ascii="Arial" w:hAnsi="Arial" w:cs="Arial"/>
                <w:sz w:val="22"/>
                <w:szCs w:val="22"/>
                <w:lang w:bidi="he-IL"/>
              </w:rPr>
              <w:t>Paragraph</w:t>
            </w:r>
            <w:r>
              <w:rPr>
                <w:rFonts w:ascii="Arial" w:hAnsi="Arial" w:cs="Arial"/>
                <w:sz w:val="22"/>
                <w:szCs w:val="22"/>
              </w:rPr>
              <w:t xml:space="preserve"> 3.2 [</w:t>
            </w:r>
            <w:r>
              <w:rPr>
                <w:rFonts w:ascii="Arial" w:hAnsi="Arial" w:cs="Arial"/>
                <w:i/>
                <w:iCs/>
                <w:sz w:val="22"/>
                <w:szCs w:val="22"/>
              </w:rPr>
              <w:t>Standard and Special Services</w:t>
            </w:r>
            <w:r>
              <w:rPr>
                <w:rFonts w:ascii="Arial" w:hAnsi="Arial" w:cs="Arial"/>
                <w:sz w:val="22"/>
                <w:szCs w:val="22"/>
              </w:rPr>
              <w:t>].</w:t>
            </w:r>
          </w:p>
          <w:p w14:paraId="1D829DB5" w14:textId="77777777" w:rsidR="009153DB" w:rsidRDefault="00653EB1">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Special Conditions</w:t>
            </w:r>
            <w:r>
              <w:rPr>
                <w:rFonts w:ascii="Arial" w:hAnsi="Arial" w:cs="Arial"/>
                <w:sz w:val="22"/>
                <w:szCs w:val="22"/>
              </w:rPr>
              <w:t xml:space="preserve">” means the terms and conditions set out under the header “Part II: Special Conditions” of this </w:t>
            </w:r>
            <w:r>
              <w:rPr>
                <w:rFonts w:ascii="Arial" w:hAnsi="Arial" w:cs="Arial"/>
                <w:sz w:val="22"/>
                <w:szCs w:val="22"/>
                <w:lang w:bidi="he-IL"/>
              </w:rPr>
              <w:t>Consulting</w:t>
            </w:r>
            <w:r>
              <w:rPr>
                <w:rFonts w:ascii="Arial" w:hAnsi="Arial" w:cs="Arial"/>
                <w:sz w:val="22"/>
                <w:szCs w:val="22"/>
              </w:rPr>
              <w:t xml:space="preserve"> Contract.  </w:t>
            </w:r>
          </w:p>
          <w:p w14:paraId="36E8EFB7" w14:textId="77777777" w:rsidR="009153DB" w:rsidRDefault="00653EB1">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Standards</w:t>
            </w:r>
            <w:r>
              <w:rPr>
                <w:rFonts w:ascii="Arial" w:hAnsi="Arial" w:cs="Arial"/>
                <w:sz w:val="22"/>
                <w:szCs w:val="22"/>
              </w:rPr>
              <w:t xml:space="preserve">” means the metric system and German DIN or European EN standards, or internationally recognised </w:t>
            </w:r>
            <w:r>
              <w:rPr>
                <w:rFonts w:ascii="Arial" w:hAnsi="Arial" w:cs="Arial"/>
                <w:sz w:val="22"/>
                <w:szCs w:val="22"/>
                <w:lang w:bidi="he-IL"/>
              </w:rPr>
              <w:t>standards</w:t>
            </w:r>
            <w:r>
              <w:rPr>
                <w:rFonts w:ascii="Arial" w:hAnsi="Arial" w:cs="Arial"/>
                <w:sz w:val="22"/>
                <w:szCs w:val="22"/>
              </w:rPr>
              <w:t xml:space="preserve"> that are at least equivalent to those published by ISO or IEC.</w:t>
            </w:r>
          </w:p>
          <w:p w14:paraId="2140FEFC" w14:textId="77777777" w:rsidR="009153DB" w:rsidRDefault="00653EB1">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Written</w:t>
            </w:r>
            <w:r>
              <w:rPr>
                <w:rFonts w:ascii="Arial" w:hAnsi="Arial" w:cs="Arial"/>
                <w:sz w:val="22"/>
                <w:szCs w:val="22"/>
              </w:rPr>
              <w:t>” or “</w:t>
            </w:r>
            <w:r>
              <w:rPr>
                <w:rFonts w:ascii="Arial" w:hAnsi="Arial" w:cs="Arial"/>
                <w:b/>
                <w:sz w:val="22"/>
                <w:szCs w:val="22"/>
              </w:rPr>
              <w:t>in writing</w:t>
            </w:r>
            <w:r>
              <w:rPr>
                <w:rFonts w:ascii="Arial" w:hAnsi="Arial" w:cs="Arial"/>
                <w:sz w:val="22"/>
                <w:szCs w:val="22"/>
              </w:rPr>
              <w:t xml:space="preserve">” means written by hand or typed by machine, and produced in a printed or electronic </w:t>
            </w:r>
            <w:r>
              <w:rPr>
                <w:rFonts w:ascii="Arial" w:hAnsi="Arial" w:cs="Arial"/>
                <w:sz w:val="22"/>
                <w:szCs w:val="22"/>
                <w:lang w:bidi="he-IL"/>
              </w:rPr>
              <w:t>form</w:t>
            </w:r>
            <w:r>
              <w:rPr>
                <w:rFonts w:ascii="Arial" w:hAnsi="Arial" w:cs="Arial"/>
                <w:sz w:val="22"/>
                <w:szCs w:val="22"/>
              </w:rPr>
              <w:t>, the result being a non-editable permanent record.</w:t>
            </w:r>
          </w:p>
        </w:tc>
      </w:tr>
      <w:tr w:rsidR="009153DB" w14:paraId="1F6C1A58" w14:textId="77777777" w:rsidTr="00842235">
        <w:trPr>
          <w:trHeight w:val="6501"/>
        </w:trPr>
        <w:tc>
          <w:tcPr>
            <w:tcW w:w="2660" w:type="dxa"/>
            <w:tcBorders>
              <w:top w:val="nil"/>
              <w:left w:val="nil"/>
              <w:bottom w:val="nil"/>
              <w:right w:val="nil"/>
            </w:tcBorders>
          </w:tcPr>
          <w:p w14:paraId="162123C2" w14:textId="77777777" w:rsidR="009153DB" w:rsidRDefault="009153DB">
            <w:pPr>
              <w:pStyle w:val="BodyText1"/>
              <w:spacing w:before="0" w:after="120"/>
              <w:rPr>
                <w:sz w:val="22"/>
                <w:szCs w:val="22"/>
                <w:lang w:val="en-GB"/>
              </w:rPr>
            </w:pPr>
          </w:p>
        </w:tc>
        <w:tc>
          <w:tcPr>
            <w:tcW w:w="6662" w:type="dxa"/>
            <w:vMerge/>
            <w:tcBorders>
              <w:top w:val="nil"/>
              <w:left w:val="nil"/>
              <w:bottom w:val="nil"/>
              <w:right w:val="nil"/>
            </w:tcBorders>
          </w:tcPr>
          <w:p w14:paraId="106575FD" w14:textId="77777777" w:rsidR="009153DB" w:rsidRDefault="009153DB">
            <w:pPr>
              <w:tabs>
                <w:tab w:val="left" w:pos="540"/>
              </w:tabs>
              <w:suppressAutoHyphens/>
              <w:spacing w:after="120"/>
              <w:rPr>
                <w:rFonts w:ascii="Arial" w:hAnsi="Arial" w:cs="Arial"/>
                <w:sz w:val="22"/>
                <w:szCs w:val="22"/>
              </w:rPr>
            </w:pPr>
          </w:p>
        </w:tc>
      </w:tr>
      <w:tr w:rsidR="009153DB" w14:paraId="6BC70B1C" w14:textId="77777777" w:rsidTr="00842235">
        <w:trPr>
          <w:trHeight w:val="6795"/>
        </w:trPr>
        <w:tc>
          <w:tcPr>
            <w:tcW w:w="2660" w:type="dxa"/>
            <w:tcBorders>
              <w:top w:val="nil"/>
              <w:left w:val="nil"/>
              <w:bottom w:val="nil"/>
              <w:right w:val="nil"/>
            </w:tcBorders>
          </w:tcPr>
          <w:p w14:paraId="113B54A0"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r>
            <w:r>
              <w:rPr>
                <w:sz w:val="22"/>
                <w:szCs w:val="22"/>
              </w:rPr>
              <w:t>Interpretation</w:t>
            </w:r>
          </w:p>
        </w:tc>
        <w:tc>
          <w:tcPr>
            <w:tcW w:w="6662" w:type="dxa"/>
            <w:tcBorders>
              <w:top w:val="nil"/>
              <w:left w:val="nil"/>
              <w:bottom w:val="nil"/>
              <w:right w:val="nil"/>
            </w:tcBorders>
          </w:tcPr>
          <w:p w14:paraId="2C2A2983" w14:textId="77777777" w:rsidR="009153DB" w:rsidRDefault="00653EB1">
            <w:pPr>
              <w:pStyle w:val="DEStandardL3"/>
              <w:numPr>
                <w:ilvl w:val="0"/>
                <w:numId w:val="0"/>
              </w:numPr>
              <w:spacing w:before="0" w:after="120"/>
              <w:ind w:left="56"/>
              <w:rPr>
                <w:sz w:val="22"/>
                <w:szCs w:val="22"/>
                <w:lang w:val="en-US"/>
              </w:rPr>
            </w:pPr>
            <w:r>
              <w:rPr>
                <w:sz w:val="22"/>
                <w:szCs w:val="22"/>
                <w:lang w:val="en-US"/>
              </w:rPr>
              <w:t xml:space="preserve">Unless a contrary indication appears, in this Consulting Contract: </w:t>
            </w:r>
          </w:p>
          <w:p w14:paraId="68874095"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Section, clause, </w:t>
            </w:r>
            <w:proofErr w:type="gramStart"/>
            <w:r>
              <w:rPr>
                <w:sz w:val="22"/>
                <w:szCs w:val="22"/>
                <w:lang w:val="en-US"/>
              </w:rPr>
              <w:t>annex</w:t>
            </w:r>
            <w:proofErr w:type="gramEnd"/>
            <w:r>
              <w:rPr>
                <w:sz w:val="22"/>
                <w:szCs w:val="22"/>
                <w:lang w:val="en-US"/>
              </w:rPr>
              <w:t xml:space="preserve"> and schedule headings are for ease of reference only.</w:t>
            </w:r>
          </w:p>
          <w:p w14:paraId="27C58499" w14:textId="77777777" w:rsidR="009153DB" w:rsidRDefault="00653EB1">
            <w:pPr>
              <w:pStyle w:val="DEStandardL3"/>
              <w:pageBreakBefore/>
              <w:spacing w:before="0" w:after="120"/>
              <w:ind w:left="743" w:hanging="709"/>
              <w:rPr>
                <w:sz w:val="22"/>
                <w:szCs w:val="22"/>
                <w:lang w:val="en-US"/>
              </w:rPr>
            </w:pPr>
            <w:r>
              <w:rPr>
                <w:sz w:val="22"/>
                <w:szCs w:val="22"/>
                <w:lang w:val="en-GB"/>
              </w:rPr>
              <w:t xml:space="preserve">The </w:t>
            </w:r>
            <w:r>
              <w:rPr>
                <w:sz w:val="22"/>
                <w:szCs w:val="22"/>
                <w:lang w:val="en-US"/>
              </w:rPr>
              <w:t>singular</w:t>
            </w:r>
            <w:r>
              <w:rPr>
                <w:sz w:val="22"/>
                <w:szCs w:val="22"/>
                <w:lang w:val="en-GB"/>
              </w:rPr>
              <w:t xml:space="preserve"> includes the plural and vice versa.</w:t>
            </w:r>
          </w:p>
          <w:p w14:paraId="5F7CADB5" w14:textId="77777777" w:rsidR="009153DB" w:rsidRDefault="00653EB1">
            <w:pPr>
              <w:pStyle w:val="DEStandardL3"/>
              <w:pageBreakBefore/>
              <w:spacing w:before="0" w:after="120"/>
              <w:ind w:left="743" w:hanging="709"/>
              <w:rPr>
                <w:sz w:val="22"/>
                <w:szCs w:val="22"/>
                <w:lang w:val="en-US"/>
              </w:rPr>
            </w:pPr>
            <w:r>
              <w:rPr>
                <w:sz w:val="22"/>
                <w:szCs w:val="22"/>
                <w:lang w:val="en-US" w:eastAsia="x-none"/>
              </w:rPr>
              <w:t>References to a “</w:t>
            </w:r>
            <w:r>
              <w:rPr>
                <w:b/>
                <w:sz w:val="22"/>
                <w:szCs w:val="22"/>
                <w:lang w:val="en-US" w:eastAsia="x-none"/>
              </w:rPr>
              <w:t>Party</w:t>
            </w:r>
            <w:r>
              <w:rPr>
                <w:sz w:val="22"/>
                <w:szCs w:val="22"/>
                <w:lang w:val="en-US" w:eastAsia="x-none"/>
              </w:rPr>
              <w:t xml:space="preserve">” or any other person shall be construed </w:t>
            </w:r>
            <w:proofErr w:type="gramStart"/>
            <w:r>
              <w:rPr>
                <w:sz w:val="22"/>
                <w:szCs w:val="22"/>
                <w:lang w:val="en-US" w:eastAsia="x-none"/>
              </w:rPr>
              <w:t>so as to</w:t>
            </w:r>
            <w:proofErr w:type="gramEnd"/>
            <w:r>
              <w:rPr>
                <w:sz w:val="22"/>
                <w:szCs w:val="22"/>
                <w:lang w:val="en-US" w:eastAsia="x-none"/>
              </w:rPr>
              <w:t xml:space="preserve"> include its successors in title, permitted assigns and </w:t>
            </w:r>
            <w:r>
              <w:rPr>
                <w:sz w:val="22"/>
                <w:szCs w:val="22"/>
                <w:lang w:val="en-US"/>
              </w:rPr>
              <w:t>permitted</w:t>
            </w:r>
            <w:r>
              <w:rPr>
                <w:sz w:val="22"/>
                <w:szCs w:val="22"/>
                <w:lang w:val="en-US" w:eastAsia="x-none"/>
              </w:rPr>
              <w:t xml:space="preserve"> transferees to, or of, its rights and/or obligations under this Consulting Contract. </w:t>
            </w:r>
          </w:p>
          <w:p w14:paraId="4D20E793" w14:textId="77777777" w:rsidR="009153DB" w:rsidRDefault="00653EB1">
            <w:pPr>
              <w:pStyle w:val="DEStandardL3"/>
              <w:pageBreakBefore/>
              <w:spacing w:before="0" w:after="120"/>
              <w:ind w:left="743" w:hanging="709"/>
              <w:rPr>
                <w:sz w:val="22"/>
                <w:szCs w:val="22"/>
                <w:lang w:val="en-GB"/>
              </w:rPr>
            </w:pPr>
            <w:r>
              <w:rPr>
                <w:sz w:val="22"/>
                <w:szCs w:val="22"/>
                <w:lang w:val="en-US"/>
              </w:rPr>
              <w:t>References to a "</w:t>
            </w:r>
            <w:r>
              <w:rPr>
                <w:b/>
                <w:sz w:val="22"/>
                <w:szCs w:val="22"/>
                <w:lang w:val="en-US"/>
              </w:rPr>
              <w:t>director</w:t>
            </w:r>
            <w:r>
              <w:rPr>
                <w:sz w:val="22"/>
                <w:szCs w:val="22"/>
                <w:lang w:val="en-US"/>
              </w:rPr>
              <w:t>" include any statutory legal representative(s) of a person pursuant to the laws of its jurisdiction of incorporation.</w:t>
            </w:r>
          </w:p>
          <w:p w14:paraId="0260BEAF" w14:textId="77777777" w:rsidR="009153DB" w:rsidRDefault="00653EB1">
            <w:pPr>
              <w:pStyle w:val="DEStandardL3"/>
              <w:pageBreakBefore/>
              <w:spacing w:before="0" w:after="120"/>
              <w:ind w:left="743" w:hanging="709"/>
              <w:rPr>
                <w:sz w:val="22"/>
                <w:szCs w:val="22"/>
                <w:lang w:val="en-US"/>
              </w:rPr>
            </w:pPr>
            <w:r>
              <w:rPr>
                <w:sz w:val="22"/>
                <w:szCs w:val="22"/>
                <w:lang w:val="en-US"/>
              </w:rPr>
              <w:t>References to this "</w:t>
            </w:r>
            <w:r>
              <w:rPr>
                <w:b/>
                <w:sz w:val="22"/>
                <w:szCs w:val="22"/>
                <w:lang w:val="en-US"/>
              </w:rPr>
              <w:t>Consulting Contract</w:t>
            </w:r>
            <w:r>
              <w:rPr>
                <w:sz w:val="22"/>
                <w:szCs w:val="22"/>
                <w:lang w:val="en-US"/>
              </w:rPr>
              <w:t xml:space="preserve">" or any other agreement or instrument are references to this Consulting Contract or other agreement or instrument as amended, novated, supplemented, </w:t>
            </w:r>
            <w:proofErr w:type="gramStart"/>
            <w:r>
              <w:rPr>
                <w:sz w:val="22"/>
                <w:szCs w:val="22"/>
                <w:lang w:val="en-US"/>
              </w:rPr>
              <w:t>extended</w:t>
            </w:r>
            <w:proofErr w:type="gramEnd"/>
            <w:r>
              <w:rPr>
                <w:sz w:val="22"/>
                <w:szCs w:val="22"/>
                <w:lang w:val="en-US"/>
              </w:rPr>
              <w:t xml:space="preserve"> or restated.</w:t>
            </w:r>
          </w:p>
          <w:p w14:paraId="547FEF9A" w14:textId="77777777" w:rsidR="009153DB" w:rsidRDefault="00653EB1">
            <w:pPr>
              <w:pStyle w:val="DEStandardL3"/>
              <w:pageBreakBefore/>
              <w:spacing w:before="0" w:after="120"/>
              <w:ind w:left="743" w:hanging="709"/>
              <w:rPr>
                <w:sz w:val="22"/>
                <w:szCs w:val="22"/>
                <w:lang w:val="en-GB"/>
              </w:rPr>
            </w:pPr>
            <w:r>
              <w:rPr>
                <w:sz w:val="22"/>
                <w:szCs w:val="22"/>
                <w:lang w:val="en-US"/>
              </w:rPr>
              <w:t>References to a "person" shall include any individual, firm, company, corporation, government, state or agency of a state or any association, trust, joint venture, consortium or partnership or other entity (</w:t>
            </w:r>
            <w:proofErr w:type="gramStart"/>
            <w:r>
              <w:rPr>
                <w:sz w:val="22"/>
                <w:szCs w:val="22"/>
                <w:lang w:val="en-US"/>
              </w:rPr>
              <w:t>whether or not</w:t>
            </w:r>
            <w:proofErr w:type="gramEnd"/>
            <w:r>
              <w:rPr>
                <w:sz w:val="22"/>
                <w:szCs w:val="22"/>
                <w:lang w:val="en-US"/>
              </w:rPr>
              <w:t xml:space="preserve"> having separate legal personality).</w:t>
            </w:r>
          </w:p>
          <w:p w14:paraId="4B17D158"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References to euro, EUR or € are references to the lawful currency of the participating states of the European Monetary Union. References to US dollars, </w:t>
            </w:r>
            <w:proofErr w:type="gramStart"/>
            <w:r>
              <w:rPr>
                <w:sz w:val="22"/>
                <w:szCs w:val="22"/>
                <w:lang w:val="en-US"/>
              </w:rPr>
              <w:t>USD</w:t>
            </w:r>
            <w:proofErr w:type="gramEnd"/>
            <w:r>
              <w:rPr>
                <w:sz w:val="22"/>
                <w:szCs w:val="22"/>
                <w:lang w:val="en-US"/>
              </w:rPr>
              <w:t xml:space="preserve"> or US$ are references to the legal currency of the United States of America.</w:t>
            </w:r>
          </w:p>
        </w:tc>
      </w:tr>
      <w:tr w:rsidR="009153DB" w14:paraId="390D9A7E" w14:textId="77777777" w:rsidTr="00842235">
        <w:trPr>
          <w:trHeight w:val="1505"/>
        </w:trPr>
        <w:tc>
          <w:tcPr>
            <w:tcW w:w="2660" w:type="dxa"/>
            <w:tcBorders>
              <w:top w:val="nil"/>
              <w:left w:val="nil"/>
              <w:bottom w:val="nil"/>
              <w:right w:val="nil"/>
            </w:tcBorders>
            <w:shd w:val="clear" w:color="auto" w:fill="auto"/>
          </w:tcPr>
          <w:p w14:paraId="4E0231D3" w14:textId="77777777" w:rsidR="009153DB" w:rsidRDefault="00653EB1">
            <w:pPr>
              <w:pStyle w:val="DEStandardL2"/>
              <w:tabs>
                <w:tab w:val="num" w:pos="0"/>
              </w:tabs>
              <w:spacing w:after="120"/>
              <w:ind w:left="0" w:firstLine="0"/>
              <w:rPr>
                <w:sz w:val="22"/>
                <w:szCs w:val="22"/>
                <w:lang w:val="en-GB"/>
              </w:rPr>
            </w:pPr>
            <w:r>
              <w:rPr>
                <w:sz w:val="22"/>
                <w:szCs w:val="22"/>
                <w:lang w:val="en-US"/>
              </w:rPr>
              <w:br/>
            </w:r>
            <w:r>
              <w:rPr>
                <w:sz w:val="22"/>
                <w:szCs w:val="22"/>
              </w:rPr>
              <w:t xml:space="preserve">Ranking and Order </w:t>
            </w:r>
          </w:p>
        </w:tc>
        <w:tc>
          <w:tcPr>
            <w:tcW w:w="6662" w:type="dxa"/>
            <w:tcBorders>
              <w:top w:val="nil"/>
              <w:left w:val="nil"/>
              <w:bottom w:val="nil"/>
              <w:right w:val="nil"/>
            </w:tcBorders>
            <w:shd w:val="clear" w:color="auto" w:fill="FFFFFF" w:themeFill="background1"/>
          </w:tcPr>
          <w:p w14:paraId="453E40D9"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In the event of a conflict between the Special Conditions and the General Conditions or any annex or schedule thereto, the provisions of the Special Conditions shall prevail. </w:t>
            </w:r>
          </w:p>
          <w:p w14:paraId="004A8C78" w14:textId="77777777" w:rsidR="009153DB" w:rsidRDefault="00653EB1">
            <w:pPr>
              <w:pStyle w:val="DEStandardL3"/>
              <w:pageBreakBefore/>
              <w:spacing w:before="0" w:after="120"/>
              <w:ind w:left="743" w:hanging="709"/>
              <w:rPr>
                <w:sz w:val="22"/>
                <w:szCs w:val="22"/>
                <w:lang w:val="en-US"/>
              </w:rPr>
            </w:pPr>
            <w:r>
              <w:rPr>
                <w:sz w:val="22"/>
                <w:szCs w:val="22"/>
                <w:lang w:val="en-US"/>
              </w:rPr>
              <w:t>In the event of a conflict between General Conditions and any annex or schedule thereto, the provisions set out in the respective annex or schedule shall prevail.</w:t>
            </w:r>
          </w:p>
          <w:p w14:paraId="46FB7D95" w14:textId="77777777" w:rsidR="009153DB" w:rsidRDefault="00653EB1">
            <w:pPr>
              <w:pStyle w:val="DEStandardL3"/>
              <w:pageBreakBefore/>
              <w:spacing w:before="0" w:after="120"/>
              <w:ind w:left="743" w:hanging="709"/>
              <w:rPr>
                <w:lang w:val="en-US"/>
              </w:rPr>
            </w:pPr>
            <w:r>
              <w:rPr>
                <w:sz w:val="22"/>
                <w:szCs w:val="22"/>
                <w:lang w:val="en-US"/>
              </w:rPr>
              <w:t>In the event of a conflict between the annexes, the provisions set out in the respective preceding annexes shall prevail over the provisions set out in the respective subsequent annexes.</w:t>
            </w:r>
          </w:p>
        </w:tc>
      </w:tr>
      <w:tr w:rsidR="009153DB" w14:paraId="6F9D12FB" w14:textId="77777777" w:rsidTr="00842235">
        <w:trPr>
          <w:trHeight w:val="1630"/>
        </w:trPr>
        <w:tc>
          <w:tcPr>
            <w:tcW w:w="2660" w:type="dxa"/>
            <w:tcBorders>
              <w:top w:val="nil"/>
              <w:left w:val="nil"/>
              <w:bottom w:val="nil"/>
              <w:right w:val="nil"/>
            </w:tcBorders>
          </w:tcPr>
          <w:p w14:paraId="59ECA212" w14:textId="77777777" w:rsidR="009153DB" w:rsidRDefault="00653EB1">
            <w:pPr>
              <w:pStyle w:val="DEStandardL2"/>
              <w:tabs>
                <w:tab w:val="num" w:pos="0"/>
              </w:tabs>
              <w:spacing w:after="120"/>
              <w:ind w:left="0" w:firstLine="0"/>
              <w:rPr>
                <w:sz w:val="22"/>
                <w:szCs w:val="22"/>
                <w:lang w:val="en-GB"/>
              </w:rPr>
            </w:pPr>
            <w:r>
              <w:rPr>
                <w:sz w:val="22"/>
                <w:szCs w:val="22"/>
                <w:lang w:val="en-GB"/>
              </w:rPr>
              <w:br/>
              <w:t>Communication AND LANGUAGE</w:t>
            </w:r>
          </w:p>
        </w:tc>
        <w:tc>
          <w:tcPr>
            <w:tcW w:w="6662" w:type="dxa"/>
            <w:tcBorders>
              <w:top w:val="nil"/>
              <w:left w:val="nil"/>
              <w:bottom w:val="nil"/>
              <w:right w:val="nil"/>
            </w:tcBorders>
          </w:tcPr>
          <w:p w14:paraId="6612859F" w14:textId="77777777" w:rsidR="009153DB" w:rsidRDefault="00653EB1">
            <w:pPr>
              <w:pStyle w:val="DEStandardL3"/>
              <w:numPr>
                <w:ilvl w:val="0"/>
                <w:numId w:val="0"/>
              </w:numPr>
              <w:spacing w:before="0" w:after="120"/>
              <w:ind w:left="56"/>
              <w:rPr>
                <w:sz w:val="22"/>
                <w:szCs w:val="22"/>
                <w:lang w:val="en-GB"/>
              </w:rPr>
            </w:pPr>
            <w:r>
              <w:rPr>
                <w:sz w:val="22"/>
                <w:szCs w:val="22"/>
                <w:lang w:val="en-US"/>
              </w:rPr>
              <w:t>Any communication to be made under or in connection with this Consulting Contract shall (</w:t>
            </w:r>
            <w:proofErr w:type="spellStart"/>
            <w:r>
              <w:rPr>
                <w:sz w:val="22"/>
                <w:szCs w:val="22"/>
                <w:lang w:val="en-US"/>
              </w:rPr>
              <w:t>i</w:t>
            </w:r>
            <w:proofErr w:type="spellEnd"/>
            <w:r>
              <w:rPr>
                <w:sz w:val="22"/>
                <w:szCs w:val="22"/>
                <w:lang w:val="en-US"/>
              </w:rPr>
              <w:t>) be made in writing and, unless otherwise stated, may be made by fax or letter, and in the language specified in the Special Conditions and (ii) to the extent not otherwise stipulated in the Special Conditions, take effect upon receipt at the addresses specified in the Special Conditions and if by way of fax, when received in legible form.</w:t>
            </w:r>
          </w:p>
        </w:tc>
      </w:tr>
      <w:tr w:rsidR="009153DB" w14:paraId="3D2F7B94" w14:textId="77777777" w:rsidTr="00842235">
        <w:tc>
          <w:tcPr>
            <w:tcW w:w="2660" w:type="dxa"/>
            <w:tcBorders>
              <w:top w:val="nil"/>
              <w:left w:val="nil"/>
              <w:bottom w:val="nil"/>
              <w:right w:val="nil"/>
            </w:tcBorders>
          </w:tcPr>
          <w:p w14:paraId="77EE0870" w14:textId="77777777" w:rsidR="009153DB" w:rsidRDefault="00653EB1">
            <w:pPr>
              <w:pStyle w:val="DEStandardL2"/>
              <w:tabs>
                <w:tab w:val="num" w:pos="0"/>
              </w:tabs>
              <w:spacing w:after="120"/>
              <w:ind w:left="0" w:firstLine="0"/>
              <w:rPr>
                <w:sz w:val="22"/>
                <w:szCs w:val="22"/>
                <w:lang w:val="en-GB"/>
              </w:rPr>
            </w:pPr>
            <w:r>
              <w:rPr>
                <w:sz w:val="22"/>
                <w:szCs w:val="22"/>
                <w:lang w:val="en-GB"/>
              </w:rPr>
              <w:br/>
              <w:t>Governing LAW</w:t>
            </w:r>
          </w:p>
        </w:tc>
        <w:tc>
          <w:tcPr>
            <w:tcW w:w="6662" w:type="dxa"/>
            <w:tcBorders>
              <w:top w:val="nil"/>
              <w:left w:val="nil"/>
              <w:bottom w:val="nil"/>
              <w:right w:val="nil"/>
            </w:tcBorders>
          </w:tcPr>
          <w:p w14:paraId="01C6A834" w14:textId="77777777" w:rsidR="009153DB" w:rsidRDefault="00653EB1">
            <w:pPr>
              <w:pStyle w:val="DEStandardL3"/>
              <w:numPr>
                <w:ilvl w:val="0"/>
                <w:numId w:val="0"/>
              </w:numPr>
              <w:spacing w:before="0" w:after="120"/>
              <w:ind w:left="56"/>
              <w:rPr>
                <w:sz w:val="22"/>
                <w:szCs w:val="22"/>
                <w:lang w:val="en-GB"/>
              </w:rPr>
            </w:pPr>
            <w:r>
              <w:rPr>
                <w:sz w:val="22"/>
                <w:szCs w:val="22"/>
                <w:lang w:val="en-US"/>
              </w:rPr>
              <w:t>This Consulting Contract is governed by the laws specified in the Special Conditions</w:t>
            </w:r>
            <w:r>
              <w:rPr>
                <w:sz w:val="22"/>
                <w:szCs w:val="22"/>
                <w:lang w:val="en-GB" w:eastAsia="x-none" w:bidi="ar-AE"/>
              </w:rPr>
              <w:t>.</w:t>
            </w:r>
          </w:p>
        </w:tc>
      </w:tr>
      <w:tr w:rsidR="009153DB" w14:paraId="7913A688" w14:textId="77777777" w:rsidTr="00842235">
        <w:tc>
          <w:tcPr>
            <w:tcW w:w="2660" w:type="dxa"/>
            <w:tcBorders>
              <w:top w:val="nil"/>
              <w:left w:val="nil"/>
              <w:bottom w:val="nil"/>
              <w:right w:val="nil"/>
            </w:tcBorders>
          </w:tcPr>
          <w:p w14:paraId="61A4A872" w14:textId="77777777" w:rsidR="009153DB" w:rsidRDefault="00653EB1">
            <w:pPr>
              <w:pStyle w:val="DEStandardL2"/>
              <w:tabs>
                <w:tab w:val="num" w:pos="0"/>
              </w:tabs>
              <w:spacing w:after="120"/>
              <w:ind w:left="0" w:firstLine="0"/>
              <w:rPr>
                <w:sz w:val="22"/>
                <w:szCs w:val="22"/>
                <w:lang w:val="en-GB"/>
              </w:rPr>
            </w:pPr>
            <w:r>
              <w:rPr>
                <w:sz w:val="22"/>
                <w:szCs w:val="22"/>
                <w:lang w:val="en-GB"/>
              </w:rPr>
              <w:br/>
            </w:r>
            <w:r>
              <w:rPr>
                <w:sz w:val="22"/>
                <w:szCs w:val="22"/>
                <w:lang w:val="en-US"/>
              </w:rPr>
              <w:t>Entry into Force and Effect</w:t>
            </w:r>
          </w:p>
        </w:tc>
        <w:tc>
          <w:tcPr>
            <w:tcW w:w="6662" w:type="dxa"/>
            <w:tcBorders>
              <w:top w:val="nil"/>
              <w:left w:val="nil"/>
              <w:bottom w:val="nil"/>
              <w:right w:val="nil"/>
            </w:tcBorders>
          </w:tcPr>
          <w:p w14:paraId="04DEF96E" w14:textId="77777777" w:rsidR="009153DB" w:rsidRDefault="00653EB1">
            <w:pPr>
              <w:pStyle w:val="DEStandardL3"/>
              <w:numPr>
                <w:ilvl w:val="0"/>
                <w:numId w:val="0"/>
              </w:numPr>
              <w:spacing w:before="0" w:after="120"/>
              <w:ind w:left="56"/>
              <w:rPr>
                <w:sz w:val="22"/>
                <w:szCs w:val="22"/>
                <w:lang w:val="en-GB"/>
              </w:rPr>
            </w:pPr>
            <w:r>
              <w:rPr>
                <w:sz w:val="22"/>
                <w:szCs w:val="22"/>
                <w:lang w:val="en-US"/>
              </w:rPr>
              <w:t xml:space="preserve">This Consulting Contract enters into force and effect </w:t>
            </w:r>
            <w:proofErr w:type="spellStart"/>
            <w:r>
              <w:rPr>
                <w:sz w:val="22"/>
                <w:szCs w:val="22"/>
                <w:lang w:val="en-US"/>
              </w:rPr>
              <w:t>immediatly</w:t>
            </w:r>
            <w:proofErr w:type="spellEnd"/>
            <w:r>
              <w:rPr>
                <w:sz w:val="22"/>
                <w:szCs w:val="22"/>
                <w:lang w:val="en-US"/>
              </w:rPr>
              <w:t xml:space="preserve"> upon (</w:t>
            </w:r>
            <w:proofErr w:type="spellStart"/>
            <w:r>
              <w:rPr>
                <w:sz w:val="22"/>
                <w:szCs w:val="22"/>
                <w:lang w:val="en-US"/>
              </w:rPr>
              <w:t>i</w:t>
            </w:r>
            <w:proofErr w:type="spellEnd"/>
            <w:r>
              <w:rPr>
                <w:sz w:val="22"/>
                <w:szCs w:val="22"/>
                <w:lang w:val="en-US"/>
              </w:rPr>
              <w:t xml:space="preserve">) execution hereof by both Parties, and (ii) receipt by the Employer of KfW's written confirmation that all conditions </w:t>
            </w:r>
            <w:r>
              <w:rPr>
                <w:sz w:val="22"/>
                <w:szCs w:val="22"/>
                <w:lang w:val="en-US"/>
              </w:rPr>
              <w:lastRenderedPageBreak/>
              <w:t xml:space="preserve">precedent to the first disbursement under the Funding Agreement have been satisfied in form and substance satisfactory to KfW. The Employer </w:t>
            </w:r>
            <w:proofErr w:type="gramStart"/>
            <w:r>
              <w:rPr>
                <w:sz w:val="22"/>
                <w:szCs w:val="22"/>
                <w:lang w:val="en-US"/>
              </w:rPr>
              <w:t>has to</w:t>
            </w:r>
            <w:proofErr w:type="gramEnd"/>
            <w:r>
              <w:rPr>
                <w:sz w:val="22"/>
                <w:szCs w:val="22"/>
                <w:lang w:val="en-US"/>
              </w:rPr>
              <w:t xml:space="preserve"> inform the Consultant about KfW`s written confirmation immediately.</w:t>
            </w:r>
          </w:p>
        </w:tc>
      </w:tr>
      <w:tr w:rsidR="009153DB" w14:paraId="30B57736" w14:textId="77777777" w:rsidTr="00842235">
        <w:tc>
          <w:tcPr>
            <w:tcW w:w="2660" w:type="dxa"/>
            <w:tcBorders>
              <w:top w:val="nil"/>
              <w:left w:val="nil"/>
              <w:bottom w:val="nil"/>
              <w:right w:val="nil"/>
            </w:tcBorders>
          </w:tcPr>
          <w:p w14:paraId="01E8AABE"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MEASUREMENTS AND STANDARDS</w:t>
            </w:r>
          </w:p>
        </w:tc>
        <w:tc>
          <w:tcPr>
            <w:tcW w:w="6662" w:type="dxa"/>
            <w:tcBorders>
              <w:top w:val="nil"/>
              <w:left w:val="nil"/>
              <w:bottom w:val="nil"/>
              <w:right w:val="nil"/>
            </w:tcBorders>
          </w:tcPr>
          <w:p w14:paraId="55EAEDE6" w14:textId="77777777" w:rsidR="009153DB" w:rsidRDefault="00653EB1">
            <w:pPr>
              <w:pStyle w:val="DEStandardL3"/>
              <w:numPr>
                <w:ilvl w:val="0"/>
                <w:numId w:val="0"/>
              </w:numPr>
              <w:spacing w:before="0" w:after="120"/>
              <w:ind w:left="56"/>
              <w:rPr>
                <w:sz w:val="22"/>
                <w:szCs w:val="22"/>
                <w:lang w:val="en-GB"/>
              </w:rPr>
            </w:pPr>
            <w:r>
              <w:rPr>
                <w:sz w:val="22"/>
                <w:szCs w:val="22"/>
                <w:lang w:val="en-US"/>
              </w:rPr>
              <w:t>Any drawings, plans and calculations shall be based on the Standards; moreover, the Standards shall be applied to all Services.</w:t>
            </w:r>
          </w:p>
        </w:tc>
      </w:tr>
      <w:tr w:rsidR="009153DB" w14:paraId="23E1A4A3" w14:textId="77777777" w:rsidTr="00842235">
        <w:trPr>
          <w:trHeight w:val="4408"/>
        </w:trPr>
        <w:tc>
          <w:tcPr>
            <w:tcW w:w="2660" w:type="dxa"/>
            <w:tcBorders>
              <w:top w:val="nil"/>
              <w:left w:val="nil"/>
              <w:bottom w:val="nil"/>
              <w:right w:val="nil"/>
            </w:tcBorders>
          </w:tcPr>
          <w:p w14:paraId="3CAB1741" w14:textId="77777777" w:rsidR="009153DB" w:rsidRDefault="00653EB1">
            <w:pPr>
              <w:pStyle w:val="DEStandardL2"/>
              <w:tabs>
                <w:tab w:val="num" w:pos="0"/>
              </w:tabs>
              <w:spacing w:after="120"/>
              <w:ind w:left="0" w:firstLine="0"/>
              <w:rPr>
                <w:sz w:val="22"/>
                <w:szCs w:val="22"/>
                <w:lang w:val="en-GB"/>
              </w:rPr>
            </w:pPr>
            <w:r>
              <w:rPr>
                <w:sz w:val="22"/>
                <w:szCs w:val="22"/>
                <w:lang w:val="en-GB"/>
              </w:rPr>
              <w:br/>
              <w:t>ASSIGNMENT AND SUB-CONTRACTING</w:t>
            </w:r>
          </w:p>
          <w:p w14:paraId="0AA7DAC7"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6480C6AD" w14:textId="77777777" w:rsidR="009153DB" w:rsidRDefault="00653EB1">
            <w:pPr>
              <w:pStyle w:val="DEStandardL3"/>
              <w:rPr>
                <w:sz w:val="22"/>
                <w:szCs w:val="22"/>
                <w:lang w:val="en-US" w:eastAsia="en-GB" w:bidi="ar-AE"/>
              </w:rPr>
            </w:pPr>
            <w:r>
              <w:rPr>
                <w:sz w:val="22"/>
                <w:szCs w:val="22"/>
                <w:lang w:val="en-US" w:eastAsia="en-GB" w:bidi="ar-AE"/>
              </w:rPr>
              <w:t xml:space="preserve">The Consultant may not assign or transfer any of its rights or obligations under this Consulting Contract without the prior written consent of the Employer, which, in turn, shall not be provided without the prior written consent of KfW. </w:t>
            </w:r>
          </w:p>
          <w:p w14:paraId="3B52D881" w14:textId="77777777" w:rsidR="009153DB" w:rsidRDefault="00653EB1">
            <w:pPr>
              <w:pStyle w:val="DEStandardL3"/>
              <w:rPr>
                <w:sz w:val="22"/>
                <w:szCs w:val="22"/>
                <w:lang w:val="en-US" w:eastAsia="en-GB" w:bidi="ar-AE"/>
              </w:rPr>
            </w:pPr>
            <w:r>
              <w:rPr>
                <w:sz w:val="22"/>
                <w:szCs w:val="22"/>
                <w:lang w:val="en-US" w:eastAsia="en-GB" w:bidi="ar-AE"/>
              </w:rPr>
              <w:t>The Consultant may conclude or terminate sub-contracts for the performance of any part of the Services only upon prior written consent of the Employer, which, in turn, shall not be provided without the prior written consent of KfW. None of the Consultant’s obligations under this Consulting Contract shall be limited, cancelled or in any other way affected by any sub-contracting of Services.</w:t>
            </w:r>
          </w:p>
          <w:p w14:paraId="744897CA" w14:textId="77777777" w:rsidR="009153DB" w:rsidRDefault="00653EB1">
            <w:pPr>
              <w:pStyle w:val="DEStandardL3"/>
              <w:rPr>
                <w:sz w:val="22"/>
                <w:szCs w:val="22"/>
                <w:lang w:val="en-US" w:eastAsia="en-GB" w:bidi="ar-AE"/>
              </w:rPr>
            </w:pPr>
            <w:r>
              <w:rPr>
                <w:sz w:val="22"/>
                <w:szCs w:val="22"/>
                <w:lang w:val="en-US" w:eastAsia="en-GB" w:bidi="ar-AE"/>
              </w:rPr>
              <w:t xml:space="preserve">The Consultant </w:t>
            </w:r>
            <w:proofErr w:type="gramStart"/>
            <w:r>
              <w:rPr>
                <w:sz w:val="22"/>
                <w:szCs w:val="22"/>
                <w:lang w:val="en-US" w:eastAsia="en-GB" w:bidi="ar-AE"/>
              </w:rPr>
              <w:t>shall, and</w:t>
            </w:r>
            <w:proofErr w:type="gramEnd"/>
            <w:r>
              <w:rPr>
                <w:sz w:val="22"/>
                <w:szCs w:val="22"/>
                <w:lang w:val="en-US" w:eastAsia="en-GB" w:bidi="ar-AE"/>
              </w:rPr>
              <w:t xml:space="preserve"> shall contractually oblige each subcontractor (if any), develop and implement measures for the safety of the personnel deployed, adapted to the current security situation. The Consultant undertakes to contractually oblige each subcontractor (if any) contractually to pass on a corresponding obligation to any other subcontractors (if any).</w:t>
            </w:r>
          </w:p>
          <w:p w14:paraId="1FF412CD" w14:textId="77777777" w:rsidR="009153DB" w:rsidRDefault="00653EB1" w:rsidP="00842235">
            <w:pPr>
              <w:pStyle w:val="DEStandardL3"/>
              <w:rPr>
                <w:sz w:val="22"/>
                <w:szCs w:val="22"/>
                <w:lang w:val="en-US" w:eastAsia="en-GB" w:bidi="ar-AE"/>
              </w:rPr>
            </w:pPr>
            <w:r>
              <w:rPr>
                <w:sz w:val="22"/>
                <w:szCs w:val="22"/>
                <w:lang w:val="en-US" w:eastAsia="en-GB" w:bidi="ar-AE"/>
              </w:rPr>
              <w:t xml:space="preserve">In case of a JV, the consortium manager shall be responsible towards the Employer for all aspects relating to this Consulting Contract. </w:t>
            </w:r>
            <w:proofErr w:type="gramStart"/>
            <w:r>
              <w:rPr>
                <w:sz w:val="22"/>
                <w:szCs w:val="22"/>
                <w:lang w:val="en-US" w:eastAsia="en-GB" w:bidi="ar-AE"/>
              </w:rPr>
              <w:t>In particular payments</w:t>
            </w:r>
            <w:proofErr w:type="gramEnd"/>
            <w:r>
              <w:rPr>
                <w:sz w:val="22"/>
                <w:szCs w:val="22"/>
                <w:lang w:val="en-US" w:eastAsia="en-GB" w:bidi="ar-AE"/>
              </w:rPr>
              <w:t xml:space="preserve"> under this Consulting Contract will be made exclusively to the consortium manager on behalf of the entire consortium. The consortium manager hereby represents and warrants that it is entitled to </w:t>
            </w:r>
            <w:proofErr w:type="gramStart"/>
            <w:r>
              <w:rPr>
                <w:sz w:val="22"/>
                <w:szCs w:val="22"/>
                <w:lang w:val="en-US" w:eastAsia="en-GB" w:bidi="ar-AE"/>
              </w:rPr>
              <w:t>enter into</w:t>
            </w:r>
            <w:proofErr w:type="gramEnd"/>
            <w:r>
              <w:rPr>
                <w:sz w:val="22"/>
                <w:szCs w:val="22"/>
                <w:lang w:val="en-US" w:eastAsia="en-GB" w:bidi="ar-AE"/>
              </w:rPr>
              <w:t xml:space="preserve"> this Consulting Contract on behalf of the JV and to create the joint and several liability of the members of the JV.</w:t>
            </w:r>
          </w:p>
          <w:p w14:paraId="71820408" w14:textId="77777777" w:rsidR="00842235" w:rsidRPr="00842235" w:rsidRDefault="00842235" w:rsidP="00842235">
            <w:pPr>
              <w:pStyle w:val="Textkrper2"/>
              <w:rPr>
                <w:lang w:val="en-US"/>
              </w:rPr>
            </w:pPr>
          </w:p>
        </w:tc>
      </w:tr>
      <w:tr w:rsidR="009153DB" w14:paraId="7326DDC8" w14:textId="77777777" w:rsidTr="00842235">
        <w:tc>
          <w:tcPr>
            <w:tcW w:w="2660" w:type="dxa"/>
            <w:tcBorders>
              <w:top w:val="nil"/>
              <w:left w:val="nil"/>
              <w:bottom w:val="nil"/>
              <w:right w:val="nil"/>
            </w:tcBorders>
          </w:tcPr>
          <w:p w14:paraId="2275D343" w14:textId="77777777" w:rsidR="009153DB" w:rsidRDefault="00653EB1">
            <w:pPr>
              <w:pStyle w:val="DEStandardL2"/>
              <w:tabs>
                <w:tab w:val="num" w:pos="0"/>
              </w:tabs>
              <w:spacing w:after="120"/>
              <w:ind w:left="0" w:firstLine="0"/>
              <w:rPr>
                <w:sz w:val="22"/>
                <w:szCs w:val="22"/>
                <w:lang w:val="en-GB"/>
              </w:rPr>
            </w:pPr>
            <w:r>
              <w:rPr>
                <w:sz w:val="22"/>
                <w:szCs w:val="22"/>
                <w:lang w:val="en-US"/>
              </w:rPr>
              <w:br/>
              <w:t>Copyright and rights of use</w:t>
            </w:r>
          </w:p>
          <w:p w14:paraId="1D368736"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4FEDDC3D" w14:textId="77777777" w:rsidR="009153DB" w:rsidRDefault="00653EB1">
            <w:pPr>
              <w:pStyle w:val="Textkrper2"/>
              <w:spacing w:after="120"/>
              <w:ind w:left="0"/>
              <w:rPr>
                <w:rFonts w:ascii="Arial" w:hAnsi="Arial" w:cs="Arial"/>
                <w:sz w:val="22"/>
                <w:szCs w:val="22"/>
                <w:lang w:val="en-US"/>
              </w:rPr>
            </w:pPr>
            <w:r>
              <w:rPr>
                <w:rFonts w:ascii="Arial" w:hAnsi="Arial" w:cs="Arial"/>
                <w:sz w:val="22"/>
                <w:szCs w:val="22"/>
                <w:lang w:val="en-US"/>
              </w:rPr>
              <w:t xml:space="preserve">To the extent not otherwise stated in the Special Conditions, the Consultant shall transfer to the Employer all rights to the Services performed under this Consulting Contract on the date any such rights arise, and in any event at the latest on the date they are acquired by the Consultant. Insofar as a transfer of such rights is not possible, the Consultant shall irrevocably grant the Employer an unrestricted, transferrable, </w:t>
            </w:r>
            <w:proofErr w:type="gramStart"/>
            <w:r>
              <w:rPr>
                <w:rFonts w:ascii="Arial" w:hAnsi="Arial" w:cs="Arial"/>
                <w:sz w:val="22"/>
                <w:szCs w:val="22"/>
                <w:lang w:val="en-US"/>
              </w:rPr>
              <w:t>licensable</w:t>
            </w:r>
            <w:proofErr w:type="gramEnd"/>
            <w:r>
              <w:rPr>
                <w:rFonts w:ascii="Arial" w:hAnsi="Arial" w:cs="Arial"/>
                <w:sz w:val="22"/>
                <w:szCs w:val="22"/>
                <w:lang w:val="en-US"/>
              </w:rPr>
              <w:t xml:space="preserve"> and exclusive right of use and exploitation that is </w:t>
            </w:r>
            <w:r>
              <w:rPr>
                <w:rFonts w:ascii="Arial" w:hAnsi="Arial" w:cs="Arial"/>
                <w:sz w:val="22"/>
                <w:szCs w:val="22"/>
                <w:lang w:val="en-GB"/>
              </w:rPr>
              <w:t>unlimited</w:t>
            </w:r>
            <w:r>
              <w:rPr>
                <w:rFonts w:ascii="Arial" w:hAnsi="Arial" w:cs="Arial"/>
                <w:sz w:val="22"/>
                <w:szCs w:val="22"/>
                <w:lang w:val="en-US"/>
              </w:rPr>
              <w:t xml:space="preserve"> with respect to time and place of use. Such transfer shall include the right to adapt any transferred rights. The Consultant shall ensure that no </w:t>
            </w:r>
            <w:proofErr w:type="gramStart"/>
            <w:r>
              <w:rPr>
                <w:rFonts w:ascii="Arial" w:hAnsi="Arial" w:cs="Arial"/>
                <w:sz w:val="22"/>
                <w:szCs w:val="22"/>
                <w:lang w:val="en-US"/>
              </w:rPr>
              <w:t>third party</w:t>
            </w:r>
            <w:proofErr w:type="gramEnd"/>
            <w:r>
              <w:rPr>
                <w:rFonts w:ascii="Arial" w:hAnsi="Arial" w:cs="Arial"/>
                <w:sz w:val="22"/>
                <w:szCs w:val="22"/>
                <w:lang w:val="en-US"/>
              </w:rPr>
              <w:t xml:space="preserve"> rights exist or will be exe</w:t>
            </w:r>
            <w:r w:rsidR="0003618E">
              <w:rPr>
                <w:rFonts w:ascii="Arial" w:hAnsi="Arial" w:cs="Arial"/>
                <w:sz w:val="22"/>
                <w:szCs w:val="22"/>
                <w:lang w:val="en-US"/>
              </w:rPr>
              <w:t>r</w:t>
            </w:r>
            <w:r>
              <w:rPr>
                <w:rFonts w:ascii="Arial" w:hAnsi="Arial" w:cs="Arial"/>
                <w:sz w:val="22"/>
                <w:szCs w:val="22"/>
                <w:lang w:val="en-US"/>
              </w:rPr>
              <w:t>cised that would preclude the aforementioned transfer of rights or their exercise.</w:t>
            </w:r>
          </w:p>
        </w:tc>
      </w:tr>
      <w:tr w:rsidR="009153DB" w14:paraId="026A4D76" w14:textId="77777777" w:rsidTr="00842235">
        <w:trPr>
          <w:trHeight w:val="3529"/>
        </w:trPr>
        <w:tc>
          <w:tcPr>
            <w:tcW w:w="2660" w:type="dxa"/>
            <w:tcBorders>
              <w:top w:val="nil"/>
              <w:left w:val="nil"/>
              <w:bottom w:val="nil"/>
              <w:right w:val="nil"/>
            </w:tcBorders>
          </w:tcPr>
          <w:p w14:paraId="351748C1"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Ownership of Documents and Equipment</w:t>
            </w:r>
          </w:p>
          <w:p w14:paraId="594EDAC5"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412B9C6C"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All studies, reports, </w:t>
            </w:r>
            <w:proofErr w:type="gramStart"/>
            <w:r>
              <w:rPr>
                <w:sz w:val="22"/>
                <w:szCs w:val="22"/>
                <w:lang w:val="en-US"/>
              </w:rPr>
              <w:t>data</w:t>
            </w:r>
            <w:proofErr w:type="gramEnd"/>
            <w:r>
              <w:rPr>
                <w:sz w:val="22"/>
                <w:szCs w:val="22"/>
                <w:lang w:val="en-US"/>
              </w:rPr>
              <w:t xml:space="preserve"> and documents such as diagrams, plans, statistics and annexes that are made available to the Consultant by the Employer in relation to the performance of the Services, as well as software (including the respective source codes) produced or adapted to facilitate the performance of the Services, shall remain the property of the Employer. The Consultant shall not be entitled to exercise any right of retention or similar rights with respect to these materials.</w:t>
            </w:r>
          </w:p>
          <w:p w14:paraId="411CA171" w14:textId="77777777" w:rsidR="009153DB" w:rsidRDefault="00653EB1">
            <w:pPr>
              <w:pStyle w:val="DEStandardL3"/>
              <w:pageBreakBefore/>
              <w:spacing w:before="0" w:after="120"/>
              <w:ind w:left="743" w:hanging="709"/>
              <w:rPr>
                <w:sz w:val="22"/>
                <w:szCs w:val="22"/>
                <w:lang w:val="en-GB"/>
              </w:rPr>
            </w:pPr>
            <w:r>
              <w:rPr>
                <w:sz w:val="22"/>
                <w:szCs w:val="22"/>
                <w:lang w:val="en-US"/>
              </w:rPr>
              <w:t>The Consultant shall return any equipment made available by the Employer to the Consultant to facilitate the performance of the Services, including any vehicles purchased for the performance of the Services and paid for fully by the Employer, to the Employer promptly after completion of the Services. The Consultant shall handle and maintain any such equipment with due care.</w:t>
            </w:r>
          </w:p>
        </w:tc>
      </w:tr>
      <w:tr w:rsidR="009153DB" w14:paraId="637137C1" w14:textId="77777777" w:rsidTr="00842235">
        <w:trPr>
          <w:trHeight w:val="1985"/>
        </w:trPr>
        <w:tc>
          <w:tcPr>
            <w:tcW w:w="2660" w:type="dxa"/>
            <w:tcBorders>
              <w:top w:val="nil"/>
              <w:left w:val="nil"/>
              <w:bottom w:val="nil"/>
              <w:right w:val="nil"/>
            </w:tcBorders>
          </w:tcPr>
          <w:p w14:paraId="432A6070" w14:textId="77777777" w:rsidR="009153DB" w:rsidRDefault="00653EB1">
            <w:pPr>
              <w:pStyle w:val="DEStandardL2"/>
              <w:tabs>
                <w:tab w:val="num" w:pos="0"/>
              </w:tabs>
              <w:spacing w:after="120"/>
              <w:ind w:left="0" w:firstLine="0"/>
              <w:rPr>
                <w:sz w:val="22"/>
                <w:szCs w:val="22"/>
                <w:lang w:val="en-GB"/>
              </w:rPr>
            </w:pPr>
            <w:r>
              <w:rPr>
                <w:sz w:val="22"/>
                <w:szCs w:val="22"/>
                <w:lang w:val="en-GB"/>
              </w:rPr>
              <w:br/>
              <w:t>CONFIDENTIALITY AND PUBLICATION</w:t>
            </w:r>
          </w:p>
          <w:p w14:paraId="4BC287D9"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00E2748A" w14:textId="77777777" w:rsidR="009153DB" w:rsidRDefault="00653EB1" w:rsidP="00842235">
            <w:pPr>
              <w:pStyle w:val="DEStandardL3"/>
              <w:pageBreakBefore/>
              <w:spacing w:before="0" w:after="120"/>
              <w:ind w:left="743" w:hanging="709"/>
              <w:rPr>
                <w:sz w:val="22"/>
                <w:szCs w:val="22"/>
                <w:lang w:val="en-GB"/>
              </w:rPr>
            </w:pPr>
            <w:r>
              <w:rPr>
                <w:sz w:val="22"/>
                <w:szCs w:val="22"/>
                <w:lang w:val="en-US"/>
              </w:rPr>
              <w:t xml:space="preserve">The Consultant shall, and shall ensure that its employees, </w:t>
            </w:r>
            <w:proofErr w:type="gramStart"/>
            <w:r>
              <w:rPr>
                <w:sz w:val="22"/>
                <w:szCs w:val="22"/>
                <w:lang w:val="en-US"/>
              </w:rPr>
              <w:t>agents</w:t>
            </w:r>
            <w:proofErr w:type="gramEnd"/>
            <w:r>
              <w:rPr>
                <w:sz w:val="22"/>
                <w:szCs w:val="22"/>
                <w:lang w:val="en-US"/>
              </w:rPr>
              <w:t xml:space="preserve"> and representatives will keep confidential all documents made available to the Consultant by the Employer and/or KfW, as well as all information exchanged and knowledge acquired concerning this Consulting Contract and its implementation, even if such documents, information or knowledge have not been expressly designated as confidential. This obligation of confidentiality upon the Consultant and its employees shall remain effective for a period of 24 months after completion or termination (whichever occurs earlier) of the Consulting Contract.</w:t>
            </w:r>
          </w:p>
          <w:p w14:paraId="0A9D8A68" w14:textId="77777777" w:rsidR="009153DB" w:rsidRDefault="00653EB1" w:rsidP="00842235">
            <w:pPr>
              <w:pStyle w:val="DEStandardL3"/>
              <w:pageBreakBefore/>
              <w:spacing w:before="0" w:after="120"/>
              <w:ind w:left="743" w:hanging="709"/>
              <w:rPr>
                <w:sz w:val="22"/>
                <w:szCs w:val="22"/>
                <w:lang w:val="en-US"/>
              </w:rPr>
            </w:pPr>
            <w:r>
              <w:rPr>
                <w:sz w:val="22"/>
                <w:szCs w:val="22"/>
                <w:lang w:val="en-US"/>
              </w:rPr>
              <w:t>The obligation of confidentiality set out in this Clause 1.11 shall not apply to information:</w:t>
            </w:r>
          </w:p>
          <w:p w14:paraId="58D37B11" w14:textId="77777777" w:rsidR="009153DB" w:rsidRDefault="00653EB1" w:rsidP="00195382">
            <w:pPr>
              <w:pStyle w:val="DEStandardL4"/>
              <w:tabs>
                <w:tab w:val="clear" w:pos="1440"/>
                <w:tab w:val="clear" w:pos="2160"/>
              </w:tabs>
              <w:spacing w:after="120"/>
              <w:ind w:left="1173" w:hanging="430"/>
              <w:rPr>
                <w:b/>
                <w:sz w:val="22"/>
                <w:szCs w:val="22"/>
                <w:lang w:val="en-US"/>
              </w:rPr>
            </w:pPr>
            <w:r>
              <w:rPr>
                <w:sz w:val="22"/>
                <w:szCs w:val="22"/>
                <w:lang w:val="en-US"/>
              </w:rPr>
              <w:t xml:space="preserve">which is or </w:t>
            </w:r>
            <w:r>
              <w:rPr>
                <w:sz w:val="22"/>
                <w:szCs w:val="22"/>
                <w:lang w:val="en-GB"/>
              </w:rPr>
              <w:t>becomes</w:t>
            </w:r>
            <w:r>
              <w:rPr>
                <w:sz w:val="22"/>
                <w:szCs w:val="22"/>
                <w:lang w:val="en-US"/>
              </w:rPr>
              <w:t xml:space="preserve"> public information other than as a direct or indirect result of any breach of this Consulting </w:t>
            </w:r>
            <w:proofErr w:type="gramStart"/>
            <w:r>
              <w:rPr>
                <w:sz w:val="22"/>
                <w:szCs w:val="22"/>
                <w:lang w:val="en-US"/>
              </w:rPr>
              <w:t>Contract;</w:t>
            </w:r>
            <w:proofErr w:type="gramEnd"/>
          </w:p>
          <w:p w14:paraId="442524DD" w14:textId="77777777" w:rsidR="009153DB" w:rsidRDefault="00653EB1" w:rsidP="00195382">
            <w:pPr>
              <w:pStyle w:val="DEStandardL4"/>
              <w:tabs>
                <w:tab w:val="clear" w:pos="1440"/>
                <w:tab w:val="clear" w:pos="2160"/>
              </w:tabs>
              <w:spacing w:after="120"/>
              <w:ind w:left="1173" w:hanging="430"/>
              <w:rPr>
                <w:b/>
                <w:sz w:val="22"/>
                <w:szCs w:val="22"/>
                <w:lang w:val="en-US"/>
              </w:rPr>
            </w:pPr>
            <w:r>
              <w:rPr>
                <w:sz w:val="22"/>
                <w:szCs w:val="22"/>
                <w:lang w:val="en-US"/>
              </w:rPr>
              <w:t>which is known by the receiving Party before the date the information is disclosed to the receiving Party in accordance with paragraph (a) above or is lawfully obtained by the receiving Party after that date from a source which is unconnected with the Employer and KfW and which has not been obtained in breach of, and is not otherwise subject to, any obligation of confidentiality.</w:t>
            </w:r>
          </w:p>
          <w:p w14:paraId="600400CF" w14:textId="77777777" w:rsidR="009153DB" w:rsidRDefault="00653EB1" w:rsidP="00195382">
            <w:pPr>
              <w:pStyle w:val="DEStandardL4"/>
              <w:tabs>
                <w:tab w:val="clear" w:pos="1440"/>
                <w:tab w:val="clear" w:pos="2160"/>
              </w:tabs>
              <w:spacing w:after="120"/>
              <w:ind w:left="1173" w:hanging="430"/>
              <w:rPr>
                <w:b/>
                <w:sz w:val="22"/>
                <w:szCs w:val="22"/>
                <w:lang w:val="en-US"/>
              </w:rPr>
            </w:pPr>
            <w:r>
              <w:rPr>
                <w:sz w:val="22"/>
                <w:szCs w:val="22"/>
                <w:lang w:val="en-US"/>
              </w:rPr>
              <w:t xml:space="preserve">the disclosure of </w:t>
            </w:r>
            <w:r>
              <w:rPr>
                <w:sz w:val="22"/>
                <w:szCs w:val="22"/>
                <w:lang w:val="en-GB"/>
              </w:rPr>
              <w:t>which</w:t>
            </w:r>
            <w:r>
              <w:rPr>
                <w:sz w:val="22"/>
                <w:szCs w:val="22"/>
                <w:lang w:val="en-US"/>
              </w:rPr>
              <w:t xml:space="preserve"> is: </w:t>
            </w:r>
          </w:p>
          <w:p w14:paraId="149FECD4" w14:textId="77777777" w:rsidR="009153DB" w:rsidRDefault="00653EB1" w:rsidP="00195382">
            <w:pPr>
              <w:pStyle w:val="DEStandardL4"/>
              <w:numPr>
                <w:ilvl w:val="3"/>
                <w:numId w:val="9"/>
              </w:numPr>
              <w:tabs>
                <w:tab w:val="clear" w:pos="1440"/>
                <w:tab w:val="clear" w:pos="2160"/>
              </w:tabs>
              <w:spacing w:after="120"/>
              <w:ind w:left="1740" w:hanging="426"/>
              <w:rPr>
                <w:sz w:val="22"/>
                <w:szCs w:val="22"/>
                <w:lang w:val="en-US"/>
              </w:rPr>
            </w:pPr>
            <w:r>
              <w:rPr>
                <w:sz w:val="22"/>
                <w:szCs w:val="22"/>
                <w:lang w:val="en-US"/>
              </w:rPr>
              <w:t xml:space="preserve">requested or required by any court of competent jurisdiction or any competent judicial, governmental, banking, taxation, supervisory or other regulatory authority or similar body or necessary to assert or defend claims or other legal rights in court or administrative </w:t>
            </w:r>
            <w:proofErr w:type="gramStart"/>
            <w:r>
              <w:rPr>
                <w:sz w:val="22"/>
                <w:szCs w:val="22"/>
                <w:lang w:val="en-US"/>
              </w:rPr>
              <w:t>proceedings;</w:t>
            </w:r>
            <w:proofErr w:type="gramEnd"/>
            <w:r>
              <w:rPr>
                <w:sz w:val="22"/>
                <w:szCs w:val="22"/>
                <w:lang w:val="en-US"/>
              </w:rPr>
              <w:t xml:space="preserve"> </w:t>
            </w:r>
          </w:p>
          <w:p w14:paraId="564D3C82" w14:textId="77777777" w:rsidR="009153DB" w:rsidRDefault="00653EB1" w:rsidP="00195382">
            <w:pPr>
              <w:pStyle w:val="DEStandardL4"/>
              <w:numPr>
                <w:ilvl w:val="3"/>
                <w:numId w:val="9"/>
              </w:numPr>
              <w:tabs>
                <w:tab w:val="clear" w:pos="1440"/>
                <w:tab w:val="clear" w:pos="2160"/>
              </w:tabs>
              <w:spacing w:after="120"/>
              <w:ind w:left="1740" w:hanging="426"/>
              <w:rPr>
                <w:sz w:val="22"/>
                <w:szCs w:val="22"/>
                <w:lang w:val="en-US"/>
              </w:rPr>
            </w:pPr>
            <w:r>
              <w:rPr>
                <w:sz w:val="22"/>
                <w:szCs w:val="22"/>
                <w:lang w:val="en-US"/>
              </w:rPr>
              <w:lastRenderedPageBreak/>
              <w:t>required pursuant to any applicable law or regulation; or</w:t>
            </w:r>
          </w:p>
          <w:p w14:paraId="6C17299B" w14:textId="77777777" w:rsidR="009153DB" w:rsidRDefault="00653EB1" w:rsidP="00195382">
            <w:pPr>
              <w:pStyle w:val="DEStandardL4"/>
              <w:numPr>
                <w:ilvl w:val="3"/>
                <w:numId w:val="9"/>
              </w:numPr>
              <w:tabs>
                <w:tab w:val="clear" w:pos="1440"/>
                <w:tab w:val="clear" w:pos="2160"/>
              </w:tabs>
              <w:spacing w:after="120"/>
              <w:ind w:left="1740" w:hanging="426"/>
              <w:rPr>
                <w:sz w:val="22"/>
                <w:szCs w:val="22"/>
                <w:lang w:val="en-US"/>
              </w:rPr>
            </w:pPr>
            <w:r>
              <w:rPr>
                <w:sz w:val="22"/>
                <w:szCs w:val="22"/>
                <w:lang w:val="en-US"/>
              </w:rPr>
              <w:t>made with the prior written consent of the Party providing the information.</w:t>
            </w:r>
          </w:p>
          <w:p w14:paraId="4FA40C1B" w14:textId="77777777" w:rsidR="009153DB" w:rsidRDefault="00653EB1" w:rsidP="00842235">
            <w:pPr>
              <w:pStyle w:val="DEStandardL3"/>
              <w:pageBreakBefore/>
              <w:spacing w:before="0" w:after="120"/>
              <w:ind w:left="743" w:hanging="709"/>
              <w:rPr>
                <w:lang w:val="en-US" w:eastAsia="x-none"/>
              </w:rPr>
            </w:pPr>
            <w:r>
              <w:rPr>
                <w:sz w:val="22"/>
                <w:szCs w:val="22"/>
                <w:lang w:val="en-US"/>
              </w:rPr>
              <w:t>Notwithstanding the foregoing each Party is entitled to disclose any information in connection with this Consulting Contract to KfW.</w:t>
            </w:r>
          </w:p>
        </w:tc>
      </w:tr>
      <w:tr w:rsidR="009153DB" w14:paraId="0E05A484" w14:textId="77777777" w:rsidTr="00842235">
        <w:tc>
          <w:tcPr>
            <w:tcW w:w="2660" w:type="dxa"/>
            <w:tcBorders>
              <w:top w:val="nil"/>
              <w:left w:val="nil"/>
              <w:bottom w:val="nil"/>
              <w:right w:val="nil"/>
            </w:tcBorders>
          </w:tcPr>
          <w:p w14:paraId="0974E00D"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CONDUCT</w:t>
            </w:r>
          </w:p>
          <w:p w14:paraId="63C40CA4"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7325D913" w14:textId="77777777" w:rsidR="009153DB" w:rsidRDefault="00653EB1">
            <w:pPr>
              <w:pStyle w:val="Textkrper2"/>
              <w:spacing w:after="120"/>
              <w:ind w:left="0"/>
              <w:rPr>
                <w:rFonts w:ascii="Arial" w:hAnsi="Arial" w:cs="Arial"/>
                <w:sz w:val="22"/>
                <w:szCs w:val="22"/>
                <w:lang w:val="en-GB"/>
              </w:rPr>
            </w:pPr>
            <w:r>
              <w:rPr>
                <w:rFonts w:ascii="Arial" w:hAnsi="Arial" w:cs="Arial"/>
                <w:sz w:val="22"/>
                <w:szCs w:val="22"/>
                <w:lang w:val="en-GB"/>
              </w:rPr>
              <w:t xml:space="preserve">During the term of this Consulting Contract, the Consultant shall not, </w:t>
            </w:r>
            <w:r>
              <w:rPr>
                <w:rFonts w:ascii="Arial" w:hAnsi="Arial" w:cs="Arial"/>
                <w:sz w:val="22"/>
                <w:szCs w:val="22"/>
                <w:lang w:val="en-US"/>
              </w:rPr>
              <w:t>and</w:t>
            </w:r>
            <w:r>
              <w:rPr>
                <w:rFonts w:ascii="Arial" w:hAnsi="Arial" w:cs="Arial"/>
                <w:sz w:val="22"/>
                <w:szCs w:val="22"/>
                <w:lang w:val="en-GB"/>
              </w:rPr>
              <w:t xml:space="preserve"> shall ensure that its Foreign Staff will not, interfere with the political or religious affairs of the Country.</w:t>
            </w:r>
          </w:p>
        </w:tc>
      </w:tr>
      <w:tr w:rsidR="009153DB" w14:paraId="747167BB" w14:textId="77777777" w:rsidTr="00842235">
        <w:trPr>
          <w:trHeight w:val="3276"/>
        </w:trPr>
        <w:tc>
          <w:tcPr>
            <w:tcW w:w="2660" w:type="dxa"/>
            <w:tcBorders>
              <w:top w:val="nil"/>
              <w:left w:val="nil"/>
              <w:bottom w:val="nil"/>
              <w:right w:val="nil"/>
            </w:tcBorders>
          </w:tcPr>
          <w:p w14:paraId="0985241D" w14:textId="77777777" w:rsidR="009153DB" w:rsidRDefault="00653EB1">
            <w:pPr>
              <w:pStyle w:val="DEStandardL2"/>
              <w:tabs>
                <w:tab w:val="num" w:pos="0"/>
              </w:tabs>
              <w:spacing w:after="120"/>
              <w:ind w:left="0" w:firstLine="0"/>
              <w:rPr>
                <w:sz w:val="22"/>
                <w:szCs w:val="22"/>
                <w:lang w:val="en-GB"/>
              </w:rPr>
            </w:pPr>
            <w:r>
              <w:rPr>
                <w:sz w:val="22"/>
                <w:szCs w:val="22"/>
                <w:lang w:val="en-GB"/>
              </w:rPr>
              <w:br/>
              <w:t>Sanctionable Practice</w:t>
            </w:r>
          </w:p>
          <w:p w14:paraId="53C71CF0"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18AE0A11" w14:textId="77777777" w:rsidR="009153DB" w:rsidRDefault="00653EB1">
            <w:pPr>
              <w:pStyle w:val="DEStandardL3"/>
              <w:spacing w:after="240"/>
              <w:rPr>
                <w:sz w:val="22"/>
                <w:szCs w:val="22"/>
                <w:lang w:val="en-US"/>
              </w:rPr>
            </w:pPr>
            <w:r>
              <w:rPr>
                <w:sz w:val="22"/>
                <w:szCs w:val="22"/>
                <w:lang w:val="en-US"/>
              </w:rPr>
              <w:t xml:space="preserve">The Consultant shall, and shall ensure that its representatives, </w:t>
            </w:r>
            <w:proofErr w:type="gramStart"/>
            <w:r>
              <w:rPr>
                <w:sz w:val="22"/>
                <w:szCs w:val="22"/>
                <w:lang w:val="en-US"/>
              </w:rPr>
              <w:t>agents</w:t>
            </w:r>
            <w:proofErr w:type="gramEnd"/>
            <w:r>
              <w:rPr>
                <w:sz w:val="22"/>
                <w:szCs w:val="22"/>
                <w:lang w:val="en-US"/>
              </w:rPr>
              <w:t xml:space="preserve"> and employees will: </w:t>
            </w:r>
          </w:p>
          <w:p w14:paraId="67C4F0B6" w14:textId="77777777" w:rsidR="009153DB" w:rsidRDefault="00653EB1">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 xml:space="preserve">a) comply with all applicable laws, rules, </w:t>
            </w:r>
            <w:proofErr w:type="gramStart"/>
            <w:r>
              <w:rPr>
                <w:rFonts w:ascii="Arial" w:hAnsi="Arial" w:cs="Arial"/>
                <w:sz w:val="22"/>
                <w:szCs w:val="22"/>
                <w:lang w:val="en-US" w:eastAsia="zh-CN" w:bidi="he-IL"/>
              </w:rPr>
              <w:t>regulations</w:t>
            </w:r>
            <w:proofErr w:type="gramEnd"/>
            <w:r>
              <w:rPr>
                <w:rFonts w:ascii="Arial" w:hAnsi="Arial" w:cs="Arial"/>
                <w:sz w:val="22"/>
                <w:szCs w:val="22"/>
                <w:lang w:val="en-US" w:eastAsia="zh-CN" w:bidi="he-IL"/>
              </w:rPr>
              <w:t xml:space="preserve"> and provisions of the relevant legal systems relating to the performance of any obligations under this Consulting Contract or if failure to comply would impa</w:t>
            </w:r>
            <w:r w:rsidR="0036082D">
              <w:rPr>
                <w:rFonts w:ascii="Arial" w:hAnsi="Arial" w:cs="Arial"/>
                <w:sz w:val="22"/>
                <w:szCs w:val="22"/>
                <w:lang w:val="en-US" w:eastAsia="zh-CN" w:bidi="he-IL"/>
              </w:rPr>
              <w:t>i</w:t>
            </w:r>
            <w:r>
              <w:rPr>
                <w:rFonts w:ascii="Arial" w:hAnsi="Arial" w:cs="Arial"/>
                <w:sz w:val="22"/>
                <w:szCs w:val="22"/>
                <w:lang w:val="en-US" w:eastAsia="zh-CN" w:bidi="he-IL"/>
              </w:rPr>
              <w:t>r the Consultant’s ability to perform its obligations hereunder,</w:t>
            </w:r>
          </w:p>
          <w:p w14:paraId="09535B59" w14:textId="77777777" w:rsidR="009153DB" w:rsidRDefault="00653EB1">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b) not engage at any time in any Sanctionable Practice; and</w:t>
            </w:r>
          </w:p>
          <w:p w14:paraId="5DE42804" w14:textId="77777777" w:rsidR="009153DB" w:rsidRDefault="00653EB1">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 xml:space="preserve">c) not </w:t>
            </w:r>
            <w:proofErr w:type="gramStart"/>
            <w:r>
              <w:rPr>
                <w:rFonts w:ascii="Arial" w:hAnsi="Arial" w:cs="Arial"/>
                <w:sz w:val="22"/>
                <w:szCs w:val="22"/>
                <w:lang w:val="en-US" w:eastAsia="zh-CN" w:bidi="he-IL"/>
              </w:rPr>
              <w:t>enter into</w:t>
            </w:r>
            <w:proofErr w:type="gramEnd"/>
            <w:r>
              <w:rPr>
                <w:rFonts w:ascii="Arial" w:hAnsi="Arial" w:cs="Arial"/>
                <w:sz w:val="22"/>
                <w:szCs w:val="22"/>
                <w:lang w:val="en-US" w:eastAsia="zh-CN" w:bidi="he-IL"/>
              </w:rPr>
              <w:t xml:space="preserve"> or continue any business relationship with specially designated nationals, blocked persons or entities maintained on any Sanctions List and not engage in any other activity that would constitute a breach of Sanctions.</w:t>
            </w:r>
          </w:p>
          <w:p w14:paraId="14E0149F" w14:textId="77777777" w:rsidR="009153DB" w:rsidRDefault="00653EB1">
            <w:pPr>
              <w:spacing w:before="120" w:after="120" w:line="276" w:lineRule="auto"/>
              <w:rPr>
                <w:rFonts w:ascii="Arial" w:hAnsi="Arial" w:cs="Arial"/>
                <w:sz w:val="22"/>
                <w:szCs w:val="22"/>
                <w:lang w:val="en-US" w:bidi="he-IL"/>
              </w:rPr>
            </w:pPr>
            <w:r>
              <w:rPr>
                <w:rFonts w:ascii="Arial" w:hAnsi="Arial" w:cs="Arial"/>
                <w:sz w:val="22"/>
                <w:szCs w:val="22"/>
                <w:lang w:val="en-US" w:bidi="he-IL"/>
              </w:rPr>
              <w:t xml:space="preserve">For the purposes of this provision, the following capitalized terms shall have </w:t>
            </w:r>
            <w:proofErr w:type="gramStart"/>
            <w:r>
              <w:rPr>
                <w:rFonts w:ascii="Arial" w:hAnsi="Arial" w:cs="Arial"/>
                <w:sz w:val="22"/>
                <w:szCs w:val="22"/>
                <w:lang w:val="en-US" w:bidi="he-IL"/>
              </w:rPr>
              <w:t>meaning</w:t>
            </w:r>
            <w:proofErr w:type="gramEnd"/>
            <w:r>
              <w:rPr>
                <w:rFonts w:ascii="Arial" w:hAnsi="Arial" w:cs="Arial"/>
                <w:sz w:val="22"/>
                <w:szCs w:val="22"/>
                <w:lang w:val="en-US" w:bidi="he-IL"/>
              </w:rPr>
              <w:t xml:space="preserve"> as defined below: </w:t>
            </w:r>
          </w:p>
          <w:p w14:paraId="7383D234"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Coercive Practice</w:t>
            </w:r>
            <w:r>
              <w:rPr>
                <w:rFonts w:ascii="Arial" w:hAnsi="Arial" w:cs="Arial"/>
                <w:sz w:val="22"/>
                <w:szCs w:val="22"/>
                <w:lang w:val="en-US" w:bidi="he-IL"/>
              </w:rPr>
              <w:tab/>
              <w:t>The impairing or harming, or threatening to impair or harm, directly or indirectly, any person or the property of the person with a view to influencing improperly the actions of a person.</w:t>
            </w:r>
          </w:p>
          <w:p w14:paraId="232408CF"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Collusive Practice</w:t>
            </w:r>
            <w:r>
              <w:rPr>
                <w:rFonts w:ascii="Arial" w:hAnsi="Arial" w:cs="Arial"/>
                <w:sz w:val="22"/>
                <w:szCs w:val="22"/>
                <w:lang w:val="en-US" w:bidi="he-IL"/>
              </w:rPr>
              <w:tab/>
              <w:t>An arrangement between two or more persons designed to achieve an improper purpose, including influencing improperly the actions of another person.</w:t>
            </w:r>
          </w:p>
          <w:p w14:paraId="3872A0AD"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Corrupt Practice</w:t>
            </w:r>
            <w:r>
              <w:rPr>
                <w:rFonts w:ascii="Arial" w:hAnsi="Arial" w:cs="Arial"/>
                <w:sz w:val="22"/>
                <w:szCs w:val="22"/>
                <w:lang w:val="en-US" w:bidi="he-IL"/>
              </w:rPr>
              <w:tab/>
              <w:t xml:space="preserve">The promising, offering, giving, making, insisting on, receiving, </w:t>
            </w:r>
            <w:proofErr w:type="gramStart"/>
            <w:r>
              <w:rPr>
                <w:rFonts w:ascii="Arial" w:hAnsi="Arial" w:cs="Arial"/>
                <w:sz w:val="22"/>
                <w:szCs w:val="22"/>
                <w:lang w:val="en-US" w:bidi="he-IL"/>
              </w:rPr>
              <w:t>accepting</w:t>
            </w:r>
            <w:proofErr w:type="gramEnd"/>
            <w:r>
              <w:rPr>
                <w:rFonts w:ascii="Arial" w:hAnsi="Arial" w:cs="Arial"/>
                <w:sz w:val="22"/>
                <w:szCs w:val="22"/>
                <w:lang w:val="en-US" w:bidi="he-IL"/>
              </w:rPr>
              <w:t xml:space="preserve"> or soliciting, directly or indirectly, of any illegal payment or undue advantage of any nature, to or by any person, with the intention of influencing the actions of any person or causing any person to refrain from any action.</w:t>
            </w:r>
          </w:p>
          <w:p w14:paraId="208ADE86"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Fraudulent Practice</w:t>
            </w:r>
            <w:r>
              <w:rPr>
                <w:rFonts w:ascii="Arial" w:hAnsi="Arial" w:cs="Arial"/>
                <w:sz w:val="22"/>
                <w:szCs w:val="22"/>
                <w:lang w:val="en-US" w:bidi="he-IL"/>
              </w:rPr>
              <w:tab/>
              <w:t xml:space="preserve">Any action or omission, including misrepresentation that knowingly or </w:t>
            </w:r>
            <w:r>
              <w:rPr>
                <w:rFonts w:ascii="Arial" w:hAnsi="Arial" w:cs="Arial"/>
                <w:sz w:val="22"/>
                <w:szCs w:val="22"/>
                <w:lang w:val="en-US" w:bidi="he-IL"/>
              </w:rPr>
              <w:lastRenderedPageBreak/>
              <w:t>recklessly misleads, or attempts to mislead, a person to obtain a financial benefit or to avoid an obligation.</w:t>
            </w:r>
          </w:p>
          <w:p w14:paraId="0A876DB6"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Obstructive Practice</w:t>
            </w:r>
            <w:r>
              <w:rPr>
                <w:rFonts w:ascii="Arial" w:hAnsi="Arial" w:cs="Arial"/>
                <w:sz w:val="22"/>
                <w:szCs w:val="22"/>
                <w:lang w:val="en-US" w:bidi="he-IL"/>
              </w:rPr>
              <w:tab/>
              <w:t>Means (</w:t>
            </w:r>
            <w:proofErr w:type="spellStart"/>
            <w:r>
              <w:rPr>
                <w:rFonts w:ascii="Arial" w:hAnsi="Arial" w:cs="Arial"/>
                <w:sz w:val="22"/>
                <w:szCs w:val="22"/>
                <w:lang w:val="en-US" w:bidi="he-IL"/>
              </w:rPr>
              <w:t>i</w:t>
            </w:r>
            <w:proofErr w:type="spellEnd"/>
            <w:r>
              <w:rPr>
                <w:rFonts w:ascii="Arial" w:hAnsi="Arial" w:cs="Arial"/>
                <w:sz w:val="22"/>
                <w:szCs w:val="22"/>
                <w:lang w:val="en-US" w:bidi="he-I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p w14:paraId="088886FC"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 xml:space="preserve">Sanctionable Practice </w:t>
            </w:r>
            <w:r>
              <w:rPr>
                <w:rFonts w:ascii="Arial" w:hAnsi="Arial" w:cs="Arial"/>
                <w:sz w:val="22"/>
                <w:szCs w:val="22"/>
                <w:lang w:val="en-US" w:bidi="he-IL"/>
              </w:rPr>
              <w:tab/>
              <w:t>Any Coercive Practice, Collusive Practice, Corrupt Practice, Fraudulent Practice or Obstructive Practice (as such terms are defined herein) which is unlawful under the Funding Agreement.</w:t>
            </w:r>
          </w:p>
          <w:p w14:paraId="78AF16EF"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Sanctions</w:t>
            </w:r>
            <w:r>
              <w:rPr>
                <w:rFonts w:ascii="Arial" w:hAnsi="Arial" w:cs="Arial"/>
                <w:sz w:val="22"/>
                <w:szCs w:val="22"/>
                <w:lang w:val="en-US" w:bidi="he-IL"/>
              </w:rPr>
              <w:tab/>
              <w:t xml:space="preserve">The economic, financial or trade sanctions laws, regulations, </w:t>
            </w:r>
            <w:proofErr w:type="gramStart"/>
            <w:r>
              <w:rPr>
                <w:rFonts w:ascii="Arial" w:hAnsi="Arial" w:cs="Arial"/>
                <w:sz w:val="22"/>
                <w:szCs w:val="22"/>
                <w:lang w:val="en-US" w:bidi="he-IL"/>
              </w:rPr>
              <w:t>embargoes</w:t>
            </w:r>
            <w:proofErr w:type="gramEnd"/>
            <w:r>
              <w:rPr>
                <w:rFonts w:ascii="Arial" w:hAnsi="Arial" w:cs="Arial"/>
                <w:sz w:val="22"/>
                <w:szCs w:val="22"/>
                <w:lang w:val="en-US" w:bidi="he-IL"/>
              </w:rPr>
              <w:t xml:space="preserve"> or restrictive measures administered, enacted or enforced by any Sanctioning Body.</w:t>
            </w:r>
          </w:p>
          <w:p w14:paraId="700FC12A"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Sanctioning Body</w:t>
            </w:r>
            <w:r>
              <w:rPr>
                <w:rFonts w:ascii="Arial" w:hAnsi="Arial" w:cs="Arial"/>
                <w:sz w:val="22"/>
                <w:szCs w:val="22"/>
                <w:lang w:val="en-US" w:bidi="he-IL"/>
              </w:rPr>
              <w:tab/>
              <w:t xml:space="preserve">Any of the United Nations Security Council, the European </w:t>
            </w:r>
            <w:proofErr w:type="gramStart"/>
            <w:r>
              <w:rPr>
                <w:rFonts w:ascii="Arial" w:hAnsi="Arial" w:cs="Arial"/>
                <w:sz w:val="22"/>
                <w:szCs w:val="22"/>
                <w:lang w:val="en-US" w:bidi="he-IL"/>
              </w:rPr>
              <w:t>Union</w:t>
            </w:r>
            <w:proofErr w:type="gramEnd"/>
            <w:r>
              <w:rPr>
                <w:rFonts w:ascii="Arial" w:hAnsi="Arial" w:cs="Arial"/>
                <w:sz w:val="22"/>
                <w:szCs w:val="22"/>
                <w:lang w:val="en-US" w:bidi="he-IL"/>
              </w:rPr>
              <w:t xml:space="preserve"> and the Federal Republic of Germany.</w:t>
            </w:r>
          </w:p>
          <w:p w14:paraId="2772494B" w14:textId="77777777" w:rsidR="009153DB" w:rsidRDefault="00653EB1">
            <w:pPr>
              <w:ind w:left="2552" w:hanging="2552"/>
              <w:rPr>
                <w:rFonts w:ascii="Arial" w:hAnsi="Arial" w:cs="Arial"/>
                <w:sz w:val="22"/>
                <w:szCs w:val="22"/>
                <w:lang w:val="en-US" w:bidi="he-IL"/>
              </w:rPr>
            </w:pPr>
            <w:r>
              <w:rPr>
                <w:rFonts w:ascii="Arial" w:hAnsi="Arial" w:cs="Arial"/>
                <w:sz w:val="22"/>
                <w:szCs w:val="22"/>
                <w:lang w:val="en-US" w:bidi="he-IL"/>
              </w:rPr>
              <w:t>Sanctions List</w:t>
            </w:r>
            <w:r>
              <w:rPr>
                <w:rFonts w:ascii="Arial" w:hAnsi="Arial" w:cs="Arial"/>
                <w:sz w:val="22"/>
                <w:szCs w:val="22"/>
                <w:lang w:val="en-US" w:bidi="he-IL"/>
              </w:rPr>
              <w:tab/>
              <w:t>Any list of specially designated persons, groups or entities which are subject to Sanctions, as issued by any Sanctioning Body.</w:t>
            </w:r>
          </w:p>
          <w:p w14:paraId="66727E69" w14:textId="77777777" w:rsidR="009153DB" w:rsidRDefault="00653EB1">
            <w:pPr>
              <w:pStyle w:val="DEStandardL3"/>
              <w:rPr>
                <w:sz w:val="22"/>
                <w:szCs w:val="22"/>
                <w:lang w:val="en-US"/>
              </w:rPr>
            </w:pPr>
            <w:r>
              <w:rPr>
                <w:sz w:val="22"/>
                <w:szCs w:val="22"/>
                <w:lang w:val="en-US"/>
              </w:rPr>
              <w:t xml:space="preserve">The Consultant will inform its employees, agents, </w:t>
            </w:r>
            <w:proofErr w:type="gramStart"/>
            <w:r>
              <w:rPr>
                <w:sz w:val="22"/>
                <w:szCs w:val="22"/>
                <w:lang w:val="en-US"/>
              </w:rPr>
              <w:t>representatives</w:t>
            </w:r>
            <w:proofErr w:type="gramEnd"/>
            <w:r>
              <w:rPr>
                <w:sz w:val="22"/>
                <w:szCs w:val="22"/>
                <w:lang w:val="en-US"/>
              </w:rPr>
              <w:t xml:space="preserve"> and subcontractors (if any) engaged under this Consulting Contract of their respective obligations.</w:t>
            </w:r>
          </w:p>
          <w:p w14:paraId="51687CE0" w14:textId="77777777" w:rsidR="009153DB" w:rsidRDefault="00653EB1">
            <w:pPr>
              <w:pStyle w:val="DEStandardL3"/>
              <w:rPr>
                <w:sz w:val="22"/>
                <w:szCs w:val="22"/>
                <w:lang w:val="en-US"/>
              </w:rPr>
            </w:pPr>
            <w:r>
              <w:rPr>
                <w:sz w:val="22"/>
                <w:szCs w:val="22"/>
                <w:lang w:val="en-US"/>
              </w:rPr>
              <w:t xml:space="preserve">The Consultant shall itself and contractually oblige its employees, agents, </w:t>
            </w:r>
            <w:proofErr w:type="gramStart"/>
            <w:r>
              <w:rPr>
                <w:sz w:val="22"/>
                <w:szCs w:val="22"/>
                <w:lang w:val="en-US"/>
              </w:rPr>
              <w:t>representatives</w:t>
            </w:r>
            <w:proofErr w:type="gramEnd"/>
            <w:r>
              <w:rPr>
                <w:sz w:val="22"/>
                <w:szCs w:val="22"/>
                <w:lang w:val="en-US"/>
              </w:rPr>
              <w:t xml:space="preserve"> and subcontractors (if any) to comply in all respects with (</w:t>
            </w:r>
            <w:proofErr w:type="spellStart"/>
            <w:r>
              <w:rPr>
                <w:sz w:val="22"/>
                <w:szCs w:val="22"/>
                <w:lang w:val="en-US"/>
              </w:rPr>
              <w:t>i</w:t>
            </w:r>
            <w:proofErr w:type="spellEnd"/>
            <w:r>
              <w:rPr>
                <w:sz w:val="22"/>
                <w:szCs w:val="22"/>
                <w:lang w:val="en-US"/>
              </w:rPr>
              <w:t xml:space="preserve">) the Declaration of Undertaking described in Annex 1 [Declaration of Undertaking] and (ii) the laws of the Country. </w:t>
            </w:r>
          </w:p>
          <w:p w14:paraId="308B8B72" w14:textId="77777777" w:rsidR="009153DB" w:rsidRDefault="00653EB1" w:rsidP="00842235">
            <w:pPr>
              <w:pStyle w:val="DEStandardL3"/>
              <w:spacing w:after="120"/>
              <w:rPr>
                <w:sz w:val="22"/>
                <w:szCs w:val="22"/>
                <w:lang w:val="en-US"/>
              </w:rPr>
            </w:pPr>
            <w:r>
              <w:rPr>
                <w:sz w:val="22"/>
                <w:szCs w:val="22"/>
                <w:lang w:val="en-US"/>
              </w:rPr>
              <w:lastRenderedPageBreak/>
              <w:t xml:space="preserve">The Consultant shall, in connection with his/her activities in respect of the Services and/or the Project, treat the persons involved in the Services and/or the Project and any other persons involved at any time respectfully and with high ethical standards (requirement of respectful treatment). The Consultant shall not treat any persons involved in the Services and/or the Project or any other persons differently without a justified reasonable cause (prohibition of discrimination). The Consultant shall not use his position in connection with the Services and/or the Project for abusing of his/her competences and powers (prohibition of abuse). This </w:t>
            </w:r>
            <w:proofErr w:type="gramStart"/>
            <w:r>
              <w:rPr>
                <w:sz w:val="22"/>
                <w:szCs w:val="22"/>
                <w:lang w:val="en-US"/>
              </w:rPr>
              <w:t>includes in particular, but</w:t>
            </w:r>
            <w:proofErr w:type="gramEnd"/>
            <w:r>
              <w:rPr>
                <w:sz w:val="22"/>
                <w:szCs w:val="22"/>
                <w:lang w:val="en-US"/>
              </w:rPr>
              <w:t xml:space="preserve"> is not limited to, the abuse of a position of power for demanding and receiving sexual acts or harassment. The provisions on Sanctionable Practices shall remain unaffected.</w:t>
            </w:r>
          </w:p>
        </w:tc>
      </w:tr>
      <w:tr w:rsidR="009153DB" w14:paraId="7AD42686" w14:textId="77777777" w:rsidTr="00842235">
        <w:tc>
          <w:tcPr>
            <w:tcW w:w="2660" w:type="dxa"/>
            <w:tcBorders>
              <w:top w:val="nil"/>
              <w:left w:val="nil"/>
              <w:bottom w:val="nil"/>
              <w:right w:val="nil"/>
            </w:tcBorders>
          </w:tcPr>
          <w:p w14:paraId="3DA57089" w14:textId="77777777" w:rsidR="009153DB" w:rsidRDefault="00653EB1" w:rsidP="00842235">
            <w:pPr>
              <w:pStyle w:val="DEStandardL2"/>
              <w:tabs>
                <w:tab w:val="num" w:pos="0"/>
              </w:tabs>
              <w:spacing w:after="120"/>
              <w:ind w:left="0" w:firstLine="0"/>
              <w:rPr>
                <w:sz w:val="22"/>
                <w:szCs w:val="22"/>
                <w:lang w:val="en-GB"/>
              </w:rPr>
            </w:pPr>
            <w:r>
              <w:rPr>
                <w:sz w:val="22"/>
                <w:szCs w:val="22"/>
                <w:lang w:val="en-GB"/>
              </w:rPr>
              <w:lastRenderedPageBreak/>
              <w:t>Ssocial and Environme</w:t>
            </w:r>
            <w:r w:rsidR="004071A5">
              <w:rPr>
                <w:sz w:val="22"/>
                <w:szCs w:val="22"/>
                <w:lang w:val="en-GB"/>
              </w:rPr>
              <w:t>N</w:t>
            </w:r>
            <w:r>
              <w:rPr>
                <w:sz w:val="22"/>
                <w:szCs w:val="22"/>
                <w:lang w:val="en-GB"/>
              </w:rPr>
              <w:t>tal respoNsibility</w:t>
            </w:r>
          </w:p>
        </w:tc>
        <w:tc>
          <w:tcPr>
            <w:tcW w:w="6662" w:type="dxa"/>
            <w:tcBorders>
              <w:top w:val="nil"/>
              <w:left w:val="nil"/>
              <w:bottom w:val="nil"/>
              <w:right w:val="nil"/>
            </w:tcBorders>
          </w:tcPr>
          <w:p w14:paraId="0EDB1E80" w14:textId="77777777" w:rsidR="009153DB" w:rsidRDefault="00653EB1" w:rsidP="00007508">
            <w:pPr>
              <w:numPr>
                <w:ilvl w:val="0"/>
                <w:numId w:val="13"/>
              </w:numPr>
              <w:tabs>
                <w:tab w:val="clear" w:pos="720"/>
              </w:tabs>
              <w:spacing w:after="120"/>
              <w:ind w:left="606" w:hanging="567"/>
              <w:rPr>
                <w:rFonts w:ascii="Arial" w:hAnsi="Arial" w:cs="Arial"/>
                <w:sz w:val="22"/>
                <w:szCs w:val="22"/>
                <w:lang w:val="en-US" w:bidi="he-IL"/>
              </w:rPr>
            </w:pPr>
            <w:r>
              <w:rPr>
                <w:rFonts w:ascii="Arial" w:hAnsi="Arial" w:cs="Arial"/>
                <w:sz w:val="22"/>
                <w:szCs w:val="22"/>
                <w:lang w:val="en-US" w:bidi="he-IL"/>
              </w:rPr>
              <w:t xml:space="preserve">The Consultant shall, and shall ensure that its representatives, agents and employees </w:t>
            </w:r>
            <w:r w:rsidRPr="00842235">
              <w:rPr>
                <w:rFonts w:ascii="Arial" w:eastAsiaTheme="minorHAnsi" w:hAnsi="Arial" w:cs="Arial"/>
                <w:sz w:val="22"/>
                <w:szCs w:val="22"/>
                <w:lang w:val="en-US" w:eastAsia="en-US" w:bidi="ar-SA"/>
              </w:rPr>
              <w:t>will</w:t>
            </w:r>
            <w:r>
              <w:rPr>
                <w:rFonts w:ascii="Arial" w:hAnsi="Arial" w:cs="Arial"/>
                <w:sz w:val="22"/>
                <w:szCs w:val="22"/>
                <w:lang w:val="en-US" w:bidi="he-IL"/>
              </w:rPr>
              <w:t xml:space="preserve">, ensure compliance with international Environmental, Social, Health and Safety (ESHS) standards (including issues of sexual exploitation and abuse and </w:t>
            </w:r>
            <w:proofErr w:type="gramStart"/>
            <w:r>
              <w:rPr>
                <w:rFonts w:ascii="Arial" w:hAnsi="Arial" w:cs="Arial"/>
                <w:sz w:val="22"/>
                <w:szCs w:val="22"/>
                <w:lang w:val="en-US" w:bidi="he-IL"/>
              </w:rPr>
              <w:t>gender based</w:t>
            </w:r>
            <w:proofErr w:type="gramEnd"/>
            <w:r>
              <w:rPr>
                <w:rFonts w:ascii="Arial" w:hAnsi="Arial" w:cs="Arial"/>
                <w:sz w:val="22"/>
                <w:szCs w:val="22"/>
                <w:lang w:val="en-US" w:bidi="he-IL"/>
              </w:rPr>
              <w:t xml:space="preserve"> violence) and, consequently: </w:t>
            </w:r>
          </w:p>
          <w:p w14:paraId="072DC91A" w14:textId="77777777" w:rsidR="009153DB" w:rsidRDefault="00653EB1" w:rsidP="00007508">
            <w:pPr>
              <w:numPr>
                <w:ilvl w:val="0"/>
                <w:numId w:val="13"/>
              </w:numPr>
              <w:tabs>
                <w:tab w:val="clear" w:pos="720"/>
              </w:tabs>
              <w:spacing w:after="120"/>
              <w:ind w:left="606" w:hanging="567"/>
              <w:rPr>
                <w:rFonts w:ascii="Arial" w:eastAsiaTheme="minorHAnsi" w:hAnsi="Arial" w:cs="Arial"/>
                <w:sz w:val="22"/>
                <w:szCs w:val="22"/>
                <w:lang w:val="en-US" w:eastAsia="en-US" w:bidi="ar-SA"/>
              </w:rPr>
            </w:pPr>
            <w:r>
              <w:rPr>
                <w:rFonts w:ascii="Arial" w:eastAsiaTheme="minorHAnsi" w:hAnsi="Arial" w:cs="Arial"/>
                <w:sz w:val="22"/>
                <w:szCs w:val="22"/>
                <w:lang w:val="en-US" w:eastAsia="en-US" w:bidi="ar-SA"/>
              </w:rPr>
              <w:t xml:space="preserve">comply with and ensure that all their subcontractors and major suppliers, </w:t>
            </w:r>
            <w:proofErr w:type="gramStart"/>
            <w:r>
              <w:rPr>
                <w:rFonts w:ascii="Arial" w:eastAsiaTheme="minorHAnsi" w:hAnsi="Arial" w:cs="Arial"/>
                <w:sz w:val="22"/>
                <w:szCs w:val="22"/>
                <w:lang w:val="en-US" w:eastAsia="en-US" w:bidi="ar-SA"/>
              </w:rPr>
              <w:t>i.e.</w:t>
            </w:r>
            <w:proofErr w:type="gramEnd"/>
            <w:r>
              <w:rPr>
                <w:rFonts w:ascii="Arial" w:eastAsiaTheme="minorHAnsi" w:hAnsi="Arial" w:cs="Arial"/>
                <w:sz w:val="22"/>
                <w:szCs w:val="22"/>
                <w:lang w:val="en-US" w:eastAsia="en-US" w:bidi="ar-SA"/>
              </w:rPr>
              <w:t xml:space="preserve"> for major supply items, comply with international environmental and labour standards, consistent with applicable law and regulations in the country of implementation of the Contract and the fundamental conventions of the International Labour Organisation (ILO) and international environmental treaties; and</w:t>
            </w:r>
          </w:p>
          <w:p w14:paraId="0288B18E" w14:textId="77777777" w:rsidR="009153DB" w:rsidRDefault="00653EB1" w:rsidP="00007508">
            <w:pPr>
              <w:numPr>
                <w:ilvl w:val="0"/>
                <w:numId w:val="13"/>
              </w:numPr>
              <w:tabs>
                <w:tab w:val="clear" w:pos="720"/>
              </w:tabs>
              <w:spacing w:after="120"/>
              <w:ind w:left="606" w:hanging="567"/>
              <w:rPr>
                <w:rFonts w:ascii="Arial" w:eastAsiaTheme="minorHAnsi" w:hAnsi="Arial" w:cs="Arial"/>
                <w:sz w:val="22"/>
                <w:szCs w:val="22"/>
                <w:lang w:val="en-US" w:eastAsia="en-US" w:bidi="ar-SA"/>
              </w:rPr>
            </w:pPr>
            <w:r>
              <w:rPr>
                <w:rFonts w:ascii="Arial" w:eastAsiaTheme="minorHAnsi" w:hAnsi="Arial" w:cs="Arial"/>
                <w:sz w:val="22"/>
                <w:szCs w:val="22"/>
                <w:lang w:val="en-US" w:eastAsia="en-US" w:bidi="ar-SA"/>
              </w:rPr>
              <w:t>implement any environmental and social risks mitigation measures, as identified in the environmental and social impact assessment (ESIA</w:t>
            </w:r>
            <w:proofErr w:type="gramStart"/>
            <w:r>
              <w:rPr>
                <w:rFonts w:ascii="Arial" w:eastAsiaTheme="minorHAnsi" w:hAnsi="Arial" w:cs="Arial"/>
                <w:sz w:val="22"/>
                <w:szCs w:val="22"/>
                <w:lang w:val="en-US" w:eastAsia="en-US" w:bidi="ar-SA"/>
              </w:rPr>
              <w:t>)</w:t>
            </w:r>
            <w:proofErr w:type="gramEnd"/>
            <w:r>
              <w:rPr>
                <w:rFonts w:ascii="Arial" w:eastAsiaTheme="minorHAnsi" w:hAnsi="Arial" w:cs="Arial"/>
                <w:sz w:val="22"/>
                <w:szCs w:val="22"/>
                <w:lang w:val="en-US" w:eastAsia="en-US" w:bidi="ar-SA"/>
              </w:rPr>
              <w:t xml:space="preserve"> and further detailed in the environmental and social management plan (ESMP) as far as these measures are relevant to the Contract and implement measures for the prevention of sexual exploitation and abuse and gender-based violence.</w:t>
            </w:r>
          </w:p>
          <w:p w14:paraId="51105686" w14:textId="77777777" w:rsidR="009153DB" w:rsidRDefault="009153DB" w:rsidP="00842235">
            <w:pPr>
              <w:pStyle w:val="Textkrper2"/>
              <w:spacing w:after="120"/>
              <w:ind w:left="0"/>
              <w:rPr>
                <w:rFonts w:ascii="Arial" w:hAnsi="Arial" w:cs="Arial"/>
                <w:sz w:val="22"/>
                <w:szCs w:val="22"/>
                <w:lang w:val="en-US"/>
              </w:rPr>
            </w:pPr>
          </w:p>
        </w:tc>
      </w:tr>
      <w:tr w:rsidR="009153DB" w14:paraId="0E977887" w14:textId="77777777" w:rsidTr="00842235">
        <w:tc>
          <w:tcPr>
            <w:tcW w:w="2660" w:type="dxa"/>
            <w:tcBorders>
              <w:top w:val="nil"/>
              <w:left w:val="nil"/>
              <w:bottom w:val="nil"/>
              <w:right w:val="nil"/>
            </w:tcBorders>
          </w:tcPr>
          <w:p w14:paraId="37D6DD57" w14:textId="77777777" w:rsidR="009153DB" w:rsidRDefault="00653EB1">
            <w:pPr>
              <w:pStyle w:val="DEStandardL2"/>
              <w:tabs>
                <w:tab w:val="num" w:pos="0"/>
              </w:tabs>
              <w:spacing w:after="120"/>
              <w:ind w:left="0" w:firstLine="0"/>
              <w:rPr>
                <w:sz w:val="22"/>
                <w:szCs w:val="22"/>
                <w:lang w:val="en-GB"/>
              </w:rPr>
            </w:pPr>
            <w:r>
              <w:rPr>
                <w:sz w:val="22"/>
                <w:szCs w:val="22"/>
                <w:lang w:val="en-GB"/>
              </w:rPr>
              <w:br/>
              <w:t>Reimbursements</w:t>
            </w:r>
          </w:p>
          <w:p w14:paraId="48F6136B"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2353CE48" w14:textId="5D6917AD" w:rsidR="009153DB" w:rsidRDefault="00653EB1">
            <w:pPr>
              <w:pStyle w:val="Textkrper2"/>
              <w:spacing w:after="120"/>
              <w:ind w:left="0"/>
              <w:rPr>
                <w:rFonts w:ascii="Arial" w:hAnsi="Arial" w:cs="Arial"/>
                <w:sz w:val="22"/>
                <w:szCs w:val="22"/>
                <w:lang w:val="en-US"/>
              </w:rPr>
            </w:pPr>
            <w:r>
              <w:rPr>
                <w:rFonts w:ascii="Arial" w:hAnsi="Arial" w:cs="Arial"/>
                <w:sz w:val="22"/>
                <w:szCs w:val="22"/>
                <w:lang w:val="en-US"/>
              </w:rPr>
              <w:t>Unless otherwise set out in the Special Conditions, the Consultant shall make all reimbursements, insurance payments, guarantee payments or similar payments</w:t>
            </w:r>
            <w:r w:rsidR="00AF41ED">
              <w:rPr>
                <w:rFonts w:ascii="Arial" w:hAnsi="Arial" w:cs="Arial"/>
                <w:sz w:val="22"/>
                <w:szCs w:val="22"/>
                <w:lang w:val="en-US"/>
              </w:rPr>
              <w:t xml:space="preserve"> </w:t>
            </w:r>
            <w:r w:rsidR="007A3552" w:rsidRPr="007A3552">
              <w:rPr>
                <w:rFonts w:ascii="Arial" w:hAnsi="Arial" w:cs="Arial"/>
                <w:sz w:val="22"/>
                <w:szCs w:val="22"/>
                <w:lang w:val="en-US"/>
              </w:rPr>
              <w:t xml:space="preserve">to the </w:t>
            </w:r>
            <w:r w:rsidR="004B1524">
              <w:rPr>
                <w:rFonts w:ascii="Arial" w:hAnsi="Arial" w:cs="Arial"/>
                <w:sz w:val="22"/>
                <w:szCs w:val="22"/>
                <w:lang w:val="en-US"/>
              </w:rPr>
              <w:t>extra</w:t>
            </w:r>
            <w:r w:rsidR="007A3552" w:rsidRPr="007A3552">
              <w:rPr>
                <w:rFonts w:ascii="Arial" w:hAnsi="Arial" w:cs="Arial"/>
                <w:sz w:val="22"/>
                <w:szCs w:val="22"/>
                <w:lang w:val="en-US"/>
              </w:rPr>
              <w:t xml:space="preserve"> account of the Employer specified in the Special Conditions</w:t>
            </w:r>
            <w:r w:rsidR="007A3552">
              <w:rPr>
                <w:rFonts w:ascii="Arial" w:hAnsi="Arial" w:cs="Arial"/>
                <w:sz w:val="22"/>
                <w:szCs w:val="22"/>
                <w:lang w:val="en-US"/>
              </w:rPr>
              <w:t>.</w:t>
            </w:r>
          </w:p>
          <w:p w14:paraId="421A861A" w14:textId="366BCC35" w:rsidR="009153DB" w:rsidRDefault="009153DB" w:rsidP="007A3552">
            <w:pPr>
              <w:pStyle w:val="DEStandardL4"/>
              <w:numPr>
                <w:ilvl w:val="0"/>
                <w:numId w:val="0"/>
              </w:numPr>
              <w:tabs>
                <w:tab w:val="clear" w:pos="1440"/>
              </w:tabs>
              <w:spacing w:after="120"/>
              <w:ind w:left="2160" w:hanging="720"/>
              <w:rPr>
                <w:sz w:val="22"/>
                <w:szCs w:val="22"/>
                <w:lang w:val="en-US"/>
              </w:rPr>
            </w:pPr>
          </w:p>
        </w:tc>
      </w:tr>
      <w:tr w:rsidR="009153DB" w14:paraId="327D9B8B" w14:textId="77777777" w:rsidTr="00842235">
        <w:trPr>
          <w:trHeight w:val="4408"/>
        </w:trPr>
        <w:tc>
          <w:tcPr>
            <w:tcW w:w="2660" w:type="dxa"/>
            <w:tcBorders>
              <w:top w:val="nil"/>
              <w:left w:val="nil"/>
              <w:bottom w:val="nil"/>
              <w:right w:val="nil"/>
            </w:tcBorders>
          </w:tcPr>
          <w:p w14:paraId="63F787CA"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SEVERABILITY AND WRITTEN FORM</w:t>
            </w:r>
          </w:p>
          <w:p w14:paraId="2A214BCB" w14:textId="77777777" w:rsidR="009153DB" w:rsidRDefault="009153DB">
            <w:pPr>
              <w:pStyle w:val="BodyText1"/>
              <w:spacing w:before="0" w:after="120"/>
              <w:rPr>
                <w:sz w:val="22"/>
                <w:szCs w:val="22"/>
                <w:lang w:val="en-GB"/>
              </w:rPr>
            </w:pPr>
          </w:p>
        </w:tc>
        <w:tc>
          <w:tcPr>
            <w:tcW w:w="6662" w:type="dxa"/>
            <w:tcBorders>
              <w:top w:val="nil"/>
              <w:left w:val="nil"/>
              <w:bottom w:val="nil"/>
              <w:right w:val="nil"/>
            </w:tcBorders>
          </w:tcPr>
          <w:p w14:paraId="5A656471" w14:textId="77777777" w:rsidR="009153DB" w:rsidRDefault="00653EB1">
            <w:pPr>
              <w:pStyle w:val="DEStandardL3"/>
              <w:pageBreakBefore/>
              <w:spacing w:before="0" w:after="120"/>
              <w:ind w:left="743" w:hanging="709"/>
              <w:rPr>
                <w:sz w:val="22"/>
                <w:szCs w:val="22"/>
                <w:lang w:val="en-US"/>
              </w:rPr>
            </w:pPr>
            <w:r>
              <w:rPr>
                <w:sz w:val="22"/>
                <w:szCs w:val="22"/>
                <w:lang w:val="en-US"/>
              </w:rPr>
              <w:t>If any provision of this Consulting Contract is or becomes invalid, void or ineffective or if this Consulting Contract contains unintentional gaps, this will not affect the validity or effectiveness of the remaining provisions of this Consulting Contract and this Consulting Contract will remain valid and effective, save for the void, invalid or ineffective provisions, without any Party having to argue and prove the Parties' intent to uphold this Consulting Contract even without the void, invalid or ineffective provisions.</w:t>
            </w:r>
          </w:p>
          <w:p w14:paraId="7ECB17A4" w14:textId="77777777" w:rsidR="009153DB" w:rsidRDefault="00653EB1">
            <w:pPr>
              <w:pStyle w:val="DEStandardL3"/>
              <w:pageBreakBefore/>
              <w:spacing w:before="0" w:after="120"/>
              <w:ind w:left="743" w:hanging="709"/>
              <w:rPr>
                <w:sz w:val="22"/>
                <w:szCs w:val="22"/>
                <w:lang w:val="en-US"/>
              </w:rPr>
            </w:pPr>
            <w:r>
              <w:rPr>
                <w:sz w:val="22"/>
                <w:szCs w:val="22"/>
                <w:lang w:val="en-US"/>
              </w:rPr>
              <w:t>The void, invalid or ineffective provision shall be deemed replaced by such valid and effective provision which comes as close as possible to the purpose and intent of the invalid provision in legal or economic terms and any unintentional gap shall be deemed to be filled with a provision which best suits the purpose and intent of this Consulting Contract.</w:t>
            </w:r>
          </w:p>
          <w:p w14:paraId="5056F18D"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Any supplements and amendments to this Consulting Contract – including to </w:t>
            </w:r>
            <w:r>
              <w:rPr>
                <w:sz w:val="22"/>
                <w:szCs w:val="22"/>
                <w:lang w:val="en-GB"/>
              </w:rPr>
              <w:t>this</w:t>
            </w:r>
            <w:r>
              <w:rPr>
                <w:sz w:val="22"/>
                <w:szCs w:val="22"/>
                <w:lang w:val="en-US"/>
              </w:rPr>
              <w:t xml:space="preserve"> Article 1.15.3 – must be made in writing. Any waiver by the Parties of this writing requirement must also be in writing.</w:t>
            </w:r>
          </w:p>
        </w:tc>
      </w:tr>
      <w:tr w:rsidR="009153DB" w14:paraId="239ED8A2" w14:textId="77777777" w:rsidTr="00842235">
        <w:trPr>
          <w:trHeight w:val="1373"/>
        </w:trPr>
        <w:tc>
          <w:tcPr>
            <w:tcW w:w="2660" w:type="dxa"/>
            <w:tcBorders>
              <w:top w:val="nil"/>
              <w:left w:val="nil"/>
              <w:bottom w:val="nil"/>
              <w:right w:val="nil"/>
            </w:tcBorders>
          </w:tcPr>
          <w:p w14:paraId="17C4FDDD" w14:textId="77777777" w:rsidR="009153DB" w:rsidRDefault="00653EB1">
            <w:pPr>
              <w:pStyle w:val="DEStandardL2"/>
              <w:tabs>
                <w:tab w:val="num" w:pos="0"/>
              </w:tabs>
              <w:spacing w:after="120"/>
              <w:ind w:left="0" w:firstLine="0"/>
              <w:rPr>
                <w:sz w:val="22"/>
                <w:szCs w:val="22"/>
                <w:lang w:val="en-GB"/>
              </w:rPr>
            </w:pPr>
            <w:r>
              <w:rPr>
                <w:sz w:val="22"/>
                <w:szCs w:val="22"/>
                <w:lang w:val="en-GB"/>
              </w:rPr>
              <w:t>dRole of KfW</w:t>
            </w:r>
          </w:p>
        </w:tc>
        <w:tc>
          <w:tcPr>
            <w:tcW w:w="6662" w:type="dxa"/>
            <w:tcBorders>
              <w:top w:val="nil"/>
              <w:left w:val="nil"/>
              <w:bottom w:val="nil"/>
              <w:right w:val="nil"/>
            </w:tcBorders>
          </w:tcPr>
          <w:p w14:paraId="7B4BBD01" w14:textId="77777777" w:rsidR="009153DB" w:rsidRDefault="00653EB1">
            <w:pPr>
              <w:pStyle w:val="DEStandardL3"/>
              <w:pageBreakBefore/>
              <w:numPr>
                <w:ilvl w:val="0"/>
                <w:numId w:val="0"/>
              </w:numPr>
              <w:spacing w:before="0" w:after="120"/>
              <w:rPr>
                <w:sz w:val="22"/>
                <w:szCs w:val="22"/>
                <w:lang w:val="en-US"/>
              </w:rPr>
            </w:pPr>
            <w:r>
              <w:rPr>
                <w:sz w:val="22"/>
                <w:szCs w:val="22"/>
                <w:lang w:val="en-US" w:eastAsia="en-GB" w:bidi="ar-AE"/>
              </w:rPr>
              <w:t>For the avoidance of doubt, notwithstanding any consent, no-objection and/or other rights which may be conferred to KfW pursuant to this Consulting Contract, KfW shall not and shall not be deemed to be a Party to this Consulting Contract and shall have no obligations hereunder.</w:t>
            </w:r>
          </w:p>
        </w:tc>
      </w:tr>
    </w:tbl>
    <w:p w14:paraId="1FE98FB4" w14:textId="77777777" w:rsidR="009153DB" w:rsidRDefault="009153DB">
      <w:pPr>
        <w:spacing w:after="120"/>
        <w:rPr>
          <w:rFonts w:ascii="Arial" w:hAnsi="Arial" w:cs="Arial"/>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20"/>
        <w:gridCol w:w="142"/>
        <w:gridCol w:w="992"/>
      </w:tblGrid>
      <w:tr w:rsidR="009153DB" w14:paraId="0F24E6BA" w14:textId="77777777" w:rsidTr="00842235">
        <w:tc>
          <w:tcPr>
            <w:tcW w:w="10314" w:type="dxa"/>
            <w:gridSpan w:val="4"/>
            <w:tcBorders>
              <w:top w:val="nil"/>
              <w:left w:val="nil"/>
              <w:bottom w:val="nil"/>
              <w:right w:val="nil"/>
            </w:tcBorders>
          </w:tcPr>
          <w:p w14:paraId="5E3A9F7D" w14:textId="77777777" w:rsidR="009153DB" w:rsidRDefault="00653EB1">
            <w:pPr>
              <w:pStyle w:val="DEStandardL1"/>
              <w:spacing w:before="0" w:after="120"/>
              <w:rPr>
                <w:rFonts w:ascii="Arial" w:hAnsi="Arial"/>
                <w:b/>
                <w:szCs w:val="32"/>
                <w:lang w:val="en-GB"/>
              </w:rPr>
            </w:pPr>
            <w:r>
              <w:rPr>
                <w:rFonts w:ascii="Arial" w:hAnsi="Arial"/>
                <w:b/>
                <w:sz w:val="22"/>
                <w:szCs w:val="22"/>
                <w:lang w:val="en-GB"/>
              </w:rPr>
              <w:t xml:space="preserve"> </w:t>
            </w:r>
            <w:bookmarkStart w:id="5" w:name="_Toc72483072"/>
            <w:r>
              <w:rPr>
                <w:rFonts w:ascii="Arial" w:hAnsi="Arial"/>
                <w:b/>
                <w:szCs w:val="32"/>
                <w:lang w:val="en-GB"/>
              </w:rPr>
              <w:t>The Employer</w:t>
            </w:r>
            <w:bookmarkEnd w:id="5"/>
          </w:p>
          <w:p w14:paraId="0A0579F8" w14:textId="77777777" w:rsidR="009153DB" w:rsidRDefault="009153DB">
            <w:pPr>
              <w:pStyle w:val="DEStandardL3"/>
              <w:numPr>
                <w:ilvl w:val="0"/>
                <w:numId w:val="0"/>
              </w:numPr>
              <w:spacing w:before="0" w:after="120"/>
              <w:ind w:left="12"/>
              <w:rPr>
                <w:sz w:val="22"/>
                <w:szCs w:val="22"/>
                <w:lang w:val="en-GB"/>
              </w:rPr>
            </w:pPr>
          </w:p>
        </w:tc>
      </w:tr>
      <w:tr w:rsidR="009153DB" w14:paraId="105F4428" w14:textId="77777777" w:rsidTr="003B7541">
        <w:trPr>
          <w:gridAfter w:val="1"/>
          <w:wAfter w:w="992" w:type="dxa"/>
        </w:trPr>
        <w:tc>
          <w:tcPr>
            <w:tcW w:w="2660" w:type="dxa"/>
            <w:tcBorders>
              <w:top w:val="nil"/>
              <w:left w:val="nil"/>
              <w:bottom w:val="nil"/>
              <w:right w:val="nil"/>
            </w:tcBorders>
          </w:tcPr>
          <w:p w14:paraId="15B439ED" w14:textId="77777777" w:rsidR="009153DB" w:rsidRDefault="00653EB1">
            <w:pPr>
              <w:pStyle w:val="DEStandardL2"/>
              <w:tabs>
                <w:tab w:val="num" w:pos="0"/>
              </w:tabs>
              <w:spacing w:after="120"/>
              <w:ind w:left="0" w:firstLine="0"/>
              <w:rPr>
                <w:sz w:val="22"/>
                <w:szCs w:val="22"/>
                <w:lang w:val="en-GB"/>
              </w:rPr>
            </w:pPr>
            <w:bookmarkStart w:id="6" w:name="_Toc286666843"/>
            <w:r>
              <w:rPr>
                <w:sz w:val="22"/>
                <w:szCs w:val="22"/>
                <w:lang w:val="en-GB"/>
              </w:rPr>
              <w:br/>
              <w:t>Information</w:t>
            </w:r>
            <w:bookmarkEnd w:id="6"/>
          </w:p>
          <w:p w14:paraId="3E1EF018" w14:textId="77777777" w:rsidR="009153DB" w:rsidRDefault="009153DB">
            <w:pPr>
              <w:pStyle w:val="BodyText1"/>
              <w:spacing w:before="0" w:after="120"/>
              <w:rPr>
                <w:sz w:val="22"/>
                <w:szCs w:val="22"/>
                <w:lang w:val="en-GB"/>
              </w:rPr>
            </w:pPr>
          </w:p>
        </w:tc>
        <w:tc>
          <w:tcPr>
            <w:tcW w:w="6662" w:type="dxa"/>
            <w:gridSpan w:val="2"/>
            <w:tcBorders>
              <w:top w:val="nil"/>
              <w:left w:val="nil"/>
              <w:bottom w:val="nil"/>
              <w:right w:val="nil"/>
            </w:tcBorders>
          </w:tcPr>
          <w:p w14:paraId="43EDAEFF" w14:textId="77777777" w:rsidR="009153DB"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 xml:space="preserve">During the term of this Consulting Contract, the Employer, shall, within a reasonable </w:t>
            </w:r>
            <w:proofErr w:type="gramStart"/>
            <w:r>
              <w:rPr>
                <w:sz w:val="22"/>
                <w:szCs w:val="22"/>
                <w:lang w:val="en-US"/>
              </w:rPr>
              <w:t>period of time</w:t>
            </w:r>
            <w:proofErr w:type="gramEnd"/>
            <w:r>
              <w:rPr>
                <w:sz w:val="22"/>
                <w:szCs w:val="22"/>
                <w:lang w:val="en-US"/>
              </w:rPr>
              <w:t xml:space="preserve"> and at its own cost and expense, provide the Consultant with all data, documentation and information required or expedient for the performance of the Services that are available to it. This shall also include all Services- and Project-related provisions of any separate agreements relating to the Funding Agreement or to any other loan or grant made in respect of the Project, and, to the extent that KfW`s consent is required by this Consulting Contract and has been granted by KfW, the documents evidencing such consent.</w:t>
            </w:r>
          </w:p>
        </w:tc>
      </w:tr>
      <w:tr w:rsidR="009153DB" w14:paraId="023DD9DD" w14:textId="77777777" w:rsidTr="003B7541">
        <w:trPr>
          <w:gridAfter w:val="1"/>
          <w:wAfter w:w="992" w:type="dxa"/>
        </w:trPr>
        <w:tc>
          <w:tcPr>
            <w:tcW w:w="2660" w:type="dxa"/>
            <w:tcBorders>
              <w:top w:val="nil"/>
              <w:left w:val="nil"/>
              <w:bottom w:val="nil"/>
              <w:right w:val="nil"/>
            </w:tcBorders>
          </w:tcPr>
          <w:p w14:paraId="31C66C01" w14:textId="77777777" w:rsidR="009153DB" w:rsidRDefault="00653EB1">
            <w:pPr>
              <w:pStyle w:val="DEStandardL2"/>
              <w:tabs>
                <w:tab w:val="num" w:pos="0"/>
              </w:tabs>
              <w:spacing w:after="120"/>
              <w:ind w:left="0" w:firstLine="0"/>
              <w:rPr>
                <w:sz w:val="22"/>
                <w:szCs w:val="22"/>
                <w:lang w:val="en-GB"/>
              </w:rPr>
            </w:pPr>
            <w:r>
              <w:rPr>
                <w:sz w:val="22"/>
                <w:szCs w:val="22"/>
                <w:lang w:val="en-GB"/>
              </w:rPr>
              <w:br/>
            </w:r>
            <w:r>
              <w:rPr>
                <w:sz w:val="22"/>
                <w:szCs w:val="22"/>
                <w:lang w:val="en-US"/>
              </w:rPr>
              <w:t>Decisions and Cooperation</w:t>
            </w:r>
            <w:r>
              <w:rPr>
                <w:sz w:val="22"/>
                <w:szCs w:val="22"/>
                <w:lang w:val="en-GB"/>
              </w:rPr>
              <w:t xml:space="preserve"> </w:t>
            </w:r>
          </w:p>
          <w:p w14:paraId="242A220E" w14:textId="77777777" w:rsidR="009153DB" w:rsidRDefault="009153DB">
            <w:pPr>
              <w:pStyle w:val="BodyText1"/>
              <w:spacing w:before="0" w:after="120"/>
              <w:rPr>
                <w:sz w:val="22"/>
                <w:szCs w:val="22"/>
                <w:lang w:val="en-GB"/>
              </w:rPr>
            </w:pPr>
          </w:p>
        </w:tc>
        <w:tc>
          <w:tcPr>
            <w:tcW w:w="6662" w:type="dxa"/>
            <w:gridSpan w:val="2"/>
            <w:tcBorders>
              <w:top w:val="nil"/>
              <w:left w:val="nil"/>
              <w:bottom w:val="nil"/>
              <w:right w:val="nil"/>
            </w:tcBorders>
          </w:tcPr>
          <w:p w14:paraId="7F6935B2" w14:textId="77777777" w:rsidR="009153DB" w:rsidRPr="00007508"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Where the Employer is vested with any discretion or decision right under this Consulting Contract, it shall, provided that the Consultant has supplied the Employer with all the information reasonably required by the Employer including, but not limited to, drawings, studies and details of any replacement staff, exercise such discretion or (as applicable) take its decision pursuant to this Consulting Contract as soon as possible following the Consultant’s written request and, in any event, no later than the end of the expiry period specified in the Special Conditions.</w:t>
            </w:r>
          </w:p>
        </w:tc>
      </w:tr>
      <w:tr w:rsidR="009153DB" w14:paraId="1B9BEFC1" w14:textId="77777777" w:rsidTr="003B7541">
        <w:trPr>
          <w:gridAfter w:val="2"/>
          <w:wAfter w:w="1134" w:type="dxa"/>
          <w:trHeight w:val="8158"/>
        </w:trPr>
        <w:tc>
          <w:tcPr>
            <w:tcW w:w="2660" w:type="dxa"/>
            <w:tcBorders>
              <w:top w:val="nil"/>
              <w:left w:val="nil"/>
              <w:bottom w:val="nil"/>
              <w:right w:val="nil"/>
            </w:tcBorders>
          </w:tcPr>
          <w:p w14:paraId="19DBB1DA"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SUPPORT</w:t>
            </w:r>
          </w:p>
          <w:p w14:paraId="1C42C560" w14:textId="77777777" w:rsidR="009153DB" w:rsidRDefault="009153DB">
            <w:pPr>
              <w:pStyle w:val="BodyText1"/>
              <w:spacing w:before="0" w:after="120"/>
              <w:rPr>
                <w:sz w:val="22"/>
                <w:szCs w:val="22"/>
                <w:lang w:val="en-GB"/>
              </w:rPr>
            </w:pPr>
          </w:p>
        </w:tc>
        <w:tc>
          <w:tcPr>
            <w:tcW w:w="6520" w:type="dxa"/>
            <w:tcBorders>
              <w:top w:val="nil"/>
              <w:left w:val="nil"/>
              <w:bottom w:val="nil"/>
              <w:right w:val="nil"/>
            </w:tcBorders>
          </w:tcPr>
          <w:p w14:paraId="489AC1CD" w14:textId="77777777" w:rsidR="009153DB" w:rsidRDefault="00653EB1">
            <w:pPr>
              <w:pStyle w:val="DEStandardL3"/>
              <w:pageBreakBefore/>
              <w:spacing w:before="0" w:after="120"/>
              <w:ind w:left="743" w:hanging="709"/>
              <w:rPr>
                <w:sz w:val="22"/>
                <w:szCs w:val="22"/>
                <w:lang w:val="en-GB"/>
              </w:rPr>
            </w:pPr>
            <w:r>
              <w:rPr>
                <w:sz w:val="22"/>
                <w:szCs w:val="22"/>
                <w:lang w:val="en-US"/>
              </w:rPr>
              <w:t>The Employer will support, to the extent reasonably possible, the Consultant in discharging its obligations pursuant to this Consulting Contract. The Employer shall make available to the Consultant as soon as reasonably practicable and in full all the services necessary for the performance of its tasks as detailed in Annex 3 [</w:t>
            </w:r>
            <w:r>
              <w:rPr>
                <w:i/>
                <w:sz w:val="22"/>
                <w:szCs w:val="22"/>
                <w:lang w:val="en-US"/>
              </w:rPr>
              <w:t>Terms of Reference plus Tender Documents</w:t>
            </w:r>
            <w:r>
              <w:rPr>
                <w:sz w:val="22"/>
                <w:szCs w:val="22"/>
                <w:lang w:val="en-US"/>
              </w:rPr>
              <w:t>].</w:t>
            </w:r>
          </w:p>
          <w:p w14:paraId="7409ABB6"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In addition, the Employer shall support the Consultant, the Consultant’s </w:t>
            </w:r>
            <w:proofErr w:type="gramStart"/>
            <w:r>
              <w:rPr>
                <w:sz w:val="22"/>
                <w:szCs w:val="22"/>
                <w:lang w:val="en-US"/>
              </w:rPr>
              <w:t>employees</w:t>
            </w:r>
            <w:proofErr w:type="gramEnd"/>
            <w:r>
              <w:rPr>
                <w:sz w:val="22"/>
                <w:szCs w:val="22"/>
                <w:lang w:val="en-US"/>
              </w:rPr>
              <w:t xml:space="preserve"> and directors and, where applicable, their [immediate] relatives in:</w:t>
            </w:r>
          </w:p>
          <w:p w14:paraId="320D67F1" w14:textId="77777777" w:rsidR="009153DB" w:rsidRDefault="00653EB1">
            <w:pPr>
              <w:pStyle w:val="DEStandardL4"/>
              <w:tabs>
                <w:tab w:val="clear" w:pos="1440"/>
                <w:tab w:val="clear" w:pos="2160"/>
                <w:tab w:val="num" w:pos="1452"/>
              </w:tabs>
              <w:spacing w:after="120"/>
              <w:ind w:left="1452" w:hanging="709"/>
              <w:rPr>
                <w:b/>
                <w:sz w:val="22"/>
                <w:szCs w:val="22"/>
                <w:lang w:val="en-US"/>
              </w:rPr>
            </w:pPr>
            <w:r>
              <w:rPr>
                <w:sz w:val="22"/>
                <w:szCs w:val="22"/>
                <w:lang w:val="en-US"/>
              </w:rPr>
              <w:t>obtaining as soon as reasonably practicable any documents necessary for entering, residing in, working in and leaving the Country (visa, work permit etc.</w:t>
            </w:r>
            <w:proofErr w:type="gramStart"/>
            <w:r>
              <w:rPr>
                <w:sz w:val="22"/>
                <w:szCs w:val="22"/>
                <w:lang w:val="en-US"/>
              </w:rPr>
              <w:t>);</w:t>
            </w:r>
            <w:proofErr w:type="gramEnd"/>
          </w:p>
          <w:p w14:paraId="47596816" w14:textId="77777777" w:rsidR="009153DB" w:rsidRDefault="00653EB1">
            <w:pPr>
              <w:pStyle w:val="DEStandardL4"/>
              <w:tabs>
                <w:tab w:val="clear" w:pos="1440"/>
                <w:tab w:val="clear" w:pos="2160"/>
                <w:tab w:val="num" w:pos="1452"/>
              </w:tabs>
              <w:spacing w:after="120"/>
              <w:ind w:left="1452" w:hanging="709"/>
              <w:rPr>
                <w:b/>
                <w:sz w:val="22"/>
                <w:szCs w:val="22"/>
                <w:lang w:val="en-US"/>
              </w:rPr>
            </w:pPr>
            <w:r>
              <w:rPr>
                <w:sz w:val="22"/>
                <w:szCs w:val="22"/>
                <w:lang w:val="en-US"/>
              </w:rPr>
              <w:t xml:space="preserve">granting and/or obtaining unrestricted access to the Project where necessary for the performance of the </w:t>
            </w:r>
            <w:proofErr w:type="gramStart"/>
            <w:r>
              <w:rPr>
                <w:sz w:val="22"/>
                <w:szCs w:val="22"/>
                <w:lang w:val="en-US"/>
              </w:rPr>
              <w:t>Services;</w:t>
            </w:r>
            <w:proofErr w:type="gramEnd"/>
          </w:p>
          <w:p w14:paraId="4BFADE2C" w14:textId="77777777" w:rsidR="009153DB" w:rsidRDefault="00653EB1">
            <w:pPr>
              <w:pStyle w:val="DEStandardL4"/>
              <w:tabs>
                <w:tab w:val="clear" w:pos="1440"/>
                <w:tab w:val="clear" w:pos="2160"/>
                <w:tab w:val="num" w:pos="1452"/>
              </w:tabs>
              <w:spacing w:after="120"/>
              <w:ind w:left="1452" w:hanging="709"/>
              <w:rPr>
                <w:b/>
                <w:sz w:val="22"/>
                <w:szCs w:val="22"/>
                <w:lang w:val="en-US"/>
              </w:rPr>
            </w:pPr>
            <w:r>
              <w:rPr>
                <w:sz w:val="22"/>
                <w:szCs w:val="22"/>
                <w:lang w:val="en-US"/>
              </w:rPr>
              <w:t xml:space="preserve">the import, export and customs clearance of personal items and of goods and commodities required for the performance of the </w:t>
            </w:r>
            <w:proofErr w:type="gramStart"/>
            <w:r>
              <w:rPr>
                <w:sz w:val="22"/>
                <w:szCs w:val="22"/>
                <w:lang w:val="en-US"/>
              </w:rPr>
              <w:t>Services;</w:t>
            </w:r>
            <w:proofErr w:type="gramEnd"/>
          </w:p>
          <w:p w14:paraId="722A1114" w14:textId="77777777" w:rsidR="009153DB" w:rsidRDefault="00653EB1">
            <w:pPr>
              <w:pStyle w:val="DEStandardL4"/>
              <w:tabs>
                <w:tab w:val="clear" w:pos="1440"/>
                <w:tab w:val="clear" w:pos="2160"/>
                <w:tab w:val="num" w:pos="1452"/>
              </w:tabs>
              <w:spacing w:after="120"/>
              <w:ind w:left="1452" w:hanging="709"/>
              <w:rPr>
                <w:sz w:val="22"/>
                <w:szCs w:val="22"/>
                <w:lang w:val="en-US"/>
              </w:rPr>
            </w:pPr>
            <w:r>
              <w:rPr>
                <w:sz w:val="22"/>
                <w:szCs w:val="22"/>
                <w:lang w:val="en-US"/>
              </w:rPr>
              <w:t xml:space="preserve">securing return transport in cases of </w:t>
            </w:r>
            <w:proofErr w:type="gramStart"/>
            <w:r>
              <w:rPr>
                <w:sz w:val="22"/>
                <w:szCs w:val="22"/>
                <w:lang w:val="en-US"/>
              </w:rPr>
              <w:t>emergency;</w:t>
            </w:r>
            <w:proofErr w:type="gramEnd"/>
          </w:p>
          <w:p w14:paraId="52DE16F6" w14:textId="77777777" w:rsidR="009153DB" w:rsidRDefault="00653EB1">
            <w:pPr>
              <w:pStyle w:val="DEStandardL4"/>
              <w:tabs>
                <w:tab w:val="clear" w:pos="1440"/>
                <w:tab w:val="clear" w:pos="2160"/>
                <w:tab w:val="num" w:pos="1452"/>
              </w:tabs>
              <w:spacing w:after="120"/>
              <w:ind w:left="1452" w:hanging="709"/>
              <w:rPr>
                <w:sz w:val="22"/>
                <w:szCs w:val="22"/>
                <w:lang w:val="en-US"/>
              </w:rPr>
            </w:pPr>
            <w:r>
              <w:rPr>
                <w:sz w:val="22"/>
                <w:szCs w:val="22"/>
                <w:lang w:val="en-US"/>
              </w:rPr>
              <w:t xml:space="preserve">obtaining permission to import Foreign Currency that is required by the Consultant for the performance of the Services and for personal use by its Foreign </w:t>
            </w:r>
            <w:proofErr w:type="gramStart"/>
            <w:r>
              <w:rPr>
                <w:sz w:val="22"/>
                <w:szCs w:val="22"/>
                <w:lang w:val="en-US"/>
              </w:rPr>
              <w:t>Staff;</w:t>
            </w:r>
            <w:proofErr w:type="gramEnd"/>
          </w:p>
          <w:p w14:paraId="2D23CE62" w14:textId="77777777" w:rsidR="009153DB" w:rsidRDefault="00653EB1">
            <w:pPr>
              <w:pStyle w:val="DEStandardL4"/>
              <w:tabs>
                <w:tab w:val="clear" w:pos="1440"/>
                <w:tab w:val="clear" w:pos="2160"/>
                <w:tab w:val="num" w:pos="1452"/>
              </w:tabs>
              <w:spacing w:after="120"/>
              <w:ind w:left="1452" w:hanging="709"/>
              <w:rPr>
                <w:sz w:val="22"/>
                <w:szCs w:val="22"/>
                <w:lang w:val="en-US"/>
              </w:rPr>
            </w:pPr>
            <w:r>
              <w:rPr>
                <w:sz w:val="22"/>
                <w:szCs w:val="22"/>
                <w:lang w:val="en-US"/>
              </w:rPr>
              <w:t>obtaining permission to export the money paid by the Employer to the Consultant under this Consulting Contract; and</w:t>
            </w:r>
          </w:p>
          <w:p w14:paraId="51B15879" w14:textId="77777777" w:rsidR="009153DB" w:rsidRDefault="00653EB1">
            <w:pPr>
              <w:pStyle w:val="DEStandardL4"/>
              <w:tabs>
                <w:tab w:val="clear" w:pos="1440"/>
                <w:tab w:val="clear" w:pos="2160"/>
                <w:tab w:val="num" w:pos="1452"/>
              </w:tabs>
              <w:spacing w:after="120"/>
              <w:ind w:left="1452" w:hanging="709"/>
              <w:rPr>
                <w:sz w:val="22"/>
                <w:szCs w:val="22"/>
                <w:lang w:val="en-GB"/>
              </w:rPr>
            </w:pPr>
            <w:r>
              <w:rPr>
                <w:sz w:val="22"/>
                <w:szCs w:val="22"/>
                <w:lang w:val="en-US"/>
              </w:rPr>
              <w:t>providing access to other organisations for the purpose of obtaining information to be procured by the Consultant in relation to the performance of its obligations hereunder or any of the matters set out under any of the foregoing sub-paragraphs (a) through (f) above.</w:t>
            </w:r>
          </w:p>
        </w:tc>
      </w:tr>
      <w:tr w:rsidR="009153DB" w14:paraId="2EDC5BEB" w14:textId="77777777" w:rsidTr="003B7541">
        <w:trPr>
          <w:gridAfter w:val="2"/>
          <w:wAfter w:w="1134" w:type="dxa"/>
        </w:trPr>
        <w:tc>
          <w:tcPr>
            <w:tcW w:w="2660" w:type="dxa"/>
            <w:tcBorders>
              <w:top w:val="nil"/>
              <w:left w:val="nil"/>
              <w:bottom w:val="nil"/>
              <w:right w:val="nil"/>
            </w:tcBorders>
          </w:tcPr>
          <w:p w14:paraId="484971C4" w14:textId="77777777" w:rsidR="009153DB" w:rsidRDefault="00653EB1">
            <w:pPr>
              <w:pStyle w:val="DEStandardL2"/>
              <w:tabs>
                <w:tab w:val="num" w:pos="0"/>
              </w:tabs>
              <w:spacing w:after="120"/>
              <w:ind w:left="0" w:firstLine="0"/>
              <w:rPr>
                <w:sz w:val="22"/>
                <w:szCs w:val="22"/>
                <w:lang w:val="en-GB"/>
              </w:rPr>
            </w:pPr>
            <w:bookmarkStart w:id="7" w:name="_Toc286666846"/>
            <w:r>
              <w:rPr>
                <w:sz w:val="22"/>
                <w:szCs w:val="22"/>
                <w:lang w:val="en-GB"/>
              </w:rPr>
              <w:br/>
              <w:t>TAXES</w:t>
            </w:r>
          </w:p>
          <w:bookmarkEnd w:id="7"/>
          <w:p w14:paraId="449E3DF3" w14:textId="77777777" w:rsidR="009153DB" w:rsidRDefault="009153DB">
            <w:pPr>
              <w:pStyle w:val="BodyText1"/>
              <w:spacing w:before="0" w:after="120"/>
              <w:rPr>
                <w:sz w:val="22"/>
                <w:szCs w:val="22"/>
                <w:lang w:val="en-GB"/>
              </w:rPr>
            </w:pPr>
          </w:p>
        </w:tc>
        <w:tc>
          <w:tcPr>
            <w:tcW w:w="6520" w:type="dxa"/>
            <w:tcBorders>
              <w:top w:val="nil"/>
              <w:left w:val="nil"/>
              <w:bottom w:val="nil"/>
              <w:right w:val="nil"/>
            </w:tcBorders>
          </w:tcPr>
          <w:p w14:paraId="05BB73A4"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The Consultant is responsible for meeting </w:t>
            </w:r>
            <w:proofErr w:type="gramStart"/>
            <w:r>
              <w:rPr>
                <w:sz w:val="22"/>
                <w:szCs w:val="22"/>
                <w:lang w:val="en-US"/>
              </w:rPr>
              <w:t>any and all</w:t>
            </w:r>
            <w:proofErr w:type="gramEnd"/>
            <w:r>
              <w:rPr>
                <w:sz w:val="22"/>
                <w:szCs w:val="22"/>
                <w:lang w:val="en-US"/>
              </w:rPr>
              <w:t xml:space="preserve"> tax liabilities in the Employer`s country arising out of the Consulting Contract, unless it is stated otherwise in the Special Conditions. Tax liabilities of the Consultant outside the Employer`s country </w:t>
            </w:r>
            <w:proofErr w:type="gramStart"/>
            <w:r>
              <w:rPr>
                <w:sz w:val="22"/>
                <w:szCs w:val="22"/>
                <w:lang w:val="en-US"/>
              </w:rPr>
              <w:t>are</w:t>
            </w:r>
            <w:proofErr w:type="gramEnd"/>
            <w:r>
              <w:rPr>
                <w:sz w:val="22"/>
                <w:szCs w:val="22"/>
                <w:lang w:val="en-US"/>
              </w:rPr>
              <w:t xml:space="preserve"> considered to be included in the Remuneration and may not be charged separately. </w:t>
            </w:r>
          </w:p>
          <w:p w14:paraId="034FFE53"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If, after the date of signing of this Consulting Contract by the Parties, there is any change in the applicable law in the Employer’s country with respect to taxes and/or duties which increases or (as the case may be) decreases the cost incurred by the Consultant in performing the Services, then the Remuneration and other expenses otherwise payable to the Consultant under this Consulting Contract shall be increased or (as the case may be) </w:t>
            </w:r>
            <w:r>
              <w:rPr>
                <w:sz w:val="22"/>
                <w:szCs w:val="22"/>
                <w:lang w:val="en-US"/>
              </w:rPr>
              <w:lastRenderedPageBreak/>
              <w:t>decreased accordingly by agreement to be concluded between the Parties hereto.</w:t>
            </w:r>
          </w:p>
        </w:tc>
      </w:tr>
      <w:tr w:rsidR="009153DB" w14:paraId="2EDD5A0C" w14:textId="77777777" w:rsidTr="003B7541">
        <w:trPr>
          <w:gridAfter w:val="2"/>
          <w:wAfter w:w="1134" w:type="dxa"/>
        </w:trPr>
        <w:tc>
          <w:tcPr>
            <w:tcW w:w="2660" w:type="dxa"/>
            <w:tcBorders>
              <w:top w:val="nil"/>
              <w:left w:val="nil"/>
              <w:bottom w:val="nil"/>
              <w:right w:val="nil"/>
            </w:tcBorders>
          </w:tcPr>
          <w:p w14:paraId="56BF0ED4" w14:textId="77777777" w:rsidR="009153DB" w:rsidRDefault="00653EB1">
            <w:pPr>
              <w:pStyle w:val="DEStandardL2"/>
              <w:tabs>
                <w:tab w:val="num" w:pos="0"/>
              </w:tabs>
              <w:spacing w:after="120"/>
              <w:ind w:left="0" w:firstLine="0"/>
              <w:rPr>
                <w:sz w:val="22"/>
                <w:szCs w:val="22"/>
                <w:lang w:val="en-GB"/>
              </w:rPr>
            </w:pPr>
            <w:r>
              <w:rPr>
                <w:sz w:val="22"/>
                <w:szCs w:val="22"/>
                <w:lang w:val="en-US"/>
              </w:rPr>
              <w:lastRenderedPageBreak/>
              <w:br/>
            </w:r>
            <w:r>
              <w:rPr>
                <w:sz w:val="22"/>
                <w:szCs w:val="22"/>
                <w:lang w:val="en-GB"/>
              </w:rPr>
              <w:t>SERVICES AND FURNISHINGS</w:t>
            </w:r>
          </w:p>
          <w:p w14:paraId="7AA8BE4B" w14:textId="77777777" w:rsidR="009153DB" w:rsidRDefault="009153DB">
            <w:pPr>
              <w:pStyle w:val="BodyText1"/>
              <w:spacing w:before="0" w:after="120"/>
              <w:rPr>
                <w:sz w:val="22"/>
                <w:szCs w:val="22"/>
                <w:lang w:val="en-GB"/>
              </w:rPr>
            </w:pPr>
          </w:p>
        </w:tc>
        <w:tc>
          <w:tcPr>
            <w:tcW w:w="6520" w:type="dxa"/>
            <w:tcBorders>
              <w:top w:val="nil"/>
              <w:left w:val="nil"/>
              <w:bottom w:val="nil"/>
              <w:right w:val="nil"/>
            </w:tcBorders>
          </w:tcPr>
          <w:p w14:paraId="369936F0" w14:textId="77777777" w:rsidR="009153DB" w:rsidRDefault="00653EB1" w:rsidP="00007508">
            <w:pPr>
              <w:pStyle w:val="DEStandardL3"/>
              <w:numPr>
                <w:ilvl w:val="0"/>
                <w:numId w:val="0"/>
              </w:numPr>
              <w:tabs>
                <w:tab w:val="num" w:pos="1996"/>
              </w:tabs>
              <w:spacing w:before="0" w:after="120"/>
              <w:ind w:left="39"/>
              <w:rPr>
                <w:sz w:val="22"/>
                <w:szCs w:val="22"/>
                <w:lang w:val="en-GB"/>
              </w:rPr>
            </w:pPr>
            <w:r>
              <w:rPr>
                <w:sz w:val="22"/>
                <w:szCs w:val="22"/>
                <w:lang w:val="en-US"/>
              </w:rPr>
              <w:t>The Employer shall make available to the Consultant, at the Employer’s cost and expense, such technical and other equipment and offices as described in Annex 6 [</w:t>
            </w:r>
            <w:r>
              <w:rPr>
                <w:i/>
                <w:iCs/>
                <w:sz w:val="22"/>
                <w:szCs w:val="22"/>
                <w:lang w:val="en-US"/>
              </w:rPr>
              <w:t>Equipment and Furnishings to be provided by the Employer and Third-party Services Commissioned by the Employer</w:t>
            </w:r>
            <w:r>
              <w:rPr>
                <w:iCs/>
                <w:sz w:val="22"/>
                <w:szCs w:val="22"/>
                <w:lang w:val="en-US"/>
              </w:rPr>
              <w:t>] for the purpose of performing the Services.</w:t>
            </w:r>
          </w:p>
        </w:tc>
      </w:tr>
      <w:tr w:rsidR="009153DB" w14:paraId="473F150A" w14:textId="77777777" w:rsidTr="003B7541">
        <w:trPr>
          <w:gridAfter w:val="2"/>
          <w:wAfter w:w="1134" w:type="dxa"/>
        </w:trPr>
        <w:tc>
          <w:tcPr>
            <w:tcW w:w="2660" w:type="dxa"/>
            <w:tcBorders>
              <w:top w:val="nil"/>
              <w:left w:val="nil"/>
              <w:bottom w:val="nil"/>
              <w:right w:val="nil"/>
            </w:tcBorders>
          </w:tcPr>
          <w:p w14:paraId="7CD4556C" w14:textId="77777777" w:rsidR="009153DB" w:rsidRDefault="00653EB1">
            <w:pPr>
              <w:pStyle w:val="DEStandardL2"/>
              <w:tabs>
                <w:tab w:val="num" w:pos="0"/>
              </w:tabs>
              <w:spacing w:after="120"/>
              <w:ind w:left="0" w:firstLine="0"/>
              <w:rPr>
                <w:sz w:val="22"/>
                <w:szCs w:val="22"/>
                <w:lang w:val="en-GB"/>
              </w:rPr>
            </w:pPr>
            <w:r>
              <w:rPr>
                <w:sz w:val="22"/>
                <w:szCs w:val="22"/>
                <w:lang w:val="en-GB"/>
              </w:rPr>
              <w:br/>
              <w:t>CONTACT PERSONS OF THE EMPLOYER</w:t>
            </w:r>
          </w:p>
          <w:p w14:paraId="78DE12FB" w14:textId="77777777" w:rsidR="009153DB" w:rsidRDefault="009153DB">
            <w:pPr>
              <w:pStyle w:val="BodyText1"/>
              <w:spacing w:before="0" w:after="120"/>
              <w:rPr>
                <w:sz w:val="22"/>
                <w:szCs w:val="22"/>
                <w:lang w:val="en-GB"/>
              </w:rPr>
            </w:pPr>
          </w:p>
        </w:tc>
        <w:tc>
          <w:tcPr>
            <w:tcW w:w="6520" w:type="dxa"/>
            <w:tcBorders>
              <w:top w:val="nil"/>
              <w:left w:val="nil"/>
              <w:bottom w:val="nil"/>
              <w:right w:val="nil"/>
            </w:tcBorders>
          </w:tcPr>
          <w:p w14:paraId="7A8B2609" w14:textId="77777777" w:rsidR="009153DB"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 xml:space="preserve">The Employer shall appoint two natural persons to act as the Employer’s contact person and deputy to the Consultant in relation to this Consulting Contract, and the Employer further undertakes to appoint a substitute contact person without undue delay should either of the two individuals appointed (or the respective </w:t>
            </w:r>
            <w:proofErr w:type="spellStart"/>
            <w:r>
              <w:rPr>
                <w:sz w:val="22"/>
                <w:szCs w:val="22"/>
                <w:lang w:val="en-US"/>
              </w:rPr>
              <w:t>subsitutes</w:t>
            </w:r>
            <w:proofErr w:type="spellEnd"/>
            <w:r>
              <w:rPr>
                <w:sz w:val="22"/>
                <w:szCs w:val="22"/>
                <w:lang w:val="en-US"/>
              </w:rPr>
              <w:t>) no longer be available. The contact persons shall be set out in the Special Conditions.</w:t>
            </w:r>
          </w:p>
        </w:tc>
      </w:tr>
    </w:tbl>
    <w:p w14:paraId="5A16FE84" w14:textId="77777777" w:rsidR="009153DB" w:rsidRDefault="009153DB">
      <w:pPr>
        <w:spacing w:after="120"/>
        <w:rPr>
          <w:rFonts w:ascii="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379"/>
      </w:tblGrid>
      <w:tr w:rsidR="009153DB" w14:paraId="5C2292E9" w14:textId="77777777" w:rsidTr="003B7541">
        <w:tc>
          <w:tcPr>
            <w:tcW w:w="9039" w:type="dxa"/>
            <w:gridSpan w:val="2"/>
            <w:tcBorders>
              <w:top w:val="nil"/>
              <w:left w:val="nil"/>
              <w:bottom w:val="nil"/>
              <w:right w:val="nil"/>
            </w:tcBorders>
          </w:tcPr>
          <w:p w14:paraId="3F2EFEA5" w14:textId="77777777" w:rsidR="009153DB" w:rsidRPr="003B7541" w:rsidRDefault="00653EB1">
            <w:pPr>
              <w:pStyle w:val="DEStandardL1"/>
              <w:spacing w:before="0" w:after="120"/>
              <w:rPr>
                <w:rFonts w:ascii="Arial" w:hAnsi="Arial"/>
                <w:b/>
                <w:szCs w:val="32"/>
                <w:lang w:val="en-GB"/>
              </w:rPr>
            </w:pPr>
            <w:bookmarkStart w:id="8" w:name="_Toc72483073"/>
            <w:r w:rsidRPr="003B7541">
              <w:rPr>
                <w:rFonts w:ascii="Arial" w:hAnsi="Arial"/>
                <w:b/>
                <w:szCs w:val="32"/>
                <w:lang w:val="en-GB"/>
              </w:rPr>
              <w:t>The Consultant</w:t>
            </w:r>
            <w:bookmarkEnd w:id="8"/>
          </w:p>
          <w:p w14:paraId="08EBE0FA" w14:textId="77777777" w:rsidR="009153DB" w:rsidRDefault="009153DB">
            <w:pPr>
              <w:pStyle w:val="DEStandardL3"/>
              <w:numPr>
                <w:ilvl w:val="0"/>
                <w:numId w:val="0"/>
              </w:numPr>
              <w:spacing w:before="0" w:after="120"/>
              <w:ind w:left="12"/>
              <w:rPr>
                <w:sz w:val="22"/>
                <w:szCs w:val="22"/>
                <w:lang w:val="en-GB"/>
              </w:rPr>
            </w:pPr>
          </w:p>
        </w:tc>
      </w:tr>
      <w:tr w:rsidR="009153DB" w14:paraId="47EC8A2E" w14:textId="77777777" w:rsidTr="003B7541">
        <w:trPr>
          <w:trHeight w:val="2006"/>
        </w:trPr>
        <w:tc>
          <w:tcPr>
            <w:tcW w:w="2660" w:type="dxa"/>
            <w:tcBorders>
              <w:top w:val="nil"/>
              <w:left w:val="nil"/>
              <w:bottom w:val="nil"/>
              <w:right w:val="nil"/>
            </w:tcBorders>
          </w:tcPr>
          <w:p w14:paraId="356AE869" w14:textId="77777777" w:rsidR="009153DB" w:rsidRDefault="00653EB1">
            <w:pPr>
              <w:pStyle w:val="DEStandardL2"/>
              <w:tabs>
                <w:tab w:val="num" w:pos="0"/>
              </w:tabs>
              <w:spacing w:after="120"/>
              <w:ind w:left="0" w:firstLine="0"/>
              <w:rPr>
                <w:sz w:val="22"/>
                <w:szCs w:val="22"/>
                <w:lang w:val="en-GB"/>
              </w:rPr>
            </w:pPr>
            <w:r>
              <w:rPr>
                <w:sz w:val="22"/>
                <w:szCs w:val="22"/>
                <w:lang w:val="en-GB"/>
              </w:rPr>
              <w:br/>
              <w:t>SCOPE OF SERVICES</w:t>
            </w:r>
          </w:p>
        </w:tc>
        <w:tc>
          <w:tcPr>
            <w:tcW w:w="6379" w:type="dxa"/>
            <w:tcBorders>
              <w:top w:val="nil"/>
              <w:left w:val="nil"/>
              <w:bottom w:val="nil"/>
              <w:right w:val="nil"/>
            </w:tcBorders>
          </w:tcPr>
          <w:p w14:paraId="6162CFF8" w14:textId="77777777" w:rsidR="009153DB" w:rsidRDefault="00653EB1">
            <w:pPr>
              <w:pStyle w:val="DEStandardL3"/>
              <w:pageBreakBefore/>
              <w:spacing w:before="0" w:after="120"/>
              <w:ind w:left="743" w:hanging="709"/>
              <w:rPr>
                <w:sz w:val="22"/>
                <w:szCs w:val="22"/>
                <w:lang w:val="en-GB"/>
              </w:rPr>
            </w:pPr>
            <w:r>
              <w:rPr>
                <w:sz w:val="22"/>
                <w:szCs w:val="22"/>
                <w:lang w:val="en-GB"/>
              </w:rPr>
              <w:t xml:space="preserve">The </w:t>
            </w:r>
            <w:r>
              <w:rPr>
                <w:sz w:val="22"/>
                <w:szCs w:val="22"/>
                <w:lang w:val="en-US"/>
              </w:rPr>
              <w:t>Consultant</w:t>
            </w:r>
            <w:r>
              <w:rPr>
                <w:sz w:val="22"/>
                <w:szCs w:val="22"/>
                <w:lang w:val="en-GB"/>
              </w:rPr>
              <w:t xml:space="preserve"> shall deliver the Services </w:t>
            </w:r>
            <w:r>
              <w:rPr>
                <w:sz w:val="22"/>
                <w:szCs w:val="22"/>
                <w:lang w:val="en-GB" w:eastAsia="en-GB"/>
              </w:rPr>
              <w:t>in full and on time.</w:t>
            </w:r>
          </w:p>
          <w:p w14:paraId="26D15668"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The Consultant shall </w:t>
            </w:r>
            <w:r>
              <w:rPr>
                <w:sz w:val="22"/>
                <w:szCs w:val="22"/>
                <w:lang w:val="en-GB"/>
              </w:rPr>
              <w:t>cooperate</w:t>
            </w:r>
            <w:r>
              <w:rPr>
                <w:sz w:val="22"/>
                <w:szCs w:val="22"/>
                <w:lang w:val="en-US"/>
              </w:rPr>
              <w:t xml:space="preserve"> in good faith with any third parties commissioned by the Employer pursuant to Paragraph 2.5 [</w:t>
            </w:r>
            <w:r>
              <w:rPr>
                <w:i/>
                <w:sz w:val="22"/>
                <w:szCs w:val="22"/>
                <w:lang w:val="en-US"/>
              </w:rPr>
              <w:t>Services and Furnishings</w:t>
            </w:r>
            <w:r>
              <w:rPr>
                <w:sz w:val="22"/>
                <w:szCs w:val="22"/>
                <w:lang w:val="en-US"/>
              </w:rPr>
              <w:t xml:space="preserve">]. The Employer shall not be liable for any costs, losses or liabilities caused by any of these third parties or their performance, except in the case of willful misconduct, gross </w:t>
            </w:r>
            <w:proofErr w:type="spellStart"/>
            <w:r>
              <w:rPr>
                <w:sz w:val="22"/>
                <w:szCs w:val="22"/>
                <w:lang w:val="en-US"/>
              </w:rPr>
              <w:t>neglicence</w:t>
            </w:r>
            <w:proofErr w:type="spellEnd"/>
            <w:r>
              <w:rPr>
                <w:sz w:val="22"/>
                <w:szCs w:val="22"/>
                <w:lang w:val="en-US"/>
              </w:rPr>
              <w:t>, death or bodily injury. In addition, the Consultant must, to the extent possible, comprehensively coordinate the services rendered by such third parties with the Services.</w:t>
            </w:r>
          </w:p>
        </w:tc>
      </w:tr>
      <w:tr w:rsidR="009153DB" w14:paraId="5F1CB654" w14:textId="77777777" w:rsidTr="003B7541">
        <w:tc>
          <w:tcPr>
            <w:tcW w:w="2660" w:type="dxa"/>
            <w:tcBorders>
              <w:top w:val="nil"/>
              <w:left w:val="nil"/>
              <w:bottom w:val="nil"/>
              <w:right w:val="nil"/>
            </w:tcBorders>
          </w:tcPr>
          <w:p w14:paraId="587DDB9B" w14:textId="77777777" w:rsidR="009153DB" w:rsidRDefault="00653EB1">
            <w:pPr>
              <w:pStyle w:val="DEStandardL2"/>
              <w:tabs>
                <w:tab w:val="num" w:pos="0"/>
              </w:tabs>
              <w:spacing w:after="120"/>
              <w:ind w:left="0" w:firstLine="0"/>
              <w:rPr>
                <w:sz w:val="22"/>
                <w:szCs w:val="22"/>
                <w:lang w:val="en-GB"/>
              </w:rPr>
            </w:pPr>
            <w:r>
              <w:rPr>
                <w:sz w:val="22"/>
                <w:szCs w:val="22"/>
                <w:lang w:val="en-GB"/>
              </w:rPr>
              <w:br/>
              <w:t>STANDARD AND SPECIAL SERVICES</w:t>
            </w:r>
          </w:p>
          <w:p w14:paraId="6F5E9B6D"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1B7DA7CD"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In addition to the Services specified explicitly in the Contract, the Consultant shall also </w:t>
            </w:r>
            <w:r>
              <w:rPr>
                <w:sz w:val="22"/>
                <w:szCs w:val="22"/>
                <w:lang w:val="en-GB"/>
              </w:rPr>
              <w:t>perform</w:t>
            </w:r>
            <w:r>
              <w:rPr>
                <w:sz w:val="22"/>
                <w:szCs w:val="22"/>
                <w:lang w:val="en-US"/>
              </w:rPr>
              <w:t xml:space="preserve"> all other services, if necessary, that are not listed under the contractual services, but are customarily required </w:t>
            </w:r>
            <w:proofErr w:type="gramStart"/>
            <w:r>
              <w:rPr>
                <w:sz w:val="22"/>
                <w:szCs w:val="22"/>
                <w:lang w:val="en-US"/>
              </w:rPr>
              <w:t>in order to</w:t>
            </w:r>
            <w:proofErr w:type="gramEnd"/>
            <w:r>
              <w:rPr>
                <w:sz w:val="22"/>
                <w:szCs w:val="22"/>
                <w:lang w:val="en-US"/>
              </w:rPr>
              <w:t xml:space="preserve"> properly discharge the contractual obligations (“</w:t>
            </w:r>
            <w:r>
              <w:rPr>
                <w:b/>
                <w:sz w:val="22"/>
                <w:szCs w:val="22"/>
                <w:lang w:val="en-US"/>
              </w:rPr>
              <w:t>Standard Services</w:t>
            </w:r>
            <w:r>
              <w:rPr>
                <w:sz w:val="22"/>
                <w:szCs w:val="22"/>
                <w:lang w:val="en-US"/>
              </w:rPr>
              <w:t>”). The Standard Services shall be fully compensated through the Agreed Remuneration.</w:t>
            </w:r>
          </w:p>
          <w:p w14:paraId="3E9B190C" w14:textId="77777777" w:rsidR="009153DB" w:rsidRDefault="00653EB1">
            <w:pPr>
              <w:pStyle w:val="DEStandardL3"/>
              <w:pageBreakBefore/>
              <w:spacing w:before="0" w:after="120"/>
              <w:ind w:left="743" w:hanging="709"/>
              <w:rPr>
                <w:sz w:val="22"/>
                <w:szCs w:val="22"/>
                <w:lang w:val="en-US"/>
              </w:rPr>
            </w:pPr>
            <w:r>
              <w:rPr>
                <w:sz w:val="22"/>
                <w:szCs w:val="22"/>
                <w:lang w:val="en-US"/>
              </w:rPr>
              <w:t>“</w:t>
            </w:r>
            <w:r>
              <w:rPr>
                <w:b/>
                <w:sz w:val="22"/>
                <w:szCs w:val="22"/>
                <w:lang w:val="en-US"/>
              </w:rPr>
              <w:t>Special Services</w:t>
            </w:r>
            <w:r>
              <w:rPr>
                <w:sz w:val="22"/>
                <w:szCs w:val="22"/>
                <w:lang w:val="en-US"/>
              </w:rPr>
              <w:t>” are services that are not explicitly specified in this Consulting Contract and are not Standard Services, but must necessarily be delivered by the Consultant in order to properly perform its duties under this Consulting Contract, because the external circumstances of service performance have changed unexpectedly, or because the Consultant has suspended the Services pursuant to Paragraph 4.5 [</w:t>
            </w:r>
            <w:r>
              <w:rPr>
                <w:i/>
                <w:sz w:val="22"/>
                <w:szCs w:val="22"/>
                <w:lang w:val="en-US"/>
              </w:rPr>
              <w:t>Force majeure</w:t>
            </w:r>
            <w:r>
              <w:rPr>
                <w:sz w:val="22"/>
                <w:szCs w:val="22"/>
                <w:lang w:val="en-US"/>
              </w:rPr>
              <w:t>], or because the Employer, with the prior written consent of KfW, requires services that were not included in the invitation to tender but are necessary.</w:t>
            </w:r>
          </w:p>
        </w:tc>
      </w:tr>
    </w:tbl>
    <w:p w14:paraId="6B8B8D9A" w14:textId="77777777" w:rsidR="003B7541" w:rsidRDefault="003B7541">
      <w:r>
        <w:rPr>
          <w:b/>
          <w:caps/>
        </w:rPr>
        <w:br w:type="page"/>
      </w:r>
    </w:p>
    <w:tbl>
      <w:tblPr>
        <w:tblW w:w="903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379"/>
      </w:tblGrid>
      <w:tr w:rsidR="009153DB" w14:paraId="5221BA73" w14:textId="77777777" w:rsidTr="003B7541">
        <w:tc>
          <w:tcPr>
            <w:tcW w:w="2660" w:type="dxa"/>
            <w:tcBorders>
              <w:top w:val="nil"/>
              <w:left w:val="nil"/>
              <w:bottom w:val="nil"/>
              <w:right w:val="nil"/>
            </w:tcBorders>
          </w:tcPr>
          <w:p w14:paraId="63C44C06"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DUE DILIGENCE</w:t>
            </w:r>
          </w:p>
          <w:p w14:paraId="7CA55E6A"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6F23F959" w14:textId="77777777" w:rsidR="009153DB"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 xml:space="preserve">Except to the extent otherwise stipulated in this Consulting Contract, or otherwise legally stipulated within the Country or within another legal system (including, without limitation, the legal system applicable in the Consultant’s jurisdiction) by provisions that impose higher diligence standards than this Consulting Contract, in which case and to which extent such other diligence requirements shall apply, the Consultant shall perform its obligations under this Consulting Contract with due diligence and provide the Services in compliance with professional practice and the recognised quality standards, and in accordance with current scientific and generally accepted engineering standards. The Consultant must document its work, the progress of the Project and the </w:t>
            </w:r>
            <w:r>
              <w:rPr>
                <w:sz w:val="22"/>
                <w:szCs w:val="22"/>
                <w:lang w:val="en-GB"/>
              </w:rPr>
              <w:t>decisions</w:t>
            </w:r>
            <w:r>
              <w:rPr>
                <w:sz w:val="22"/>
                <w:szCs w:val="22"/>
                <w:lang w:val="en-US"/>
              </w:rPr>
              <w:t xml:space="preserve"> it takes in an appropriate form that is acceptable to the Employer and, in the case of any Services which are not remunerated on a lump-sum basis, compliant with the requirements arising from Paragraph 5.8 [</w:t>
            </w:r>
            <w:r>
              <w:rPr>
                <w:i/>
                <w:sz w:val="22"/>
                <w:szCs w:val="22"/>
                <w:lang w:val="en-US"/>
              </w:rPr>
              <w:t>Auditing</w:t>
            </w:r>
            <w:r>
              <w:rPr>
                <w:sz w:val="22"/>
                <w:szCs w:val="22"/>
                <w:lang w:val="en-US"/>
              </w:rPr>
              <w:t>].</w:t>
            </w:r>
          </w:p>
        </w:tc>
      </w:tr>
      <w:tr w:rsidR="009153DB" w14:paraId="412FF8CC" w14:textId="77777777" w:rsidTr="003B7541">
        <w:trPr>
          <w:trHeight w:val="2962"/>
        </w:trPr>
        <w:tc>
          <w:tcPr>
            <w:tcW w:w="2660" w:type="dxa"/>
            <w:tcBorders>
              <w:top w:val="nil"/>
              <w:left w:val="nil"/>
              <w:bottom w:val="nil"/>
              <w:right w:val="nil"/>
            </w:tcBorders>
          </w:tcPr>
          <w:p w14:paraId="72FAB600" w14:textId="77777777" w:rsidR="009153DB" w:rsidRDefault="00653EB1">
            <w:pPr>
              <w:pStyle w:val="DEStandardL2"/>
              <w:tabs>
                <w:tab w:val="num" w:pos="0"/>
              </w:tabs>
              <w:spacing w:after="120"/>
              <w:ind w:left="0" w:firstLine="0"/>
              <w:rPr>
                <w:sz w:val="22"/>
                <w:szCs w:val="22"/>
                <w:lang w:val="en-GB"/>
              </w:rPr>
            </w:pPr>
            <w:r>
              <w:rPr>
                <w:sz w:val="22"/>
                <w:szCs w:val="22"/>
                <w:lang w:val="en-GB"/>
              </w:rPr>
              <w:br/>
              <w:t>REPORTING AND INFORMATION</w:t>
            </w:r>
          </w:p>
          <w:p w14:paraId="1725113E"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04133917"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The Consultant shall report to the Employer and KfW on the progress of the Services in accordance with the Special Conditions and/or the Terms of Reference as applicable. Unless otherwise agreed in the Special Conditions and/or the Terms of Reference and, in case of long-term assignments such as construction management, training or operational support, the Consultant shall prepare and deliver to the Employer and KfW quarterly </w:t>
            </w:r>
            <w:proofErr w:type="gramStart"/>
            <w:r>
              <w:rPr>
                <w:sz w:val="22"/>
                <w:szCs w:val="22"/>
                <w:lang w:val="en-US"/>
              </w:rPr>
              <w:t>reports, and</w:t>
            </w:r>
            <w:proofErr w:type="gramEnd"/>
            <w:r>
              <w:rPr>
                <w:sz w:val="22"/>
                <w:szCs w:val="22"/>
                <w:lang w:val="en-US"/>
              </w:rPr>
              <w:t xml:space="preserve"> following the conclusion of the Services a final report covering the entire Completion Period. The reports shall include a comparison of targeted and actual costs of the planned activities; the progress of construction; developments in the time frame; financial </w:t>
            </w:r>
            <w:r>
              <w:rPr>
                <w:sz w:val="22"/>
                <w:szCs w:val="22"/>
                <w:lang w:val="en-GB"/>
              </w:rPr>
              <w:t>develop-</w:t>
            </w:r>
            <w:proofErr w:type="spellStart"/>
            <w:r>
              <w:rPr>
                <w:sz w:val="22"/>
                <w:szCs w:val="22"/>
                <w:lang w:val="en-GB"/>
              </w:rPr>
              <w:t>ments</w:t>
            </w:r>
            <w:proofErr w:type="spellEnd"/>
            <w:r>
              <w:rPr>
                <w:sz w:val="22"/>
                <w:szCs w:val="22"/>
                <w:lang w:val="en-US"/>
              </w:rPr>
              <w:t xml:space="preserve">; and information on any events or circumstances which may </w:t>
            </w:r>
            <w:proofErr w:type="spellStart"/>
            <w:r>
              <w:rPr>
                <w:sz w:val="22"/>
                <w:szCs w:val="22"/>
                <w:lang w:val="en-US"/>
              </w:rPr>
              <w:t>jeopardise</w:t>
            </w:r>
            <w:proofErr w:type="spellEnd"/>
            <w:r>
              <w:rPr>
                <w:sz w:val="22"/>
                <w:szCs w:val="22"/>
                <w:lang w:val="en-US"/>
              </w:rPr>
              <w:t xml:space="preserve"> the fulfilment of any of the Consultant’s obligations or the implementation of the Project, and identification of possible solutions. </w:t>
            </w:r>
          </w:p>
          <w:p w14:paraId="7081D85B"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The Consultant shall inform the Employer and KfW promptly of </w:t>
            </w:r>
            <w:r>
              <w:rPr>
                <w:sz w:val="22"/>
                <w:szCs w:val="22"/>
                <w:lang w:val="en-GB"/>
              </w:rPr>
              <w:t>all</w:t>
            </w:r>
            <w:r>
              <w:rPr>
                <w:sz w:val="22"/>
                <w:szCs w:val="22"/>
                <w:lang w:val="en-US"/>
              </w:rPr>
              <w:t xml:space="preserve"> extraordinary circumstances (including, without limitation, any compliance-relevant </w:t>
            </w:r>
            <w:proofErr w:type="gramStart"/>
            <w:r>
              <w:rPr>
                <w:sz w:val="22"/>
                <w:szCs w:val="22"/>
                <w:lang w:val="en-US"/>
              </w:rPr>
              <w:t>circumstances</w:t>
            </w:r>
            <w:proofErr w:type="gramEnd"/>
            <w:r>
              <w:rPr>
                <w:sz w:val="22"/>
                <w:szCs w:val="22"/>
                <w:lang w:val="en-US"/>
              </w:rPr>
              <w:t xml:space="preserve"> or substantial suspicions) that arise during the performance of the Services and of all matters requiring KfW’s approval.</w:t>
            </w:r>
          </w:p>
          <w:p w14:paraId="40561352" w14:textId="77777777" w:rsidR="009153DB" w:rsidRDefault="00653EB1">
            <w:pPr>
              <w:pStyle w:val="DEStandardL3"/>
              <w:pageBreakBefore/>
              <w:spacing w:before="0" w:after="120"/>
              <w:ind w:left="743" w:hanging="709"/>
              <w:rPr>
                <w:sz w:val="22"/>
                <w:szCs w:val="22"/>
                <w:lang w:val="en-GB"/>
              </w:rPr>
            </w:pPr>
            <w:r>
              <w:rPr>
                <w:sz w:val="22"/>
                <w:szCs w:val="22"/>
                <w:lang w:val="en-US"/>
              </w:rPr>
              <w:t>The Consultant shall, at its own cost and expense, promptly deliver all records, documents and information requested by the Employer and/or KfW in connection with this Consulting Contract. This obligation shall survive the termination of the Consulting Contract for a period of 24 months.</w:t>
            </w:r>
          </w:p>
        </w:tc>
      </w:tr>
      <w:tr w:rsidR="009153DB" w14:paraId="793BC3E1" w14:textId="77777777" w:rsidTr="003B7541">
        <w:trPr>
          <w:trHeight w:val="7923"/>
        </w:trPr>
        <w:tc>
          <w:tcPr>
            <w:tcW w:w="2660" w:type="dxa"/>
            <w:tcBorders>
              <w:top w:val="nil"/>
              <w:left w:val="nil"/>
              <w:bottom w:val="nil"/>
              <w:right w:val="nil"/>
            </w:tcBorders>
          </w:tcPr>
          <w:p w14:paraId="686872F0"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STAFFING</w:t>
            </w:r>
          </w:p>
          <w:p w14:paraId="0A0E504F" w14:textId="77777777" w:rsidR="009153DB" w:rsidRDefault="009153DB">
            <w:pPr>
              <w:pStyle w:val="BodyText1"/>
              <w:pageBreakBefore/>
              <w:spacing w:before="0" w:after="120"/>
              <w:rPr>
                <w:sz w:val="22"/>
                <w:szCs w:val="22"/>
                <w:lang w:val="en-GB"/>
              </w:rPr>
            </w:pPr>
          </w:p>
        </w:tc>
        <w:tc>
          <w:tcPr>
            <w:tcW w:w="6379" w:type="dxa"/>
            <w:tcBorders>
              <w:top w:val="nil"/>
              <w:left w:val="nil"/>
              <w:bottom w:val="nil"/>
              <w:right w:val="nil"/>
            </w:tcBorders>
          </w:tcPr>
          <w:p w14:paraId="622BA87C" w14:textId="77777777" w:rsidR="009153DB" w:rsidRDefault="00653EB1">
            <w:pPr>
              <w:pStyle w:val="DEStandardL3"/>
              <w:pageBreakBefore/>
              <w:spacing w:before="0" w:after="120"/>
              <w:ind w:left="743" w:hanging="709"/>
              <w:rPr>
                <w:b/>
                <w:sz w:val="22"/>
                <w:szCs w:val="22"/>
                <w:lang w:val="en-US"/>
              </w:rPr>
            </w:pPr>
            <w:r>
              <w:rPr>
                <w:sz w:val="22"/>
                <w:szCs w:val="22"/>
                <w:lang w:val="en-US"/>
              </w:rPr>
              <w:t>The Consultant shall employ the staff specified in Annex 5 [</w:t>
            </w:r>
            <w:r>
              <w:rPr>
                <w:i/>
                <w:sz w:val="22"/>
                <w:szCs w:val="22"/>
                <w:lang w:val="en-US"/>
              </w:rPr>
              <w:t>Staffing Schedule</w:t>
            </w:r>
            <w:r>
              <w:rPr>
                <w:sz w:val="22"/>
                <w:szCs w:val="22"/>
                <w:lang w:val="en-US"/>
              </w:rPr>
              <w:t xml:space="preserve">] to </w:t>
            </w:r>
            <w:r>
              <w:rPr>
                <w:sz w:val="22"/>
                <w:szCs w:val="22"/>
                <w:lang w:val="en-GB"/>
              </w:rPr>
              <w:t>implement</w:t>
            </w:r>
            <w:r>
              <w:rPr>
                <w:sz w:val="22"/>
                <w:szCs w:val="22"/>
                <w:lang w:val="en-US"/>
              </w:rPr>
              <w:t xml:space="preserve"> </w:t>
            </w:r>
            <w:r>
              <w:rPr>
                <w:sz w:val="22"/>
                <w:szCs w:val="22"/>
                <w:lang w:val="en-GB"/>
              </w:rPr>
              <w:t>performance</w:t>
            </w:r>
            <w:r>
              <w:rPr>
                <w:sz w:val="22"/>
                <w:szCs w:val="22"/>
                <w:lang w:val="en-US"/>
              </w:rPr>
              <w:t xml:space="preserve"> of the Services. The list of designated key staff and any changes to it shall require the prior written approval of the Employer and KfW.</w:t>
            </w:r>
          </w:p>
          <w:p w14:paraId="3FEB8952"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Upon the Employer’s request, the Consultant shall </w:t>
            </w:r>
            <w:r>
              <w:rPr>
                <w:sz w:val="22"/>
                <w:szCs w:val="22"/>
                <w:lang w:val="en-GB"/>
              </w:rPr>
              <w:t>terminate</w:t>
            </w:r>
            <w:r>
              <w:rPr>
                <w:sz w:val="22"/>
                <w:szCs w:val="22"/>
                <w:lang w:val="en-US"/>
              </w:rPr>
              <w:t xml:space="preserve"> the contract of, or release or replace, any staff member who fails to meet the requirements set out in this Consulting Contract or violates Paragraph 1.12 [</w:t>
            </w:r>
            <w:r>
              <w:rPr>
                <w:i/>
                <w:sz w:val="22"/>
                <w:szCs w:val="22"/>
                <w:lang w:val="en-US"/>
              </w:rPr>
              <w:t>Conduct</w:t>
            </w:r>
            <w:r>
              <w:rPr>
                <w:sz w:val="22"/>
                <w:szCs w:val="22"/>
                <w:lang w:val="en-US"/>
              </w:rPr>
              <w:t xml:space="preserve">]. Any such request of the Employer must be submitted in writing to the Consultant and must state the reasons for the requested termination, </w:t>
            </w:r>
            <w:proofErr w:type="gramStart"/>
            <w:r>
              <w:rPr>
                <w:sz w:val="22"/>
                <w:szCs w:val="22"/>
                <w:lang w:val="en-US"/>
              </w:rPr>
              <w:t>release</w:t>
            </w:r>
            <w:proofErr w:type="gramEnd"/>
            <w:r>
              <w:rPr>
                <w:sz w:val="22"/>
                <w:szCs w:val="22"/>
                <w:lang w:val="en-US"/>
              </w:rPr>
              <w:t xml:space="preserve"> or replacement.</w:t>
            </w:r>
          </w:p>
          <w:p w14:paraId="49FFD452"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If anyone of the Consultant’s staff becomes unavailable or otherwise inhibited in the performance of its work (including, without limitation, due to sickness), for more than one month, the Consultant shall upon request of the Employer replace this staff member with another staff member. The foregoing shall be without prejudice to any other rights of the </w:t>
            </w:r>
            <w:r>
              <w:rPr>
                <w:sz w:val="22"/>
                <w:szCs w:val="22"/>
                <w:lang w:val="en-GB"/>
              </w:rPr>
              <w:t>Employer</w:t>
            </w:r>
            <w:r>
              <w:rPr>
                <w:sz w:val="22"/>
                <w:szCs w:val="22"/>
                <w:lang w:val="en-US"/>
              </w:rPr>
              <w:t xml:space="preserve"> under this Consulting Contract, including, without limitation, under Paragraph 4.6 [</w:t>
            </w:r>
            <w:r>
              <w:rPr>
                <w:i/>
                <w:sz w:val="22"/>
                <w:szCs w:val="22"/>
                <w:lang w:val="en-US"/>
              </w:rPr>
              <w:t>Suspension or Termination</w:t>
            </w:r>
            <w:r>
              <w:rPr>
                <w:sz w:val="22"/>
                <w:szCs w:val="22"/>
                <w:lang w:val="en-US"/>
              </w:rPr>
              <w:t>].</w:t>
            </w:r>
          </w:p>
          <w:p w14:paraId="76813D34"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If any staff employed by the Consultant need to be replaced, the Consultant shall ensure that the </w:t>
            </w:r>
            <w:r>
              <w:rPr>
                <w:sz w:val="22"/>
                <w:szCs w:val="22"/>
                <w:lang w:val="en-GB"/>
              </w:rPr>
              <w:t>staff</w:t>
            </w:r>
            <w:r>
              <w:rPr>
                <w:sz w:val="22"/>
                <w:szCs w:val="22"/>
                <w:lang w:val="en-US"/>
              </w:rPr>
              <w:t xml:space="preserve"> member in question is replaced promptly by an individual with at least equivalent qualifications and experience.</w:t>
            </w:r>
          </w:p>
          <w:p w14:paraId="5715F7EA"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Staff </w:t>
            </w:r>
            <w:r>
              <w:rPr>
                <w:sz w:val="22"/>
                <w:szCs w:val="22"/>
                <w:lang w:val="en-GB"/>
              </w:rPr>
              <w:t>shall</w:t>
            </w:r>
            <w:r>
              <w:rPr>
                <w:sz w:val="22"/>
                <w:szCs w:val="22"/>
                <w:lang w:val="en-US"/>
              </w:rPr>
              <w:t xml:space="preserve"> only be replaced after prior written </w:t>
            </w:r>
            <w:r>
              <w:rPr>
                <w:sz w:val="22"/>
                <w:szCs w:val="22"/>
                <w:lang w:val="en-GB"/>
              </w:rPr>
              <w:t>approval</w:t>
            </w:r>
            <w:r>
              <w:rPr>
                <w:sz w:val="22"/>
                <w:szCs w:val="22"/>
                <w:lang w:val="en-US"/>
              </w:rPr>
              <w:t xml:space="preserve"> by the Employer, such approval not to be unreasonably withheld. The exchange or replacement of key staff according to the Staffing Schedule (Annex 5) specified by name shall require the prior written approval of KfW.</w:t>
            </w:r>
          </w:p>
          <w:p w14:paraId="00D4A7F3" w14:textId="77777777" w:rsidR="009153DB" w:rsidRDefault="00653EB1">
            <w:pPr>
              <w:pStyle w:val="DEStandardL3"/>
              <w:pageBreakBefore/>
              <w:spacing w:before="0" w:after="120"/>
              <w:ind w:left="743" w:hanging="709"/>
              <w:rPr>
                <w:b/>
                <w:sz w:val="22"/>
                <w:szCs w:val="22"/>
                <w:lang w:val="en-US"/>
              </w:rPr>
            </w:pPr>
            <w:r>
              <w:rPr>
                <w:sz w:val="22"/>
                <w:szCs w:val="22"/>
                <w:lang w:val="en-US"/>
              </w:rPr>
              <w:t>If the Consultant terminates the contract of, or releases or replaces, any staff during the term of this Consulting Contract, any costs thus accrued shall be borne by the Consultant.</w:t>
            </w:r>
          </w:p>
        </w:tc>
      </w:tr>
      <w:tr w:rsidR="009153DB" w14:paraId="128E1E32" w14:textId="77777777" w:rsidTr="003B7541">
        <w:trPr>
          <w:trHeight w:val="2963"/>
        </w:trPr>
        <w:tc>
          <w:tcPr>
            <w:tcW w:w="2660" w:type="dxa"/>
            <w:tcBorders>
              <w:top w:val="nil"/>
              <w:left w:val="nil"/>
              <w:bottom w:val="nil"/>
              <w:right w:val="nil"/>
            </w:tcBorders>
          </w:tcPr>
          <w:p w14:paraId="04D68E32" w14:textId="77777777" w:rsidR="009153DB" w:rsidRDefault="00653EB1">
            <w:pPr>
              <w:pStyle w:val="DEStandardL2"/>
              <w:tabs>
                <w:tab w:val="num" w:pos="0"/>
              </w:tabs>
              <w:spacing w:after="120"/>
              <w:ind w:left="0" w:firstLine="0"/>
              <w:rPr>
                <w:sz w:val="22"/>
                <w:szCs w:val="22"/>
                <w:lang w:val="en-GB"/>
              </w:rPr>
            </w:pPr>
            <w:r>
              <w:rPr>
                <w:sz w:val="22"/>
                <w:szCs w:val="22"/>
                <w:lang w:val="en-GB"/>
              </w:rPr>
              <w:br/>
              <w:t>CONTACT PERSON OF THE CONSULTANT</w:t>
            </w:r>
          </w:p>
          <w:p w14:paraId="3619D221" w14:textId="77777777" w:rsidR="009153DB" w:rsidRDefault="009153DB">
            <w:pPr>
              <w:pStyle w:val="BodyText1"/>
              <w:spacing w:before="0" w:after="120"/>
              <w:jc w:val="center"/>
              <w:rPr>
                <w:sz w:val="22"/>
                <w:szCs w:val="22"/>
                <w:lang w:val="en-GB"/>
              </w:rPr>
            </w:pPr>
          </w:p>
        </w:tc>
        <w:tc>
          <w:tcPr>
            <w:tcW w:w="6379" w:type="dxa"/>
            <w:tcBorders>
              <w:top w:val="nil"/>
              <w:left w:val="nil"/>
              <w:bottom w:val="nil"/>
              <w:right w:val="nil"/>
            </w:tcBorders>
          </w:tcPr>
          <w:p w14:paraId="179F1E26"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The Consultant shall appoint a natural person as its contact person for the Employer in relation to this Consulting Contract, and the Consultant further undertakes to appoint a substitute contact person without undue delay should the individual appointed (or its </w:t>
            </w:r>
            <w:proofErr w:type="spellStart"/>
            <w:r>
              <w:rPr>
                <w:sz w:val="22"/>
                <w:szCs w:val="22"/>
                <w:lang w:val="en-US"/>
              </w:rPr>
              <w:t>subsitute</w:t>
            </w:r>
            <w:proofErr w:type="spellEnd"/>
            <w:r>
              <w:rPr>
                <w:sz w:val="22"/>
                <w:szCs w:val="22"/>
                <w:lang w:val="en-US"/>
              </w:rPr>
              <w:t>) no longer be available.</w:t>
            </w:r>
          </w:p>
          <w:p w14:paraId="4E544955" w14:textId="77777777" w:rsidR="009153DB" w:rsidRDefault="00653EB1">
            <w:pPr>
              <w:pStyle w:val="DEStandardL3"/>
              <w:pageBreakBefore/>
              <w:spacing w:before="0" w:after="120"/>
              <w:ind w:left="743" w:hanging="709"/>
              <w:rPr>
                <w:sz w:val="22"/>
                <w:szCs w:val="22"/>
                <w:lang w:val="en-GB"/>
              </w:rPr>
            </w:pPr>
            <w:r>
              <w:rPr>
                <w:sz w:val="22"/>
                <w:szCs w:val="22"/>
                <w:lang w:val="en-US"/>
              </w:rPr>
              <w:t>Moreover, the Consultant shall specify and provide contact details to the Employer and KfW for an individual, as well as a deputy, at the Consultant's place of business who can be reached at any time in cases of emergency or crisis. The Consultant shall notify the Employer and KfW without delay of any change of any such elected person or its contact details.</w:t>
            </w:r>
          </w:p>
        </w:tc>
      </w:tr>
    </w:tbl>
    <w:p w14:paraId="71290F3F" w14:textId="77777777" w:rsidR="009153DB" w:rsidRDefault="00653EB1">
      <w:r>
        <w:rPr>
          <w:b/>
          <w:caps/>
        </w:rPr>
        <w:br w:type="page"/>
      </w:r>
    </w:p>
    <w:tbl>
      <w:tblPr>
        <w:tblW w:w="9039" w:type="dxa"/>
        <w:tblLayout w:type="fixed"/>
        <w:tblLook w:val="01E0" w:firstRow="1" w:lastRow="1" w:firstColumn="1" w:lastColumn="1" w:noHBand="0" w:noVBand="0"/>
      </w:tblPr>
      <w:tblGrid>
        <w:gridCol w:w="2660"/>
        <w:gridCol w:w="6379"/>
      </w:tblGrid>
      <w:tr w:rsidR="009153DB" w14:paraId="2812320B" w14:textId="77777777" w:rsidTr="003B7541">
        <w:tc>
          <w:tcPr>
            <w:tcW w:w="2660" w:type="dxa"/>
          </w:tcPr>
          <w:p w14:paraId="4F3ACEBC"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Independence of the Consultant</w:t>
            </w:r>
          </w:p>
          <w:p w14:paraId="1E19DD0A" w14:textId="77777777" w:rsidR="009153DB" w:rsidRDefault="009153DB">
            <w:pPr>
              <w:pStyle w:val="BodyText1"/>
              <w:spacing w:before="0" w:after="120"/>
              <w:rPr>
                <w:sz w:val="22"/>
                <w:szCs w:val="22"/>
                <w:lang w:val="en-GB"/>
              </w:rPr>
            </w:pPr>
          </w:p>
        </w:tc>
        <w:tc>
          <w:tcPr>
            <w:tcW w:w="6379" w:type="dxa"/>
          </w:tcPr>
          <w:p w14:paraId="61417AD5" w14:textId="77777777" w:rsidR="009153DB"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 xml:space="preserve">The Consultant undertakes that neither the Consultant nor any person or enterprise associated with the Consultant as set out in the Declaration of Undertaking shall bid for the Project as manufacturer, supplier, or building contractor. This prohibition also applies to any bidding for any further consulting services, insofar as such consulting services might lead to a restriction of competition or a conflict of interests. Any violation of this stipulation entitles the Employer to the immediately terminate this Consulting Contract and require the reimbursement of </w:t>
            </w:r>
            <w:proofErr w:type="gramStart"/>
            <w:r>
              <w:rPr>
                <w:sz w:val="22"/>
                <w:szCs w:val="22"/>
                <w:lang w:val="en-US"/>
              </w:rPr>
              <w:t>any and all</w:t>
            </w:r>
            <w:proofErr w:type="gramEnd"/>
            <w:r>
              <w:rPr>
                <w:sz w:val="22"/>
                <w:szCs w:val="22"/>
                <w:lang w:val="en-US"/>
              </w:rPr>
              <w:t xml:space="preserve"> costs incurred by the Employer up to the time of such violation as well as compensation for any and all losses and damages incurred by the Employer as a result of such termination.</w:t>
            </w:r>
          </w:p>
        </w:tc>
      </w:tr>
    </w:tbl>
    <w:p w14:paraId="5D16A2B7" w14:textId="77777777" w:rsidR="009153DB" w:rsidRDefault="009153DB">
      <w:pPr>
        <w:spacing w:after="120"/>
        <w:rPr>
          <w:rFonts w:ascii="Arial" w:hAnsi="Arial" w:cs="Arial"/>
          <w:sz w:val="22"/>
          <w:szCs w:val="22"/>
        </w:rPr>
      </w:pPr>
    </w:p>
    <w:p w14:paraId="486D34B3" w14:textId="77777777" w:rsidR="009153DB" w:rsidRDefault="009153DB">
      <w:pPr>
        <w:spacing w:after="120"/>
        <w:jc w:val="left"/>
        <w:rPr>
          <w:rFonts w:ascii="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379"/>
      </w:tblGrid>
      <w:tr w:rsidR="009153DB" w:rsidRPr="00634C9E" w14:paraId="7E3A245A" w14:textId="77777777" w:rsidTr="00854A5A">
        <w:tc>
          <w:tcPr>
            <w:tcW w:w="9039" w:type="dxa"/>
            <w:gridSpan w:val="2"/>
            <w:tcBorders>
              <w:top w:val="nil"/>
              <w:left w:val="nil"/>
              <w:bottom w:val="nil"/>
              <w:right w:val="nil"/>
            </w:tcBorders>
          </w:tcPr>
          <w:p w14:paraId="208B9849" w14:textId="77777777" w:rsidR="009153DB" w:rsidRPr="00634C9E" w:rsidRDefault="00653EB1" w:rsidP="00854A5A">
            <w:pPr>
              <w:pStyle w:val="DEStandardL1"/>
              <w:tabs>
                <w:tab w:val="clear" w:pos="720"/>
              </w:tabs>
              <w:spacing w:before="0" w:after="120"/>
              <w:ind w:left="2410" w:hanging="2410"/>
              <w:rPr>
                <w:rFonts w:ascii="Arial" w:hAnsi="Arial"/>
                <w:b/>
                <w:szCs w:val="32"/>
                <w:lang w:val="en-GB"/>
              </w:rPr>
            </w:pPr>
            <w:bookmarkStart w:id="9" w:name="_Toc72483074"/>
            <w:r w:rsidRPr="00634C9E">
              <w:rPr>
                <w:rFonts w:ascii="Arial" w:hAnsi="Arial"/>
                <w:b/>
                <w:szCs w:val="32"/>
                <w:lang w:val="en-GB"/>
              </w:rPr>
              <w:t>Commencement, Completion, Amendment and Termination of the Services</w:t>
            </w:r>
            <w:bookmarkEnd w:id="9"/>
          </w:p>
          <w:p w14:paraId="265DF985" w14:textId="77777777" w:rsidR="009153DB" w:rsidRPr="00634C9E" w:rsidRDefault="009153DB">
            <w:pPr>
              <w:pStyle w:val="DEStandardL3"/>
              <w:numPr>
                <w:ilvl w:val="0"/>
                <w:numId w:val="0"/>
              </w:numPr>
              <w:spacing w:before="0" w:after="120"/>
              <w:ind w:left="12"/>
              <w:rPr>
                <w:sz w:val="32"/>
                <w:szCs w:val="32"/>
                <w:lang w:val="en-GB"/>
              </w:rPr>
            </w:pPr>
          </w:p>
        </w:tc>
      </w:tr>
      <w:tr w:rsidR="009153DB" w14:paraId="59C7E565" w14:textId="77777777" w:rsidTr="00854A5A">
        <w:trPr>
          <w:trHeight w:val="3612"/>
        </w:trPr>
        <w:tc>
          <w:tcPr>
            <w:tcW w:w="2660" w:type="dxa"/>
            <w:tcBorders>
              <w:top w:val="nil"/>
              <w:left w:val="nil"/>
              <w:bottom w:val="nil"/>
              <w:right w:val="nil"/>
            </w:tcBorders>
          </w:tcPr>
          <w:p w14:paraId="17918403" w14:textId="77777777" w:rsidR="009153DB" w:rsidRDefault="00653EB1">
            <w:pPr>
              <w:pStyle w:val="DEStandardL2"/>
              <w:tabs>
                <w:tab w:val="num" w:pos="0"/>
              </w:tabs>
              <w:spacing w:after="120"/>
              <w:ind w:left="0" w:firstLine="0"/>
              <w:rPr>
                <w:sz w:val="22"/>
                <w:szCs w:val="22"/>
                <w:lang w:val="en-GB"/>
              </w:rPr>
            </w:pPr>
            <w:r>
              <w:rPr>
                <w:sz w:val="22"/>
                <w:szCs w:val="22"/>
                <w:lang w:val="en-GB"/>
              </w:rPr>
              <w:br/>
              <w:t>COMMENCEMENT AND COMPLETION</w:t>
            </w:r>
          </w:p>
          <w:p w14:paraId="44822F8C"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5166DA23" w14:textId="77777777" w:rsidR="009153DB" w:rsidRDefault="00653EB1">
            <w:pPr>
              <w:pStyle w:val="DEStandardL3"/>
              <w:pageBreakBefore/>
              <w:spacing w:before="0" w:after="120"/>
              <w:ind w:left="743" w:hanging="709"/>
              <w:rPr>
                <w:sz w:val="22"/>
                <w:szCs w:val="22"/>
                <w:lang w:val="en-GB"/>
              </w:rPr>
            </w:pPr>
            <w:r>
              <w:rPr>
                <w:sz w:val="22"/>
                <w:szCs w:val="22"/>
                <w:lang w:val="en-US"/>
              </w:rPr>
              <w:t>The Consultant shall begin performing the Services on the Commencement Date. The Consultant shall deliver the Services in accordance with the time schedule set out in Annex 7 [</w:t>
            </w:r>
            <w:r>
              <w:rPr>
                <w:i/>
                <w:sz w:val="22"/>
                <w:szCs w:val="22"/>
                <w:lang w:val="en-US"/>
              </w:rPr>
              <w:t>Time Schedule for the Performance of the Services</w:t>
            </w:r>
            <w:proofErr w:type="gramStart"/>
            <w:r>
              <w:rPr>
                <w:sz w:val="22"/>
                <w:szCs w:val="22"/>
                <w:lang w:val="en-US"/>
              </w:rPr>
              <w:t>], and</w:t>
            </w:r>
            <w:proofErr w:type="gramEnd"/>
            <w:r>
              <w:rPr>
                <w:sz w:val="22"/>
                <w:szCs w:val="22"/>
                <w:lang w:val="en-US"/>
              </w:rPr>
              <w:t xml:space="preserve"> shall complete the Services within the Completion Period (for the avoidance of doubt, subject to any adaptations (if any) in accordance with paragraph 4.1.3 below).</w:t>
            </w:r>
          </w:p>
          <w:p w14:paraId="71CB471B" w14:textId="77777777" w:rsidR="009153DB" w:rsidRDefault="00653EB1">
            <w:pPr>
              <w:pStyle w:val="DEStandardL3"/>
              <w:pageBreakBefore/>
              <w:spacing w:before="0" w:after="120"/>
              <w:ind w:left="743" w:hanging="709"/>
              <w:rPr>
                <w:sz w:val="22"/>
                <w:szCs w:val="22"/>
                <w:lang w:val="en-GB"/>
              </w:rPr>
            </w:pPr>
            <w:r>
              <w:rPr>
                <w:sz w:val="22"/>
                <w:szCs w:val="22"/>
                <w:lang w:val="en-US"/>
              </w:rPr>
              <w:t>In the case of optional services (if any), the Consultant shall commence delivery of such optional services not earlier than upon receipt of notification from the Employer, subject to the Employer having received KfW’s prior written consent.</w:t>
            </w:r>
          </w:p>
          <w:p w14:paraId="1E73C136" w14:textId="77777777" w:rsidR="009153DB" w:rsidRDefault="00653EB1">
            <w:pPr>
              <w:pStyle w:val="DEStandardL3"/>
              <w:pageBreakBefore/>
              <w:spacing w:before="0" w:after="120"/>
              <w:ind w:left="743" w:hanging="709"/>
              <w:rPr>
                <w:b/>
                <w:sz w:val="22"/>
                <w:szCs w:val="22"/>
                <w:lang w:val="en-US"/>
              </w:rPr>
            </w:pPr>
            <w:r>
              <w:rPr>
                <w:sz w:val="22"/>
                <w:szCs w:val="22"/>
                <w:lang w:val="en-US"/>
              </w:rPr>
              <w:t>Any change to the time schedule in Annex 7 [</w:t>
            </w:r>
            <w:r>
              <w:rPr>
                <w:i/>
                <w:sz w:val="22"/>
                <w:szCs w:val="22"/>
                <w:lang w:val="en-US"/>
              </w:rPr>
              <w:t>Time Schedule for the Performance of the Services</w:t>
            </w:r>
            <w:r>
              <w:rPr>
                <w:sz w:val="22"/>
                <w:szCs w:val="22"/>
                <w:lang w:val="en-US"/>
              </w:rPr>
              <w:t>] due to a reasonable request by either party shall be mutually agreed upon in writing.</w:t>
            </w:r>
          </w:p>
        </w:tc>
      </w:tr>
      <w:tr w:rsidR="009153DB" w14:paraId="3B4C2902" w14:textId="77777777" w:rsidTr="00854A5A">
        <w:tc>
          <w:tcPr>
            <w:tcW w:w="2660" w:type="dxa"/>
            <w:tcBorders>
              <w:top w:val="nil"/>
              <w:left w:val="nil"/>
              <w:bottom w:val="nil"/>
              <w:right w:val="nil"/>
            </w:tcBorders>
          </w:tcPr>
          <w:p w14:paraId="64B8370B" w14:textId="77777777" w:rsidR="009153DB" w:rsidRDefault="00653EB1">
            <w:pPr>
              <w:pStyle w:val="DEStandardL2"/>
              <w:tabs>
                <w:tab w:val="num" w:pos="0"/>
              </w:tabs>
              <w:spacing w:after="120"/>
              <w:ind w:left="0" w:firstLine="0"/>
              <w:rPr>
                <w:sz w:val="22"/>
                <w:szCs w:val="22"/>
                <w:lang w:val="en-GB"/>
              </w:rPr>
            </w:pPr>
            <w:r>
              <w:rPr>
                <w:sz w:val="22"/>
                <w:szCs w:val="22"/>
                <w:lang w:val="en-GB"/>
              </w:rPr>
              <w:br/>
              <w:t>penalities for DELAY AND DISSATISFACTORY SERVICES</w:t>
            </w:r>
          </w:p>
        </w:tc>
        <w:tc>
          <w:tcPr>
            <w:tcW w:w="6379" w:type="dxa"/>
            <w:tcBorders>
              <w:top w:val="nil"/>
              <w:left w:val="nil"/>
              <w:bottom w:val="nil"/>
              <w:right w:val="nil"/>
            </w:tcBorders>
          </w:tcPr>
          <w:p w14:paraId="0A249BA8"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If the Consultant culpably fails to perform any of the Services within the respective time agreed for such Services, the Consultant shall, except to the extent that the Special Conditions include a stipulation to the contrary, be obliged to pay to the Employer a penalty in an amount of 0.5% of the contract value for every week of delay, subject to an overall cap of 8% of the contract value. Any claims which the Employer may have </w:t>
            </w:r>
            <w:proofErr w:type="gramStart"/>
            <w:r>
              <w:rPr>
                <w:sz w:val="22"/>
                <w:szCs w:val="22"/>
                <w:lang w:val="en-US"/>
              </w:rPr>
              <w:t>as a consequence of</w:t>
            </w:r>
            <w:proofErr w:type="gramEnd"/>
            <w:r>
              <w:rPr>
                <w:sz w:val="22"/>
                <w:szCs w:val="22"/>
                <w:lang w:val="en-US"/>
              </w:rPr>
              <w:t xml:space="preserve"> such delay (if any) shall be deemed to be settled by such payment. The foregoing shall be without prejudice to the Employer’s right of termination pursuant to Paragraph 4.6.2 [</w:t>
            </w:r>
            <w:r>
              <w:rPr>
                <w:i/>
                <w:sz w:val="22"/>
                <w:szCs w:val="22"/>
                <w:lang w:val="en-US"/>
              </w:rPr>
              <w:t>Suspension and Termination</w:t>
            </w:r>
            <w:r>
              <w:rPr>
                <w:sz w:val="22"/>
                <w:szCs w:val="22"/>
                <w:lang w:val="en-US"/>
              </w:rPr>
              <w:t>].</w:t>
            </w:r>
          </w:p>
          <w:p w14:paraId="39743CC5" w14:textId="77777777" w:rsidR="009153DB" w:rsidRDefault="00653EB1">
            <w:pPr>
              <w:pStyle w:val="DEStandardL3"/>
              <w:pageBreakBefore/>
              <w:spacing w:before="0" w:after="120"/>
              <w:ind w:left="743" w:hanging="709"/>
              <w:rPr>
                <w:lang w:val="en-US"/>
              </w:rPr>
            </w:pPr>
            <w:r>
              <w:rPr>
                <w:sz w:val="22"/>
                <w:szCs w:val="22"/>
                <w:lang w:val="en-US"/>
              </w:rPr>
              <w:lastRenderedPageBreak/>
              <w:t>In the case the Consultant has not provided the Services in accordance with the provisions set out in this Consulting Contract to the satisfaction of the Employer and if this has (</w:t>
            </w:r>
            <w:proofErr w:type="spellStart"/>
            <w:r>
              <w:rPr>
                <w:sz w:val="22"/>
                <w:szCs w:val="22"/>
                <w:lang w:val="en-US"/>
              </w:rPr>
              <w:t>i</w:t>
            </w:r>
            <w:proofErr w:type="spellEnd"/>
            <w:r>
              <w:rPr>
                <w:sz w:val="22"/>
                <w:szCs w:val="22"/>
                <w:lang w:val="en-US"/>
              </w:rPr>
              <w:t>) been notified by the Employer to the Consultant and (ii) not been remedied by the Consultant within 21 days upon receipt of such notification, and provided that the Employer has requested payment of a penalty in accordance with Paragraph 4.2.1 [</w:t>
            </w:r>
            <w:r>
              <w:rPr>
                <w:i/>
                <w:sz w:val="22"/>
                <w:szCs w:val="22"/>
                <w:lang w:val="en-US"/>
              </w:rPr>
              <w:t>Penalties for Delay and Dissatisfactory Services</w:t>
            </w:r>
            <w:r>
              <w:rPr>
                <w:sz w:val="22"/>
                <w:szCs w:val="22"/>
                <w:lang w:val="en-US"/>
              </w:rPr>
              <w:t xml:space="preserve">] above, the Employer and KfW shall be entitled to prohibit the Consultant from mentioning this Project as a reference for future project tenders. </w:t>
            </w:r>
          </w:p>
        </w:tc>
      </w:tr>
      <w:tr w:rsidR="009153DB" w14:paraId="674410A9" w14:textId="77777777" w:rsidTr="00854A5A">
        <w:tc>
          <w:tcPr>
            <w:tcW w:w="2660" w:type="dxa"/>
            <w:tcBorders>
              <w:top w:val="nil"/>
              <w:left w:val="nil"/>
              <w:bottom w:val="nil"/>
              <w:right w:val="nil"/>
            </w:tcBorders>
          </w:tcPr>
          <w:p w14:paraId="73CE0A97"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AMENDED SERVICES</w:t>
            </w:r>
          </w:p>
          <w:p w14:paraId="42792D07"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3DC14E38" w14:textId="77777777" w:rsidR="009153DB" w:rsidRDefault="00653EB1">
            <w:pPr>
              <w:pStyle w:val="DEStandardL3"/>
              <w:pageBreakBefore/>
              <w:spacing w:before="0" w:after="120"/>
              <w:ind w:left="743" w:hanging="709"/>
              <w:rPr>
                <w:sz w:val="22"/>
                <w:szCs w:val="22"/>
                <w:lang w:val="en-GB"/>
              </w:rPr>
            </w:pPr>
            <w:r>
              <w:rPr>
                <w:sz w:val="22"/>
                <w:szCs w:val="22"/>
                <w:lang w:val="en-US"/>
              </w:rPr>
              <w:t>Subject to the prior written consent of KfW, the Employer shall be entitled to require at any time an amendment of the Consulting Contract (any amended or additional services or amended deadlines/periods for execution – “Amended Services”).</w:t>
            </w:r>
          </w:p>
          <w:p w14:paraId="3BE28AAB" w14:textId="77777777" w:rsidR="009153DB" w:rsidRDefault="00653EB1">
            <w:pPr>
              <w:pStyle w:val="DEStandardL3"/>
              <w:pageBreakBefore/>
              <w:spacing w:before="0" w:after="120"/>
              <w:ind w:left="743" w:hanging="709"/>
              <w:rPr>
                <w:sz w:val="22"/>
                <w:szCs w:val="22"/>
                <w:lang w:val="en-GB"/>
              </w:rPr>
            </w:pPr>
            <w:r>
              <w:rPr>
                <w:sz w:val="22"/>
                <w:szCs w:val="22"/>
                <w:lang w:val="en-US"/>
              </w:rPr>
              <w:t>In this case, the Agreed Remuneration and the Completion Period shall be adjusted accordingly by mutual agreement of the Parties. The Consultant shall submit proposals for performance of and remuneration for the Amended Services.</w:t>
            </w:r>
          </w:p>
          <w:p w14:paraId="7CEE912B"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The Consultant shall execute the Amended Services if the Employer agrees, in writing, to the remuneration proposal. </w:t>
            </w:r>
          </w:p>
        </w:tc>
      </w:tr>
      <w:tr w:rsidR="009153DB" w14:paraId="1E3BBBC4" w14:textId="77777777" w:rsidTr="00854A5A">
        <w:trPr>
          <w:trHeight w:val="2780"/>
        </w:trPr>
        <w:tc>
          <w:tcPr>
            <w:tcW w:w="2660" w:type="dxa"/>
            <w:tcBorders>
              <w:top w:val="nil"/>
              <w:left w:val="nil"/>
              <w:bottom w:val="nil"/>
              <w:right w:val="nil"/>
            </w:tcBorders>
          </w:tcPr>
          <w:p w14:paraId="39400EEB" w14:textId="77777777" w:rsidR="009153DB" w:rsidRDefault="00653EB1">
            <w:pPr>
              <w:pStyle w:val="DEStandardL2"/>
              <w:tabs>
                <w:tab w:val="num" w:pos="0"/>
              </w:tabs>
              <w:spacing w:after="120"/>
              <w:ind w:left="0" w:firstLine="0"/>
              <w:rPr>
                <w:sz w:val="22"/>
                <w:szCs w:val="22"/>
                <w:lang w:val="en-GB"/>
              </w:rPr>
            </w:pPr>
            <w:r>
              <w:rPr>
                <w:sz w:val="22"/>
                <w:szCs w:val="22"/>
                <w:lang w:val="en-GB"/>
              </w:rPr>
              <w:br/>
              <w:t>impediment</w:t>
            </w:r>
          </w:p>
          <w:p w14:paraId="698919F2"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4BB54B2E" w14:textId="77777777" w:rsidR="009153DB" w:rsidRDefault="00653EB1">
            <w:pPr>
              <w:pStyle w:val="DEStandardL3"/>
              <w:pageBreakBefore/>
              <w:spacing w:before="0" w:after="120"/>
              <w:ind w:left="743" w:hanging="709"/>
              <w:rPr>
                <w:sz w:val="22"/>
                <w:szCs w:val="22"/>
                <w:lang w:val="en-GB"/>
              </w:rPr>
            </w:pPr>
            <w:r>
              <w:rPr>
                <w:sz w:val="22"/>
                <w:szCs w:val="22"/>
                <w:lang w:val="en-US"/>
              </w:rPr>
              <w:t>If the performance of the Services is impeded or delayed by the Employer or the Employer’s contractual partners (“impediment”) and such impediment leads to an increase in the costs, the scope or the duration of the Services, the Consultant shall immediately notify the Employer of the circumstances and the possible consequences.</w:t>
            </w:r>
          </w:p>
          <w:p w14:paraId="0511FDA1"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If an impediment is caused by the Employer’s </w:t>
            </w:r>
            <w:proofErr w:type="spellStart"/>
            <w:r>
              <w:rPr>
                <w:sz w:val="22"/>
                <w:szCs w:val="22"/>
                <w:lang w:val="en-US"/>
              </w:rPr>
              <w:t>wilful</w:t>
            </w:r>
            <w:proofErr w:type="spellEnd"/>
            <w:r>
              <w:rPr>
                <w:sz w:val="22"/>
                <w:szCs w:val="22"/>
                <w:lang w:val="en-US"/>
              </w:rPr>
              <w:t xml:space="preserve"> misconduct, intent or negligence, the Consultant shall be entitled to reimbursement of the costs incurred by it </w:t>
            </w:r>
            <w:proofErr w:type="gramStart"/>
            <w:r>
              <w:rPr>
                <w:sz w:val="22"/>
                <w:szCs w:val="22"/>
                <w:lang w:val="en-US"/>
              </w:rPr>
              <w:t>as a result of</w:t>
            </w:r>
            <w:proofErr w:type="gramEnd"/>
            <w:r>
              <w:rPr>
                <w:sz w:val="22"/>
                <w:szCs w:val="22"/>
                <w:lang w:val="en-US"/>
              </w:rPr>
              <w:t xml:space="preserve"> such impediment, provided that the Consultant proves the incurrence of these costs to the Employer.</w:t>
            </w:r>
          </w:p>
        </w:tc>
      </w:tr>
      <w:tr w:rsidR="009153DB" w14:paraId="6C31FA8C" w14:textId="77777777" w:rsidTr="00854A5A">
        <w:tc>
          <w:tcPr>
            <w:tcW w:w="2660" w:type="dxa"/>
            <w:tcBorders>
              <w:top w:val="nil"/>
              <w:left w:val="nil"/>
              <w:bottom w:val="nil"/>
              <w:right w:val="nil"/>
            </w:tcBorders>
          </w:tcPr>
          <w:p w14:paraId="749F2378" w14:textId="77777777" w:rsidR="009153DB" w:rsidRDefault="00653EB1">
            <w:pPr>
              <w:pStyle w:val="DEStandardL2"/>
              <w:tabs>
                <w:tab w:val="num" w:pos="0"/>
              </w:tabs>
              <w:spacing w:after="120"/>
              <w:ind w:left="0" w:firstLine="0"/>
              <w:rPr>
                <w:sz w:val="22"/>
                <w:szCs w:val="22"/>
                <w:lang w:val="en-GB"/>
              </w:rPr>
            </w:pPr>
            <w:r>
              <w:rPr>
                <w:sz w:val="22"/>
                <w:szCs w:val="22"/>
                <w:lang w:val="en-GB"/>
              </w:rPr>
              <w:br/>
              <w:t>FORCE MAJEURE</w:t>
            </w:r>
          </w:p>
          <w:p w14:paraId="1820A78F"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37C8E141"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In the event of a Force Majeure, the contractual obligations, to the extent affected by such event, shall be suspended for as long as performance remains impossible due to the Force Majeure, provided that one Party receives notification of the Force Majeure event from the other Party within two weeks after its occurrence. </w:t>
            </w:r>
            <w:proofErr w:type="gramStart"/>
            <w:r>
              <w:rPr>
                <w:sz w:val="22"/>
                <w:szCs w:val="22"/>
                <w:lang w:val="en-US"/>
              </w:rPr>
              <w:t>Any and all</w:t>
            </w:r>
            <w:proofErr w:type="gramEnd"/>
            <w:r>
              <w:rPr>
                <w:sz w:val="22"/>
                <w:szCs w:val="22"/>
                <w:lang w:val="en-US"/>
              </w:rPr>
              <w:t xml:space="preserve"> liability of the Consultant for damages arising due to its absence caused by the Force Majeure is excluded, provided that this shall not apply to any damages which the Consultant could have, but has </w:t>
            </w:r>
            <w:proofErr w:type="spellStart"/>
            <w:r>
              <w:rPr>
                <w:sz w:val="22"/>
                <w:szCs w:val="22"/>
                <w:lang w:val="en-US"/>
              </w:rPr>
              <w:t>wilfully</w:t>
            </w:r>
            <w:proofErr w:type="spellEnd"/>
            <w:r>
              <w:rPr>
                <w:sz w:val="22"/>
                <w:szCs w:val="22"/>
                <w:lang w:val="en-US"/>
              </w:rPr>
              <w:t xml:space="preserve"> or negligently not, mitigated in light of the circumstances at that time.</w:t>
            </w:r>
          </w:p>
          <w:p w14:paraId="30765F51"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In the event of a Force Majeure, the Consultant shall be entitled to an extension of the Completion Period equal </w:t>
            </w:r>
            <w:r>
              <w:rPr>
                <w:sz w:val="22"/>
                <w:szCs w:val="22"/>
                <w:lang w:val="en-US"/>
              </w:rPr>
              <w:lastRenderedPageBreak/>
              <w:t xml:space="preserve">to the delay caused by such Force Majeure. If the performance of the Services is rendered permanently impossible </w:t>
            </w:r>
            <w:r>
              <w:rPr>
                <w:sz w:val="22"/>
                <w:szCs w:val="22"/>
                <w:lang w:val="en-GB"/>
              </w:rPr>
              <w:t>by</w:t>
            </w:r>
            <w:r>
              <w:rPr>
                <w:sz w:val="22"/>
                <w:szCs w:val="22"/>
                <w:lang w:val="en-US"/>
              </w:rPr>
              <w:t xml:space="preserve"> the Force Majeure, or if the Force Majeure event continues for more than 180 days, </w:t>
            </w:r>
            <w:proofErr w:type="gramStart"/>
            <w:r>
              <w:rPr>
                <w:sz w:val="22"/>
                <w:szCs w:val="22"/>
                <w:lang w:val="en-US"/>
              </w:rPr>
              <w:t>either Party</w:t>
            </w:r>
            <w:proofErr w:type="gramEnd"/>
            <w:r>
              <w:rPr>
                <w:sz w:val="22"/>
                <w:szCs w:val="22"/>
                <w:lang w:val="en-US"/>
              </w:rPr>
              <w:t xml:space="preserve"> to this Consulting Contract shall be entitled to terminate the Consulting Contract.</w:t>
            </w:r>
          </w:p>
          <w:p w14:paraId="4833850F" w14:textId="77777777" w:rsidR="009153DB" w:rsidRDefault="00653EB1">
            <w:pPr>
              <w:pStyle w:val="DEStandardL3"/>
              <w:pageBreakBefore/>
              <w:spacing w:before="0" w:after="120"/>
              <w:ind w:left="743" w:hanging="709"/>
              <w:rPr>
                <w:sz w:val="22"/>
                <w:szCs w:val="22"/>
                <w:lang w:val="en-US"/>
              </w:rPr>
            </w:pPr>
            <w:r>
              <w:rPr>
                <w:sz w:val="22"/>
                <w:szCs w:val="22"/>
                <w:lang w:val="en-US"/>
              </w:rPr>
              <w:t xml:space="preserve">In the case of a suspension or termination of the </w:t>
            </w:r>
            <w:r>
              <w:rPr>
                <w:sz w:val="22"/>
                <w:szCs w:val="22"/>
                <w:lang w:val="en-GB"/>
              </w:rPr>
              <w:t>Consulting</w:t>
            </w:r>
            <w:r>
              <w:rPr>
                <w:sz w:val="22"/>
                <w:szCs w:val="22"/>
                <w:lang w:val="en-US"/>
              </w:rPr>
              <w:t xml:space="preserve"> Contract due to Force Majeure, the Consultant shall be entitled to claim from the Employer payment of:</w:t>
            </w:r>
          </w:p>
          <w:p w14:paraId="7B847A18" w14:textId="77777777" w:rsidR="009153DB" w:rsidRDefault="00653EB1">
            <w:pPr>
              <w:pStyle w:val="DEStandardL4"/>
              <w:tabs>
                <w:tab w:val="clear" w:pos="1440"/>
                <w:tab w:val="clear" w:pos="2160"/>
                <w:tab w:val="num" w:pos="1452"/>
              </w:tabs>
              <w:spacing w:after="120"/>
              <w:ind w:left="1452" w:hanging="709"/>
              <w:rPr>
                <w:sz w:val="22"/>
                <w:szCs w:val="22"/>
                <w:lang w:val="en-GB"/>
              </w:rPr>
            </w:pPr>
            <w:r>
              <w:rPr>
                <w:sz w:val="22"/>
                <w:szCs w:val="22"/>
                <w:lang w:val="en-GB"/>
              </w:rPr>
              <w:t>a proportionate amount of the Agreed Remuneration for the Services performed up to the occurrence of the Force Majeure; and</w:t>
            </w:r>
          </w:p>
          <w:p w14:paraId="244CEF45" w14:textId="77777777" w:rsidR="009153DB" w:rsidRDefault="00653EB1">
            <w:pPr>
              <w:pStyle w:val="DEStandardL4"/>
              <w:tabs>
                <w:tab w:val="clear" w:pos="1440"/>
                <w:tab w:val="clear" w:pos="2160"/>
                <w:tab w:val="num" w:pos="1452"/>
              </w:tabs>
              <w:spacing w:after="120"/>
              <w:ind w:left="1452" w:hanging="709"/>
              <w:rPr>
                <w:sz w:val="22"/>
                <w:szCs w:val="22"/>
                <w:lang w:val="en-GB"/>
              </w:rPr>
            </w:pPr>
            <w:r>
              <w:rPr>
                <w:sz w:val="22"/>
                <w:szCs w:val="22"/>
                <w:lang w:val="en-GB"/>
              </w:rPr>
              <w:t xml:space="preserve">all </w:t>
            </w:r>
            <w:r>
              <w:rPr>
                <w:sz w:val="22"/>
                <w:szCs w:val="22"/>
                <w:lang w:val="en-US"/>
              </w:rPr>
              <w:t>necessary</w:t>
            </w:r>
            <w:r>
              <w:rPr>
                <w:sz w:val="22"/>
                <w:szCs w:val="22"/>
                <w:lang w:val="en-GB"/>
              </w:rPr>
              <w:t xml:space="preserve"> and evidenced expenditures of the Consultant arising from the discontinuing of the Services, </w:t>
            </w:r>
          </w:p>
          <w:p w14:paraId="3683E9FB" w14:textId="77777777" w:rsidR="009153DB" w:rsidRDefault="00653EB1">
            <w:pPr>
              <w:pStyle w:val="DEStandardL4"/>
              <w:numPr>
                <w:ilvl w:val="0"/>
                <w:numId w:val="0"/>
              </w:numPr>
              <w:spacing w:after="120"/>
              <w:ind w:left="743"/>
              <w:rPr>
                <w:sz w:val="22"/>
                <w:szCs w:val="22"/>
                <w:lang w:val="en-GB"/>
              </w:rPr>
            </w:pPr>
            <w:r>
              <w:rPr>
                <w:sz w:val="22"/>
                <w:szCs w:val="22"/>
                <w:lang w:val="en-GB"/>
              </w:rPr>
              <w:t>in each case in accordance with the principles agreed in Paragraph 5 [</w:t>
            </w:r>
            <w:r>
              <w:rPr>
                <w:i/>
                <w:sz w:val="22"/>
                <w:szCs w:val="22"/>
                <w:lang w:val="en-GB"/>
              </w:rPr>
              <w:t>Remuneration</w:t>
            </w:r>
            <w:r>
              <w:rPr>
                <w:sz w:val="22"/>
                <w:szCs w:val="22"/>
                <w:lang w:val="en-GB"/>
              </w:rPr>
              <w:t>] and the Special Conditions as well as the principles set out in Paragraph 4.6.4 [</w:t>
            </w:r>
            <w:r>
              <w:rPr>
                <w:i/>
                <w:sz w:val="22"/>
                <w:szCs w:val="22"/>
                <w:lang w:val="en-GB"/>
              </w:rPr>
              <w:t>Suspension or Termination</w:t>
            </w:r>
            <w:r>
              <w:rPr>
                <w:sz w:val="22"/>
                <w:szCs w:val="22"/>
                <w:lang w:val="en-GB"/>
              </w:rPr>
              <w:t>].</w:t>
            </w:r>
          </w:p>
          <w:p w14:paraId="7DB419B2" w14:textId="77777777" w:rsidR="009153DB" w:rsidRDefault="00653EB1">
            <w:pPr>
              <w:pStyle w:val="DEStandardL3"/>
              <w:pageBreakBefore/>
              <w:spacing w:before="0" w:after="120"/>
              <w:ind w:left="743" w:hanging="709"/>
              <w:rPr>
                <w:b/>
                <w:sz w:val="22"/>
                <w:szCs w:val="22"/>
                <w:lang w:val="en-US"/>
              </w:rPr>
            </w:pPr>
            <w:r>
              <w:rPr>
                <w:sz w:val="22"/>
                <w:szCs w:val="22"/>
                <w:lang w:val="en-US"/>
              </w:rPr>
              <w:t xml:space="preserve">The Consultant must, </w:t>
            </w:r>
            <w:r>
              <w:rPr>
                <w:sz w:val="22"/>
                <w:szCs w:val="22"/>
                <w:lang w:val="en-GB"/>
              </w:rPr>
              <w:t>however</w:t>
            </w:r>
            <w:r>
              <w:rPr>
                <w:sz w:val="22"/>
                <w:szCs w:val="22"/>
                <w:lang w:val="en-US"/>
              </w:rPr>
              <w:t xml:space="preserve">, mitigate its loss and deduct any </w:t>
            </w:r>
            <w:r>
              <w:rPr>
                <w:sz w:val="22"/>
                <w:szCs w:val="22"/>
                <w:lang w:val="en-GB"/>
              </w:rPr>
              <w:t>proceeds</w:t>
            </w:r>
            <w:r>
              <w:rPr>
                <w:sz w:val="22"/>
                <w:szCs w:val="22"/>
                <w:lang w:val="en-US"/>
              </w:rPr>
              <w:t xml:space="preserve"> of such mitigation, which shall include:</w:t>
            </w:r>
          </w:p>
          <w:p w14:paraId="014AC7DD" w14:textId="77777777" w:rsidR="009153DB" w:rsidRDefault="00653EB1">
            <w:pPr>
              <w:pStyle w:val="DEStandardL4"/>
              <w:tabs>
                <w:tab w:val="clear" w:pos="1440"/>
                <w:tab w:val="clear" w:pos="2160"/>
                <w:tab w:val="num" w:pos="1452"/>
              </w:tabs>
              <w:spacing w:after="120"/>
              <w:ind w:left="1452" w:hanging="709"/>
              <w:rPr>
                <w:b/>
                <w:sz w:val="22"/>
                <w:szCs w:val="22"/>
                <w:lang w:val="en-US"/>
              </w:rPr>
            </w:pPr>
            <w:r>
              <w:rPr>
                <w:sz w:val="22"/>
                <w:szCs w:val="22"/>
                <w:lang w:val="en-US"/>
              </w:rPr>
              <w:t>any remuneration paid to the Consultant in consideration for working on other projects during the time the Consultant was (but for the discontinuation) scheduled to work on the Project; and</w:t>
            </w:r>
          </w:p>
          <w:p w14:paraId="2CE2290D" w14:textId="77777777" w:rsidR="009153DB" w:rsidRDefault="00653EB1">
            <w:pPr>
              <w:pStyle w:val="DEStandardL4"/>
              <w:tabs>
                <w:tab w:val="clear" w:pos="1440"/>
                <w:tab w:val="clear" w:pos="2160"/>
                <w:tab w:val="num" w:pos="1452"/>
              </w:tabs>
              <w:spacing w:after="120"/>
              <w:ind w:left="1452" w:hanging="709"/>
              <w:rPr>
                <w:sz w:val="22"/>
                <w:szCs w:val="22"/>
                <w:lang w:val="en-US"/>
              </w:rPr>
            </w:pPr>
            <w:r>
              <w:rPr>
                <w:sz w:val="22"/>
                <w:szCs w:val="22"/>
                <w:lang w:val="en-US"/>
              </w:rPr>
              <w:t xml:space="preserve">any remuneration that the Consultant could reasonably have earned in consideration for working on other projects during the time the Consultant was (but for the </w:t>
            </w:r>
            <w:r>
              <w:rPr>
                <w:sz w:val="22"/>
                <w:szCs w:val="22"/>
                <w:lang w:val="en-GB"/>
              </w:rPr>
              <w:t>discontinuation</w:t>
            </w:r>
            <w:r>
              <w:rPr>
                <w:sz w:val="22"/>
                <w:szCs w:val="22"/>
                <w:lang w:val="en-US"/>
              </w:rPr>
              <w:t xml:space="preserve">) scheduled to work on the Project, but which the Consultant has not received </w:t>
            </w:r>
            <w:proofErr w:type="gramStart"/>
            <w:r>
              <w:rPr>
                <w:sz w:val="22"/>
                <w:szCs w:val="22"/>
                <w:lang w:val="en-US"/>
              </w:rPr>
              <w:t>as a result of</w:t>
            </w:r>
            <w:proofErr w:type="gramEnd"/>
            <w:r>
              <w:rPr>
                <w:sz w:val="22"/>
                <w:szCs w:val="22"/>
                <w:lang w:val="en-US"/>
              </w:rPr>
              <w:t xml:space="preserve"> the Consultant’s </w:t>
            </w:r>
            <w:proofErr w:type="spellStart"/>
            <w:r>
              <w:rPr>
                <w:sz w:val="22"/>
                <w:szCs w:val="22"/>
                <w:lang w:val="en-US"/>
              </w:rPr>
              <w:t>wilful</w:t>
            </w:r>
            <w:proofErr w:type="spellEnd"/>
            <w:r>
              <w:rPr>
                <w:sz w:val="22"/>
                <w:szCs w:val="22"/>
                <w:lang w:val="en-US"/>
              </w:rPr>
              <w:t xml:space="preserve"> misconduct or negligence.</w:t>
            </w:r>
          </w:p>
          <w:p w14:paraId="7B4DA14D" w14:textId="77777777" w:rsidR="009153DB" w:rsidRDefault="00653EB1">
            <w:pPr>
              <w:pStyle w:val="DEStandardL3"/>
              <w:pageBreakBefore/>
              <w:spacing w:before="0" w:after="120"/>
              <w:ind w:left="743" w:hanging="709"/>
              <w:rPr>
                <w:sz w:val="22"/>
                <w:szCs w:val="22"/>
                <w:lang w:val="en-US"/>
              </w:rPr>
            </w:pPr>
            <w:r>
              <w:rPr>
                <w:sz w:val="22"/>
                <w:szCs w:val="22"/>
                <w:lang w:val="en-GB"/>
              </w:rPr>
              <w:t xml:space="preserve">The Consultant shall not have any further payment claims </w:t>
            </w:r>
            <w:proofErr w:type="gramStart"/>
            <w:r>
              <w:rPr>
                <w:sz w:val="22"/>
                <w:szCs w:val="22"/>
                <w:lang w:val="en-GB"/>
              </w:rPr>
              <w:t>as a consequence of</w:t>
            </w:r>
            <w:proofErr w:type="gramEnd"/>
            <w:r>
              <w:rPr>
                <w:sz w:val="22"/>
                <w:szCs w:val="22"/>
                <w:lang w:val="en-GB"/>
              </w:rPr>
              <w:t xml:space="preserve"> the Force Majeure Event. </w:t>
            </w:r>
          </w:p>
        </w:tc>
      </w:tr>
      <w:tr w:rsidR="009153DB" w14:paraId="04220D00" w14:textId="77777777" w:rsidTr="00854A5A">
        <w:trPr>
          <w:trHeight w:val="2117"/>
        </w:trPr>
        <w:tc>
          <w:tcPr>
            <w:tcW w:w="2660" w:type="dxa"/>
            <w:tcBorders>
              <w:top w:val="nil"/>
              <w:left w:val="nil"/>
              <w:bottom w:val="nil"/>
              <w:right w:val="nil"/>
            </w:tcBorders>
          </w:tcPr>
          <w:p w14:paraId="5465C0EC"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suspension or termination</w:t>
            </w:r>
          </w:p>
          <w:p w14:paraId="5EA70582"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488B3C05" w14:textId="77777777" w:rsidR="009153DB" w:rsidRDefault="00653EB1">
            <w:pPr>
              <w:pStyle w:val="DEStandardL3"/>
              <w:pageBreakBefore/>
              <w:spacing w:before="0" w:after="120"/>
              <w:ind w:left="743" w:hanging="709"/>
              <w:rPr>
                <w:sz w:val="22"/>
                <w:szCs w:val="22"/>
                <w:lang w:val="en-GB"/>
              </w:rPr>
            </w:pPr>
            <w:r>
              <w:rPr>
                <w:sz w:val="22"/>
                <w:szCs w:val="22"/>
                <w:lang w:val="en-US"/>
              </w:rPr>
              <w:t xml:space="preserve">The Employer may, with the prior written consent of KfW, fully or partially request suspension of the Services or terminate this Consulting Contract, in each case by serving written notice of at least 30 days. In this event, the Consultant must immediately take all measures necessary to ensure that the Services are </w:t>
            </w:r>
            <w:proofErr w:type="gramStart"/>
            <w:r>
              <w:rPr>
                <w:sz w:val="22"/>
                <w:szCs w:val="22"/>
                <w:lang w:val="en-US"/>
              </w:rPr>
              <w:t>discontinued</w:t>
            </w:r>
            <w:proofErr w:type="gramEnd"/>
            <w:r>
              <w:rPr>
                <w:sz w:val="22"/>
                <w:szCs w:val="22"/>
                <w:lang w:val="en-US"/>
              </w:rPr>
              <w:t xml:space="preserve"> and any expenditures </w:t>
            </w:r>
            <w:proofErr w:type="spellStart"/>
            <w:r>
              <w:rPr>
                <w:sz w:val="22"/>
                <w:szCs w:val="22"/>
                <w:lang w:val="en-US"/>
              </w:rPr>
              <w:t>minimised</w:t>
            </w:r>
            <w:proofErr w:type="spellEnd"/>
            <w:r>
              <w:rPr>
                <w:sz w:val="22"/>
                <w:szCs w:val="22"/>
                <w:lang w:val="en-US"/>
              </w:rPr>
              <w:t xml:space="preserve">. The Consultant shall hand over all reports, </w:t>
            </w:r>
            <w:proofErr w:type="gramStart"/>
            <w:r>
              <w:rPr>
                <w:sz w:val="22"/>
                <w:szCs w:val="22"/>
                <w:lang w:val="en-US"/>
              </w:rPr>
              <w:t>drafts</w:t>
            </w:r>
            <w:proofErr w:type="gramEnd"/>
            <w:r>
              <w:rPr>
                <w:sz w:val="22"/>
                <w:szCs w:val="22"/>
                <w:lang w:val="en-US"/>
              </w:rPr>
              <w:t xml:space="preserve"> and documents to be prepared by the date in question to the Employer. If the suspension continues for more than 180 days, the Consultant may terminate the Consulting Contract. In the case of such termination Paragraph 4.5 [</w:t>
            </w:r>
            <w:r>
              <w:rPr>
                <w:i/>
                <w:sz w:val="22"/>
                <w:szCs w:val="22"/>
                <w:lang w:val="en-US"/>
              </w:rPr>
              <w:t>Force majeure</w:t>
            </w:r>
            <w:r>
              <w:rPr>
                <w:sz w:val="22"/>
                <w:szCs w:val="22"/>
                <w:lang w:val="en-US"/>
              </w:rPr>
              <w:t>] shall apply mutatis mutandis.</w:t>
            </w:r>
          </w:p>
          <w:p w14:paraId="208A65F5" w14:textId="77777777" w:rsidR="009153DB" w:rsidRDefault="00653EB1">
            <w:pPr>
              <w:pStyle w:val="DEStandardL3"/>
              <w:pageBreakBefore/>
              <w:spacing w:before="0" w:after="120"/>
              <w:ind w:left="743" w:hanging="709"/>
              <w:rPr>
                <w:b/>
                <w:sz w:val="22"/>
                <w:szCs w:val="22"/>
                <w:lang w:val="en-US"/>
              </w:rPr>
            </w:pPr>
            <w:r>
              <w:rPr>
                <w:sz w:val="22"/>
                <w:szCs w:val="22"/>
                <w:lang w:val="en-US"/>
              </w:rPr>
              <w:lastRenderedPageBreak/>
              <w:t>If the Consultant fails to meet any of its contractual obligations within the agreed time for such obligations, the Employer may serve a notice upon the Consultant and request it to duly perform its Services. If the Consultant fails to remedy the performance deficit within a reasonable time frame as determined by the Employer which shall be, however, not less than 21 days of having been called upon to do so by the Employer, the Employer shall be entitled, after this period has elapsed, to terminate the Consulting Contract by written notice.</w:t>
            </w:r>
          </w:p>
          <w:p w14:paraId="78762F2F" w14:textId="77777777" w:rsidR="009153DB" w:rsidRDefault="00653EB1">
            <w:pPr>
              <w:pStyle w:val="DEStandardL3"/>
              <w:pageBreakBefore/>
              <w:spacing w:before="0" w:after="120"/>
              <w:ind w:left="743" w:hanging="709"/>
              <w:rPr>
                <w:sz w:val="22"/>
                <w:szCs w:val="22"/>
                <w:lang w:val="en-US"/>
              </w:rPr>
            </w:pPr>
            <w:r>
              <w:rPr>
                <w:sz w:val="22"/>
                <w:szCs w:val="22"/>
                <w:lang w:val="en-US"/>
              </w:rPr>
              <w:t>The Consultant may terminate this Consulting Contract if any amounts due and payable to it under this Consulting Contract have not been reasonably disputed or paid within 60 days after the receipt by the Employer of the corresponding invoice, provided that (</w:t>
            </w:r>
            <w:proofErr w:type="spellStart"/>
            <w:r>
              <w:rPr>
                <w:sz w:val="22"/>
                <w:szCs w:val="22"/>
                <w:lang w:val="en-US"/>
              </w:rPr>
              <w:t>i</w:t>
            </w:r>
            <w:proofErr w:type="spellEnd"/>
            <w:r>
              <w:rPr>
                <w:sz w:val="22"/>
                <w:szCs w:val="22"/>
                <w:lang w:val="en-US"/>
              </w:rPr>
              <w:t>) the Consultant has delivered to the Employer a written reminder within 30 days after the initial 60 days deadline has passed and (ii) the Employer has not paid the due amounts within a further grace period of 30 days upon receipt by it of such reminder. Without prejudice to the right to terminate due to Employer`s nonpayment the Consultant may suspend the performance of this Contract if and for so long as any amounts due and payable under this Consulting Contract have not been reasonably disputed or paid within 60 days after the receipt of the Consultant`s corresponding invoice by the Employer, provided that the Consultant has submitted a written reminder notice to the Employer after the initial 60 days deadline has passed and the Employer does not pay the due amounts within a further period of 21 days after the reminder notice.</w:t>
            </w:r>
          </w:p>
          <w:p w14:paraId="68FD0D57" w14:textId="77777777" w:rsidR="009153DB" w:rsidRDefault="00653EB1">
            <w:pPr>
              <w:pStyle w:val="DEStandardL3"/>
              <w:pageBreakBefore/>
              <w:spacing w:before="0" w:after="120"/>
              <w:ind w:left="743" w:hanging="709"/>
              <w:rPr>
                <w:sz w:val="22"/>
                <w:szCs w:val="22"/>
                <w:lang w:val="en-GB"/>
              </w:rPr>
            </w:pPr>
            <w:r>
              <w:rPr>
                <w:sz w:val="22"/>
                <w:szCs w:val="22"/>
                <w:lang w:val="en-US"/>
              </w:rPr>
              <w:t>In the case of a termination or suspension of the Consulting Contract, the Consultant shall be entitled to demand payment of:</w:t>
            </w:r>
          </w:p>
          <w:p w14:paraId="4EF5B8C4" w14:textId="77777777" w:rsidR="009153DB" w:rsidRDefault="00653EB1">
            <w:pPr>
              <w:pStyle w:val="DEStandardL4"/>
              <w:tabs>
                <w:tab w:val="clear" w:pos="1440"/>
                <w:tab w:val="clear" w:pos="2160"/>
                <w:tab w:val="num" w:pos="1452"/>
              </w:tabs>
              <w:spacing w:after="120"/>
              <w:ind w:left="1452" w:hanging="709"/>
              <w:rPr>
                <w:sz w:val="22"/>
                <w:szCs w:val="22"/>
                <w:lang w:val="en-GB"/>
              </w:rPr>
            </w:pPr>
            <w:r>
              <w:rPr>
                <w:sz w:val="22"/>
                <w:szCs w:val="22"/>
                <w:lang w:val="en-US"/>
              </w:rPr>
              <w:t>the due but unpaid proportion of the Agreed Remuneration for the Services performed until the date of termination or suspension; and</w:t>
            </w:r>
          </w:p>
          <w:p w14:paraId="43BE2233" w14:textId="77777777" w:rsidR="009153DB" w:rsidRDefault="00653EB1">
            <w:pPr>
              <w:pStyle w:val="DEStandardL4"/>
              <w:tabs>
                <w:tab w:val="clear" w:pos="1440"/>
                <w:tab w:val="clear" w:pos="2160"/>
                <w:tab w:val="num" w:pos="1452"/>
              </w:tabs>
              <w:spacing w:after="120"/>
              <w:ind w:left="1452" w:hanging="709"/>
              <w:rPr>
                <w:sz w:val="22"/>
                <w:szCs w:val="22"/>
                <w:lang w:val="en-GB"/>
              </w:rPr>
            </w:pPr>
            <w:r>
              <w:rPr>
                <w:sz w:val="22"/>
                <w:szCs w:val="22"/>
                <w:lang w:val="en-US"/>
              </w:rPr>
              <w:t xml:space="preserve">if the termination or suspension of the Consulting Contract is not caused by a default by the Consultant, </w:t>
            </w:r>
            <w:r>
              <w:rPr>
                <w:sz w:val="22"/>
                <w:szCs w:val="22"/>
                <w:lang w:val="en-GB"/>
              </w:rPr>
              <w:t xml:space="preserve">all </w:t>
            </w:r>
            <w:r>
              <w:rPr>
                <w:sz w:val="22"/>
                <w:szCs w:val="22"/>
                <w:lang w:val="en-US"/>
              </w:rPr>
              <w:t>necessary</w:t>
            </w:r>
            <w:r>
              <w:rPr>
                <w:sz w:val="22"/>
                <w:szCs w:val="22"/>
                <w:lang w:val="en-GB"/>
              </w:rPr>
              <w:t xml:space="preserve"> and evidenced expenditures of the Consultant arising from the discontinuing of the Services, provided, however, that </w:t>
            </w:r>
            <w:r>
              <w:rPr>
                <w:sz w:val="22"/>
                <w:szCs w:val="22"/>
                <w:lang w:val="en-US"/>
              </w:rPr>
              <w:t>the Consultant must mitigate its loss and deduct any proceeds of such mitigation, which shall include:</w:t>
            </w:r>
          </w:p>
          <w:p w14:paraId="7032E70D" w14:textId="77777777" w:rsidR="009153DB" w:rsidRDefault="00653EB1">
            <w:pPr>
              <w:pStyle w:val="DEStandardL4"/>
              <w:numPr>
                <w:ilvl w:val="0"/>
                <w:numId w:val="0"/>
              </w:numPr>
              <w:tabs>
                <w:tab w:val="clear" w:pos="1440"/>
              </w:tabs>
              <w:spacing w:after="120"/>
              <w:ind w:left="1452"/>
              <w:rPr>
                <w:b/>
                <w:sz w:val="22"/>
                <w:szCs w:val="22"/>
                <w:lang w:val="en-US"/>
              </w:rPr>
            </w:pPr>
            <w:r>
              <w:rPr>
                <w:sz w:val="22"/>
                <w:szCs w:val="22"/>
                <w:lang w:val="en-US"/>
              </w:rPr>
              <w:t>(</w:t>
            </w:r>
            <w:proofErr w:type="spellStart"/>
            <w:r>
              <w:rPr>
                <w:sz w:val="22"/>
                <w:szCs w:val="22"/>
                <w:lang w:val="en-US"/>
              </w:rPr>
              <w:t>i</w:t>
            </w:r>
            <w:proofErr w:type="spellEnd"/>
            <w:r>
              <w:rPr>
                <w:sz w:val="22"/>
                <w:szCs w:val="22"/>
                <w:lang w:val="en-US"/>
              </w:rPr>
              <w:t>) any remuneration paid to the Consultant in consideration for working on other projects during the time the Consultant was (but for the termination or suspension) scheduled to work on the Project; and</w:t>
            </w:r>
          </w:p>
          <w:p w14:paraId="6BD6C678" w14:textId="77777777" w:rsidR="009153DB" w:rsidRDefault="00653EB1">
            <w:pPr>
              <w:pStyle w:val="DEStandardL4"/>
              <w:numPr>
                <w:ilvl w:val="0"/>
                <w:numId w:val="0"/>
              </w:numPr>
              <w:tabs>
                <w:tab w:val="clear" w:pos="1440"/>
              </w:tabs>
              <w:spacing w:after="120"/>
              <w:ind w:left="1452"/>
              <w:rPr>
                <w:sz w:val="22"/>
                <w:szCs w:val="22"/>
                <w:lang w:val="en-GB"/>
              </w:rPr>
            </w:pPr>
            <w:r>
              <w:rPr>
                <w:sz w:val="22"/>
                <w:szCs w:val="22"/>
                <w:lang w:val="en-US"/>
              </w:rPr>
              <w:t xml:space="preserve">(ii) any remuneration that the Consultant could reasonably have earned in consideration for </w:t>
            </w:r>
            <w:r>
              <w:rPr>
                <w:sz w:val="22"/>
                <w:szCs w:val="22"/>
                <w:lang w:val="en-US"/>
              </w:rPr>
              <w:lastRenderedPageBreak/>
              <w:t xml:space="preserve">working on other projects during the time the Consultant was (but for the termination or suspension) scheduled to work on the Project, but which the Consultant has not received </w:t>
            </w:r>
            <w:proofErr w:type="gramStart"/>
            <w:r>
              <w:rPr>
                <w:sz w:val="22"/>
                <w:szCs w:val="22"/>
                <w:lang w:val="en-US"/>
              </w:rPr>
              <w:t>as a result of</w:t>
            </w:r>
            <w:proofErr w:type="gramEnd"/>
            <w:r>
              <w:rPr>
                <w:sz w:val="22"/>
                <w:szCs w:val="22"/>
                <w:lang w:val="en-US"/>
              </w:rPr>
              <w:t xml:space="preserve"> the Consultant`s </w:t>
            </w:r>
            <w:proofErr w:type="spellStart"/>
            <w:r>
              <w:rPr>
                <w:sz w:val="22"/>
                <w:szCs w:val="22"/>
                <w:lang w:val="en-US"/>
              </w:rPr>
              <w:t>wilful</w:t>
            </w:r>
            <w:proofErr w:type="spellEnd"/>
            <w:r>
              <w:rPr>
                <w:sz w:val="22"/>
                <w:szCs w:val="22"/>
                <w:lang w:val="en-US"/>
              </w:rPr>
              <w:t xml:space="preserve"> misconduct or negligence.</w:t>
            </w:r>
          </w:p>
          <w:p w14:paraId="2988E766" w14:textId="77777777" w:rsidR="009153DB" w:rsidRDefault="00653EB1">
            <w:pPr>
              <w:pStyle w:val="DEStandardL3"/>
              <w:pageBreakBefore/>
              <w:spacing w:before="0" w:after="120"/>
              <w:ind w:left="743" w:hanging="709"/>
              <w:rPr>
                <w:b/>
                <w:sz w:val="22"/>
                <w:szCs w:val="22"/>
                <w:lang w:val="en-US"/>
              </w:rPr>
            </w:pPr>
            <w:r>
              <w:rPr>
                <w:sz w:val="22"/>
                <w:szCs w:val="22"/>
                <w:lang w:val="en-US"/>
              </w:rPr>
              <w:t>If the termination or suspension of the Contract has been caused due to a default of the Consultant, the Employer shall be entitled to demand compensation for any direct damages caused by the default.</w:t>
            </w:r>
          </w:p>
        </w:tc>
      </w:tr>
      <w:tr w:rsidR="009153DB" w14:paraId="64F1DB21" w14:textId="77777777" w:rsidTr="00854A5A">
        <w:tc>
          <w:tcPr>
            <w:tcW w:w="2660" w:type="dxa"/>
            <w:tcBorders>
              <w:top w:val="nil"/>
              <w:left w:val="nil"/>
              <w:bottom w:val="nil"/>
              <w:right w:val="nil"/>
            </w:tcBorders>
          </w:tcPr>
          <w:p w14:paraId="29595D6B"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BrEach of Paragraph 1.13</w:t>
            </w:r>
          </w:p>
          <w:p w14:paraId="64618FFC"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0DDDA6A5" w14:textId="77777777" w:rsidR="009153DB" w:rsidRDefault="00653EB1">
            <w:pPr>
              <w:pStyle w:val="DEStandardL3"/>
              <w:pageBreakBefore/>
              <w:spacing w:before="0" w:after="120"/>
              <w:ind w:left="743" w:hanging="709"/>
              <w:rPr>
                <w:sz w:val="22"/>
                <w:szCs w:val="22"/>
                <w:lang w:val="en-GB"/>
              </w:rPr>
            </w:pPr>
            <w:r>
              <w:rPr>
                <w:sz w:val="22"/>
                <w:szCs w:val="22"/>
                <w:lang w:val="en-US"/>
              </w:rPr>
              <w:t>If the Consultant has breached Paragraph 1.13 [</w:t>
            </w:r>
            <w:r>
              <w:rPr>
                <w:i/>
                <w:sz w:val="22"/>
                <w:szCs w:val="22"/>
                <w:lang w:val="en-US"/>
              </w:rPr>
              <w:t>Sanctionable Practice</w:t>
            </w:r>
            <w:r>
              <w:rPr>
                <w:sz w:val="22"/>
                <w:szCs w:val="22"/>
                <w:lang w:val="en-US"/>
              </w:rPr>
              <w:t xml:space="preserve">], the Employer may, notwithstanding any sanctions which may be applicable according to the law of the Country or any other legal system, terminate this Consulting Contract in writing with immediate effect. </w:t>
            </w:r>
          </w:p>
          <w:p w14:paraId="0B4EB13B" w14:textId="77777777" w:rsidR="009153DB" w:rsidRDefault="00653EB1">
            <w:pPr>
              <w:pStyle w:val="DEStandardL3"/>
              <w:pageBreakBefore/>
              <w:spacing w:before="0" w:after="120"/>
              <w:ind w:left="743" w:hanging="709"/>
              <w:rPr>
                <w:sz w:val="22"/>
                <w:szCs w:val="22"/>
                <w:lang w:val="en-GB"/>
              </w:rPr>
            </w:pPr>
            <w:r>
              <w:rPr>
                <w:sz w:val="22"/>
                <w:szCs w:val="22"/>
                <w:lang w:val="en-US"/>
              </w:rPr>
              <w:t>The Employer may also terminate this Consulting Contract in writing with immediate effect if the Declaration of Undertaking submitted by the Consultant [in accordance with Paragraph 1.13.3] is untrue or inaccurate in any respect or if the any obligations thereunder have been breached.</w:t>
            </w:r>
          </w:p>
        </w:tc>
      </w:tr>
      <w:tr w:rsidR="009153DB" w14:paraId="2E70F3DF" w14:textId="77777777" w:rsidTr="00854A5A">
        <w:tc>
          <w:tcPr>
            <w:tcW w:w="2660" w:type="dxa"/>
            <w:tcBorders>
              <w:top w:val="nil"/>
              <w:left w:val="nil"/>
              <w:bottom w:val="nil"/>
              <w:right w:val="nil"/>
            </w:tcBorders>
          </w:tcPr>
          <w:p w14:paraId="2D7071C2" w14:textId="77777777" w:rsidR="009153DB" w:rsidRDefault="00653EB1">
            <w:pPr>
              <w:pStyle w:val="DEStandardL2"/>
              <w:tabs>
                <w:tab w:val="num" w:pos="0"/>
              </w:tabs>
              <w:spacing w:after="120"/>
              <w:ind w:left="0" w:firstLine="0"/>
              <w:rPr>
                <w:sz w:val="22"/>
                <w:szCs w:val="22"/>
                <w:lang w:val="en-GB"/>
              </w:rPr>
            </w:pPr>
            <w:r>
              <w:rPr>
                <w:sz w:val="22"/>
                <w:szCs w:val="22"/>
                <w:lang w:val="en-GB"/>
              </w:rPr>
              <w:br/>
              <w:t>RIGHTS AND OBLIGATIONS OF THE PARTIES IN CASE OF TERMINATION</w:t>
            </w:r>
          </w:p>
        </w:tc>
        <w:tc>
          <w:tcPr>
            <w:tcW w:w="6379" w:type="dxa"/>
            <w:tcBorders>
              <w:top w:val="nil"/>
              <w:left w:val="nil"/>
              <w:bottom w:val="nil"/>
              <w:right w:val="nil"/>
            </w:tcBorders>
          </w:tcPr>
          <w:p w14:paraId="4DC8E11D" w14:textId="77777777" w:rsidR="009153DB" w:rsidRDefault="00653EB1" w:rsidP="00007508">
            <w:pPr>
              <w:pStyle w:val="DEStandardL3"/>
              <w:numPr>
                <w:ilvl w:val="0"/>
                <w:numId w:val="0"/>
              </w:numPr>
              <w:tabs>
                <w:tab w:val="num" w:pos="1996"/>
              </w:tabs>
              <w:spacing w:before="0" w:after="120"/>
              <w:ind w:left="-103"/>
              <w:rPr>
                <w:sz w:val="22"/>
                <w:szCs w:val="22"/>
                <w:lang w:val="en-US"/>
              </w:rPr>
            </w:pPr>
            <w:r>
              <w:rPr>
                <w:sz w:val="22"/>
                <w:szCs w:val="22"/>
                <w:lang w:val="en-US"/>
              </w:rPr>
              <w:t>For the avoidance of doubt, a termination of this Consulting Contract shall not prejudice or affect any rights, claims or obligations of any Party which have arisen before the termination takes effect. Notwithstanding the foregoing, in the case of a termination pursuant to Paragraph 4.7 [</w:t>
            </w:r>
            <w:r>
              <w:rPr>
                <w:i/>
                <w:sz w:val="22"/>
                <w:szCs w:val="22"/>
                <w:lang w:val="en-US"/>
              </w:rPr>
              <w:t>Breach of Paragraph 1.13</w:t>
            </w:r>
            <w:r>
              <w:rPr>
                <w:sz w:val="22"/>
                <w:szCs w:val="22"/>
                <w:lang w:val="en-US"/>
              </w:rPr>
              <w:t xml:space="preserve">] the Employer shall be entitled, in cooperation with KfW, to request the repayment of any remuneration (in total or in part considering the circumstances of the violations) which has been paid to the Consultant pursuant to this Contract. The burden of proof that a case of termination is given lies with the Employer. </w:t>
            </w:r>
          </w:p>
        </w:tc>
      </w:tr>
    </w:tbl>
    <w:p w14:paraId="3E487FCA" w14:textId="77777777" w:rsidR="009153DB" w:rsidRDefault="009153DB">
      <w:pPr>
        <w:spacing w:after="120"/>
        <w:rPr>
          <w:rFonts w:ascii="Arial" w:hAnsi="Arial" w:cs="Arial"/>
          <w:sz w:val="22"/>
          <w:szCs w:val="22"/>
        </w:rPr>
      </w:pPr>
    </w:p>
    <w:p w14:paraId="7E5B30AF" w14:textId="77777777" w:rsidR="009153DB" w:rsidRDefault="00653EB1">
      <w:pPr>
        <w:spacing w:after="120"/>
        <w:jc w:val="left"/>
        <w:rPr>
          <w:rFonts w:ascii="Arial" w:hAnsi="Arial" w:cs="Arial"/>
          <w:sz w:val="22"/>
          <w:szCs w:val="22"/>
        </w:rPr>
      </w:pPr>
      <w:r>
        <w:rPr>
          <w:rFonts w:ascii="Arial" w:hAnsi="Arial" w:cs="Arial"/>
          <w:sz w:val="22"/>
          <w:szCs w:val="22"/>
        </w:rPr>
        <w:br w:type="page"/>
      </w:r>
    </w:p>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379"/>
        <w:gridCol w:w="141"/>
        <w:gridCol w:w="142"/>
      </w:tblGrid>
      <w:tr w:rsidR="009153DB" w14:paraId="56EBBF44" w14:textId="77777777" w:rsidTr="00854A5A">
        <w:trPr>
          <w:gridAfter w:val="2"/>
          <w:wAfter w:w="283" w:type="dxa"/>
        </w:trPr>
        <w:tc>
          <w:tcPr>
            <w:tcW w:w="9039" w:type="dxa"/>
            <w:gridSpan w:val="2"/>
            <w:tcBorders>
              <w:top w:val="nil"/>
              <w:left w:val="nil"/>
              <w:bottom w:val="nil"/>
              <w:right w:val="nil"/>
            </w:tcBorders>
          </w:tcPr>
          <w:p w14:paraId="0B67B4A5" w14:textId="77777777" w:rsidR="009153DB" w:rsidRPr="00854A5A" w:rsidRDefault="00653EB1">
            <w:pPr>
              <w:pStyle w:val="DEStandardL1"/>
              <w:spacing w:before="0" w:after="120"/>
              <w:rPr>
                <w:rFonts w:ascii="Arial" w:hAnsi="Arial"/>
                <w:b/>
                <w:bCs/>
                <w:szCs w:val="32"/>
                <w:lang w:val="en-GB"/>
              </w:rPr>
            </w:pPr>
            <w:bookmarkStart w:id="10" w:name="_Toc72483075"/>
            <w:r w:rsidRPr="00854A5A">
              <w:rPr>
                <w:rFonts w:ascii="Arial" w:hAnsi="Arial"/>
                <w:b/>
                <w:szCs w:val="32"/>
                <w:lang w:val="en-GB"/>
              </w:rPr>
              <w:lastRenderedPageBreak/>
              <w:t>Remuneration</w:t>
            </w:r>
            <w:bookmarkEnd w:id="10"/>
          </w:p>
          <w:p w14:paraId="2489D637" w14:textId="77777777" w:rsidR="009153DB" w:rsidRDefault="009153DB">
            <w:pPr>
              <w:pStyle w:val="DEStandardL3"/>
              <w:numPr>
                <w:ilvl w:val="0"/>
                <w:numId w:val="0"/>
              </w:numPr>
              <w:spacing w:before="0" w:after="120"/>
              <w:ind w:left="12"/>
              <w:rPr>
                <w:sz w:val="22"/>
                <w:szCs w:val="22"/>
                <w:lang w:val="en-GB"/>
              </w:rPr>
            </w:pPr>
          </w:p>
        </w:tc>
      </w:tr>
      <w:tr w:rsidR="009153DB" w14:paraId="68631E8D" w14:textId="77777777" w:rsidTr="00854A5A">
        <w:trPr>
          <w:gridAfter w:val="2"/>
          <w:wAfter w:w="283" w:type="dxa"/>
        </w:trPr>
        <w:tc>
          <w:tcPr>
            <w:tcW w:w="2660" w:type="dxa"/>
            <w:tcBorders>
              <w:top w:val="nil"/>
              <w:left w:val="nil"/>
              <w:bottom w:val="nil"/>
              <w:right w:val="nil"/>
            </w:tcBorders>
          </w:tcPr>
          <w:p w14:paraId="2D1571E4" w14:textId="77777777" w:rsidR="009153DB" w:rsidRDefault="00653EB1">
            <w:pPr>
              <w:pStyle w:val="DEStandardL2"/>
              <w:tabs>
                <w:tab w:val="num" w:pos="0"/>
              </w:tabs>
              <w:spacing w:after="120"/>
              <w:ind w:left="0" w:firstLine="0"/>
              <w:rPr>
                <w:sz w:val="22"/>
                <w:szCs w:val="22"/>
                <w:lang w:val="en-GB"/>
              </w:rPr>
            </w:pPr>
            <w:r>
              <w:rPr>
                <w:sz w:val="22"/>
                <w:szCs w:val="22"/>
                <w:lang w:val="en-GB"/>
              </w:rPr>
              <w:br/>
              <w:t xml:space="preserve">forms of REMUNERATION </w:t>
            </w:r>
          </w:p>
          <w:p w14:paraId="2ABEF7AB" w14:textId="77777777" w:rsidR="009153DB" w:rsidRDefault="009153DB">
            <w:pPr>
              <w:pStyle w:val="BodyText1"/>
              <w:spacing w:before="0" w:after="120"/>
              <w:rPr>
                <w:sz w:val="22"/>
                <w:szCs w:val="22"/>
                <w:lang w:val="en-GB"/>
              </w:rPr>
            </w:pPr>
          </w:p>
        </w:tc>
        <w:tc>
          <w:tcPr>
            <w:tcW w:w="6379" w:type="dxa"/>
            <w:tcBorders>
              <w:top w:val="nil"/>
              <w:left w:val="nil"/>
              <w:bottom w:val="nil"/>
              <w:right w:val="nil"/>
            </w:tcBorders>
          </w:tcPr>
          <w:p w14:paraId="7B302BAA" w14:textId="77777777" w:rsidR="009153DB" w:rsidRDefault="00653EB1" w:rsidP="00007508">
            <w:pPr>
              <w:pStyle w:val="DEStandardL3"/>
              <w:numPr>
                <w:ilvl w:val="0"/>
                <w:numId w:val="0"/>
              </w:numPr>
              <w:tabs>
                <w:tab w:val="num" w:pos="1996"/>
              </w:tabs>
              <w:spacing w:before="0" w:after="120"/>
              <w:ind w:left="39"/>
              <w:rPr>
                <w:sz w:val="22"/>
                <w:szCs w:val="22"/>
                <w:lang w:val="en-US"/>
              </w:rPr>
            </w:pPr>
            <w:r>
              <w:rPr>
                <w:sz w:val="22"/>
                <w:szCs w:val="22"/>
                <w:lang w:val="en-US"/>
              </w:rPr>
              <w:t>In consideration for the performance of the Services, the Employer shall pay to the Consultant the remuneration as agreed in the Special Conditions subject to the conditions listed therein and the conditions set out below, and subject further to Annex 8 [</w:t>
            </w:r>
            <w:r>
              <w:rPr>
                <w:i/>
                <w:sz w:val="22"/>
                <w:szCs w:val="22"/>
                <w:lang w:val="en-US" w:eastAsia="en-GB"/>
              </w:rPr>
              <w:t>Cost Calculation and Invoicing Table</w:t>
            </w:r>
            <w:r>
              <w:rPr>
                <w:sz w:val="22"/>
                <w:szCs w:val="22"/>
                <w:lang w:val="en-US"/>
              </w:rPr>
              <w:t>], depending on the type of Services agreed which may be either</w:t>
            </w:r>
          </w:p>
          <w:p w14:paraId="02082314" w14:textId="77777777" w:rsidR="009153DB" w:rsidRDefault="00653EB1" w:rsidP="00007508">
            <w:pPr>
              <w:pStyle w:val="DEStandardL4"/>
              <w:tabs>
                <w:tab w:val="clear" w:pos="1440"/>
                <w:tab w:val="clear" w:pos="2160"/>
              </w:tabs>
              <w:ind w:left="747"/>
              <w:rPr>
                <w:sz w:val="22"/>
                <w:szCs w:val="22"/>
                <w:lang w:val="en-GB"/>
              </w:rPr>
            </w:pPr>
            <w:r>
              <w:rPr>
                <w:sz w:val="22"/>
                <w:szCs w:val="22"/>
                <w:lang w:val="en-GB"/>
              </w:rPr>
              <w:t xml:space="preserve">lump sum </w:t>
            </w:r>
            <w:proofErr w:type="gramStart"/>
            <w:r>
              <w:rPr>
                <w:sz w:val="22"/>
                <w:szCs w:val="22"/>
                <w:lang w:val="en-GB"/>
              </w:rPr>
              <w:t>services;</w:t>
            </w:r>
            <w:proofErr w:type="gramEnd"/>
          </w:p>
          <w:p w14:paraId="0D3675BC" w14:textId="77777777" w:rsidR="009153DB" w:rsidRDefault="00653EB1" w:rsidP="00007508">
            <w:pPr>
              <w:pStyle w:val="DEStandardL4"/>
              <w:tabs>
                <w:tab w:val="clear" w:pos="1440"/>
                <w:tab w:val="clear" w:pos="2160"/>
              </w:tabs>
              <w:ind w:left="747"/>
              <w:rPr>
                <w:sz w:val="22"/>
                <w:szCs w:val="22"/>
                <w:lang w:val="en-GB"/>
              </w:rPr>
            </w:pPr>
            <w:r>
              <w:rPr>
                <w:sz w:val="22"/>
                <w:szCs w:val="22"/>
                <w:lang w:val="en-GB"/>
              </w:rPr>
              <w:t>time-based services; or</w:t>
            </w:r>
          </w:p>
          <w:p w14:paraId="7D4F5B01" w14:textId="77777777" w:rsidR="009153DB" w:rsidRDefault="00653EB1" w:rsidP="00007508">
            <w:pPr>
              <w:pStyle w:val="DEStandardL4"/>
              <w:tabs>
                <w:tab w:val="clear" w:pos="1440"/>
                <w:tab w:val="clear" w:pos="2160"/>
              </w:tabs>
              <w:ind w:left="747"/>
              <w:rPr>
                <w:lang w:val="en-US"/>
              </w:rPr>
            </w:pPr>
            <w:r>
              <w:rPr>
                <w:sz w:val="22"/>
                <w:szCs w:val="22"/>
                <w:lang w:val="en-GB"/>
              </w:rPr>
              <w:t xml:space="preserve">a combination of lump sum services and </w:t>
            </w:r>
            <w:proofErr w:type="gramStart"/>
            <w:r>
              <w:rPr>
                <w:sz w:val="22"/>
                <w:szCs w:val="22"/>
                <w:lang w:val="en-GB"/>
              </w:rPr>
              <w:t>time based</w:t>
            </w:r>
            <w:proofErr w:type="gramEnd"/>
            <w:r>
              <w:rPr>
                <w:sz w:val="22"/>
                <w:szCs w:val="22"/>
                <w:lang w:val="en-GB"/>
              </w:rPr>
              <w:t xml:space="preserve"> services.</w:t>
            </w:r>
          </w:p>
        </w:tc>
      </w:tr>
      <w:tr w:rsidR="009153DB" w14:paraId="479114F5" w14:textId="77777777" w:rsidTr="00854A5A">
        <w:trPr>
          <w:gridAfter w:val="2"/>
          <w:wAfter w:w="283" w:type="dxa"/>
          <w:trHeight w:val="5170"/>
        </w:trPr>
        <w:tc>
          <w:tcPr>
            <w:tcW w:w="2660" w:type="dxa"/>
            <w:tcBorders>
              <w:top w:val="nil"/>
              <w:left w:val="nil"/>
              <w:bottom w:val="nil"/>
              <w:right w:val="nil"/>
            </w:tcBorders>
          </w:tcPr>
          <w:p w14:paraId="3D97F930" w14:textId="77777777" w:rsidR="009153DB" w:rsidRDefault="00653EB1">
            <w:pPr>
              <w:pStyle w:val="DEStandardL2"/>
              <w:tabs>
                <w:tab w:val="num" w:pos="0"/>
              </w:tabs>
              <w:spacing w:after="120"/>
              <w:ind w:left="0" w:firstLine="0"/>
              <w:rPr>
                <w:sz w:val="22"/>
                <w:szCs w:val="22"/>
                <w:lang w:val="en-GB"/>
              </w:rPr>
            </w:pPr>
            <w:r>
              <w:rPr>
                <w:sz w:val="22"/>
                <w:szCs w:val="22"/>
                <w:lang w:val="en-GB"/>
              </w:rPr>
              <w:br/>
              <w:t>General Payment Terms</w:t>
            </w:r>
          </w:p>
          <w:p w14:paraId="0A3F8AD8" w14:textId="77777777" w:rsidR="009153DB" w:rsidRDefault="009153DB">
            <w:pPr>
              <w:pStyle w:val="DEStandardL2"/>
              <w:numPr>
                <w:ilvl w:val="0"/>
                <w:numId w:val="0"/>
              </w:numPr>
              <w:tabs>
                <w:tab w:val="num" w:pos="3981"/>
              </w:tabs>
              <w:spacing w:after="120"/>
              <w:ind w:left="3981" w:hanging="720"/>
              <w:rPr>
                <w:sz w:val="22"/>
                <w:szCs w:val="22"/>
                <w:lang w:val="en-GB"/>
              </w:rPr>
            </w:pPr>
          </w:p>
        </w:tc>
        <w:tc>
          <w:tcPr>
            <w:tcW w:w="6379" w:type="dxa"/>
            <w:tcBorders>
              <w:top w:val="nil"/>
              <w:left w:val="nil"/>
              <w:bottom w:val="nil"/>
              <w:right w:val="nil"/>
            </w:tcBorders>
          </w:tcPr>
          <w:p w14:paraId="42BE433B" w14:textId="77777777" w:rsidR="009153DB" w:rsidRDefault="00653EB1" w:rsidP="00007508">
            <w:pPr>
              <w:pStyle w:val="DEStandardL3"/>
              <w:numPr>
                <w:ilvl w:val="0"/>
                <w:numId w:val="0"/>
              </w:numPr>
              <w:tabs>
                <w:tab w:val="num" w:pos="1996"/>
              </w:tabs>
              <w:spacing w:after="120"/>
              <w:ind w:left="39" w:hanging="39"/>
              <w:rPr>
                <w:sz w:val="22"/>
                <w:szCs w:val="22"/>
                <w:lang w:val="en-GB"/>
              </w:rPr>
            </w:pPr>
            <w:r>
              <w:rPr>
                <w:sz w:val="22"/>
                <w:szCs w:val="22"/>
                <w:lang w:val="en-US"/>
              </w:rPr>
              <w:t>To the extent not otherwise agreed in the Special Conditions, the Employer shall pay the Consultant’s remuneration</w:t>
            </w:r>
            <w:r>
              <w:rPr>
                <w:sz w:val="22"/>
                <w:szCs w:val="22"/>
                <w:lang w:val="en-GB"/>
              </w:rPr>
              <w:t xml:space="preserve"> as follows: </w:t>
            </w:r>
          </w:p>
          <w:p w14:paraId="18260235" w14:textId="77777777" w:rsidR="009153DB" w:rsidRDefault="00653EB1" w:rsidP="00007508">
            <w:pPr>
              <w:pStyle w:val="DEStandardL4"/>
              <w:numPr>
                <w:ilvl w:val="3"/>
                <w:numId w:val="10"/>
              </w:numPr>
              <w:tabs>
                <w:tab w:val="clear" w:pos="1440"/>
                <w:tab w:val="clear" w:pos="2160"/>
              </w:tabs>
              <w:spacing w:after="120"/>
              <w:ind w:left="747" w:hanging="747"/>
              <w:rPr>
                <w:sz w:val="22"/>
                <w:szCs w:val="22"/>
                <w:lang w:val="en-GB"/>
              </w:rPr>
            </w:pPr>
            <w:r>
              <w:rPr>
                <w:sz w:val="22"/>
                <w:szCs w:val="22"/>
                <w:lang w:val="en-US"/>
              </w:rPr>
              <w:t xml:space="preserve">An advance payment as set forth in the Special Conditions, but not exceeding </w:t>
            </w:r>
            <w:r>
              <w:rPr>
                <w:sz w:val="22"/>
                <w:szCs w:val="22"/>
                <w:lang w:val="en-GB"/>
              </w:rPr>
              <w:t xml:space="preserve">20% of the Contract Value </w:t>
            </w:r>
            <w:r>
              <w:rPr>
                <w:sz w:val="22"/>
                <w:szCs w:val="22"/>
                <w:lang w:val="en-US"/>
              </w:rPr>
              <w:t xml:space="preserve">shall be due within 30 days following the date of this Consulting Contract upon presentation of an invoice and </w:t>
            </w:r>
            <w:r>
              <w:rPr>
                <w:sz w:val="22"/>
                <w:szCs w:val="22"/>
                <w:lang w:val="en-GB"/>
              </w:rPr>
              <w:t>against presentation of an advance payment guarantee if required in accordance with the Special Conditions.</w:t>
            </w:r>
          </w:p>
          <w:p w14:paraId="052F6195" w14:textId="77777777" w:rsidR="009153DB" w:rsidRDefault="00653EB1" w:rsidP="00007508">
            <w:pPr>
              <w:pStyle w:val="DEStandardL4"/>
              <w:numPr>
                <w:ilvl w:val="3"/>
                <w:numId w:val="10"/>
              </w:numPr>
              <w:tabs>
                <w:tab w:val="clear" w:pos="1440"/>
                <w:tab w:val="clear" w:pos="2160"/>
              </w:tabs>
              <w:spacing w:after="120"/>
              <w:ind w:left="747" w:hanging="747"/>
              <w:rPr>
                <w:sz w:val="22"/>
                <w:szCs w:val="22"/>
                <w:lang w:val="en-US"/>
              </w:rPr>
            </w:pPr>
            <w:r>
              <w:rPr>
                <w:sz w:val="22"/>
                <w:szCs w:val="22"/>
                <w:lang w:val="en-US"/>
              </w:rPr>
              <w:t xml:space="preserve">Instalments shall be paid upon presentation of corresponding invoices with a maximum of one payment per quarter. The first invoice following the advance payment shall not be issued before the expiry of three months following the Commencement Date. </w:t>
            </w:r>
          </w:p>
          <w:p w14:paraId="05BF38B2" w14:textId="77777777" w:rsidR="009153DB" w:rsidRDefault="00653EB1" w:rsidP="00007508">
            <w:pPr>
              <w:pStyle w:val="DEStandardL4"/>
              <w:numPr>
                <w:ilvl w:val="3"/>
                <w:numId w:val="10"/>
              </w:numPr>
              <w:tabs>
                <w:tab w:val="clear" w:pos="1440"/>
                <w:tab w:val="clear" w:pos="2160"/>
              </w:tabs>
              <w:spacing w:after="120"/>
              <w:ind w:left="747" w:hanging="747"/>
              <w:rPr>
                <w:sz w:val="22"/>
                <w:szCs w:val="22"/>
                <w:lang w:val="en-US"/>
              </w:rPr>
            </w:pPr>
            <w:r>
              <w:rPr>
                <w:sz w:val="22"/>
                <w:szCs w:val="22"/>
                <w:lang w:val="en-US"/>
              </w:rPr>
              <w:t>The final payment shall be made after the Services have been performed in full and written confirmation has been provided by the Employer to the Consultant and prior written non-objection has been obtained from KfW.</w:t>
            </w:r>
          </w:p>
          <w:p w14:paraId="13EEB48C" w14:textId="77777777" w:rsidR="009153DB" w:rsidRDefault="00653EB1" w:rsidP="00007508">
            <w:pPr>
              <w:pStyle w:val="DEStandardL4"/>
              <w:numPr>
                <w:ilvl w:val="3"/>
                <w:numId w:val="10"/>
              </w:numPr>
              <w:tabs>
                <w:tab w:val="clear" w:pos="1440"/>
                <w:tab w:val="clear" w:pos="2160"/>
              </w:tabs>
              <w:spacing w:after="120"/>
              <w:ind w:left="747" w:hanging="747"/>
              <w:rPr>
                <w:lang w:val="en-US"/>
              </w:rPr>
            </w:pPr>
            <w:r>
              <w:rPr>
                <w:sz w:val="22"/>
                <w:szCs w:val="22"/>
                <w:lang w:val="en-US"/>
              </w:rPr>
              <w:t xml:space="preserve">The remuneration for Special Services </w:t>
            </w:r>
            <w:proofErr w:type="gramStart"/>
            <w:r>
              <w:rPr>
                <w:sz w:val="22"/>
                <w:szCs w:val="22"/>
                <w:lang w:val="en-US"/>
              </w:rPr>
              <w:t>are</w:t>
            </w:r>
            <w:proofErr w:type="gramEnd"/>
            <w:r>
              <w:rPr>
                <w:sz w:val="22"/>
                <w:szCs w:val="22"/>
                <w:lang w:val="en-US"/>
              </w:rPr>
              <w:t xml:space="preserve"> included in the Contract Value. Notwithstanding, the Consultant shall only be entitled to a separate remuneration for Special Services if the Services are amended, the Special Services therefore constitute Amended Services and a separate remuneration for the Special Services has been agreed pursuant to paragraph 4.3. [</w:t>
            </w:r>
            <w:r>
              <w:rPr>
                <w:i/>
                <w:sz w:val="22"/>
                <w:szCs w:val="22"/>
                <w:lang w:val="en-US"/>
              </w:rPr>
              <w:t>Amended Services</w:t>
            </w:r>
            <w:r>
              <w:rPr>
                <w:sz w:val="22"/>
                <w:szCs w:val="22"/>
                <w:lang w:val="en-US"/>
              </w:rPr>
              <w:t>].</w:t>
            </w:r>
          </w:p>
        </w:tc>
      </w:tr>
      <w:tr w:rsidR="009153DB" w14:paraId="31A3DCC5" w14:textId="77777777" w:rsidTr="00854A5A">
        <w:trPr>
          <w:gridAfter w:val="2"/>
          <w:wAfter w:w="283" w:type="dxa"/>
        </w:trPr>
        <w:tc>
          <w:tcPr>
            <w:tcW w:w="2660" w:type="dxa"/>
            <w:tcBorders>
              <w:top w:val="nil"/>
              <w:left w:val="nil"/>
              <w:bottom w:val="nil"/>
              <w:right w:val="nil"/>
            </w:tcBorders>
          </w:tcPr>
          <w:p w14:paraId="23DDDA64" w14:textId="77777777" w:rsidR="009153DB" w:rsidRDefault="00653EB1">
            <w:pPr>
              <w:pStyle w:val="DEStandardL2"/>
              <w:tabs>
                <w:tab w:val="num" w:pos="0"/>
              </w:tabs>
              <w:spacing w:after="120"/>
              <w:ind w:left="0" w:firstLine="0"/>
              <w:rPr>
                <w:sz w:val="22"/>
                <w:szCs w:val="22"/>
                <w:lang w:val="en-GB"/>
              </w:rPr>
            </w:pPr>
            <w:r>
              <w:rPr>
                <w:sz w:val="22"/>
                <w:szCs w:val="22"/>
                <w:lang w:val="en-GB"/>
              </w:rPr>
              <w:br/>
            </w:r>
            <w:r>
              <w:rPr>
                <w:lang w:val="en-US"/>
              </w:rPr>
              <w:t>Payment Conditions</w:t>
            </w:r>
          </w:p>
        </w:tc>
        <w:tc>
          <w:tcPr>
            <w:tcW w:w="6379" w:type="dxa"/>
            <w:tcBorders>
              <w:top w:val="nil"/>
              <w:left w:val="nil"/>
              <w:bottom w:val="nil"/>
              <w:right w:val="nil"/>
            </w:tcBorders>
          </w:tcPr>
          <w:p w14:paraId="110FEA93"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US"/>
              </w:rPr>
              <w:t xml:space="preserve">In case of a lump sum remuneration, payments to the Consultant shall be made in a pre-determined number of instalments as further specified in the Special Conditions. In case the instalments are to be made dependent on milestones, these will be clearly stipulated in the Special Conditions. </w:t>
            </w:r>
          </w:p>
          <w:p w14:paraId="2AA6BE61"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US"/>
              </w:rPr>
              <w:t xml:space="preserve">In case of a time-based remuneration, payments to the Consultant shall be made based on the unit prices set </w:t>
            </w:r>
            <w:r>
              <w:rPr>
                <w:sz w:val="22"/>
                <w:szCs w:val="22"/>
                <w:lang w:val="en-US"/>
              </w:rPr>
              <w:lastRenderedPageBreak/>
              <w:t>forth in Annex 8 [</w:t>
            </w:r>
            <w:r>
              <w:rPr>
                <w:i/>
                <w:sz w:val="22"/>
                <w:szCs w:val="22"/>
                <w:lang w:val="en-US" w:eastAsia="en-GB"/>
              </w:rPr>
              <w:t>Cost Calculation and Invoicing Table</w:t>
            </w:r>
            <w:r>
              <w:rPr>
                <w:sz w:val="22"/>
                <w:szCs w:val="22"/>
                <w:lang w:val="en-US"/>
              </w:rPr>
              <w:t>) as further specified in the Special Conditions. Each invoice shall be accompanied by a list of expenditures based on Annex 8 [</w:t>
            </w:r>
            <w:r>
              <w:rPr>
                <w:i/>
                <w:sz w:val="22"/>
                <w:szCs w:val="22"/>
                <w:lang w:val="en-US" w:eastAsia="en-GB"/>
              </w:rPr>
              <w:t>Cost Calculation and Invoicing Table</w:t>
            </w:r>
            <w:r>
              <w:rPr>
                <w:sz w:val="22"/>
                <w:szCs w:val="22"/>
                <w:lang w:val="en-US"/>
              </w:rPr>
              <w:t xml:space="preserve">] stating Contract Value, previous cumulative expenses, current expenses, cumulative </w:t>
            </w:r>
            <w:proofErr w:type="gramStart"/>
            <w:r>
              <w:rPr>
                <w:sz w:val="22"/>
                <w:szCs w:val="22"/>
                <w:lang w:val="en-US"/>
              </w:rPr>
              <w:t>expenses</w:t>
            </w:r>
            <w:proofErr w:type="gramEnd"/>
            <w:r>
              <w:rPr>
                <w:sz w:val="22"/>
                <w:szCs w:val="22"/>
                <w:lang w:val="en-US"/>
              </w:rPr>
              <w:t xml:space="preserve"> and remaining budget. The instalments shall be reduced on a pro-rata basis by (</w:t>
            </w:r>
            <w:proofErr w:type="spellStart"/>
            <w:r>
              <w:rPr>
                <w:sz w:val="22"/>
                <w:szCs w:val="22"/>
                <w:lang w:val="en-US"/>
              </w:rPr>
              <w:t>i</w:t>
            </w:r>
            <w:proofErr w:type="spellEnd"/>
            <w:r>
              <w:rPr>
                <w:sz w:val="22"/>
                <w:szCs w:val="22"/>
                <w:lang w:val="en-US"/>
              </w:rPr>
              <w:t xml:space="preserve">) the advance payment and (ii) the retention amount as agreed in the Special Conditions. </w:t>
            </w:r>
          </w:p>
          <w:p w14:paraId="59E252D3"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GB"/>
              </w:rPr>
              <w:t xml:space="preserve">The minimum amount for an invoice is EUR 20,000, except for the final payment. </w:t>
            </w:r>
          </w:p>
          <w:p w14:paraId="5A903C59" w14:textId="77777777" w:rsidR="009153DB" w:rsidRDefault="00653EB1" w:rsidP="00007508">
            <w:pPr>
              <w:pStyle w:val="DEStandardL4"/>
              <w:numPr>
                <w:ilvl w:val="3"/>
                <w:numId w:val="10"/>
              </w:numPr>
              <w:tabs>
                <w:tab w:val="clear" w:pos="1440"/>
                <w:tab w:val="clear" w:pos="2160"/>
              </w:tabs>
              <w:spacing w:after="120"/>
              <w:ind w:left="747" w:hanging="708"/>
              <w:rPr>
                <w:iCs/>
                <w:sz w:val="22"/>
                <w:szCs w:val="22"/>
                <w:lang w:val="en-GB"/>
              </w:rPr>
            </w:pPr>
            <w:r>
              <w:rPr>
                <w:sz w:val="22"/>
                <w:szCs w:val="22"/>
                <w:lang w:val="en-US"/>
              </w:rPr>
              <w:t>Other Costs, if any, shall be invoiced together with the agreed instalments. Unless the remuneration for Other Costs is included in the lump sum instalments, the invoices must be accompanied by a list of expenditures based on Annex 8 [</w:t>
            </w:r>
            <w:r>
              <w:rPr>
                <w:i/>
                <w:sz w:val="22"/>
                <w:szCs w:val="22"/>
                <w:lang w:val="en-US"/>
              </w:rPr>
              <w:t xml:space="preserve">Other </w:t>
            </w:r>
            <w:r>
              <w:rPr>
                <w:i/>
                <w:sz w:val="22"/>
                <w:szCs w:val="22"/>
                <w:lang w:val="en-US" w:eastAsia="en-GB"/>
              </w:rPr>
              <w:t>Cost Calculation and Invoicing Table</w:t>
            </w:r>
            <w:r>
              <w:rPr>
                <w:sz w:val="22"/>
                <w:szCs w:val="22"/>
                <w:lang w:val="en-US"/>
              </w:rPr>
              <w:t xml:space="preserve">] stating previous cumulative expenses, current expenses and remaining </w:t>
            </w:r>
            <w:proofErr w:type="gramStart"/>
            <w:r>
              <w:rPr>
                <w:sz w:val="22"/>
                <w:szCs w:val="22"/>
                <w:lang w:val="en-US"/>
              </w:rPr>
              <w:t>budget  as</w:t>
            </w:r>
            <w:proofErr w:type="gramEnd"/>
            <w:r>
              <w:rPr>
                <w:sz w:val="22"/>
                <w:szCs w:val="22"/>
                <w:lang w:val="en-US"/>
              </w:rPr>
              <w:t xml:space="preserve"> well as the date, price and exchange rate and the Euro equivalent amount, if applicable. </w:t>
            </w:r>
          </w:p>
          <w:p w14:paraId="6A67F80C" w14:textId="77777777" w:rsidR="009153DB" w:rsidRDefault="00653EB1" w:rsidP="00007508">
            <w:pPr>
              <w:pStyle w:val="DEStandardL4"/>
              <w:numPr>
                <w:ilvl w:val="0"/>
                <w:numId w:val="0"/>
              </w:numPr>
              <w:tabs>
                <w:tab w:val="clear" w:pos="1440"/>
              </w:tabs>
              <w:spacing w:after="120"/>
              <w:ind w:left="747"/>
              <w:rPr>
                <w:iCs/>
                <w:sz w:val="22"/>
                <w:szCs w:val="22"/>
                <w:lang w:val="en-GB"/>
              </w:rPr>
            </w:pPr>
            <w:r>
              <w:rPr>
                <w:sz w:val="22"/>
                <w:szCs w:val="22"/>
                <w:lang w:val="en-US"/>
              </w:rPr>
              <w:t xml:space="preserve">The original documentation evidencing the Other Costs shall be sent to the </w:t>
            </w:r>
            <w:proofErr w:type="gramStart"/>
            <w:r>
              <w:rPr>
                <w:sz w:val="22"/>
                <w:szCs w:val="22"/>
                <w:lang w:val="en-US"/>
              </w:rPr>
              <w:t>Employer, unless</w:t>
            </w:r>
            <w:proofErr w:type="gramEnd"/>
            <w:r>
              <w:rPr>
                <w:sz w:val="22"/>
                <w:szCs w:val="22"/>
                <w:lang w:val="en-US"/>
              </w:rPr>
              <w:t xml:space="preserve"> this Consulting Contract has been entered into pursuant to an agency contract in which case the original documentation shall remain with the Consultant and be delivered to the Employer or (as the case may be) KfW promptly upon request of the Employer.</w:t>
            </w:r>
          </w:p>
        </w:tc>
      </w:tr>
      <w:tr w:rsidR="009153DB" w14:paraId="1C8B89F1" w14:textId="77777777" w:rsidTr="00854A5A">
        <w:trPr>
          <w:gridAfter w:val="1"/>
          <w:wAfter w:w="142" w:type="dxa"/>
          <w:trHeight w:val="624"/>
        </w:trPr>
        <w:tc>
          <w:tcPr>
            <w:tcW w:w="2660" w:type="dxa"/>
            <w:tcBorders>
              <w:top w:val="nil"/>
              <w:left w:val="nil"/>
              <w:bottom w:val="nil"/>
              <w:right w:val="nil"/>
            </w:tcBorders>
          </w:tcPr>
          <w:p w14:paraId="7659476E"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Limitations</w:t>
            </w:r>
          </w:p>
        </w:tc>
        <w:tc>
          <w:tcPr>
            <w:tcW w:w="6520" w:type="dxa"/>
            <w:gridSpan w:val="2"/>
            <w:tcBorders>
              <w:top w:val="nil"/>
              <w:left w:val="nil"/>
              <w:bottom w:val="nil"/>
              <w:right w:val="nil"/>
            </w:tcBorders>
          </w:tcPr>
          <w:p w14:paraId="5A164D4E"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US"/>
              </w:rPr>
              <w:t>The</w:t>
            </w:r>
            <w:r>
              <w:rPr>
                <w:sz w:val="22"/>
                <w:szCs w:val="22"/>
                <w:lang w:val="en-GB"/>
              </w:rPr>
              <w:t xml:space="preserve"> remuneration of the Consultant (including, for the avoidance of doubt, Other Costs, if any) </w:t>
            </w:r>
            <w:r>
              <w:rPr>
                <w:sz w:val="22"/>
                <w:szCs w:val="22"/>
                <w:lang w:val="en-US"/>
              </w:rPr>
              <w:t>shall</w:t>
            </w:r>
            <w:r>
              <w:rPr>
                <w:sz w:val="22"/>
                <w:szCs w:val="22"/>
                <w:lang w:val="en-GB"/>
              </w:rPr>
              <w:t xml:space="preserve"> not exceed the Contract Value set forth in the Special Conditions. </w:t>
            </w:r>
          </w:p>
          <w:p w14:paraId="24A09D67"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US"/>
              </w:rPr>
              <w:t>If, in case of a time-based remuneration, (a) the remuneration which is payable to the Consultant under this Consulting Contract has accumulated to an amount equivalent to 70% of the Contract Value and (b) in the reasonable opinion of the Consultant, the final date of the Completion Period as set out in the Special Conditions will be postponed and therefore, the Contract Value will be exceeded, then the Consultant shall immediately inform the Employer thereof in writing together with (</w:t>
            </w:r>
            <w:proofErr w:type="spellStart"/>
            <w:r>
              <w:rPr>
                <w:sz w:val="22"/>
                <w:szCs w:val="22"/>
                <w:lang w:val="en-US"/>
              </w:rPr>
              <w:t>i</w:t>
            </w:r>
            <w:proofErr w:type="spellEnd"/>
            <w:r>
              <w:rPr>
                <w:sz w:val="22"/>
                <w:szCs w:val="22"/>
                <w:lang w:val="en-US"/>
              </w:rPr>
              <w:t>) an updated timeline, (ii) the forecast for additional costs, based on the terms as agreed in the Special Conditions and (iii) justification that the delay has not been caused by the Consultant. The Employer may, in its full discretion upon KfW’s prior written non-objection, then agree in writing upon an increase of the Contract Value.</w:t>
            </w:r>
          </w:p>
          <w:p w14:paraId="40C339C1" w14:textId="77777777" w:rsidR="009153DB" w:rsidRDefault="00653EB1" w:rsidP="00007508">
            <w:pPr>
              <w:pStyle w:val="DEStandardL4"/>
              <w:numPr>
                <w:ilvl w:val="3"/>
                <w:numId w:val="10"/>
              </w:numPr>
              <w:tabs>
                <w:tab w:val="clear" w:pos="1440"/>
                <w:tab w:val="clear" w:pos="2160"/>
              </w:tabs>
              <w:spacing w:after="120"/>
              <w:ind w:left="747" w:hanging="708"/>
              <w:rPr>
                <w:sz w:val="22"/>
                <w:szCs w:val="22"/>
                <w:lang w:val="en-US"/>
              </w:rPr>
            </w:pPr>
            <w:r>
              <w:rPr>
                <w:sz w:val="22"/>
                <w:szCs w:val="22"/>
                <w:lang w:val="en-US"/>
              </w:rPr>
              <w:t>As soon as the overall payments to the Consultant under this Consulting Contract have reached an amount equivalent to 70% of the Contract Value, payments will only be made subject to the conditions that (</w:t>
            </w:r>
            <w:proofErr w:type="spellStart"/>
            <w:r>
              <w:rPr>
                <w:sz w:val="22"/>
                <w:szCs w:val="22"/>
                <w:lang w:val="en-US"/>
              </w:rPr>
              <w:t>i</w:t>
            </w:r>
            <w:proofErr w:type="spellEnd"/>
            <w:r>
              <w:rPr>
                <w:sz w:val="22"/>
                <w:szCs w:val="22"/>
                <w:lang w:val="en-US"/>
              </w:rPr>
              <w:t>) the Consultant has provided evidence of the Services rendered forthwith in accordance with Paragraph 3.4 [</w:t>
            </w:r>
            <w:r>
              <w:rPr>
                <w:i/>
                <w:sz w:val="22"/>
                <w:szCs w:val="22"/>
                <w:lang w:val="en-US"/>
              </w:rPr>
              <w:t>Reporting and Information</w:t>
            </w:r>
            <w:r>
              <w:rPr>
                <w:sz w:val="22"/>
                <w:szCs w:val="22"/>
                <w:lang w:val="en-US"/>
              </w:rPr>
              <w:t xml:space="preserve">] satisfactory to the Employer </w:t>
            </w:r>
            <w:r>
              <w:rPr>
                <w:sz w:val="22"/>
                <w:szCs w:val="22"/>
                <w:lang w:val="en-US"/>
              </w:rPr>
              <w:lastRenderedPageBreak/>
              <w:t>together with the invoice and (ii) written non-objection of KfW has been obtained. For the avoidance of doubt, the Employer has the right to (</w:t>
            </w:r>
            <w:proofErr w:type="spellStart"/>
            <w:r>
              <w:rPr>
                <w:sz w:val="22"/>
                <w:szCs w:val="22"/>
                <w:lang w:val="en-US"/>
              </w:rPr>
              <w:t>i</w:t>
            </w:r>
            <w:proofErr w:type="spellEnd"/>
            <w:r>
              <w:rPr>
                <w:sz w:val="22"/>
                <w:szCs w:val="22"/>
                <w:lang w:val="en-US"/>
              </w:rPr>
              <w:t>) suspend payments or reject any invoice at any time if the Consultant fails to perform its obligations under this Consulting Contract and (ii) to request evidence of Services at any time. The Employer shall also have the right to suspend payment of any lump sum instalment at any stage in the event of substantial deviations from the time schedule. If the payment of instalments is suspended, the Employer must proceed in accordance with Paragraph 5.7 [</w:t>
            </w:r>
            <w:r>
              <w:rPr>
                <w:i/>
                <w:sz w:val="22"/>
                <w:szCs w:val="22"/>
                <w:lang w:val="en-US"/>
              </w:rPr>
              <w:t>Objections to Invoices</w:t>
            </w:r>
            <w:r>
              <w:rPr>
                <w:sz w:val="22"/>
                <w:szCs w:val="22"/>
                <w:lang w:val="en-US"/>
              </w:rPr>
              <w:t>].</w:t>
            </w:r>
          </w:p>
        </w:tc>
      </w:tr>
      <w:tr w:rsidR="009153DB" w14:paraId="4252691D" w14:textId="77777777" w:rsidTr="00854A5A">
        <w:trPr>
          <w:trHeight w:val="3018"/>
        </w:trPr>
        <w:tc>
          <w:tcPr>
            <w:tcW w:w="2660" w:type="dxa"/>
            <w:tcBorders>
              <w:top w:val="nil"/>
              <w:left w:val="nil"/>
              <w:bottom w:val="nil"/>
              <w:right w:val="nil"/>
            </w:tcBorders>
          </w:tcPr>
          <w:p w14:paraId="30379A73"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Invoicing</w:t>
            </w:r>
          </w:p>
          <w:p w14:paraId="602CF495" w14:textId="77777777" w:rsidR="009153DB" w:rsidRDefault="009153DB">
            <w:pPr>
              <w:pStyle w:val="BodyText1"/>
              <w:pageBreakBefore/>
              <w:spacing w:before="0" w:after="120"/>
              <w:rPr>
                <w:sz w:val="22"/>
                <w:szCs w:val="22"/>
                <w:lang w:val="en-GB"/>
              </w:rPr>
            </w:pPr>
          </w:p>
        </w:tc>
        <w:tc>
          <w:tcPr>
            <w:tcW w:w="6662" w:type="dxa"/>
            <w:gridSpan w:val="3"/>
            <w:tcBorders>
              <w:top w:val="nil"/>
              <w:left w:val="nil"/>
              <w:bottom w:val="nil"/>
              <w:right w:val="nil"/>
            </w:tcBorders>
          </w:tcPr>
          <w:p w14:paraId="37AFEAEB" w14:textId="77777777" w:rsidR="009153DB" w:rsidRDefault="00653EB1" w:rsidP="00007508">
            <w:pPr>
              <w:pStyle w:val="DEStandardL4"/>
              <w:numPr>
                <w:ilvl w:val="3"/>
                <w:numId w:val="10"/>
              </w:numPr>
              <w:tabs>
                <w:tab w:val="clear" w:pos="1440"/>
                <w:tab w:val="clear" w:pos="2160"/>
              </w:tabs>
              <w:ind w:left="747" w:hanging="708"/>
              <w:rPr>
                <w:sz w:val="22"/>
                <w:szCs w:val="22"/>
                <w:lang w:val="en-US"/>
              </w:rPr>
            </w:pPr>
            <w:r>
              <w:rPr>
                <w:sz w:val="22"/>
                <w:szCs w:val="22"/>
                <w:lang w:val="en-US"/>
              </w:rPr>
              <w:t xml:space="preserve">Payments are made against invoices. The original invoices shall </w:t>
            </w:r>
            <w:r>
              <w:rPr>
                <w:sz w:val="22"/>
                <w:szCs w:val="22"/>
                <w:lang w:val="en-GB"/>
              </w:rPr>
              <w:t>specify (</w:t>
            </w:r>
            <w:proofErr w:type="spellStart"/>
            <w:r>
              <w:rPr>
                <w:sz w:val="22"/>
                <w:szCs w:val="22"/>
                <w:lang w:val="en-GB"/>
              </w:rPr>
              <w:t>i</w:t>
            </w:r>
            <w:proofErr w:type="spellEnd"/>
            <w:r>
              <w:rPr>
                <w:sz w:val="22"/>
                <w:szCs w:val="22"/>
                <w:lang w:val="en-GB"/>
              </w:rPr>
              <w:t>) the period for which the underlying Services have been performed and (ii) correct banking details</w:t>
            </w:r>
            <w:r>
              <w:rPr>
                <w:sz w:val="22"/>
                <w:szCs w:val="22"/>
                <w:lang w:val="en-US"/>
              </w:rPr>
              <w:t xml:space="preserve"> and shall be addressed to the Employer.</w:t>
            </w:r>
          </w:p>
          <w:p w14:paraId="72D41DB3" w14:textId="77777777" w:rsidR="009153DB" w:rsidRDefault="00653EB1" w:rsidP="00007508">
            <w:pPr>
              <w:pStyle w:val="DEStandardL4"/>
              <w:numPr>
                <w:ilvl w:val="0"/>
                <w:numId w:val="0"/>
              </w:numPr>
              <w:tabs>
                <w:tab w:val="clear" w:pos="1440"/>
              </w:tabs>
              <w:ind w:left="747"/>
              <w:rPr>
                <w:sz w:val="22"/>
                <w:szCs w:val="22"/>
                <w:lang w:val="en-US"/>
              </w:rPr>
            </w:pPr>
            <w:r>
              <w:rPr>
                <w:sz w:val="22"/>
                <w:szCs w:val="22"/>
                <w:lang w:val="en-US"/>
              </w:rPr>
              <w:t xml:space="preserve">In the case of conclusion of this Consulting Contract pursuant to an agency contract: the Consultant’s invoices (other than the final invoice) shall be addressed to the Employer “c/o KfW”. Except for the final invoice, the Consultant shall send each original invoice to KfW and a copy of each invoice to the Employer directly. The original final invoice is to be addressed to the Employer and KfW will receive a copy. </w:t>
            </w:r>
          </w:p>
          <w:p w14:paraId="4E843E2F" w14:textId="77777777" w:rsidR="009153DB" w:rsidRDefault="00653EB1" w:rsidP="00007508">
            <w:pPr>
              <w:pStyle w:val="DEStandardL4"/>
              <w:numPr>
                <w:ilvl w:val="3"/>
                <w:numId w:val="10"/>
              </w:numPr>
              <w:tabs>
                <w:tab w:val="clear" w:pos="1440"/>
                <w:tab w:val="clear" w:pos="2160"/>
              </w:tabs>
              <w:ind w:left="747" w:hanging="708"/>
              <w:rPr>
                <w:sz w:val="22"/>
                <w:szCs w:val="22"/>
                <w:lang w:val="en-US"/>
              </w:rPr>
            </w:pPr>
            <w:r>
              <w:rPr>
                <w:sz w:val="22"/>
                <w:szCs w:val="22"/>
                <w:lang w:val="en-US"/>
              </w:rPr>
              <w:t xml:space="preserve">With each invoice the Consultant implicitly declares that the performance and/or costs invoiced have actually incurred and that the lists accompanying the respective invoices are true and complete. </w:t>
            </w:r>
          </w:p>
        </w:tc>
      </w:tr>
      <w:tr w:rsidR="009153DB" w14:paraId="11D06CC1" w14:textId="77777777" w:rsidTr="00854A5A">
        <w:trPr>
          <w:trHeight w:val="1560"/>
        </w:trPr>
        <w:tc>
          <w:tcPr>
            <w:tcW w:w="2660" w:type="dxa"/>
            <w:tcBorders>
              <w:top w:val="nil"/>
              <w:left w:val="nil"/>
              <w:bottom w:val="nil"/>
              <w:right w:val="nil"/>
            </w:tcBorders>
          </w:tcPr>
          <w:p w14:paraId="6E9767C8" w14:textId="77777777" w:rsidR="009153DB" w:rsidRDefault="00653EB1">
            <w:pPr>
              <w:pStyle w:val="DEStandardL2"/>
              <w:tabs>
                <w:tab w:val="num" w:pos="0"/>
              </w:tabs>
              <w:spacing w:after="120"/>
              <w:ind w:left="0" w:firstLine="0"/>
            </w:pPr>
            <w:r>
              <w:rPr>
                <w:sz w:val="22"/>
                <w:szCs w:val="22"/>
                <w:lang w:val="en-GB"/>
              </w:rPr>
              <w:tab/>
              <w:t>Payment Deadline</w:t>
            </w:r>
          </w:p>
        </w:tc>
        <w:tc>
          <w:tcPr>
            <w:tcW w:w="6662" w:type="dxa"/>
            <w:gridSpan w:val="3"/>
            <w:tcBorders>
              <w:top w:val="nil"/>
              <w:left w:val="nil"/>
              <w:bottom w:val="nil"/>
              <w:right w:val="nil"/>
            </w:tcBorders>
          </w:tcPr>
          <w:p w14:paraId="4175533A" w14:textId="77777777" w:rsidR="009153DB" w:rsidRDefault="00653EB1" w:rsidP="00007508">
            <w:pPr>
              <w:pStyle w:val="DEStandardL4"/>
              <w:numPr>
                <w:ilvl w:val="3"/>
                <w:numId w:val="10"/>
              </w:numPr>
              <w:tabs>
                <w:tab w:val="clear" w:pos="1440"/>
                <w:tab w:val="clear" w:pos="2160"/>
              </w:tabs>
              <w:ind w:left="747" w:hanging="708"/>
              <w:rPr>
                <w:sz w:val="22"/>
                <w:szCs w:val="22"/>
                <w:lang w:val="en-GB"/>
              </w:rPr>
            </w:pPr>
            <w:r>
              <w:rPr>
                <w:sz w:val="22"/>
                <w:szCs w:val="22"/>
                <w:lang w:val="en-GB"/>
              </w:rPr>
              <w:t>Other than in the case of an advance payment or unless otherwise stated in the Special Conditions, payment shall be made within 60 days of presentation of a verifiable invoice by the Consultant to the Employer.</w:t>
            </w:r>
          </w:p>
          <w:p w14:paraId="4D069D61" w14:textId="77777777" w:rsidR="009153DB" w:rsidRDefault="00653EB1" w:rsidP="00007508">
            <w:pPr>
              <w:pStyle w:val="DEStandardL4"/>
              <w:numPr>
                <w:ilvl w:val="3"/>
                <w:numId w:val="10"/>
              </w:numPr>
              <w:tabs>
                <w:tab w:val="clear" w:pos="1440"/>
                <w:tab w:val="clear" w:pos="2160"/>
              </w:tabs>
              <w:ind w:left="747" w:hanging="708"/>
              <w:rPr>
                <w:sz w:val="22"/>
                <w:szCs w:val="22"/>
                <w:lang w:val="en-US"/>
              </w:rPr>
            </w:pPr>
            <w:r>
              <w:rPr>
                <w:sz w:val="22"/>
                <w:szCs w:val="22"/>
                <w:lang w:val="en-GB"/>
              </w:rPr>
              <w:t>If the Employer does not make the payment within the period set out in Paragraph 5.6(a) [</w:t>
            </w:r>
            <w:r>
              <w:rPr>
                <w:i/>
                <w:sz w:val="22"/>
                <w:szCs w:val="22"/>
                <w:lang w:val="en-GB"/>
              </w:rPr>
              <w:t>Payment Deadline</w:t>
            </w:r>
            <w:r>
              <w:rPr>
                <w:sz w:val="22"/>
                <w:szCs w:val="22"/>
                <w:lang w:val="en-GB"/>
              </w:rPr>
              <w:t>] and the Employer has not raised an objection pursuant to Paragraph 5.7 [</w:t>
            </w:r>
            <w:r>
              <w:rPr>
                <w:i/>
                <w:sz w:val="22"/>
                <w:szCs w:val="22"/>
                <w:lang w:val="en-GB"/>
              </w:rPr>
              <w:t>Objection to Invoices</w:t>
            </w:r>
            <w:r>
              <w:rPr>
                <w:sz w:val="22"/>
                <w:szCs w:val="22"/>
                <w:lang w:val="en-GB"/>
              </w:rPr>
              <w:t xml:space="preserve">] within that date, the Employer shall pay to the Consultant a compensation at the rate agreed in the Special Conditions. This shall be calculated </w:t>
            </w:r>
            <w:proofErr w:type="gramStart"/>
            <w:r>
              <w:rPr>
                <w:sz w:val="22"/>
                <w:szCs w:val="22"/>
                <w:lang w:val="en-GB"/>
              </w:rPr>
              <w:t>on a daily basis</w:t>
            </w:r>
            <w:proofErr w:type="gramEnd"/>
            <w:r>
              <w:rPr>
                <w:sz w:val="22"/>
                <w:szCs w:val="22"/>
                <w:lang w:val="en-GB"/>
              </w:rPr>
              <w:t xml:space="preserve"> from the date on which the relevant amount became due and payable in the currency set out in the Special Conditions. The Consultant shall have no further rights or claims arising from any delay of the Employer.</w:t>
            </w:r>
          </w:p>
        </w:tc>
      </w:tr>
      <w:tr w:rsidR="009153DB" w14:paraId="25D9C9D1" w14:textId="77777777" w:rsidTr="00854A5A">
        <w:tc>
          <w:tcPr>
            <w:tcW w:w="2660" w:type="dxa"/>
            <w:tcBorders>
              <w:top w:val="nil"/>
              <w:left w:val="nil"/>
              <w:bottom w:val="nil"/>
              <w:right w:val="nil"/>
            </w:tcBorders>
          </w:tcPr>
          <w:p w14:paraId="03E8EBC7" w14:textId="77777777" w:rsidR="009153DB" w:rsidRDefault="00653EB1">
            <w:pPr>
              <w:pStyle w:val="DEStandardL2"/>
              <w:tabs>
                <w:tab w:val="num" w:pos="0"/>
              </w:tabs>
              <w:spacing w:after="120"/>
              <w:ind w:left="0" w:firstLine="0"/>
              <w:rPr>
                <w:sz w:val="22"/>
                <w:szCs w:val="22"/>
                <w:lang w:val="en-GB"/>
              </w:rPr>
            </w:pPr>
            <w:r>
              <w:rPr>
                <w:sz w:val="22"/>
                <w:szCs w:val="22"/>
                <w:lang w:val="en-GB"/>
              </w:rPr>
              <w:br/>
              <w:t>OBjECTION TO INVOICES</w:t>
            </w:r>
          </w:p>
        </w:tc>
        <w:tc>
          <w:tcPr>
            <w:tcW w:w="6662" w:type="dxa"/>
            <w:gridSpan w:val="3"/>
            <w:tcBorders>
              <w:top w:val="nil"/>
              <w:left w:val="nil"/>
              <w:bottom w:val="nil"/>
              <w:right w:val="nil"/>
            </w:tcBorders>
          </w:tcPr>
          <w:p w14:paraId="19A9E598" w14:textId="77777777" w:rsidR="009153DB" w:rsidRDefault="00653EB1" w:rsidP="00007508">
            <w:pPr>
              <w:pStyle w:val="DEStandardL3"/>
              <w:numPr>
                <w:ilvl w:val="0"/>
                <w:numId w:val="0"/>
              </w:numPr>
              <w:tabs>
                <w:tab w:val="num" w:pos="1996"/>
              </w:tabs>
              <w:spacing w:before="0" w:after="120"/>
              <w:ind w:left="39"/>
              <w:rPr>
                <w:sz w:val="22"/>
                <w:szCs w:val="22"/>
                <w:lang w:val="en-GB"/>
              </w:rPr>
            </w:pPr>
            <w:r>
              <w:rPr>
                <w:sz w:val="22"/>
                <w:szCs w:val="22"/>
                <w:lang w:val="en-US"/>
              </w:rPr>
              <w:t>Should the Employer object to any invoice of the Consultant (or any aspect or part thereof), the Employer shall notify the Consultant of its intention to withhold payment and shall state the reasons why. If the Employer objects only to a part of an invoice, it shall pay that part of the invoiced amount to which it has not objected within the period specified in Paragraph 5.6 [</w:t>
            </w:r>
            <w:r>
              <w:rPr>
                <w:i/>
                <w:sz w:val="22"/>
                <w:szCs w:val="22"/>
                <w:lang w:val="en-US"/>
              </w:rPr>
              <w:t>Payment Deadline</w:t>
            </w:r>
            <w:r>
              <w:rPr>
                <w:sz w:val="22"/>
                <w:szCs w:val="22"/>
                <w:lang w:val="en-US"/>
              </w:rPr>
              <w:t>].</w:t>
            </w:r>
          </w:p>
        </w:tc>
      </w:tr>
      <w:tr w:rsidR="009153DB" w14:paraId="02F04B82" w14:textId="77777777" w:rsidTr="00854A5A">
        <w:tc>
          <w:tcPr>
            <w:tcW w:w="2660" w:type="dxa"/>
            <w:tcBorders>
              <w:top w:val="nil"/>
              <w:left w:val="nil"/>
              <w:bottom w:val="nil"/>
              <w:right w:val="nil"/>
            </w:tcBorders>
          </w:tcPr>
          <w:p w14:paraId="2F202959" w14:textId="77777777" w:rsidR="009153DB" w:rsidRDefault="00653EB1">
            <w:pPr>
              <w:pStyle w:val="DEStandardL2"/>
              <w:tabs>
                <w:tab w:val="num" w:pos="0"/>
              </w:tabs>
              <w:spacing w:after="120"/>
              <w:ind w:left="0" w:firstLine="0"/>
              <w:rPr>
                <w:sz w:val="22"/>
                <w:szCs w:val="22"/>
                <w:lang w:val="en-GB"/>
              </w:rPr>
            </w:pPr>
            <w:r>
              <w:rPr>
                <w:sz w:val="22"/>
                <w:szCs w:val="22"/>
                <w:lang w:val="en-GB"/>
              </w:rPr>
              <w:lastRenderedPageBreak/>
              <w:br/>
              <w:t>AUDITING</w:t>
            </w:r>
          </w:p>
          <w:p w14:paraId="7FDF0DAD" w14:textId="77777777" w:rsidR="009153DB" w:rsidRDefault="009153DB">
            <w:pPr>
              <w:pStyle w:val="BodyText1"/>
              <w:spacing w:before="0" w:after="120"/>
              <w:rPr>
                <w:sz w:val="22"/>
                <w:szCs w:val="22"/>
                <w:lang w:val="en-GB"/>
              </w:rPr>
            </w:pPr>
          </w:p>
        </w:tc>
        <w:tc>
          <w:tcPr>
            <w:tcW w:w="6662" w:type="dxa"/>
            <w:gridSpan w:val="3"/>
            <w:tcBorders>
              <w:top w:val="nil"/>
              <w:left w:val="nil"/>
              <w:bottom w:val="nil"/>
              <w:right w:val="nil"/>
            </w:tcBorders>
          </w:tcPr>
          <w:p w14:paraId="2B1C9797" w14:textId="77777777" w:rsidR="009153DB" w:rsidRDefault="00653EB1" w:rsidP="00007508">
            <w:pPr>
              <w:pStyle w:val="DEStandardL3"/>
              <w:numPr>
                <w:ilvl w:val="0"/>
                <w:numId w:val="0"/>
              </w:numPr>
              <w:tabs>
                <w:tab w:val="num" w:pos="1996"/>
              </w:tabs>
              <w:spacing w:before="0" w:after="120"/>
              <w:rPr>
                <w:sz w:val="22"/>
                <w:szCs w:val="22"/>
                <w:lang w:val="en-GB"/>
              </w:rPr>
            </w:pPr>
            <w:r>
              <w:rPr>
                <w:sz w:val="22"/>
                <w:szCs w:val="22"/>
                <w:lang w:val="en-US"/>
              </w:rPr>
              <w:t>For any Services (or parts thereof) that are not remunerated on a lump-sum basis, the Consultant shall maintain up-to-date records that meet professional standards and that clearly and systematically indicate the Services provided and the time and expense involved. The Consultant shall permit the Employer and KfW (as well as their respective advisors and auditors) to audit these records at any time and make copies of them.</w:t>
            </w:r>
          </w:p>
        </w:tc>
      </w:tr>
      <w:tr w:rsidR="009153DB" w14:paraId="7644F121" w14:textId="77777777" w:rsidTr="00854A5A">
        <w:tc>
          <w:tcPr>
            <w:tcW w:w="2660" w:type="dxa"/>
            <w:tcBorders>
              <w:top w:val="nil"/>
              <w:left w:val="nil"/>
              <w:bottom w:val="nil"/>
              <w:right w:val="nil"/>
            </w:tcBorders>
          </w:tcPr>
          <w:p w14:paraId="578D70EC" w14:textId="77777777" w:rsidR="009153DB" w:rsidRDefault="00653EB1">
            <w:pPr>
              <w:pStyle w:val="DEStandardL2"/>
              <w:tabs>
                <w:tab w:val="num" w:pos="0"/>
              </w:tabs>
              <w:spacing w:after="120"/>
              <w:ind w:left="0" w:firstLine="0"/>
              <w:rPr>
                <w:sz w:val="22"/>
                <w:szCs w:val="22"/>
                <w:lang w:val="en-GB"/>
              </w:rPr>
            </w:pPr>
            <w:r>
              <w:rPr>
                <w:sz w:val="22"/>
                <w:szCs w:val="22"/>
                <w:lang w:val="en-GB"/>
              </w:rPr>
              <w:t>pprice adjustments</w:t>
            </w:r>
          </w:p>
        </w:tc>
        <w:tc>
          <w:tcPr>
            <w:tcW w:w="6662" w:type="dxa"/>
            <w:gridSpan w:val="3"/>
            <w:tcBorders>
              <w:top w:val="nil"/>
              <w:left w:val="nil"/>
              <w:bottom w:val="nil"/>
              <w:right w:val="nil"/>
            </w:tcBorders>
          </w:tcPr>
          <w:p w14:paraId="6831FE80" w14:textId="77777777" w:rsidR="009153DB" w:rsidRDefault="00653EB1" w:rsidP="00007508">
            <w:pPr>
              <w:pStyle w:val="DEStandardL4"/>
              <w:numPr>
                <w:ilvl w:val="3"/>
                <w:numId w:val="10"/>
              </w:numPr>
              <w:tabs>
                <w:tab w:val="clear" w:pos="1440"/>
                <w:tab w:val="clear" w:pos="2160"/>
              </w:tabs>
              <w:ind w:left="747" w:hanging="708"/>
              <w:rPr>
                <w:sz w:val="22"/>
                <w:szCs w:val="22"/>
                <w:lang w:val="en-GB"/>
              </w:rPr>
            </w:pPr>
            <w:r>
              <w:rPr>
                <w:sz w:val="22"/>
                <w:szCs w:val="22"/>
                <w:lang w:val="en-GB"/>
              </w:rPr>
              <w:t>Price adjustments, if any, will be agreed upon in the Special Conditions.</w:t>
            </w:r>
          </w:p>
          <w:p w14:paraId="60FD7380" w14:textId="77777777" w:rsidR="009153DB" w:rsidRDefault="00653EB1" w:rsidP="00007508">
            <w:pPr>
              <w:pStyle w:val="DEStandardL4"/>
              <w:numPr>
                <w:ilvl w:val="3"/>
                <w:numId w:val="10"/>
              </w:numPr>
              <w:tabs>
                <w:tab w:val="clear" w:pos="1440"/>
                <w:tab w:val="clear" w:pos="2160"/>
              </w:tabs>
              <w:ind w:left="747" w:hanging="708"/>
              <w:rPr>
                <w:lang w:val="en-GB"/>
              </w:rPr>
            </w:pPr>
            <w:r>
              <w:rPr>
                <w:sz w:val="22"/>
                <w:szCs w:val="22"/>
                <w:lang w:val="en-GB"/>
              </w:rPr>
              <w:t xml:space="preserve">In case of an increase of the Contract Value, price adjustments of the amount by which the Contract Value has been increased shall be calculated </w:t>
            </w:r>
            <w:proofErr w:type="gramStart"/>
            <w:r>
              <w:rPr>
                <w:sz w:val="22"/>
                <w:szCs w:val="22"/>
                <w:lang w:val="en-GB"/>
              </w:rPr>
              <w:t>on the basis of</w:t>
            </w:r>
            <w:proofErr w:type="gramEnd"/>
            <w:r>
              <w:rPr>
                <w:sz w:val="22"/>
                <w:szCs w:val="22"/>
                <w:lang w:val="en-GB"/>
              </w:rPr>
              <w:t xml:space="preserve"> the original unit price.</w:t>
            </w:r>
          </w:p>
        </w:tc>
      </w:tr>
    </w:tbl>
    <w:p w14:paraId="4DE373F3" w14:textId="77777777" w:rsidR="009153DB" w:rsidRDefault="009153DB">
      <w:pPr>
        <w:spacing w:after="120"/>
        <w:rPr>
          <w:rFonts w:ascii="Arial" w:hAnsi="Arial" w:cs="Arial"/>
          <w:sz w:val="22"/>
          <w:szCs w:val="22"/>
        </w:rPr>
      </w:pPr>
    </w:p>
    <w:p w14:paraId="29E41FF3" w14:textId="77777777" w:rsidR="009153DB" w:rsidRDefault="009153DB">
      <w:pPr>
        <w:spacing w:after="120"/>
        <w:jc w:val="left"/>
        <w:rPr>
          <w:rFonts w:ascii="Arial" w:hAnsi="Arial" w:cs="Arial"/>
          <w:sz w:val="22"/>
          <w:szCs w:val="22"/>
        </w:rPr>
      </w:pPr>
    </w:p>
    <w:tbl>
      <w:tblPr>
        <w:tblW w:w="9180" w:type="dxa"/>
        <w:tblLayout w:type="fixed"/>
        <w:tblLook w:val="01E0" w:firstRow="1" w:lastRow="1" w:firstColumn="1" w:lastColumn="1" w:noHBand="0" w:noVBand="0"/>
      </w:tblPr>
      <w:tblGrid>
        <w:gridCol w:w="2660"/>
        <w:gridCol w:w="6520"/>
      </w:tblGrid>
      <w:tr w:rsidR="009153DB" w14:paraId="76E9FB8D" w14:textId="77777777" w:rsidTr="00854A5A">
        <w:tc>
          <w:tcPr>
            <w:tcW w:w="9180" w:type="dxa"/>
            <w:gridSpan w:val="2"/>
          </w:tcPr>
          <w:p w14:paraId="2FAA6B9E" w14:textId="77777777" w:rsidR="009153DB" w:rsidRPr="00854A5A" w:rsidRDefault="00653EB1">
            <w:pPr>
              <w:pStyle w:val="DEStandardL1"/>
              <w:spacing w:before="0" w:after="120"/>
              <w:rPr>
                <w:rFonts w:ascii="Arial" w:hAnsi="Arial"/>
                <w:b/>
                <w:szCs w:val="32"/>
                <w:lang w:val="en-GB"/>
              </w:rPr>
            </w:pPr>
            <w:bookmarkStart w:id="11" w:name="_Toc72483076"/>
            <w:proofErr w:type="spellStart"/>
            <w:r w:rsidRPr="00854A5A">
              <w:rPr>
                <w:rFonts w:ascii="Arial" w:hAnsi="Arial"/>
                <w:b/>
                <w:szCs w:val="32"/>
              </w:rPr>
              <w:t>Liability</w:t>
            </w:r>
            <w:bookmarkEnd w:id="11"/>
            <w:proofErr w:type="spellEnd"/>
          </w:p>
          <w:p w14:paraId="37EF6B09" w14:textId="77777777" w:rsidR="009153DB" w:rsidRDefault="009153DB">
            <w:pPr>
              <w:pStyle w:val="Textkrper2"/>
              <w:spacing w:after="120"/>
              <w:ind w:left="0"/>
              <w:rPr>
                <w:rFonts w:ascii="Arial" w:hAnsi="Arial" w:cs="Arial"/>
                <w:sz w:val="22"/>
                <w:szCs w:val="22"/>
                <w:lang w:val="en-GB" w:eastAsia="zh-CN" w:bidi="he-IL"/>
              </w:rPr>
            </w:pPr>
          </w:p>
        </w:tc>
      </w:tr>
      <w:tr w:rsidR="009153DB" w14:paraId="775F8B61" w14:textId="77777777" w:rsidTr="00854A5A">
        <w:tc>
          <w:tcPr>
            <w:tcW w:w="2660" w:type="dxa"/>
          </w:tcPr>
          <w:p w14:paraId="096454C6" w14:textId="77777777" w:rsidR="009153DB" w:rsidRDefault="00653EB1">
            <w:pPr>
              <w:pStyle w:val="DEStandardL2"/>
              <w:tabs>
                <w:tab w:val="num" w:pos="0"/>
              </w:tabs>
              <w:spacing w:after="120"/>
              <w:ind w:left="0" w:firstLine="0"/>
              <w:rPr>
                <w:sz w:val="22"/>
                <w:szCs w:val="22"/>
                <w:lang w:val="en-GB"/>
              </w:rPr>
            </w:pPr>
            <w:r>
              <w:rPr>
                <w:sz w:val="22"/>
                <w:szCs w:val="22"/>
                <w:lang w:val="en-GB"/>
              </w:rPr>
              <w:br/>
            </w:r>
            <w:r>
              <w:rPr>
                <w:sz w:val="22"/>
                <w:szCs w:val="22"/>
              </w:rPr>
              <w:t>General Liability of the Consultant</w:t>
            </w:r>
          </w:p>
          <w:p w14:paraId="6914EFD7" w14:textId="77777777" w:rsidR="009153DB" w:rsidRDefault="009153DB">
            <w:pPr>
              <w:pStyle w:val="BodyText1"/>
              <w:spacing w:before="0" w:after="120"/>
              <w:rPr>
                <w:sz w:val="22"/>
                <w:szCs w:val="22"/>
                <w:lang w:val="en-GB" w:eastAsia="x-none"/>
              </w:rPr>
            </w:pPr>
          </w:p>
        </w:tc>
        <w:tc>
          <w:tcPr>
            <w:tcW w:w="6520" w:type="dxa"/>
          </w:tcPr>
          <w:p w14:paraId="634208FC" w14:textId="77777777" w:rsidR="009153DB" w:rsidRDefault="00653EB1" w:rsidP="00007508">
            <w:pPr>
              <w:pStyle w:val="DEStandardL3"/>
              <w:numPr>
                <w:ilvl w:val="0"/>
                <w:numId w:val="0"/>
              </w:numPr>
              <w:tabs>
                <w:tab w:val="num" w:pos="1996"/>
              </w:tabs>
              <w:spacing w:before="0" w:after="120"/>
              <w:rPr>
                <w:i/>
                <w:sz w:val="22"/>
                <w:szCs w:val="22"/>
                <w:lang w:val="en-US"/>
              </w:rPr>
            </w:pPr>
            <w:bookmarkStart w:id="12" w:name="_Toc286666875"/>
            <w:r>
              <w:rPr>
                <w:sz w:val="22"/>
                <w:szCs w:val="22"/>
                <w:lang w:val="en-US"/>
              </w:rPr>
              <w:t>The Consultant shall be liable to the Employer for culpable breaches of its contractual obligations, including, without limitation, of its obligations under Article 3 [</w:t>
            </w:r>
            <w:r>
              <w:rPr>
                <w:i/>
                <w:sz w:val="22"/>
                <w:szCs w:val="22"/>
                <w:lang w:val="en-US"/>
              </w:rPr>
              <w:t>The Consultant</w:t>
            </w:r>
            <w:r>
              <w:rPr>
                <w:sz w:val="22"/>
                <w:szCs w:val="22"/>
                <w:lang w:val="en-US"/>
              </w:rPr>
              <w:t xml:space="preserve">]. The liability of the Consultant shall be limited to the Contract Value. The foregoing limitation shall not apply in the case of </w:t>
            </w:r>
            <w:proofErr w:type="spellStart"/>
            <w:r>
              <w:rPr>
                <w:sz w:val="22"/>
                <w:szCs w:val="22"/>
                <w:lang w:val="en-US"/>
              </w:rPr>
              <w:t>wilful</w:t>
            </w:r>
            <w:proofErr w:type="spellEnd"/>
            <w:r>
              <w:rPr>
                <w:sz w:val="22"/>
                <w:szCs w:val="22"/>
                <w:lang w:val="en-US"/>
              </w:rPr>
              <w:t xml:space="preserve"> misconduct or gross negligence.</w:t>
            </w:r>
            <w:bookmarkEnd w:id="12"/>
          </w:p>
        </w:tc>
      </w:tr>
      <w:tr w:rsidR="009153DB" w14:paraId="67B7FE7F" w14:textId="77777777" w:rsidTr="00854A5A">
        <w:tc>
          <w:tcPr>
            <w:tcW w:w="2660" w:type="dxa"/>
          </w:tcPr>
          <w:p w14:paraId="2772EE4B" w14:textId="77777777" w:rsidR="009153DB" w:rsidRDefault="00653EB1">
            <w:pPr>
              <w:pStyle w:val="DEStandardL2"/>
              <w:tabs>
                <w:tab w:val="num" w:pos="0"/>
              </w:tabs>
              <w:spacing w:after="120"/>
              <w:ind w:left="0" w:firstLine="0"/>
              <w:rPr>
                <w:sz w:val="22"/>
                <w:szCs w:val="22"/>
                <w:lang w:val="en-GB"/>
              </w:rPr>
            </w:pPr>
            <w:r>
              <w:rPr>
                <w:sz w:val="22"/>
                <w:szCs w:val="22"/>
                <w:lang w:val="en-GB"/>
              </w:rPr>
              <w:br/>
            </w:r>
            <w:r>
              <w:rPr>
                <w:sz w:val="22"/>
                <w:szCs w:val="22"/>
              </w:rPr>
              <w:t>Liability for Sub-Contractors</w:t>
            </w:r>
          </w:p>
        </w:tc>
        <w:tc>
          <w:tcPr>
            <w:tcW w:w="6520" w:type="dxa"/>
          </w:tcPr>
          <w:p w14:paraId="7F2C7601" w14:textId="77777777" w:rsidR="009153DB" w:rsidRDefault="00653EB1" w:rsidP="00007508">
            <w:pPr>
              <w:pStyle w:val="DEStandardL3"/>
              <w:numPr>
                <w:ilvl w:val="0"/>
                <w:numId w:val="0"/>
              </w:numPr>
              <w:tabs>
                <w:tab w:val="num" w:pos="1996"/>
              </w:tabs>
              <w:spacing w:before="0" w:after="120"/>
              <w:rPr>
                <w:sz w:val="22"/>
                <w:szCs w:val="22"/>
                <w:lang w:val="en-US"/>
              </w:rPr>
            </w:pPr>
            <w:r>
              <w:rPr>
                <w:sz w:val="22"/>
                <w:szCs w:val="22"/>
                <w:lang w:val="en-US"/>
              </w:rPr>
              <w:t>For the avoidance of doubt, the Consultant shall also be liable for the Services provided by a sub-contractor pursuant to Paragraph 1.8 [</w:t>
            </w:r>
            <w:r w:rsidRPr="00007508">
              <w:rPr>
                <w:sz w:val="22"/>
                <w:szCs w:val="22"/>
                <w:lang w:val="en-US"/>
              </w:rPr>
              <w:t>Assignment and Sub-contracting</w:t>
            </w:r>
            <w:r>
              <w:rPr>
                <w:sz w:val="22"/>
                <w:szCs w:val="22"/>
                <w:lang w:val="en-US"/>
              </w:rPr>
              <w:t>].</w:t>
            </w:r>
          </w:p>
        </w:tc>
      </w:tr>
      <w:tr w:rsidR="009153DB" w14:paraId="01410DCB" w14:textId="77777777" w:rsidTr="00854A5A">
        <w:tc>
          <w:tcPr>
            <w:tcW w:w="2660" w:type="dxa"/>
          </w:tcPr>
          <w:p w14:paraId="18AB2AFA" w14:textId="77777777" w:rsidR="009153DB" w:rsidRDefault="00653EB1">
            <w:pPr>
              <w:pStyle w:val="DEStandardL2"/>
              <w:tabs>
                <w:tab w:val="num" w:pos="0"/>
              </w:tabs>
              <w:spacing w:after="120"/>
              <w:ind w:left="0" w:firstLine="0"/>
              <w:rPr>
                <w:sz w:val="22"/>
                <w:szCs w:val="22"/>
                <w:lang w:val="en-GB"/>
              </w:rPr>
            </w:pPr>
            <w:r>
              <w:rPr>
                <w:sz w:val="22"/>
                <w:szCs w:val="22"/>
                <w:lang w:val="en-GB"/>
              </w:rPr>
              <w:br/>
              <w:t>PERIOD OF LIABILITY</w:t>
            </w:r>
          </w:p>
        </w:tc>
        <w:tc>
          <w:tcPr>
            <w:tcW w:w="6520" w:type="dxa"/>
          </w:tcPr>
          <w:p w14:paraId="799C6E51" w14:textId="77777777" w:rsidR="009153DB" w:rsidRPr="00007508" w:rsidRDefault="00653EB1" w:rsidP="00007508">
            <w:pPr>
              <w:pStyle w:val="DEStandardL3"/>
              <w:numPr>
                <w:ilvl w:val="0"/>
                <w:numId w:val="0"/>
              </w:numPr>
              <w:tabs>
                <w:tab w:val="num" w:pos="1996"/>
              </w:tabs>
              <w:spacing w:before="0" w:after="120"/>
              <w:rPr>
                <w:sz w:val="22"/>
                <w:szCs w:val="22"/>
                <w:lang w:val="en-US"/>
              </w:rPr>
            </w:pPr>
            <w:r>
              <w:rPr>
                <w:sz w:val="22"/>
                <w:szCs w:val="22"/>
                <w:lang w:val="en-US"/>
              </w:rPr>
              <w:t xml:space="preserve">The Consultant’s liability shall terminate according to the law governing the Consulting Contract as set out in the Special </w:t>
            </w:r>
            <w:proofErr w:type="gramStart"/>
            <w:r>
              <w:rPr>
                <w:sz w:val="22"/>
                <w:szCs w:val="22"/>
                <w:lang w:val="en-US"/>
              </w:rPr>
              <w:t>Conditions, unless</w:t>
            </w:r>
            <w:proofErr w:type="gramEnd"/>
            <w:r>
              <w:rPr>
                <w:sz w:val="22"/>
                <w:szCs w:val="22"/>
                <w:lang w:val="en-US"/>
              </w:rPr>
              <w:t xml:space="preserve"> a different point of time has been agreed in the Special Conditions. </w:t>
            </w:r>
          </w:p>
        </w:tc>
      </w:tr>
      <w:tr w:rsidR="009153DB" w14:paraId="49587910" w14:textId="77777777" w:rsidTr="00854A5A">
        <w:tc>
          <w:tcPr>
            <w:tcW w:w="2660" w:type="dxa"/>
          </w:tcPr>
          <w:p w14:paraId="37BADBAB" w14:textId="77777777" w:rsidR="009153DB" w:rsidRDefault="00653EB1">
            <w:pPr>
              <w:pStyle w:val="DEStandardL2"/>
              <w:tabs>
                <w:tab w:val="num" w:pos="0"/>
              </w:tabs>
              <w:spacing w:after="120"/>
              <w:ind w:left="0" w:firstLine="0"/>
              <w:rPr>
                <w:sz w:val="22"/>
                <w:szCs w:val="22"/>
                <w:lang w:val="en-GB"/>
              </w:rPr>
            </w:pPr>
            <w:r>
              <w:rPr>
                <w:sz w:val="22"/>
                <w:szCs w:val="22"/>
                <w:lang w:val="en-GB"/>
              </w:rPr>
              <w:br/>
              <w:t>liability for consequential damage</w:t>
            </w:r>
          </w:p>
        </w:tc>
        <w:tc>
          <w:tcPr>
            <w:tcW w:w="6520" w:type="dxa"/>
          </w:tcPr>
          <w:p w14:paraId="168A0E6F" w14:textId="77777777" w:rsidR="009153DB" w:rsidRDefault="00653EB1" w:rsidP="00007508">
            <w:pPr>
              <w:pStyle w:val="DEStandardL3"/>
              <w:numPr>
                <w:ilvl w:val="0"/>
                <w:numId w:val="0"/>
              </w:numPr>
              <w:tabs>
                <w:tab w:val="num" w:pos="1996"/>
              </w:tabs>
              <w:spacing w:before="0" w:after="120"/>
              <w:rPr>
                <w:sz w:val="22"/>
                <w:szCs w:val="22"/>
                <w:lang w:val="en-GB"/>
              </w:rPr>
            </w:pPr>
            <w:r>
              <w:rPr>
                <w:sz w:val="22"/>
                <w:szCs w:val="22"/>
                <w:lang w:val="en-US"/>
              </w:rPr>
              <w:t>Liability for consequential damages is excluded.</w:t>
            </w:r>
          </w:p>
        </w:tc>
      </w:tr>
      <w:tr w:rsidR="009153DB" w14:paraId="4238B460" w14:textId="77777777" w:rsidTr="00854A5A">
        <w:tc>
          <w:tcPr>
            <w:tcW w:w="2660" w:type="dxa"/>
          </w:tcPr>
          <w:p w14:paraId="62293241" w14:textId="77777777" w:rsidR="009153DB" w:rsidRDefault="00653EB1">
            <w:pPr>
              <w:pStyle w:val="DEStandardL2"/>
              <w:tabs>
                <w:tab w:val="num" w:pos="0"/>
              </w:tabs>
              <w:spacing w:after="120"/>
              <w:ind w:left="0" w:firstLine="0"/>
              <w:rPr>
                <w:sz w:val="22"/>
                <w:szCs w:val="22"/>
                <w:lang w:val="en-GB"/>
              </w:rPr>
            </w:pPr>
            <w:r>
              <w:rPr>
                <w:sz w:val="22"/>
                <w:szCs w:val="22"/>
                <w:lang w:val="en-GB"/>
              </w:rPr>
              <w:br/>
              <w:t>liability of the empLoyer</w:t>
            </w:r>
          </w:p>
          <w:p w14:paraId="6179C07A" w14:textId="77777777" w:rsidR="009153DB" w:rsidRDefault="009153DB">
            <w:pPr>
              <w:pStyle w:val="BodyText1"/>
              <w:tabs>
                <w:tab w:val="num" w:pos="0"/>
              </w:tabs>
              <w:spacing w:before="0" w:after="120"/>
              <w:rPr>
                <w:b/>
                <w:caps/>
                <w:sz w:val="22"/>
                <w:szCs w:val="22"/>
                <w:lang w:val="en-GB" w:eastAsia="x-none"/>
              </w:rPr>
            </w:pPr>
          </w:p>
        </w:tc>
        <w:tc>
          <w:tcPr>
            <w:tcW w:w="6520" w:type="dxa"/>
          </w:tcPr>
          <w:p w14:paraId="16D9F27F" w14:textId="77777777" w:rsidR="009153DB" w:rsidRDefault="00653EB1" w:rsidP="00007508">
            <w:pPr>
              <w:pStyle w:val="DEStandardL3"/>
              <w:numPr>
                <w:ilvl w:val="0"/>
                <w:numId w:val="0"/>
              </w:numPr>
              <w:tabs>
                <w:tab w:val="num" w:pos="1996"/>
              </w:tabs>
              <w:spacing w:before="0" w:after="120"/>
              <w:rPr>
                <w:sz w:val="22"/>
                <w:szCs w:val="22"/>
                <w:lang w:val="en-GB"/>
              </w:rPr>
            </w:pPr>
            <w:r>
              <w:rPr>
                <w:sz w:val="22"/>
                <w:szCs w:val="22"/>
                <w:lang w:val="en-US"/>
              </w:rPr>
              <w:t>The Employer shall be liable for culpable breaches of its contractual obligations, including, without limitation, of its obligations under Paragraph 2 [</w:t>
            </w:r>
            <w:r>
              <w:rPr>
                <w:i/>
                <w:sz w:val="22"/>
                <w:szCs w:val="22"/>
                <w:lang w:val="en-US"/>
              </w:rPr>
              <w:t>The Employer</w:t>
            </w:r>
            <w:r>
              <w:rPr>
                <w:sz w:val="22"/>
                <w:szCs w:val="22"/>
                <w:lang w:val="en-US"/>
              </w:rPr>
              <w:t>].</w:t>
            </w:r>
          </w:p>
        </w:tc>
      </w:tr>
    </w:tbl>
    <w:p w14:paraId="146C903C" w14:textId="77777777" w:rsidR="009153DB" w:rsidRDefault="009153DB">
      <w:pPr>
        <w:spacing w:after="120"/>
        <w:rPr>
          <w:rFonts w:ascii="Arial" w:hAnsi="Arial" w:cs="Arial"/>
          <w:sz w:val="22"/>
          <w:szCs w:val="22"/>
        </w:rPr>
      </w:pPr>
    </w:p>
    <w:p w14:paraId="23E5FA9B" w14:textId="77777777" w:rsidR="009153DB" w:rsidRDefault="009153DB">
      <w:pPr>
        <w:tabs>
          <w:tab w:val="left" w:pos="3686"/>
          <w:tab w:val="left" w:pos="5812"/>
        </w:tabs>
        <w:spacing w:after="120"/>
        <w:jc w:val="left"/>
        <w:rPr>
          <w:rFonts w:ascii="Arial" w:hAnsi="Arial" w:cs="Arial"/>
          <w:sz w:val="22"/>
          <w:szCs w:val="22"/>
        </w:rPr>
      </w:pPr>
    </w:p>
    <w:tbl>
      <w:tblPr>
        <w:tblW w:w="9322" w:type="dxa"/>
        <w:tblLayout w:type="fixed"/>
        <w:tblLook w:val="01E0" w:firstRow="1" w:lastRow="1" w:firstColumn="1" w:lastColumn="1" w:noHBand="0" w:noVBand="0"/>
      </w:tblPr>
      <w:tblGrid>
        <w:gridCol w:w="2660"/>
        <w:gridCol w:w="6662"/>
      </w:tblGrid>
      <w:tr w:rsidR="009153DB" w:rsidRPr="00854A5A" w14:paraId="69D40FEB" w14:textId="77777777" w:rsidTr="00854A5A">
        <w:tc>
          <w:tcPr>
            <w:tcW w:w="9322" w:type="dxa"/>
            <w:gridSpan w:val="2"/>
          </w:tcPr>
          <w:p w14:paraId="48CBD79C" w14:textId="77777777" w:rsidR="009153DB" w:rsidRPr="00854A5A" w:rsidRDefault="00653EB1" w:rsidP="00854A5A">
            <w:pPr>
              <w:pStyle w:val="DEStandardL1"/>
              <w:tabs>
                <w:tab w:val="clear" w:pos="720"/>
                <w:tab w:val="num" w:pos="2268"/>
              </w:tabs>
              <w:spacing w:before="0" w:after="120"/>
              <w:ind w:left="2268" w:hanging="2268"/>
              <w:rPr>
                <w:rFonts w:ascii="Arial" w:hAnsi="Arial"/>
                <w:b/>
                <w:szCs w:val="32"/>
                <w:lang w:val="en-GB"/>
              </w:rPr>
            </w:pPr>
            <w:bookmarkStart w:id="13" w:name="_Toc72483077"/>
            <w:r w:rsidRPr="00854A5A">
              <w:rPr>
                <w:rFonts w:ascii="Arial" w:hAnsi="Arial"/>
                <w:b/>
                <w:szCs w:val="32"/>
                <w:lang w:val="en-GB"/>
              </w:rPr>
              <w:lastRenderedPageBreak/>
              <w:t>Insurance against Liability and Damages / Guarantees</w:t>
            </w:r>
            <w:bookmarkEnd w:id="13"/>
          </w:p>
          <w:p w14:paraId="4F1B6A91" w14:textId="77777777" w:rsidR="009153DB" w:rsidRPr="00854A5A" w:rsidRDefault="009153DB">
            <w:pPr>
              <w:pStyle w:val="DEStandardL1"/>
              <w:numPr>
                <w:ilvl w:val="0"/>
                <w:numId w:val="0"/>
              </w:numPr>
              <w:spacing w:before="0" w:after="120"/>
              <w:rPr>
                <w:rFonts w:ascii="Arial" w:hAnsi="Arial"/>
                <w:szCs w:val="32"/>
                <w:lang w:val="en-GB" w:eastAsia="zh-CN"/>
              </w:rPr>
            </w:pPr>
          </w:p>
        </w:tc>
      </w:tr>
      <w:tr w:rsidR="009153DB" w14:paraId="3A119B0F" w14:textId="77777777" w:rsidTr="00854A5A">
        <w:trPr>
          <w:trHeight w:val="4510"/>
        </w:trPr>
        <w:tc>
          <w:tcPr>
            <w:tcW w:w="2660" w:type="dxa"/>
          </w:tcPr>
          <w:p w14:paraId="0773A302" w14:textId="77777777" w:rsidR="009153DB" w:rsidRDefault="00653EB1">
            <w:pPr>
              <w:pStyle w:val="DEStandardL2"/>
              <w:tabs>
                <w:tab w:val="num" w:pos="0"/>
              </w:tabs>
              <w:spacing w:after="120"/>
              <w:ind w:left="0" w:firstLine="0"/>
              <w:rPr>
                <w:sz w:val="22"/>
                <w:szCs w:val="22"/>
                <w:lang w:val="en-GB"/>
              </w:rPr>
            </w:pPr>
            <w:r>
              <w:rPr>
                <w:sz w:val="22"/>
                <w:szCs w:val="22"/>
                <w:lang w:val="en-GB"/>
              </w:rPr>
              <w:br/>
              <w:t>insurance against liability and damages</w:t>
            </w:r>
          </w:p>
          <w:p w14:paraId="7A414822" w14:textId="77777777" w:rsidR="009153DB" w:rsidRDefault="009153DB">
            <w:pPr>
              <w:pStyle w:val="BodyText1"/>
              <w:spacing w:before="0" w:after="120"/>
              <w:rPr>
                <w:sz w:val="22"/>
                <w:szCs w:val="22"/>
                <w:lang w:val="en-GB"/>
              </w:rPr>
            </w:pPr>
          </w:p>
          <w:p w14:paraId="35793A56" w14:textId="77777777" w:rsidR="009153DB" w:rsidRDefault="009153DB">
            <w:pPr>
              <w:pStyle w:val="BodyText1"/>
              <w:spacing w:before="0" w:after="120"/>
              <w:rPr>
                <w:sz w:val="22"/>
                <w:szCs w:val="22"/>
                <w:lang w:val="en-GB"/>
              </w:rPr>
            </w:pPr>
          </w:p>
          <w:p w14:paraId="06BFC3FF" w14:textId="77777777" w:rsidR="009153DB" w:rsidRDefault="009153DB">
            <w:pPr>
              <w:pStyle w:val="BodyText1"/>
              <w:spacing w:before="0" w:after="120"/>
              <w:rPr>
                <w:sz w:val="22"/>
                <w:szCs w:val="22"/>
                <w:lang w:val="en-GB"/>
              </w:rPr>
            </w:pPr>
          </w:p>
          <w:p w14:paraId="05CEBD72" w14:textId="77777777" w:rsidR="009153DB" w:rsidRDefault="009153DB">
            <w:pPr>
              <w:pStyle w:val="BodyText1"/>
              <w:spacing w:before="0" w:after="120"/>
              <w:rPr>
                <w:sz w:val="22"/>
                <w:szCs w:val="22"/>
                <w:lang w:val="en-GB"/>
              </w:rPr>
            </w:pPr>
          </w:p>
          <w:p w14:paraId="67466D8B" w14:textId="77777777" w:rsidR="009153DB" w:rsidRDefault="009153DB">
            <w:pPr>
              <w:pStyle w:val="BodyText1"/>
              <w:spacing w:before="0" w:after="120"/>
              <w:rPr>
                <w:sz w:val="22"/>
                <w:szCs w:val="22"/>
                <w:lang w:val="en-GB"/>
              </w:rPr>
            </w:pPr>
          </w:p>
          <w:p w14:paraId="13E55101" w14:textId="77777777" w:rsidR="009153DB" w:rsidRDefault="009153DB">
            <w:pPr>
              <w:pStyle w:val="BodyText1"/>
              <w:spacing w:before="0" w:after="120"/>
              <w:rPr>
                <w:sz w:val="22"/>
                <w:szCs w:val="22"/>
                <w:lang w:val="en-GB"/>
              </w:rPr>
            </w:pPr>
          </w:p>
          <w:p w14:paraId="5F614F3B" w14:textId="77777777" w:rsidR="009153DB" w:rsidRDefault="009153DB">
            <w:pPr>
              <w:pStyle w:val="BodyText1"/>
              <w:spacing w:before="0" w:after="120"/>
              <w:rPr>
                <w:sz w:val="22"/>
                <w:szCs w:val="22"/>
                <w:lang w:val="en-GB"/>
              </w:rPr>
            </w:pPr>
          </w:p>
          <w:p w14:paraId="3329694B" w14:textId="77777777" w:rsidR="009153DB" w:rsidRDefault="009153DB">
            <w:pPr>
              <w:pStyle w:val="BodyText1"/>
              <w:spacing w:before="0" w:after="120"/>
              <w:rPr>
                <w:sz w:val="22"/>
                <w:szCs w:val="22"/>
                <w:lang w:val="en-GB"/>
              </w:rPr>
            </w:pPr>
          </w:p>
          <w:p w14:paraId="56B93A70" w14:textId="77777777" w:rsidR="009153DB" w:rsidRDefault="009153DB">
            <w:pPr>
              <w:pStyle w:val="BodyText1"/>
              <w:spacing w:before="0" w:after="120"/>
              <w:rPr>
                <w:sz w:val="22"/>
                <w:szCs w:val="22"/>
                <w:lang w:val="en-GB"/>
              </w:rPr>
            </w:pPr>
          </w:p>
          <w:p w14:paraId="1B03AC83" w14:textId="77777777" w:rsidR="009153DB" w:rsidRDefault="009153DB">
            <w:pPr>
              <w:pStyle w:val="BodyText1"/>
              <w:spacing w:before="0" w:after="120"/>
              <w:rPr>
                <w:sz w:val="22"/>
                <w:szCs w:val="22"/>
                <w:lang w:val="en-GB"/>
              </w:rPr>
            </w:pPr>
          </w:p>
          <w:p w14:paraId="76FDDE8D" w14:textId="77777777" w:rsidR="009153DB" w:rsidRDefault="009153DB">
            <w:pPr>
              <w:pStyle w:val="BodyText1"/>
              <w:spacing w:before="0" w:after="120"/>
              <w:rPr>
                <w:sz w:val="22"/>
                <w:szCs w:val="22"/>
                <w:lang w:val="en-GB"/>
              </w:rPr>
            </w:pPr>
          </w:p>
        </w:tc>
        <w:tc>
          <w:tcPr>
            <w:tcW w:w="6662" w:type="dxa"/>
          </w:tcPr>
          <w:p w14:paraId="044FB393" w14:textId="77777777" w:rsidR="009153DB" w:rsidRDefault="00653EB1">
            <w:pPr>
              <w:pStyle w:val="DEStandardL3"/>
              <w:pageBreakBefore/>
              <w:tabs>
                <w:tab w:val="num" w:pos="1440"/>
              </w:tabs>
              <w:spacing w:before="0" w:after="120"/>
              <w:ind w:left="743" w:hanging="709"/>
              <w:rPr>
                <w:sz w:val="22"/>
                <w:szCs w:val="22"/>
                <w:lang w:val="en-GB"/>
              </w:rPr>
            </w:pPr>
            <w:r>
              <w:rPr>
                <w:sz w:val="22"/>
                <w:szCs w:val="22"/>
                <w:lang w:val="en-GB"/>
              </w:rPr>
              <w:t>The Consultant shall take out and maintain adequate insurance for the entire duration of the Consulting Contract and on the terms specified in the Special Conditions, including, but not limited to, the following:</w:t>
            </w:r>
          </w:p>
          <w:p w14:paraId="00A8B4B2" w14:textId="77777777" w:rsidR="009153DB" w:rsidRDefault="00653EB1">
            <w:pPr>
              <w:pStyle w:val="DEStandardL4"/>
              <w:tabs>
                <w:tab w:val="clear" w:pos="1440"/>
                <w:tab w:val="clear" w:pos="2160"/>
                <w:tab w:val="num" w:pos="1452"/>
              </w:tabs>
              <w:spacing w:after="120"/>
              <w:ind w:left="1452" w:hanging="709"/>
              <w:rPr>
                <w:sz w:val="22"/>
                <w:szCs w:val="22"/>
                <w:lang w:val="en-GB" w:eastAsia="zh-CN"/>
              </w:rPr>
            </w:pPr>
            <w:r>
              <w:rPr>
                <w:sz w:val="22"/>
                <w:szCs w:val="22"/>
                <w:lang w:val="en-GB" w:eastAsia="zh-CN"/>
              </w:rPr>
              <w:t xml:space="preserve">professional liability </w:t>
            </w:r>
            <w:proofErr w:type="gramStart"/>
            <w:r>
              <w:rPr>
                <w:sz w:val="22"/>
                <w:szCs w:val="22"/>
                <w:lang w:val="en-GB" w:eastAsia="zh-CN"/>
              </w:rPr>
              <w:t>insurance;</w:t>
            </w:r>
            <w:proofErr w:type="gramEnd"/>
          </w:p>
          <w:p w14:paraId="6328BD2B" w14:textId="77777777" w:rsidR="009153DB" w:rsidRDefault="00653EB1">
            <w:pPr>
              <w:pStyle w:val="DEStandardL4"/>
              <w:tabs>
                <w:tab w:val="clear" w:pos="1440"/>
                <w:tab w:val="clear" w:pos="2160"/>
                <w:tab w:val="num" w:pos="1452"/>
              </w:tabs>
              <w:spacing w:after="120"/>
              <w:ind w:left="1452" w:hanging="709"/>
              <w:rPr>
                <w:sz w:val="22"/>
                <w:szCs w:val="22"/>
                <w:lang w:val="en-GB" w:eastAsia="zh-CN"/>
              </w:rPr>
            </w:pPr>
            <w:r>
              <w:rPr>
                <w:sz w:val="22"/>
                <w:szCs w:val="22"/>
                <w:lang w:val="en-GB" w:eastAsia="zh-CN"/>
              </w:rPr>
              <w:t xml:space="preserve">personal liability </w:t>
            </w:r>
            <w:proofErr w:type="gramStart"/>
            <w:r>
              <w:rPr>
                <w:sz w:val="22"/>
                <w:szCs w:val="22"/>
                <w:lang w:val="en-GB" w:eastAsia="zh-CN"/>
              </w:rPr>
              <w:t>insurance;</w:t>
            </w:r>
            <w:proofErr w:type="gramEnd"/>
          </w:p>
          <w:p w14:paraId="2CEE16C8" w14:textId="77777777" w:rsidR="009153DB" w:rsidRDefault="00653EB1">
            <w:pPr>
              <w:pStyle w:val="DEStandardL4"/>
              <w:tabs>
                <w:tab w:val="clear" w:pos="1440"/>
                <w:tab w:val="clear" w:pos="2160"/>
                <w:tab w:val="num" w:pos="1452"/>
              </w:tabs>
              <w:spacing w:after="120"/>
              <w:ind w:left="1452" w:hanging="709"/>
              <w:rPr>
                <w:sz w:val="22"/>
                <w:szCs w:val="22"/>
                <w:lang w:val="en-GB" w:eastAsia="zh-CN"/>
              </w:rPr>
            </w:pPr>
            <w:r>
              <w:rPr>
                <w:sz w:val="22"/>
                <w:szCs w:val="22"/>
                <w:lang w:val="en-GB" w:eastAsia="zh-CN"/>
              </w:rPr>
              <w:t xml:space="preserve">equipment insurance covering loss of or physical damage to all equipment acquired, used, </w:t>
            </w:r>
            <w:proofErr w:type="gramStart"/>
            <w:r>
              <w:rPr>
                <w:sz w:val="22"/>
                <w:szCs w:val="22"/>
                <w:lang w:val="en-GB" w:eastAsia="zh-CN"/>
              </w:rPr>
              <w:t>provided</w:t>
            </w:r>
            <w:proofErr w:type="gramEnd"/>
            <w:r>
              <w:rPr>
                <w:sz w:val="22"/>
                <w:szCs w:val="22"/>
                <w:lang w:val="en-GB" w:eastAsia="zh-CN"/>
              </w:rPr>
              <w:t xml:space="preserve"> or paid for by the Employer within the context of this Consulting Contract; and</w:t>
            </w:r>
          </w:p>
          <w:p w14:paraId="44ECB4C6" w14:textId="77777777" w:rsidR="009153DB" w:rsidRDefault="00653EB1">
            <w:pPr>
              <w:pStyle w:val="DEStandardL4"/>
              <w:tabs>
                <w:tab w:val="clear" w:pos="1440"/>
                <w:tab w:val="clear" w:pos="2160"/>
                <w:tab w:val="num" w:pos="1452"/>
              </w:tabs>
              <w:spacing w:after="120"/>
              <w:ind w:left="1452" w:hanging="709"/>
              <w:rPr>
                <w:sz w:val="22"/>
                <w:szCs w:val="22"/>
                <w:lang w:val="en-GB" w:eastAsia="zh-CN"/>
              </w:rPr>
            </w:pPr>
            <w:r>
              <w:rPr>
                <w:sz w:val="22"/>
                <w:szCs w:val="22"/>
                <w:lang w:val="en-GB" w:eastAsia="zh-CN"/>
              </w:rPr>
              <w:t>motor vehicle third party liability insurance and motor vehicle comprehensive hull insurance for the vehicles acquired in connection with this Consulting Contract.</w:t>
            </w:r>
          </w:p>
          <w:p w14:paraId="47DFD9A9" w14:textId="77777777" w:rsidR="009153DB" w:rsidRDefault="00653EB1">
            <w:pPr>
              <w:pStyle w:val="DEStandardL3"/>
              <w:pageBreakBefore/>
              <w:tabs>
                <w:tab w:val="num" w:pos="1440"/>
              </w:tabs>
              <w:spacing w:before="0" w:after="120"/>
              <w:ind w:left="743" w:hanging="709"/>
              <w:rPr>
                <w:sz w:val="22"/>
                <w:szCs w:val="22"/>
                <w:lang w:val="en-GB"/>
              </w:rPr>
            </w:pPr>
            <w:r>
              <w:rPr>
                <w:sz w:val="22"/>
                <w:szCs w:val="22"/>
                <w:lang w:val="en-GB"/>
              </w:rPr>
              <w:t>The costs incurred in connection with the insurance specified in Paragraph 7.1.1 [</w:t>
            </w:r>
            <w:r>
              <w:rPr>
                <w:i/>
                <w:sz w:val="22"/>
                <w:szCs w:val="22"/>
                <w:lang w:val="en-GB"/>
              </w:rPr>
              <w:t>Insurance Against Liability and Damages</w:t>
            </w:r>
            <w:r>
              <w:rPr>
                <w:sz w:val="22"/>
                <w:szCs w:val="22"/>
                <w:lang w:val="en-GB"/>
              </w:rPr>
              <w:t>] shall be fully compensated by the Agreed Remuneration and may not be charged separately.</w:t>
            </w:r>
          </w:p>
          <w:p w14:paraId="71ADF80A" w14:textId="77777777" w:rsidR="009153DB" w:rsidRDefault="00653EB1">
            <w:pPr>
              <w:pStyle w:val="DEStandardL3"/>
              <w:pageBreakBefore/>
              <w:tabs>
                <w:tab w:val="num" w:pos="1440"/>
              </w:tabs>
              <w:spacing w:before="0" w:after="120"/>
              <w:ind w:left="743" w:hanging="709"/>
              <w:rPr>
                <w:sz w:val="22"/>
                <w:szCs w:val="22"/>
                <w:lang w:val="en-GB"/>
              </w:rPr>
            </w:pPr>
            <w:r>
              <w:rPr>
                <w:sz w:val="22"/>
                <w:szCs w:val="22"/>
                <w:lang w:val="en-GB"/>
              </w:rPr>
              <w:t>The Employer shall take out the insurances to the extent agreed in the Special Conditions.</w:t>
            </w:r>
          </w:p>
        </w:tc>
      </w:tr>
      <w:tr w:rsidR="009153DB" w14:paraId="4EE4AF48" w14:textId="77777777" w:rsidTr="00854A5A">
        <w:trPr>
          <w:trHeight w:val="1769"/>
        </w:trPr>
        <w:tc>
          <w:tcPr>
            <w:tcW w:w="2660" w:type="dxa"/>
            <w:shd w:val="clear" w:color="auto" w:fill="auto"/>
          </w:tcPr>
          <w:p w14:paraId="50765901" w14:textId="77777777" w:rsidR="009153DB" w:rsidRDefault="00653EB1">
            <w:pPr>
              <w:pStyle w:val="DEStandardL2"/>
              <w:tabs>
                <w:tab w:val="num" w:pos="0"/>
              </w:tabs>
              <w:spacing w:after="120"/>
              <w:ind w:left="0" w:firstLine="0"/>
              <w:rPr>
                <w:sz w:val="22"/>
                <w:szCs w:val="22"/>
                <w:lang w:val="en-GB"/>
              </w:rPr>
            </w:pPr>
            <w:r>
              <w:rPr>
                <w:sz w:val="22"/>
                <w:szCs w:val="22"/>
                <w:lang w:val="en-GB"/>
              </w:rPr>
              <w:t>GGuarantess</w:t>
            </w:r>
          </w:p>
        </w:tc>
        <w:tc>
          <w:tcPr>
            <w:tcW w:w="6662" w:type="dxa"/>
            <w:shd w:val="clear" w:color="auto" w:fill="FFFFFF" w:themeFill="background1"/>
          </w:tcPr>
          <w:p w14:paraId="67414AEF" w14:textId="77777777" w:rsidR="009153DB" w:rsidRDefault="00653EB1">
            <w:pPr>
              <w:pStyle w:val="DEStandardL3"/>
              <w:pageBreakBefore/>
              <w:numPr>
                <w:ilvl w:val="0"/>
                <w:numId w:val="0"/>
              </w:numPr>
              <w:tabs>
                <w:tab w:val="num" w:pos="1440"/>
              </w:tabs>
              <w:spacing w:before="0" w:after="120"/>
              <w:ind w:left="743"/>
              <w:rPr>
                <w:sz w:val="22"/>
                <w:szCs w:val="22"/>
                <w:lang w:val="en-US"/>
              </w:rPr>
            </w:pPr>
            <w:r>
              <w:rPr>
                <w:sz w:val="22"/>
                <w:szCs w:val="22"/>
                <w:lang w:val="en-GB"/>
              </w:rPr>
              <w:t xml:space="preserve">Any guarantees shall be in the form set out in Annex 10 </w:t>
            </w:r>
            <w:r>
              <w:rPr>
                <w:sz w:val="22"/>
                <w:szCs w:val="22"/>
                <w:lang w:val="en-US"/>
              </w:rPr>
              <w:t>[</w:t>
            </w:r>
            <w:r>
              <w:rPr>
                <w:i/>
                <w:sz w:val="22"/>
                <w:szCs w:val="22"/>
                <w:lang w:val="en-GB"/>
              </w:rPr>
              <w:t>Form of Advance Payment Guarantee</w:t>
            </w:r>
            <w:r>
              <w:rPr>
                <w:sz w:val="22"/>
                <w:szCs w:val="22"/>
                <w:lang w:val="en-US"/>
              </w:rPr>
              <w:t xml:space="preserve">] </w:t>
            </w:r>
            <w:r>
              <w:rPr>
                <w:sz w:val="22"/>
                <w:szCs w:val="22"/>
                <w:lang w:val="en-GB"/>
              </w:rPr>
              <w:t>and shall always be provided as bank guarantees issued in favour of the Employer as beneficiary. They must be acceptable to the Employer and KfW. The original of the guarantee shall be sent to the Employer, with a copy, together with a confirmation of delivery of the original, to be sent to KfW.</w:t>
            </w:r>
          </w:p>
        </w:tc>
      </w:tr>
    </w:tbl>
    <w:p w14:paraId="36252BAF" w14:textId="77777777" w:rsidR="009153DB" w:rsidRDefault="009153DB">
      <w:pPr>
        <w:spacing w:after="120"/>
        <w:rPr>
          <w:rFonts w:ascii="Arial" w:hAnsi="Arial" w:cs="Arial"/>
          <w:sz w:val="22"/>
          <w:szCs w:val="22"/>
        </w:rPr>
      </w:pPr>
    </w:p>
    <w:p w14:paraId="4B0999D6" w14:textId="77777777" w:rsidR="009153DB" w:rsidRDefault="00653EB1">
      <w:pPr>
        <w:spacing w:after="120"/>
        <w:jc w:val="left"/>
        <w:rPr>
          <w:rFonts w:ascii="Arial" w:hAnsi="Arial" w:cs="Arial"/>
          <w:sz w:val="22"/>
          <w:szCs w:val="22"/>
        </w:rPr>
      </w:pPr>
      <w:r>
        <w:rPr>
          <w:rFonts w:ascii="Arial" w:hAnsi="Arial" w:cs="Arial"/>
          <w:sz w:val="22"/>
          <w:szCs w:val="22"/>
        </w:rPr>
        <w:br w:type="page"/>
      </w:r>
    </w:p>
    <w:tbl>
      <w:tblPr>
        <w:tblW w:w="9322" w:type="dxa"/>
        <w:tblLayout w:type="fixed"/>
        <w:tblLook w:val="01E0" w:firstRow="1" w:lastRow="1" w:firstColumn="1" w:lastColumn="1" w:noHBand="0" w:noVBand="0"/>
      </w:tblPr>
      <w:tblGrid>
        <w:gridCol w:w="2660"/>
        <w:gridCol w:w="6662"/>
      </w:tblGrid>
      <w:tr w:rsidR="009153DB" w14:paraId="2C57C52A" w14:textId="77777777" w:rsidTr="00854A5A">
        <w:tc>
          <w:tcPr>
            <w:tcW w:w="9322" w:type="dxa"/>
            <w:gridSpan w:val="2"/>
          </w:tcPr>
          <w:p w14:paraId="4A5F8899" w14:textId="77777777" w:rsidR="009153DB" w:rsidRPr="00854A5A" w:rsidRDefault="00653EB1">
            <w:pPr>
              <w:pStyle w:val="DEStandardL1"/>
              <w:spacing w:before="0" w:after="120"/>
              <w:rPr>
                <w:rFonts w:ascii="Arial" w:hAnsi="Arial"/>
                <w:b/>
                <w:szCs w:val="32"/>
                <w:lang w:val="en-GB"/>
              </w:rPr>
            </w:pPr>
            <w:bookmarkStart w:id="14" w:name="_Toc72483078"/>
            <w:r w:rsidRPr="00854A5A">
              <w:rPr>
                <w:rFonts w:ascii="Arial" w:hAnsi="Arial"/>
                <w:b/>
                <w:szCs w:val="32"/>
                <w:lang w:val="en-GB"/>
              </w:rPr>
              <w:lastRenderedPageBreak/>
              <w:t>Disputes and Arbitration Procedure</w:t>
            </w:r>
            <w:bookmarkEnd w:id="14"/>
          </w:p>
          <w:p w14:paraId="4E0837F6" w14:textId="77777777" w:rsidR="009153DB" w:rsidRDefault="009153DB">
            <w:pPr>
              <w:pStyle w:val="DEStandardL3"/>
              <w:numPr>
                <w:ilvl w:val="0"/>
                <w:numId w:val="0"/>
              </w:numPr>
              <w:spacing w:before="0" w:after="120"/>
              <w:ind w:left="12"/>
              <w:rPr>
                <w:sz w:val="22"/>
                <w:szCs w:val="22"/>
                <w:lang w:val="en-GB"/>
              </w:rPr>
            </w:pPr>
          </w:p>
        </w:tc>
      </w:tr>
      <w:tr w:rsidR="009153DB" w14:paraId="02B4F754" w14:textId="77777777" w:rsidTr="00854A5A">
        <w:tc>
          <w:tcPr>
            <w:tcW w:w="2660" w:type="dxa"/>
          </w:tcPr>
          <w:p w14:paraId="3E33AC35" w14:textId="77777777" w:rsidR="009153DB" w:rsidRDefault="00653EB1">
            <w:pPr>
              <w:pStyle w:val="DEStandardL2"/>
              <w:tabs>
                <w:tab w:val="num" w:pos="0"/>
              </w:tabs>
              <w:spacing w:after="120"/>
              <w:ind w:left="0" w:firstLine="0"/>
              <w:rPr>
                <w:sz w:val="22"/>
                <w:szCs w:val="22"/>
                <w:lang w:val="en-GB"/>
              </w:rPr>
            </w:pPr>
            <w:r>
              <w:rPr>
                <w:sz w:val="22"/>
                <w:szCs w:val="22"/>
                <w:lang w:val="en-GB"/>
              </w:rPr>
              <w:br/>
              <w:t>amicable settlement</w:t>
            </w:r>
          </w:p>
          <w:p w14:paraId="5F623FD3" w14:textId="77777777" w:rsidR="009153DB" w:rsidRDefault="009153DB">
            <w:pPr>
              <w:pStyle w:val="BodyText1"/>
              <w:spacing w:before="0" w:after="120"/>
              <w:rPr>
                <w:sz w:val="22"/>
                <w:szCs w:val="22"/>
                <w:lang w:val="en-GB"/>
              </w:rPr>
            </w:pPr>
          </w:p>
        </w:tc>
        <w:tc>
          <w:tcPr>
            <w:tcW w:w="6662" w:type="dxa"/>
          </w:tcPr>
          <w:p w14:paraId="573761EF" w14:textId="77777777" w:rsidR="009153DB" w:rsidRDefault="00653EB1" w:rsidP="00007508">
            <w:pPr>
              <w:pStyle w:val="DEStandardL3"/>
              <w:numPr>
                <w:ilvl w:val="0"/>
                <w:numId w:val="0"/>
              </w:numPr>
              <w:tabs>
                <w:tab w:val="num" w:pos="1996"/>
              </w:tabs>
              <w:spacing w:before="0" w:after="120"/>
              <w:rPr>
                <w:sz w:val="22"/>
                <w:szCs w:val="22"/>
                <w:lang w:val="en-GB"/>
              </w:rPr>
            </w:pPr>
            <w:r>
              <w:rPr>
                <w:sz w:val="22"/>
                <w:szCs w:val="22"/>
                <w:lang w:val="en-US"/>
              </w:rPr>
              <w:t xml:space="preserve">Should a dispute arise from or in connection with this Consulting Contract, Parties shall, within 21 days of one party submitting a written request to the other party, </w:t>
            </w:r>
            <w:proofErr w:type="spellStart"/>
            <w:r>
              <w:rPr>
                <w:sz w:val="22"/>
                <w:szCs w:val="22"/>
                <w:lang w:val="en-US"/>
              </w:rPr>
              <w:t>endeavour</w:t>
            </w:r>
            <w:proofErr w:type="spellEnd"/>
            <w:r>
              <w:rPr>
                <w:sz w:val="22"/>
                <w:szCs w:val="22"/>
                <w:lang w:val="en-US"/>
              </w:rPr>
              <w:t xml:space="preserve"> in good faith to settle the dispute amicably.</w:t>
            </w:r>
          </w:p>
        </w:tc>
      </w:tr>
      <w:tr w:rsidR="009153DB" w14:paraId="64420144" w14:textId="77777777" w:rsidTr="00854A5A">
        <w:trPr>
          <w:trHeight w:val="5785"/>
        </w:trPr>
        <w:tc>
          <w:tcPr>
            <w:tcW w:w="2660" w:type="dxa"/>
          </w:tcPr>
          <w:p w14:paraId="7380FB66" w14:textId="77777777" w:rsidR="009153DB" w:rsidRDefault="00653EB1">
            <w:pPr>
              <w:pStyle w:val="DEStandardL2"/>
              <w:tabs>
                <w:tab w:val="num" w:pos="0"/>
              </w:tabs>
              <w:spacing w:after="120"/>
              <w:ind w:left="0" w:firstLine="0"/>
              <w:rPr>
                <w:sz w:val="22"/>
                <w:szCs w:val="22"/>
                <w:lang w:val="en-GB"/>
              </w:rPr>
            </w:pPr>
            <w:r>
              <w:rPr>
                <w:sz w:val="22"/>
                <w:szCs w:val="22"/>
                <w:lang w:val="en-GB"/>
              </w:rPr>
              <w:br/>
              <w:t>Mediation</w:t>
            </w:r>
          </w:p>
        </w:tc>
        <w:tc>
          <w:tcPr>
            <w:tcW w:w="6662" w:type="dxa"/>
          </w:tcPr>
          <w:p w14:paraId="36396681" w14:textId="77777777" w:rsidR="009153DB" w:rsidRDefault="00653EB1">
            <w:pPr>
              <w:pStyle w:val="DEStandardL3"/>
              <w:pageBreakBefore/>
              <w:tabs>
                <w:tab w:val="num" w:pos="1440"/>
              </w:tabs>
              <w:spacing w:before="0" w:after="120"/>
              <w:ind w:left="743" w:hanging="709"/>
              <w:rPr>
                <w:sz w:val="22"/>
                <w:szCs w:val="22"/>
                <w:lang w:val="en-US"/>
              </w:rPr>
            </w:pPr>
            <w:r>
              <w:rPr>
                <w:sz w:val="22"/>
                <w:szCs w:val="22"/>
                <w:lang w:val="en-US"/>
              </w:rPr>
              <w:t xml:space="preserve">If an amicable settlement cannot be reached within a period of 3 months after the written request pursuant to Paragraph 8.1 </w:t>
            </w:r>
            <w:r>
              <w:rPr>
                <w:sz w:val="22"/>
                <w:szCs w:val="22"/>
                <w:lang w:val="en-GB"/>
              </w:rPr>
              <w:t>[</w:t>
            </w:r>
            <w:r>
              <w:rPr>
                <w:i/>
                <w:sz w:val="22"/>
                <w:szCs w:val="22"/>
                <w:lang w:val="en-US"/>
              </w:rPr>
              <w:t>Amicable Settlement</w:t>
            </w:r>
            <w:r>
              <w:rPr>
                <w:sz w:val="22"/>
                <w:szCs w:val="22"/>
                <w:lang w:val="en-US"/>
              </w:rPr>
              <w:t xml:space="preserve">], the Parties shall, insofar as both sides agree, attempt to settle the dispute in accordance with the Special Conditions by way of mediation prior to initiating arbitral proceedings. Notwithstanding, the Parties may agree to begin </w:t>
            </w:r>
            <w:r>
              <w:rPr>
                <w:sz w:val="22"/>
                <w:szCs w:val="22"/>
                <w:lang w:val="en-GB"/>
              </w:rPr>
              <w:t>mediation</w:t>
            </w:r>
            <w:r>
              <w:rPr>
                <w:sz w:val="22"/>
                <w:szCs w:val="22"/>
                <w:lang w:val="en-US"/>
              </w:rPr>
              <w:t xml:space="preserve"> immediately. Unless the Parties agree otherwise within a period of 14 days, either party may require that the mediator is appointed by the institution named in the Special Conditions.</w:t>
            </w:r>
          </w:p>
          <w:p w14:paraId="531E2360" w14:textId="77777777" w:rsidR="009153DB" w:rsidRDefault="00653EB1">
            <w:pPr>
              <w:pStyle w:val="DEStandardL3"/>
              <w:pageBreakBefore/>
              <w:tabs>
                <w:tab w:val="num" w:pos="1440"/>
              </w:tabs>
              <w:spacing w:before="0" w:after="120"/>
              <w:ind w:left="743" w:hanging="709"/>
              <w:rPr>
                <w:sz w:val="22"/>
                <w:szCs w:val="22"/>
                <w:lang w:val="en-US"/>
              </w:rPr>
            </w:pPr>
            <w:r>
              <w:rPr>
                <w:sz w:val="22"/>
                <w:szCs w:val="22"/>
                <w:lang w:val="en-US"/>
              </w:rPr>
              <w:t xml:space="preserve">Mediation shall begin no later than 21 days after the mediator has </w:t>
            </w:r>
            <w:r>
              <w:rPr>
                <w:sz w:val="22"/>
                <w:szCs w:val="22"/>
                <w:lang w:val="en-GB"/>
              </w:rPr>
              <w:t>been</w:t>
            </w:r>
            <w:r>
              <w:rPr>
                <w:sz w:val="22"/>
                <w:szCs w:val="22"/>
                <w:lang w:val="en-US"/>
              </w:rPr>
              <w:t xml:space="preserve"> appointed. The mediation process shall be implemented in accordance with the procedure selected by the appointed mediator.</w:t>
            </w:r>
          </w:p>
          <w:p w14:paraId="464002C6" w14:textId="77777777" w:rsidR="009153DB" w:rsidRDefault="00653EB1">
            <w:pPr>
              <w:pStyle w:val="DEStandardL3"/>
              <w:pageBreakBefore/>
              <w:tabs>
                <w:tab w:val="num" w:pos="1440"/>
              </w:tabs>
              <w:spacing w:before="0" w:after="120"/>
              <w:ind w:left="743" w:hanging="709"/>
              <w:rPr>
                <w:sz w:val="22"/>
                <w:szCs w:val="22"/>
                <w:lang w:val="en-US"/>
              </w:rPr>
            </w:pPr>
            <w:r>
              <w:rPr>
                <w:sz w:val="22"/>
                <w:szCs w:val="22"/>
                <w:lang w:val="en-US"/>
              </w:rPr>
              <w:t xml:space="preserve">All </w:t>
            </w:r>
            <w:r>
              <w:rPr>
                <w:sz w:val="22"/>
                <w:szCs w:val="22"/>
                <w:lang w:val="en-GB"/>
              </w:rPr>
              <w:t>negotiations</w:t>
            </w:r>
            <w:r>
              <w:rPr>
                <w:sz w:val="22"/>
                <w:szCs w:val="22"/>
                <w:lang w:val="en-US"/>
              </w:rPr>
              <w:t xml:space="preserve"> and talks held </w:t>
            </w:r>
            <w:proofErr w:type="gramStart"/>
            <w:r>
              <w:rPr>
                <w:sz w:val="22"/>
                <w:szCs w:val="22"/>
                <w:lang w:val="en-US"/>
              </w:rPr>
              <w:t>in the course of</w:t>
            </w:r>
            <w:proofErr w:type="gramEnd"/>
            <w:r>
              <w:rPr>
                <w:sz w:val="22"/>
                <w:szCs w:val="22"/>
                <w:lang w:val="en-US"/>
              </w:rPr>
              <w:t xml:space="preserve"> mediation shall be treated confidentially.</w:t>
            </w:r>
          </w:p>
          <w:p w14:paraId="20B74B29" w14:textId="77777777" w:rsidR="009153DB" w:rsidRDefault="00653EB1">
            <w:pPr>
              <w:pStyle w:val="DEStandardL3"/>
              <w:pageBreakBefore/>
              <w:tabs>
                <w:tab w:val="num" w:pos="1440"/>
              </w:tabs>
              <w:spacing w:before="0" w:after="120"/>
              <w:ind w:left="743" w:hanging="709"/>
              <w:rPr>
                <w:sz w:val="22"/>
                <w:szCs w:val="22"/>
                <w:lang w:val="en-US"/>
              </w:rPr>
            </w:pPr>
            <w:r>
              <w:rPr>
                <w:sz w:val="22"/>
                <w:szCs w:val="22"/>
                <w:lang w:val="en-US"/>
              </w:rPr>
              <w:t xml:space="preserve">If </w:t>
            </w:r>
            <w:r>
              <w:rPr>
                <w:sz w:val="22"/>
                <w:szCs w:val="22"/>
                <w:lang w:val="en-GB"/>
              </w:rPr>
              <w:t>the</w:t>
            </w:r>
            <w:r>
              <w:rPr>
                <w:sz w:val="22"/>
                <w:szCs w:val="22"/>
                <w:lang w:val="en-US"/>
              </w:rPr>
              <w:t xml:space="preserve"> Parties accept the recommendations of the mediator or agree to settle the dispute another way, the agreement reached shall be recorded in writing and signed by the representatives of the Parties.</w:t>
            </w:r>
          </w:p>
          <w:p w14:paraId="32CB2695" w14:textId="77777777" w:rsidR="009153DB" w:rsidRDefault="00653EB1">
            <w:pPr>
              <w:pStyle w:val="DEStandardL3"/>
              <w:pageBreakBefore/>
              <w:tabs>
                <w:tab w:val="num" w:pos="1440"/>
              </w:tabs>
              <w:spacing w:before="0" w:after="120"/>
              <w:ind w:left="743" w:hanging="709"/>
              <w:rPr>
                <w:sz w:val="22"/>
                <w:szCs w:val="22"/>
                <w:lang w:val="en-GB"/>
              </w:rPr>
            </w:pPr>
            <w:r>
              <w:rPr>
                <w:sz w:val="22"/>
                <w:szCs w:val="22"/>
                <w:lang w:val="en-US"/>
              </w:rPr>
              <w:t xml:space="preserve">If the dispute is not settled within 3 months after the mediator has been appointed, the dispute shall be settled by way of the arbitration procedure pursuant to Paragraph 8.3 </w:t>
            </w:r>
            <w:r>
              <w:rPr>
                <w:sz w:val="22"/>
                <w:szCs w:val="22"/>
                <w:lang w:val="en-GB"/>
              </w:rPr>
              <w:t>[</w:t>
            </w:r>
            <w:r>
              <w:rPr>
                <w:i/>
                <w:sz w:val="22"/>
                <w:szCs w:val="22"/>
                <w:lang w:val="en-US"/>
              </w:rPr>
              <w:t>Arbitration Procedure</w:t>
            </w:r>
            <w:r>
              <w:rPr>
                <w:sz w:val="22"/>
                <w:szCs w:val="22"/>
                <w:lang w:val="en-US"/>
              </w:rPr>
              <w:t>].</w:t>
            </w:r>
          </w:p>
          <w:p w14:paraId="3693EEEE" w14:textId="77777777" w:rsidR="009153DB" w:rsidRDefault="009153DB">
            <w:pPr>
              <w:pStyle w:val="DEStandardL3"/>
              <w:pageBreakBefore/>
              <w:numPr>
                <w:ilvl w:val="0"/>
                <w:numId w:val="0"/>
              </w:numPr>
              <w:tabs>
                <w:tab w:val="num" w:pos="1440"/>
              </w:tabs>
              <w:spacing w:before="0" w:after="120"/>
              <w:rPr>
                <w:sz w:val="22"/>
                <w:szCs w:val="22"/>
                <w:lang w:val="en-GB"/>
              </w:rPr>
            </w:pPr>
          </w:p>
        </w:tc>
      </w:tr>
      <w:tr w:rsidR="009153DB" w14:paraId="733369F5" w14:textId="77777777" w:rsidTr="00854A5A">
        <w:trPr>
          <w:trHeight w:val="1545"/>
        </w:trPr>
        <w:tc>
          <w:tcPr>
            <w:tcW w:w="2660" w:type="dxa"/>
          </w:tcPr>
          <w:p w14:paraId="5337819E" w14:textId="77777777" w:rsidR="009153DB" w:rsidRDefault="00653EB1">
            <w:pPr>
              <w:pStyle w:val="DEStandardL2"/>
              <w:tabs>
                <w:tab w:val="num" w:pos="0"/>
              </w:tabs>
              <w:spacing w:after="120"/>
              <w:ind w:left="0" w:firstLine="0"/>
              <w:rPr>
                <w:sz w:val="22"/>
                <w:szCs w:val="22"/>
                <w:lang w:val="en-GB"/>
              </w:rPr>
            </w:pPr>
            <w:r>
              <w:rPr>
                <w:sz w:val="22"/>
                <w:szCs w:val="22"/>
                <w:lang w:val="en-GB"/>
              </w:rPr>
              <w:t>xARBITRATION PROCEDURE</w:t>
            </w:r>
          </w:p>
        </w:tc>
        <w:tc>
          <w:tcPr>
            <w:tcW w:w="6662" w:type="dxa"/>
          </w:tcPr>
          <w:p w14:paraId="1374642A" w14:textId="77777777" w:rsidR="009153DB" w:rsidRDefault="00653EB1" w:rsidP="00007508">
            <w:pPr>
              <w:pStyle w:val="DEStandardL3"/>
              <w:numPr>
                <w:ilvl w:val="0"/>
                <w:numId w:val="0"/>
              </w:numPr>
              <w:spacing w:before="0" w:after="120"/>
              <w:ind w:left="39"/>
              <w:rPr>
                <w:sz w:val="22"/>
                <w:szCs w:val="22"/>
                <w:lang w:val="en-US"/>
              </w:rPr>
            </w:pPr>
            <w:r>
              <w:rPr>
                <w:sz w:val="22"/>
                <w:szCs w:val="22"/>
                <w:lang w:val="en-US"/>
              </w:rPr>
              <w:t>If the Parties do not reach an amicable agreement pursuant to Paragraph 8.1 [Amicable settlement] or by way of mediation pursuant to Paragraph 8.2 [Mediation], the dispute shall finally and exclusively be settled – except where otherwise stipulated in the Special Conditions – in accordance with the Rules of Conciliation and Arbitration of the International Chamber of Commerce in Paris by one or several arbitrators appointed in accordance with the Rules. The place of arbitration and the language of the arbitration procedure shall be stipulated in the Special Conditions.</w:t>
            </w:r>
          </w:p>
        </w:tc>
      </w:tr>
    </w:tbl>
    <w:p w14:paraId="1674DFE1" w14:textId="77777777" w:rsidR="009153DB" w:rsidRDefault="009153DB">
      <w:pPr>
        <w:pStyle w:val="BodyText1"/>
        <w:spacing w:before="0" w:after="120"/>
        <w:rPr>
          <w:sz w:val="22"/>
          <w:szCs w:val="22"/>
          <w:lang w:val="en-GB"/>
        </w:rPr>
      </w:pPr>
    </w:p>
    <w:p w14:paraId="1CBD8897" w14:textId="77777777" w:rsidR="009153DB" w:rsidRDefault="00653EB1">
      <w:pPr>
        <w:spacing w:after="120"/>
        <w:jc w:val="left"/>
        <w:rPr>
          <w:rFonts w:ascii="Arial" w:hAnsi="Arial" w:cs="Arial"/>
          <w:sz w:val="22"/>
          <w:szCs w:val="22"/>
          <w:lang w:eastAsia="en-GB" w:bidi="he-IL"/>
        </w:rPr>
        <w:sectPr w:rsidR="009153DB">
          <w:footerReference w:type="default" r:id="rId16"/>
          <w:footerReference w:type="first" r:id="rId17"/>
          <w:pgSz w:w="11906" w:h="16838" w:code="9"/>
          <w:pgMar w:top="1440" w:right="1440" w:bottom="1440" w:left="1440" w:header="720" w:footer="340" w:gutter="0"/>
          <w:cols w:space="708"/>
          <w:formProt w:val="0"/>
          <w:docGrid w:linePitch="360"/>
        </w:sectPr>
      </w:pPr>
      <w:r>
        <w:rPr>
          <w:sz w:val="22"/>
          <w:szCs w:val="22"/>
        </w:rPr>
        <w:br w:type="page"/>
      </w:r>
    </w:p>
    <w:p w14:paraId="2E2DD822" w14:textId="77777777" w:rsidR="009153DB" w:rsidRDefault="00653EB1">
      <w:pPr>
        <w:keepNext/>
        <w:keepLines/>
        <w:jc w:val="center"/>
        <w:outlineLvl w:val="0"/>
        <w:rPr>
          <w:rFonts w:ascii="Arial" w:hAnsi="Arial" w:cs="Arial"/>
          <w:b/>
          <w:sz w:val="22"/>
          <w:szCs w:val="22"/>
          <w:u w:val="single"/>
          <w:lang w:eastAsia="x-none"/>
        </w:rPr>
      </w:pPr>
      <w:bookmarkStart w:id="15" w:name="_Toc515628010"/>
      <w:r>
        <w:rPr>
          <w:rFonts w:ascii="Arial" w:hAnsi="Arial" w:cs="Arial"/>
          <w:b/>
          <w:sz w:val="22"/>
          <w:szCs w:val="22"/>
          <w:u w:val="single"/>
          <w:lang w:eastAsia="x-none"/>
        </w:rPr>
        <w:lastRenderedPageBreak/>
        <w:t>Part II: Special Conditions</w:t>
      </w:r>
      <w:bookmarkEnd w:id="15"/>
    </w:p>
    <w:p w14:paraId="2FC94A92" w14:textId="77777777" w:rsidR="009153DB" w:rsidRDefault="009153DB">
      <w:pPr>
        <w:spacing w:before="240" w:after="0"/>
        <w:rPr>
          <w:rFonts w:ascii="Arial" w:hAnsi="Arial" w:cs="Arial"/>
          <w:sz w:val="22"/>
          <w:szCs w:val="22"/>
          <w:lang w:eastAsia="x-none" w:bidi="he-IL"/>
        </w:rPr>
      </w:pPr>
    </w:p>
    <w:p w14:paraId="583EA20C" w14:textId="77777777" w:rsidR="009153DB" w:rsidRDefault="00653EB1">
      <w:pPr>
        <w:tabs>
          <w:tab w:val="left" w:pos="0"/>
          <w:tab w:val="left" w:pos="709"/>
        </w:tabs>
        <w:spacing w:after="200" w:line="280" w:lineRule="auto"/>
        <w:rPr>
          <w:rFonts w:ascii="Arial" w:hAnsi="Arial" w:cs="Arial"/>
          <w:b/>
          <w:iCs/>
          <w:kern w:val="28"/>
          <w:sz w:val="22"/>
          <w:szCs w:val="22"/>
          <w:lang w:bidi="he-IL"/>
        </w:rPr>
      </w:pPr>
      <w:r>
        <w:rPr>
          <w:rFonts w:ascii="Arial" w:hAnsi="Arial" w:cs="Arial"/>
          <w:b/>
          <w:iCs/>
          <w:kern w:val="28"/>
          <w:sz w:val="22"/>
          <w:szCs w:val="22"/>
          <w:lang w:bidi="he-IL"/>
        </w:rPr>
        <w:t>Ad Article 1:</w:t>
      </w:r>
      <w:r>
        <w:rPr>
          <w:rFonts w:ascii="Arial" w:hAnsi="Arial" w:cs="Arial"/>
          <w:sz w:val="22"/>
          <w:szCs w:val="22"/>
        </w:rPr>
        <w:t xml:space="preserve"> </w:t>
      </w:r>
      <w:r>
        <w:rPr>
          <w:rFonts w:ascii="Arial" w:hAnsi="Arial" w:cs="Arial"/>
          <w:sz w:val="22"/>
          <w:szCs w:val="22"/>
        </w:rPr>
        <w:tab/>
      </w:r>
      <w:r>
        <w:rPr>
          <w:rFonts w:ascii="Arial" w:hAnsi="Arial" w:cs="Arial"/>
          <w:b/>
          <w:iCs/>
          <w:kern w:val="28"/>
          <w:sz w:val="22"/>
          <w:szCs w:val="22"/>
          <w:lang w:bidi="he-IL"/>
        </w:rPr>
        <w:t>General Provisions</w:t>
      </w:r>
    </w:p>
    <w:p w14:paraId="75DB8C7C"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1.1:</w:t>
      </w:r>
      <w:r>
        <w:rPr>
          <w:rFonts w:ascii="Arial" w:hAnsi="Arial" w:cs="Arial"/>
          <w:sz w:val="22"/>
          <w:szCs w:val="22"/>
        </w:rPr>
        <w:t xml:space="preserve"> </w:t>
      </w:r>
      <w:r>
        <w:rPr>
          <w:rFonts w:ascii="Arial" w:hAnsi="Arial" w:cs="Arial"/>
          <w:sz w:val="22"/>
          <w:szCs w:val="22"/>
        </w:rPr>
        <w:tab/>
      </w:r>
      <w:r>
        <w:rPr>
          <w:rFonts w:ascii="Arial" w:hAnsi="Arial" w:cs="Arial"/>
          <w:b/>
          <w:iCs/>
          <w:sz w:val="22"/>
          <w:szCs w:val="22"/>
          <w:lang w:bidi="he-IL"/>
        </w:rPr>
        <w:t>Definitions</w:t>
      </w:r>
    </w:p>
    <w:p w14:paraId="02A960FE"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bCs/>
          <w:iCs/>
          <w:sz w:val="22"/>
          <w:szCs w:val="22"/>
          <w:lang w:eastAsia="en-GB"/>
        </w:rPr>
        <w:tab/>
        <w:t xml:space="preserve">“Completion Period”: </w:t>
      </w:r>
      <w:r>
        <w:rPr>
          <w:rFonts w:ascii="Arial" w:hAnsi="Arial" w:cs="Arial"/>
          <w:iCs/>
          <w:sz w:val="22"/>
          <w:szCs w:val="22"/>
          <w:lang w:bidi="he-IL"/>
        </w:rPr>
        <w:t xml:space="preserve">The completion period shall be the period starting on the Commencement Date and ending on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36FAB223" w14:textId="77777777" w:rsidR="009153DB" w:rsidRDefault="00653EB1">
      <w:pPr>
        <w:tabs>
          <w:tab w:val="left" w:pos="1440"/>
        </w:tabs>
        <w:spacing w:after="200" w:line="280" w:lineRule="auto"/>
        <w:ind w:left="2880" w:hanging="2880"/>
        <w:rPr>
          <w:rFonts w:ascii="Arial" w:hAnsi="Arial" w:cs="Arial"/>
          <w:b/>
          <w:iCs/>
          <w:sz w:val="22"/>
          <w:szCs w:val="22"/>
          <w:lang w:bidi="he-IL"/>
        </w:rPr>
      </w:pPr>
      <w:r>
        <w:rPr>
          <w:rFonts w:ascii="Arial" w:hAnsi="Arial" w:cs="Arial"/>
          <w:b/>
          <w:iCs/>
          <w:sz w:val="22"/>
          <w:szCs w:val="22"/>
          <w:lang w:bidi="he-IL"/>
        </w:rPr>
        <w:tab/>
        <w:t xml:space="preserve">“Country”: </w:t>
      </w:r>
      <w:r>
        <w:rPr>
          <w:rFonts w:ascii="Arial" w:hAnsi="Arial" w:cs="Arial"/>
          <w:b/>
          <w:iCs/>
          <w:sz w:val="22"/>
          <w:szCs w:val="22"/>
          <w:lang w:bidi="he-IL"/>
        </w:rPr>
        <w:tab/>
        <w:t>[</w:t>
      </w:r>
      <w:r>
        <w:rPr>
          <w:rFonts w:ascii="Arial" w:hAnsi="Arial" w:cs="Arial"/>
          <w:iCs/>
          <w:sz w:val="22"/>
          <w:szCs w:val="22"/>
          <w:lang w:bidi="he-IL"/>
        </w:rPr>
        <w:t>●</w:t>
      </w:r>
      <w:r>
        <w:rPr>
          <w:rFonts w:ascii="Arial" w:hAnsi="Arial" w:cs="Arial"/>
          <w:b/>
          <w:iCs/>
          <w:sz w:val="22"/>
          <w:szCs w:val="22"/>
          <w:lang w:bidi="he-IL"/>
        </w:rPr>
        <w:t>]</w:t>
      </w:r>
    </w:p>
    <w:p w14:paraId="4A90B598" w14:textId="77777777" w:rsidR="009153DB" w:rsidRDefault="00653EB1">
      <w:pPr>
        <w:tabs>
          <w:tab w:val="left" w:pos="1440"/>
        </w:tabs>
        <w:spacing w:after="200" w:line="280" w:lineRule="auto"/>
        <w:ind w:left="2880" w:hanging="2880"/>
        <w:rPr>
          <w:rFonts w:ascii="Arial" w:hAnsi="Arial" w:cs="Arial"/>
          <w:iCs/>
          <w:sz w:val="22"/>
          <w:szCs w:val="22"/>
          <w:lang w:bidi="he-IL"/>
        </w:rPr>
      </w:pPr>
      <w:r>
        <w:rPr>
          <w:rFonts w:ascii="Arial" w:hAnsi="Arial" w:cs="Arial"/>
          <w:b/>
          <w:iCs/>
          <w:sz w:val="22"/>
          <w:szCs w:val="22"/>
          <w:lang w:bidi="he-IL"/>
        </w:rPr>
        <w:tab/>
        <w:t>“Project”:</w:t>
      </w:r>
      <w:r>
        <w:rPr>
          <w:rFonts w:ascii="Arial" w:hAnsi="Arial" w:cs="Arial"/>
          <w:sz w:val="22"/>
          <w:szCs w:val="22"/>
        </w:rPr>
        <w:tab/>
      </w:r>
      <w:r>
        <w:rPr>
          <w:rFonts w:ascii="Arial" w:hAnsi="Arial" w:cs="Arial"/>
          <w:iCs/>
          <w:sz w:val="22"/>
          <w:szCs w:val="22"/>
          <w:lang w:bidi="he-IL"/>
        </w:rPr>
        <w:t xml:space="preserv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 xml:space="preserve">] </w:t>
      </w:r>
      <w:r>
        <w:rPr>
          <w:rFonts w:ascii="Arial" w:hAnsi="Arial" w:cs="Arial"/>
          <w:iCs/>
          <w:sz w:val="22"/>
          <w:szCs w:val="22"/>
          <w:lang w:bidi="he-IL"/>
        </w:rPr>
        <w:t xml:space="preserve">BMZ no.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as further specified in Annex 3.</w:t>
      </w:r>
    </w:p>
    <w:p w14:paraId="2C9360A3" w14:textId="77777777" w:rsidR="009153DB" w:rsidRDefault="00653EB1">
      <w:pPr>
        <w:tabs>
          <w:tab w:val="left" w:pos="1418"/>
        </w:tabs>
        <w:spacing w:after="200" w:line="280" w:lineRule="auto"/>
        <w:ind w:left="1440" w:hanging="1440"/>
        <w:rPr>
          <w:rFonts w:ascii="Arial" w:hAnsi="Arial" w:cs="Arial"/>
          <w:bCs/>
          <w:i/>
          <w:sz w:val="22"/>
          <w:szCs w:val="22"/>
          <w:lang w:eastAsia="en-GB"/>
        </w:rPr>
      </w:pPr>
      <w:r>
        <w:rPr>
          <w:rFonts w:ascii="Arial" w:hAnsi="Arial" w:cs="Arial"/>
          <w:bCs/>
          <w:i/>
          <w:sz w:val="22"/>
          <w:szCs w:val="22"/>
          <w:lang w:eastAsia="en-GB"/>
        </w:rPr>
        <w:tab/>
        <w:t>[Insert description of Project]</w:t>
      </w:r>
    </w:p>
    <w:p w14:paraId="2CEF0D94"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t>“Commencement Date”:</w:t>
      </w:r>
      <w:r>
        <w:rPr>
          <w:rFonts w:ascii="Arial" w:hAnsi="Arial" w:cs="Arial"/>
          <w:sz w:val="22"/>
          <w:szCs w:val="22"/>
        </w:rPr>
        <w:tab/>
      </w:r>
      <w:r>
        <w:rPr>
          <w:rFonts w:ascii="Arial" w:hAnsi="Arial" w:cs="Arial"/>
          <w:iCs/>
          <w:sz w:val="22"/>
          <w:szCs w:val="22"/>
          <w:lang w:bidi="he-IL"/>
        </w:rPr>
        <w:t>[insert date] / the date [falling [●] weeks after]/[of] the entry into force of this Consulting Contract.</w:t>
      </w:r>
    </w:p>
    <w:p w14:paraId="69E8C1BA" w14:textId="77777777" w:rsidR="009153DB" w:rsidRDefault="00653EB1">
      <w:pPr>
        <w:tabs>
          <w:tab w:val="left" w:pos="1440"/>
        </w:tabs>
        <w:spacing w:after="200" w:line="280" w:lineRule="auto"/>
        <w:ind w:left="1440" w:hanging="1440"/>
        <w:rPr>
          <w:rFonts w:ascii="Arial" w:hAnsi="Arial" w:cs="Arial"/>
          <w:i/>
          <w:iCs/>
          <w:sz w:val="22"/>
          <w:szCs w:val="22"/>
          <w:lang w:bidi="he-IL"/>
        </w:rPr>
      </w:pPr>
      <w:r>
        <w:rPr>
          <w:rFonts w:ascii="Arial" w:hAnsi="Arial" w:cs="Arial"/>
          <w:b/>
          <w:iCs/>
          <w:sz w:val="22"/>
          <w:szCs w:val="22"/>
          <w:lang w:bidi="he-IL"/>
        </w:rPr>
        <w:tab/>
      </w:r>
      <w:r>
        <w:rPr>
          <w:rFonts w:ascii="Arial" w:hAnsi="Arial" w:cs="Arial"/>
          <w:bCs/>
          <w:i/>
          <w:sz w:val="22"/>
          <w:szCs w:val="22"/>
          <w:lang w:eastAsia="en-GB"/>
        </w:rPr>
        <w:t>[</w:t>
      </w:r>
      <w:r>
        <w:rPr>
          <w:i/>
          <w:lang w:val="en-US"/>
        </w:rPr>
        <w:t xml:space="preserve">The date on which execution shall be commenced can be identical with the date on which the contract enters into </w:t>
      </w:r>
      <w:proofErr w:type="gramStart"/>
      <w:r>
        <w:rPr>
          <w:i/>
          <w:lang w:val="en-US"/>
        </w:rPr>
        <w:t>force</w:t>
      </w:r>
      <w:proofErr w:type="gramEnd"/>
      <w:r>
        <w:rPr>
          <w:i/>
          <w:lang w:val="en-US"/>
        </w:rPr>
        <w:t xml:space="preserve"> or it can lie after the date on which the contract enters into force. The date on which execution shall be commenced can be defined in absolute terms (first option) if the timeline of events is fixed or it can be defined relative to the date on which the contract enters into force (second option) if the date on which the contract enters into force cannot be determined in advance. The option that does not apply shall be erased. Usually, between the date on which the contract enters into force and the date on which execution shall be commenced a mobilization phase is planned for, whose length may be up to four weeks depending on nature and scope of the task</w:t>
      </w:r>
      <w:proofErr w:type="gramStart"/>
      <w:r>
        <w:rPr>
          <w:i/>
          <w:lang w:val="en-US"/>
        </w:rPr>
        <w:t>.</w:t>
      </w:r>
      <w:r>
        <w:rPr>
          <w:rFonts w:ascii="Arial" w:hAnsi="Arial" w:cs="Arial"/>
          <w:i/>
          <w:sz w:val="22"/>
          <w:szCs w:val="22"/>
        </w:rPr>
        <w:t xml:space="preserve"> ]</w:t>
      </w:r>
      <w:proofErr w:type="gramEnd"/>
    </w:p>
    <w:p w14:paraId="215CEA0B"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1.4:</w:t>
      </w:r>
      <w:r>
        <w:rPr>
          <w:rFonts w:ascii="Arial" w:hAnsi="Arial" w:cs="Arial"/>
          <w:sz w:val="22"/>
          <w:szCs w:val="22"/>
        </w:rPr>
        <w:tab/>
      </w:r>
      <w:r>
        <w:rPr>
          <w:rFonts w:ascii="Arial" w:hAnsi="Arial" w:cs="Arial"/>
          <w:b/>
          <w:iCs/>
          <w:sz w:val="22"/>
          <w:szCs w:val="22"/>
          <w:lang w:bidi="he-IL"/>
        </w:rPr>
        <w:t>Communication and Language</w:t>
      </w:r>
    </w:p>
    <w:p w14:paraId="048B69F0"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 xml:space="preserve">The language for notices, instructions, </w:t>
      </w:r>
      <w:proofErr w:type="gramStart"/>
      <w:r>
        <w:rPr>
          <w:rFonts w:ascii="Arial" w:hAnsi="Arial" w:cs="Arial"/>
          <w:iCs/>
          <w:sz w:val="22"/>
          <w:szCs w:val="22"/>
          <w:lang w:bidi="he-IL"/>
        </w:rPr>
        <w:t>reports</w:t>
      </w:r>
      <w:proofErr w:type="gramEnd"/>
      <w:r>
        <w:rPr>
          <w:rFonts w:ascii="Arial" w:hAnsi="Arial" w:cs="Arial"/>
          <w:iCs/>
          <w:sz w:val="22"/>
          <w:szCs w:val="22"/>
          <w:lang w:bidi="he-IL"/>
        </w:rPr>
        <w:t xml:space="preserve"> and other communication shall be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w:t>
      </w:r>
    </w:p>
    <w:p w14:paraId="736BC9AB"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b/>
        <w:t>Notices</w:t>
      </w:r>
    </w:p>
    <w:p w14:paraId="092488C8" w14:textId="77777777" w:rsidR="009153DB" w:rsidRDefault="00653EB1">
      <w:pPr>
        <w:tabs>
          <w:tab w:val="left" w:pos="1440"/>
        </w:tabs>
        <w:spacing w:after="200" w:line="280" w:lineRule="auto"/>
        <w:ind w:left="1440" w:hanging="1440"/>
        <w:rPr>
          <w:rFonts w:ascii="Arial" w:hAnsi="Arial" w:cs="Arial"/>
          <w:iCs/>
          <w:sz w:val="22"/>
          <w:szCs w:val="22"/>
          <w:u w:val="single"/>
          <w:lang w:bidi="he-IL"/>
        </w:rPr>
      </w:pPr>
      <w:r>
        <w:rPr>
          <w:rFonts w:ascii="Arial" w:hAnsi="Arial" w:cs="Arial"/>
          <w:b/>
          <w:iCs/>
          <w:sz w:val="22"/>
          <w:szCs w:val="22"/>
          <w:lang w:bidi="he-IL"/>
        </w:rPr>
        <w:tab/>
      </w:r>
      <w:r>
        <w:rPr>
          <w:rFonts w:ascii="Arial" w:hAnsi="Arial" w:cs="Arial"/>
          <w:iCs/>
          <w:sz w:val="22"/>
          <w:szCs w:val="22"/>
          <w:u w:val="single"/>
          <w:lang w:bidi="he-IL"/>
        </w:rPr>
        <w:t>Address of the Employer</w:t>
      </w:r>
    </w:p>
    <w:p w14:paraId="59A0043F"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Postal address</w:t>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6ACFC970"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Email:</w:t>
      </w:r>
      <w:r>
        <w:rPr>
          <w:rFonts w:ascii="Arial" w:hAnsi="Arial" w:cs="Arial"/>
          <w:iCs/>
          <w:sz w:val="22"/>
          <w:szCs w:val="22"/>
          <w:lang w:bidi="he-IL"/>
        </w:rPr>
        <w:tab/>
      </w:r>
      <w:r>
        <w:rPr>
          <w:rFonts w:ascii="Arial" w:hAnsi="Arial" w:cs="Arial"/>
          <w:iCs/>
          <w:sz w:val="22"/>
          <w:szCs w:val="22"/>
          <w:lang w:bidi="he-IL"/>
        </w:rPr>
        <w:tab/>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406FC4C0"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1ADBC55B"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7C2EF219" w14:textId="77777777" w:rsidR="009153DB" w:rsidRDefault="00653EB1">
      <w:pPr>
        <w:tabs>
          <w:tab w:val="left" w:pos="1440"/>
        </w:tabs>
        <w:spacing w:after="200" w:line="280" w:lineRule="auto"/>
        <w:ind w:left="1440" w:hanging="1440"/>
        <w:rPr>
          <w:rFonts w:ascii="Arial" w:hAnsi="Arial" w:cs="Arial"/>
          <w:iCs/>
          <w:sz w:val="22"/>
          <w:szCs w:val="22"/>
          <w:u w:val="single"/>
          <w:lang w:bidi="he-IL"/>
        </w:rPr>
      </w:pPr>
      <w:r>
        <w:rPr>
          <w:rFonts w:ascii="Arial" w:hAnsi="Arial" w:cs="Arial"/>
          <w:b/>
          <w:iCs/>
          <w:sz w:val="22"/>
          <w:szCs w:val="22"/>
          <w:lang w:bidi="he-IL"/>
        </w:rPr>
        <w:tab/>
      </w:r>
      <w:r>
        <w:rPr>
          <w:rFonts w:ascii="Arial" w:hAnsi="Arial" w:cs="Arial"/>
          <w:iCs/>
          <w:sz w:val="22"/>
          <w:szCs w:val="22"/>
          <w:u w:val="single"/>
          <w:lang w:bidi="he-IL"/>
        </w:rPr>
        <w:t>Address of the Consultant</w:t>
      </w:r>
    </w:p>
    <w:p w14:paraId="300A9235"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Postal address</w:t>
      </w:r>
      <w:r>
        <w:rPr>
          <w:rFonts w:ascii="Arial" w:hAnsi="Arial" w:cs="Arial"/>
          <w:sz w:val="22"/>
          <w:szCs w:val="22"/>
        </w:rPr>
        <w:tab/>
      </w:r>
      <w:r>
        <w:rPr>
          <w:rFonts w:ascii="Arial" w:hAnsi="Arial" w:cs="Arial"/>
          <w:b/>
          <w:iCs/>
          <w:vanish/>
          <w:sz w:val="22"/>
          <w:szCs w:val="22"/>
          <w:lang w:bidi="he-IL"/>
        </w:rPr>
        <w:t>[</w:t>
      </w:r>
      <w:r>
        <w:rPr>
          <w:rFonts w:ascii="Arial" w:hAnsi="Arial" w:cs="Arial"/>
          <w:iCs/>
          <w:vanish/>
          <w:sz w:val="22"/>
          <w:szCs w:val="22"/>
          <w:lang w:bidi="he-IL"/>
        </w:rPr>
        <w:t>●</w:t>
      </w:r>
      <w:r>
        <w:rPr>
          <w:rFonts w:ascii="Arial" w:hAnsi="Arial" w:cs="Arial"/>
          <w:b/>
          <w:iCs/>
          <w:vanish/>
          <w:sz w:val="22"/>
          <w:szCs w:val="22"/>
          <w:lang w:bidi="he-IL"/>
        </w:rPr>
        <w:t>]</w:t>
      </w:r>
    </w:p>
    <w:p w14:paraId="2097CF1A"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Email:</w:t>
      </w:r>
      <w:r>
        <w:rPr>
          <w:rFonts w:ascii="Arial" w:hAnsi="Arial" w:cs="Arial"/>
          <w:iCs/>
          <w:sz w:val="22"/>
          <w:szCs w:val="22"/>
          <w:lang w:bidi="he-IL"/>
        </w:rPr>
        <w:tab/>
      </w:r>
      <w:r>
        <w:rPr>
          <w:rFonts w:ascii="Arial" w:hAnsi="Arial" w:cs="Arial"/>
          <w:iCs/>
          <w:sz w:val="22"/>
          <w:szCs w:val="22"/>
          <w:lang w:bidi="he-IL"/>
        </w:rPr>
        <w:tab/>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7AF0D5BC"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lastRenderedPageBreak/>
        <w:tab/>
        <w:t>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04447D78"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vanish/>
          <w:sz w:val="22"/>
          <w:szCs w:val="22"/>
          <w:lang w:bidi="he-IL"/>
        </w:rPr>
        <w:t>[</w:t>
      </w:r>
      <w:r>
        <w:rPr>
          <w:rFonts w:ascii="Arial" w:hAnsi="Arial" w:cs="Arial"/>
          <w:iCs/>
          <w:vanish/>
          <w:sz w:val="22"/>
          <w:szCs w:val="22"/>
          <w:lang w:bidi="he-IL"/>
        </w:rPr>
        <w:t>●</w:t>
      </w:r>
      <w:r>
        <w:rPr>
          <w:rFonts w:ascii="Arial" w:hAnsi="Arial" w:cs="Arial"/>
          <w:b/>
          <w:iCs/>
          <w:vanish/>
          <w:sz w:val="22"/>
          <w:szCs w:val="22"/>
          <w:lang w:bidi="he-IL"/>
        </w:rPr>
        <w:t>]</w:t>
      </w:r>
    </w:p>
    <w:p w14:paraId="528E14EC" w14:textId="77777777" w:rsidR="009153DB" w:rsidRDefault="00653EB1">
      <w:pPr>
        <w:tabs>
          <w:tab w:val="left" w:pos="1440"/>
        </w:tabs>
        <w:spacing w:after="200" w:line="276" w:lineRule="auto"/>
        <w:ind w:left="1440" w:hanging="1440"/>
        <w:rPr>
          <w:rFonts w:ascii="Arial" w:hAnsi="Arial" w:cs="Arial"/>
          <w:b/>
          <w:iCs/>
          <w:sz w:val="22"/>
          <w:szCs w:val="22"/>
          <w:lang w:bidi="he-IL"/>
        </w:rPr>
      </w:pPr>
      <w:r>
        <w:rPr>
          <w:rFonts w:ascii="Arial" w:hAnsi="Arial" w:cs="Arial"/>
          <w:b/>
          <w:iCs/>
          <w:sz w:val="22"/>
          <w:szCs w:val="22"/>
          <w:lang w:bidi="he-IL"/>
        </w:rPr>
        <w:tab/>
      </w:r>
      <w:r w:rsidR="001A6ED1" w:rsidRPr="002933AB">
        <w:rPr>
          <w:rFonts w:ascii="Arial" w:hAnsi="Arial" w:cs="Arial"/>
          <w:iCs/>
          <w:sz w:val="22"/>
          <w:szCs w:val="22"/>
          <w:u w:val="single"/>
          <w:lang w:bidi="he-IL"/>
        </w:rPr>
        <w:t>Tax Residence of the Consultant and all JV Partners</w:t>
      </w:r>
    </w:p>
    <w:p w14:paraId="2FC581A5" w14:textId="77777777" w:rsidR="009153DB" w:rsidRDefault="00653EB1">
      <w:pPr>
        <w:tabs>
          <w:tab w:val="left" w:pos="1440"/>
        </w:tabs>
        <w:spacing w:after="200" w:line="280" w:lineRule="auto"/>
        <w:ind w:left="1440"/>
        <w:rPr>
          <w:rFonts w:ascii="Arial" w:hAnsi="Arial" w:cs="Arial"/>
          <w:iCs/>
          <w:sz w:val="22"/>
          <w:szCs w:val="22"/>
          <w:u w:val="single"/>
          <w:lang w:bidi="he-IL"/>
        </w:rPr>
      </w:pPr>
      <w:r>
        <w:rPr>
          <w:rFonts w:ascii="Arial" w:hAnsi="Arial" w:cs="Arial"/>
          <w:iCs/>
          <w:sz w:val="22"/>
          <w:szCs w:val="22"/>
          <w:u w:val="single"/>
          <w:lang w:bidi="he-IL"/>
        </w:rPr>
        <w:t>Address of KfW</w:t>
      </w:r>
    </w:p>
    <w:p w14:paraId="470B5D99" w14:textId="77777777" w:rsidR="009153DB" w:rsidRDefault="00653EB1">
      <w:pPr>
        <w:tabs>
          <w:tab w:val="left" w:pos="1440"/>
        </w:tabs>
        <w:spacing w:after="200" w:line="280" w:lineRule="auto"/>
        <w:ind w:left="1440" w:hanging="1440"/>
        <w:jc w:val="left"/>
        <w:rPr>
          <w:rFonts w:ascii="Arial" w:hAnsi="Arial" w:cs="Arial"/>
          <w:iCs/>
          <w:sz w:val="22"/>
          <w:szCs w:val="22"/>
          <w:lang w:val="en-US" w:bidi="he-IL"/>
        </w:rPr>
      </w:pPr>
      <w:r>
        <w:rPr>
          <w:rFonts w:ascii="Arial" w:hAnsi="Arial" w:cs="Arial"/>
          <w:b/>
          <w:iCs/>
          <w:sz w:val="22"/>
          <w:szCs w:val="22"/>
          <w:lang w:bidi="he-IL"/>
        </w:rPr>
        <w:tab/>
      </w:r>
      <w:r>
        <w:rPr>
          <w:rFonts w:ascii="Arial" w:hAnsi="Arial" w:cs="Arial"/>
          <w:iCs/>
          <w:sz w:val="22"/>
          <w:szCs w:val="22"/>
          <w:lang w:val="en-US" w:bidi="he-IL"/>
        </w:rPr>
        <w:t>Postal address</w:t>
      </w:r>
      <w:r>
        <w:rPr>
          <w:rFonts w:ascii="Arial" w:hAnsi="Arial" w:cs="Arial"/>
          <w:iCs/>
          <w:sz w:val="22"/>
          <w:szCs w:val="22"/>
          <w:lang w:val="en-US" w:bidi="he-IL"/>
        </w:rPr>
        <w:br/>
      </w:r>
      <w:r>
        <w:rPr>
          <w:rFonts w:ascii="Arial" w:hAnsi="Arial" w:cs="Arial"/>
          <w:iCs/>
          <w:sz w:val="22"/>
          <w:szCs w:val="22"/>
          <w:lang w:val="en-US" w:bidi="he-IL"/>
        </w:rPr>
        <w:tab/>
      </w:r>
      <w:r>
        <w:rPr>
          <w:rFonts w:ascii="Arial" w:hAnsi="Arial" w:cs="Arial"/>
          <w:iCs/>
          <w:sz w:val="22"/>
          <w:szCs w:val="22"/>
          <w:lang w:val="en-US" w:bidi="he-IL"/>
        </w:rPr>
        <w:tab/>
      </w:r>
      <w:proofErr w:type="spellStart"/>
      <w:r>
        <w:rPr>
          <w:rFonts w:ascii="Arial" w:hAnsi="Arial" w:cs="Arial"/>
          <w:iCs/>
          <w:sz w:val="22"/>
          <w:szCs w:val="22"/>
          <w:lang w:val="en-US" w:bidi="he-IL"/>
        </w:rPr>
        <w:t>Palmengartenstrasse</w:t>
      </w:r>
      <w:proofErr w:type="spellEnd"/>
      <w:r>
        <w:rPr>
          <w:rFonts w:ascii="Arial" w:hAnsi="Arial" w:cs="Arial"/>
          <w:iCs/>
          <w:sz w:val="22"/>
          <w:szCs w:val="22"/>
          <w:lang w:val="en-US" w:bidi="he-IL"/>
        </w:rPr>
        <w:t xml:space="preserve"> 5 – 9</w:t>
      </w:r>
      <w:r>
        <w:rPr>
          <w:rFonts w:ascii="Arial" w:hAnsi="Arial" w:cs="Arial"/>
          <w:iCs/>
          <w:sz w:val="22"/>
          <w:szCs w:val="22"/>
          <w:lang w:val="en-US" w:bidi="he-IL"/>
        </w:rPr>
        <w:br/>
      </w:r>
      <w:r>
        <w:rPr>
          <w:rFonts w:ascii="Arial" w:hAnsi="Arial" w:cs="Arial"/>
          <w:iCs/>
          <w:sz w:val="22"/>
          <w:szCs w:val="22"/>
          <w:lang w:val="en-US" w:bidi="he-IL"/>
        </w:rPr>
        <w:tab/>
      </w:r>
      <w:r>
        <w:rPr>
          <w:rFonts w:ascii="Arial" w:hAnsi="Arial" w:cs="Arial"/>
          <w:iCs/>
          <w:sz w:val="22"/>
          <w:szCs w:val="22"/>
          <w:lang w:val="en-US" w:bidi="he-IL"/>
        </w:rPr>
        <w:tab/>
        <w:t>60325 Frankfurt</w:t>
      </w:r>
      <w:r>
        <w:rPr>
          <w:rFonts w:ascii="Arial" w:hAnsi="Arial" w:cs="Arial"/>
          <w:sz w:val="22"/>
          <w:szCs w:val="22"/>
          <w:lang w:val="en-US"/>
        </w:rPr>
        <w:br/>
      </w:r>
      <w:r>
        <w:rPr>
          <w:rFonts w:ascii="Arial" w:hAnsi="Arial" w:cs="Arial"/>
          <w:sz w:val="22"/>
          <w:szCs w:val="22"/>
          <w:lang w:val="en-US"/>
        </w:rPr>
        <w:tab/>
      </w:r>
      <w:r>
        <w:rPr>
          <w:rFonts w:ascii="Arial" w:hAnsi="Arial" w:cs="Arial"/>
          <w:sz w:val="22"/>
          <w:szCs w:val="22"/>
          <w:lang w:val="en-US"/>
        </w:rPr>
        <w:tab/>
      </w:r>
      <w:r>
        <w:rPr>
          <w:rFonts w:ascii="Arial" w:hAnsi="Arial" w:cs="Arial"/>
          <w:iCs/>
          <w:sz w:val="22"/>
          <w:szCs w:val="22"/>
          <w:lang w:val="en-US" w:bidi="he-IL"/>
        </w:rPr>
        <w:t>Germany</w:t>
      </w:r>
    </w:p>
    <w:p w14:paraId="1A129B70" w14:textId="77777777" w:rsidR="009153DB" w:rsidRDefault="00653EB1">
      <w:pPr>
        <w:tabs>
          <w:tab w:val="left" w:pos="1440"/>
        </w:tabs>
        <w:spacing w:after="200" w:line="280" w:lineRule="auto"/>
        <w:ind w:left="1440" w:hanging="1440"/>
        <w:rPr>
          <w:rFonts w:ascii="Arial" w:hAnsi="Arial" w:cs="Arial"/>
          <w:i/>
          <w:sz w:val="22"/>
          <w:szCs w:val="22"/>
        </w:rPr>
      </w:pPr>
      <w:r>
        <w:rPr>
          <w:rFonts w:ascii="Arial" w:hAnsi="Arial" w:cs="Arial"/>
          <w:iCs/>
          <w:sz w:val="22"/>
          <w:szCs w:val="22"/>
          <w:lang w:val="en-US" w:bidi="he-IL"/>
        </w:rPr>
        <w:tab/>
      </w:r>
      <w:r>
        <w:rPr>
          <w:rFonts w:ascii="Arial" w:hAnsi="Arial" w:cs="Arial"/>
          <w:i/>
          <w:sz w:val="22"/>
          <w:szCs w:val="22"/>
        </w:rPr>
        <w:t>[</w:t>
      </w:r>
      <w:r>
        <w:rPr>
          <w:i/>
          <w:lang w:val="en-US"/>
        </w:rPr>
        <w:t>The general address for KfW should be specified or changed according to the project in question</w:t>
      </w:r>
      <w:r>
        <w:rPr>
          <w:rFonts w:ascii="Arial" w:hAnsi="Arial" w:cs="Arial"/>
          <w:i/>
          <w:sz w:val="22"/>
          <w:szCs w:val="22"/>
        </w:rPr>
        <w:t>]</w:t>
      </w:r>
    </w:p>
    <w:p w14:paraId="56E1DDE5" w14:textId="77777777" w:rsidR="009153DB" w:rsidRDefault="00653EB1">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en-US" w:bidi="he-IL"/>
        </w:rPr>
        <w:tab/>
      </w:r>
      <w:proofErr w:type="gramStart"/>
      <w:r>
        <w:rPr>
          <w:rFonts w:ascii="Arial" w:hAnsi="Arial" w:cs="Arial"/>
          <w:iCs/>
          <w:sz w:val="22"/>
          <w:szCs w:val="22"/>
          <w:lang w:val="fr-FR" w:bidi="he-IL"/>
        </w:rPr>
        <w:t>Email:</w:t>
      </w:r>
      <w:proofErr w:type="gramEnd"/>
      <w:r>
        <w:rPr>
          <w:rFonts w:ascii="Arial" w:hAnsi="Arial" w:cs="Arial"/>
          <w:iCs/>
          <w:sz w:val="22"/>
          <w:szCs w:val="22"/>
          <w:lang w:val="fr-FR" w:bidi="he-IL"/>
        </w:rPr>
        <w:tab/>
      </w:r>
      <w:r>
        <w:rPr>
          <w:rFonts w:ascii="Arial" w:hAnsi="Arial" w:cs="Arial"/>
          <w:iCs/>
          <w:sz w:val="22"/>
          <w:szCs w:val="22"/>
          <w:lang w:val="fr-FR" w:bidi="he-IL"/>
        </w:rPr>
        <w:tab/>
      </w:r>
      <w:hyperlink r:id="rId18" w:history="1">
        <w:r>
          <w:rPr>
            <w:rFonts w:ascii="Arial" w:hAnsi="Arial" w:cs="Arial"/>
            <w:sz w:val="22"/>
            <w:szCs w:val="22"/>
            <w:lang w:val="fr-FR"/>
          </w:rPr>
          <w:t>[</w:t>
        </w:r>
        <w:r>
          <w:rPr>
            <w:rFonts w:ascii="Arial" w:hAnsi="Arial" w:cs="Arial" w:hint="eastAsia"/>
            <w:sz w:val="22"/>
            <w:szCs w:val="22"/>
            <w:lang w:val="fr-FR"/>
          </w:rPr>
          <w:t>●</w:t>
        </w:r>
        <w:r>
          <w:rPr>
            <w:rFonts w:ascii="Arial" w:hAnsi="Arial" w:cs="Arial"/>
            <w:sz w:val="22"/>
            <w:szCs w:val="22"/>
            <w:lang w:val="fr-FR"/>
          </w:rPr>
          <w:t>]</w:t>
        </w:r>
        <w:r>
          <w:rPr>
            <w:rFonts w:ascii="Arial" w:hAnsi="Arial" w:cs="Arial"/>
            <w:iCs/>
            <w:color w:val="0000FF"/>
            <w:sz w:val="22"/>
            <w:szCs w:val="22"/>
            <w:u w:val="single"/>
            <w:lang w:val="fr-FR" w:bidi="he-IL"/>
          </w:rPr>
          <w:t>@kfw.de</w:t>
        </w:r>
      </w:hyperlink>
    </w:p>
    <w:p w14:paraId="320A7B99" w14:textId="77777777" w:rsidR="009153DB" w:rsidRDefault="00653EB1">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bidi="he-IL"/>
        </w:rPr>
        <w:tab/>
      </w:r>
      <w:proofErr w:type="gramStart"/>
      <w:r>
        <w:rPr>
          <w:rFonts w:ascii="Arial" w:hAnsi="Arial" w:cs="Arial"/>
          <w:iCs/>
          <w:sz w:val="22"/>
          <w:szCs w:val="22"/>
          <w:lang w:val="fr-FR" w:bidi="he-IL"/>
        </w:rPr>
        <w:t>Phone:</w:t>
      </w:r>
      <w:proofErr w:type="gramEnd"/>
      <w:r>
        <w:rPr>
          <w:rFonts w:ascii="Arial" w:hAnsi="Arial" w:cs="Arial"/>
          <w:sz w:val="22"/>
          <w:szCs w:val="22"/>
          <w:lang w:val="fr-FR"/>
        </w:rPr>
        <w:tab/>
      </w:r>
      <w:r>
        <w:rPr>
          <w:rFonts w:ascii="Arial" w:hAnsi="Arial" w:cs="Arial"/>
          <w:sz w:val="22"/>
          <w:szCs w:val="22"/>
          <w:lang w:val="fr-FR"/>
        </w:rPr>
        <w:tab/>
        <w:t>+49 (69) 7431-[</w:t>
      </w:r>
      <w:r>
        <w:rPr>
          <w:rFonts w:ascii="Arial" w:hAnsi="Arial" w:cs="Arial" w:hint="eastAsia"/>
          <w:sz w:val="22"/>
          <w:szCs w:val="22"/>
          <w:lang w:val="fr-FR"/>
        </w:rPr>
        <w:t>●</w:t>
      </w:r>
      <w:r>
        <w:rPr>
          <w:rFonts w:ascii="Arial" w:hAnsi="Arial" w:cs="Arial"/>
          <w:sz w:val="22"/>
          <w:szCs w:val="22"/>
          <w:lang w:val="fr-FR"/>
        </w:rPr>
        <w:t>]</w:t>
      </w:r>
    </w:p>
    <w:p w14:paraId="57347B84" w14:textId="77777777" w:rsidR="009153DB" w:rsidRDefault="00653EB1">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bidi="he-IL"/>
        </w:rPr>
        <w:tab/>
      </w:r>
      <w:proofErr w:type="gramStart"/>
      <w:r>
        <w:rPr>
          <w:rFonts w:ascii="Arial" w:hAnsi="Arial" w:cs="Arial"/>
          <w:iCs/>
          <w:sz w:val="22"/>
          <w:szCs w:val="22"/>
          <w:lang w:val="fr-FR" w:bidi="he-IL"/>
        </w:rPr>
        <w:t>Fax:</w:t>
      </w:r>
      <w:proofErr w:type="gramEnd"/>
      <w:r>
        <w:rPr>
          <w:rFonts w:ascii="Arial" w:hAnsi="Arial" w:cs="Arial"/>
          <w:sz w:val="22"/>
          <w:szCs w:val="22"/>
          <w:lang w:val="fr-FR"/>
        </w:rPr>
        <w:tab/>
      </w:r>
      <w:r>
        <w:rPr>
          <w:rFonts w:ascii="Arial" w:hAnsi="Arial" w:cs="Arial"/>
          <w:sz w:val="22"/>
          <w:szCs w:val="22"/>
          <w:lang w:val="fr-FR"/>
        </w:rPr>
        <w:tab/>
      </w:r>
      <w:r>
        <w:rPr>
          <w:rFonts w:ascii="Arial" w:hAnsi="Arial" w:cs="Arial"/>
          <w:b/>
          <w:iCs/>
          <w:sz w:val="22"/>
          <w:szCs w:val="22"/>
          <w:lang w:val="fr-FR" w:bidi="he-IL"/>
        </w:rPr>
        <w:t>+49 (69) 7431-</w:t>
      </w:r>
      <w:r>
        <w:rPr>
          <w:rFonts w:ascii="Arial" w:hAnsi="Arial" w:cs="Arial"/>
          <w:sz w:val="22"/>
          <w:szCs w:val="22"/>
          <w:lang w:val="fr-FR"/>
        </w:rPr>
        <w:t>[</w:t>
      </w:r>
      <w:r>
        <w:rPr>
          <w:rFonts w:ascii="Arial" w:hAnsi="Arial" w:cs="Arial" w:hint="eastAsia"/>
          <w:sz w:val="22"/>
          <w:szCs w:val="22"/>
          <w:lang w:val="fr-FR"/>
        </w:rPr>
        <w:t>●</w:t>
      </w:r>
      <w:r>
        <w:rPr>
          <w:rFonts w:ascii="Arial" w:hAnsi="Arial" w:cs="Arial"/>
          <w:sz w:val="22"/>
          <w:szCs w:val="22"/>
          <w:lang w:val="fr-FR"/>
        </w:rPr>
        <w:t>]</w:t>
      </w:r>
    </w:p>
    <w:p w14:paraId="1373561D"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1.5:</w:t>
      </w:r>
      <w:r>
        <w:rPr>
          <w:rFonts w:ascii="Arial" w:hAnsi="Arial" w:cs="Arial"/>
          <w:sz w:val="22"/>
          <w:szCs w:val="22"/>
        </w:rPr>
        <w:tab/>
      </w:r>
      <w:r>
        <w:rPr>
          <w:rFonts w:ascii="Arial" w:hAnsi="Arial" w:cs="Arial"/>
          <w:b/>
          <w:iCs/>
          <w:sz w:val="22"/>
          <w:szCs w:val="22"/>
          <w:lang w:bidi="he-IL"/>
        </w:rPr>
        <w:t>Governing law</w:t>
      </w:r>
    </w:p>
    <w:p w14:paraId="4ABB643C"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iCs/>
          <w:sz w:val="22"/>
          <w:szCs w:val="22"/>
          <w:lang w:bidi="he-IL"/>
        </w:rPr>
        <w:tab/>
        <w:t xml:space="preserve">The law governing this Consulting Contract shall be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12013980" w14:textId="77777777" w:rsidR="009153DB" w:rsidRDefault="00653EB1">
      <w:pPr>
        <w:tabs>
          <w:tab w:val="left" w:pos="1440"/>
        </w:tabs>
        <w:spacing w:after="200" w:line="280" w:lineRule="auto"/>
        <w:ind w:left="1440" w:hanging="1440"/>
        <w:rPr>
          <w:rFonts w:ascii="Arial" w:hAnsi="Arial" w:cs="Arial"/>
          <w:i/>
          <w:sz w:val="22"/>
          <w:szCs w:val="22"/>
        </w:rPr>
      </w:pPr>
      <w:r>
        <w:rPr>
          <w:rFonts w:ascii="Arial" w:hAnsi="Arial" w:cs="Arial"/>
          <w:b/>
          <w:iCs/>
          <w:sz w:val="22"/>
          <w:szCs w:val="22"/>
          <w:lang w:bidi="he-IL"/>
        </w:rPr>
        <w:tab/>
      </w:r>
      <w:r>
        <w:rPr>
          <w:rFonts w:ascii="Arial" w:hAnsi="Arial" w:cs="Arial"/>
          <w:i/>
          <w:sz w:val="22"/>
          <w:szCs w:val="22"/>
        </w:rPr>
        <w:t>[</w:t>
      </w:r>
      <w:r>
        <w:rPr>
          <w:i/>
          <w:lang w:val="en-US"/>
        </w:rPr>
        <w:t>For contracts signed by KfW on behalf of the Employer pursuant to an agency contract, German law must always be agreed.</w:t>
      </w:r>
      <w:r>
        <w:rPr>
          <w:rFonts w:ascii="Arial" w:hAnsi="Arial" w:cs="Arial"/>
          <w:i/>
          <w:sz w:val="22"/>
          <w:szCs w:val="22"/>
        </w:rPr>
        <w:t>]</w:t>
      </w:r>
    </w:p>
    <w:p w14:paraId="5407A5F6"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 xml:space="preserve">[If this Consulting Contract is concluded in more than one language, only </w:t>
      </w:r>
      <w:proofErr w:type="gramStart"/>
      <w:r>
        <w:rPr>
          <w:rFonts w:ascii="Arial" w:hAnsi="Arial" w:cs="Arial"/>
          <w:iCs/>
          <w:sz w:val="22"/>
          <w:szCs w:val="22"/>
          <w:lang w:bidi="he-IL"/>
        </w:rPr>
        <w:t xml:space="preserve">the  </w:t>
      </w:r>
      <w:r>
        <w:rPr>
          <w:rFonts w:ascii="Arial" w:hAnsi="Arial" w:cs="Arial"/>
          <w:b/>
          <w:iCs/>
          <w:sz w:val="22"/>
          <w:szCs w:val="22"/>
          <w:lang w:bidi="he-IL"/>
        </w:rPr>
        <w:t>[</w:t>
      </w:r>
      <w:proofErr w:type="gramEnd"/>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language version shall be legally binding.]</w:t>
      </w:r>
    </w:p>
    <w:p w14:paraId="4476ACA1"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r>
      <w:r>
        <w:rPr>
          <w:rFonts w:ascii="Arial" w:hAnsi="Arial" w:cs="Arial"/>
          <w:i/>
          <w:sz w:val="22"/>
          <w:szCs w:val="22"/>
        </w:rPr>
        <w:t>[</w:t>
      </w:r>
      <w:r>
        <w:rPr>
          <w:i/>
          <w:lang w:val="en-US"/>
        </w:rPr>
        <w:t>If the Consulting Contract is concluded in more than one language.</w:t>
      </w:r>
      <w:r>
        <w:rPr>
          <w:rFonts w:ascii="Arial" w:hAnsi="Arial" w:cs="Arial"/>
          <w:i/>
          <w:sz w:val="22"/>
          <w:szCs w:val="22"/>
        </w:rPr>
        <w:t>]</w:t>
      </w:r>
    </w:p>
    <w:p w14:paraId="17C9634C"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1.9:</w:t>
      </w:r>
      <w:r>
        <w:rPr>
          <w:rFonts w:ascii="Arial" w:hAnsi="Arial" w:cs="Arial"/>
          <w:sz w:val="22"/>
          <w:szCs w:val="22"/>
        </w:rPr>
        <w:tab/>
      </w:r>
      <w:r>
        <w:rPr>
          <w:rFonts w:ascii="Arial" w:hAnsi="Arial" w:cs="Arial"/>
          <w:b/>
          <w:sz w:val="22"/>
          <w:szCs w:val="22"/>
          <w:lang w:val="en-US"/>
        </w:rPr>
        <w:t>Copyright and rights of use</w:t>
      </w:r>
    </w:p>
    <w:p w14:paraId="23F3270A" w14:textId="7777777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t>[</w:t>
      </w:r>
      <w:r>
        <w:rPr>
          <w:rFonts w:ascii="Arial" w:hAnsi="Arial" w:cs="Arial"/>
          <w:iCs/>
          <w:sz w:val="22"/>
          <w:szCs w:val="22"/>
          <w:lang w:bidi="he-IL"/>
        </w:rPr>
        <w:t>●</w:t>
      </w:r>
      <w:r>
        <w:rPr>
          <w:rFonts w:ascii="Arial" w:hAnsi="Arial" w:cs="Arial"/>
          <w:b/>
          <w:iCs/>
          <w:sz w:val="22"/>
          <w:szCs w:val="22"/>
          <w:lang w:bidi="he-IL"/>
        </w:rPr>
        <w:t>]</w:t>
      </w:r>
    </w:p>
    <w:p w14:paraId="422D6899" w14:textId="34094882"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1.1</w:t>
      </w:r>
      <w:r w:rsidR="00944227">
        <w:rPr>
          <w:rFonts w:ascii="Arial" w:hAnsi="Arial" w:cs="Arial"/>
          <w:b/>
          <w:iCs/>
          <w:sz w:val="22"/>
          <w:szCs w:val="22"/>
          <w:lang w:bidi="he-IL"/>
        </w:rPr>
        <w:t>5</w:t>
      </w:r>
      <w:r>
        <w:rPr>
          <w:rFonts w:ascii="Arial" w:hAnsi="Arial" w:cs="Arial"/>
          <w:b/>
          <w:iCs/>
          <w:sz w:val="22"/>
          <w:szCs w:val="22"/>
          <w:lang w:bidi="he-IL"/>
        </w:rPr>
        <w:t>:</w:t>
      </w:r>
      <w:r>
        <w:rPr>
          <w:rFonts w:ascii="Arial" w:hAnsi="Arial" w:cs="Arial"/>
          <w:sz w:val="22"/>
          <w:szCs w:val="22"/>
        </w:rPr>
        <w:tab/>
      </w:r>
      <w:r>
        <w:rPr>
          <w:rFonts w:ascii="Arial" w:hAnsi="Arial" w:cs="Arial"/>
          <w:b/>
          <w:iCs/>
          <w:sz w:val="22"/>
          <w:szCs w:val="22"/>
          <w:lang w:bidi="he-IL"/>
        </w:rPr>
        <w:t>Reimbursements</w:t>
      </w:r>
    </w:p>
    <w:p w14:paraId="631297BC" w14:textId="0535F967" w:rsidR="009153DB" w:rsidRDefault="00653EB1">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 xml:space="preserve">Account details of the Employer’s </w:t>
      </w:r>
      <w:r w:rsidR="00D674F3">
        <w:rPr>
          <w:rFonts w:ascii="Arial" w:hAnsi="Arial" w:cs="Arial"/>
          <w:iCs/>
          <w:sz w:val="22"/>
          <w:szCs w:val="22"/>
          <w:lang w:bidi="he-IL"/>
        </w:rPr>
        <w:t>extra</w:t>
      </w:r>
      <w:r>
        <w:rPr>
          <w:rFonts w:ascii="Arial" w:hAnsi="Arial" w:cs="Arial"/>
          <w:iCs/>
          <w:sz w:val="22"/>
          <w:szCs w:val="22"/>
          <w:lang w:bidi="he-IL"/>
        </w:rPr>
        <w:t xml:space="preserve"> account for </w:t>
      </w:r>
      <w:r w:rsidR="00944227">
        <w:rPr>
          <w:rFonts w:ascii="Arial" w:hAnsi="Arial" w:cs="Arial"/>
          <w:iCs/>
          <w:sz w:val="22"/>
          <w:szCs w:val="22"/>
          <w:lang w:bidi="he-IL"/>
        </w:rPr>
        <w:t xml:space="preserve">all </w:t>
      </w:r>
      <w:r>
        <w:rPr>
          <w:rFonts w:ascii="Arial" w:hAnsi="Arial" w:cs="Arial"/>
          <w:iCs/>
          <w:sz w:val="22"/>
          <w:szCs w:val="22"/>
          <w:lang w:bidi="he-IL"/>
        </w:rPr>
        <w:t>reimbursements</w:t>
      </w:r>
      <w:r w:rsidR="0092061F">
        <w:rPr>
          <w:rFonts w:ascii="Arial" w:hAnsi="Arial" w:cs="Arial"/>
          <w:iCs/>
          <w:sz w:val="22"/>
          <w:szCs w:val="22"/>
          <w:lang w:bidi="he-IL"/>
        </w:rPr>
        <w:t>:</w:t>
      </w:r>
      <w:r>
        <w:rPr>
          <w:rFonts w:ascii="Arial" w:hAnsi="Arial" w:cs="Arial"/>
          <w:iCs/>
          <w:sz w:val="22"/>
          <w:szCs w:val="22"/>
          <w:lang w:bidi="he-IL"/>
        </w:rPr>
        <w:t xml:space="preserv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5B54058D"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Article 2:</w:t>
      </w:r>
      <w:r>
        <w:rPr>
          <w:rFonts w:ascii="Arial" w:hAnsi="Arial" w:cs="Arial"/>
          <w:sz w:val="22"/>
          <w:szCs w:val="22"/>
        </w:rPr>
        <w:tab/>
      </w:r>
      <w:r>
        <w:rPr>
          <w:rFonts w:ascii="Arial" w:hAnsi="Arial" w:cs="Arial"/>
          <w:b/>
          <w:iCs/>
          <w:sz w:val="22"/>
          <w:szCs w:val="22"/>
          <w:lang w:bidi="he-IL"/>
        </w:rPr>
        <w:t>The Employer</w:t>
      </w:r>
    </w:p>
    <w:p w14:paraId="4165CE89" w14:textId="77777777" w:rsidR="009153DB" w:rsidRDefault="00653EB1">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2.2:</w:t>
      </w:r>
      <w:r>
        <w:rPr>
          <w:rFonts w:ascii="Arial" w:hAnsi="Arial" w:cs="Arial"/>
          <w:sz w:val="22"/>
          <w:szCs w:val="22"/>
        </w:rPr>
        <w:tab/>
      </w:r>
      <w:r>
        <w:rPr>
          <w:rFonts w:ascii="Arial" w:hAnsi="Arial" w:cs="Arial"/>
          <w:b/>
          <w:iCs/>
          <w:sz w:val="22"/>
          <w:szCs w:val="22"/>
          <w:lang w:bidi="he-IL"/>
        </w:rPr>
        <w:t>Decisions and cooperation</w:t>
      </w:r>
    </w:p>
    <w:p w14:paraId="79B12F37" w14:textId="77777777" w:rsidR="009153DB" w:rsidRDefault="00653EB1">
      <w:pPr>
        <w:ind w:left="1418" w:firstLine="22"/>
        <w:rPr>
          <w:rFonts w:ascii="Arial" w:hAnsi="Arial" w:cs="Arial"/>
          <w:b/>
          <w:sz w:val="22"/>
          <w:szCs w:val="22"/>
          <w:lang w:eastAsia="en-GB"/>
        </w:rPr>
      </w:pPr>
      <w:r>
        <w:rPr>
          <w:rFonts w:ascii="Arial" w:hAnsi="Arial" w:cs="Arial"/>
          <w:i/>
          <w:sz w:val="22"/>
          <w:szCs w:val="22"/>
        </w:rPr>
        <w:t>[</w:t>
      </w:r>
      <w:r>
        <w:rPr>
          <w:i/>
          <w:lang w:val="en-US"/>
        </w:rPr>
        <w:t>Distinguish as and where appropriate</w:t>
      </w:r>
      <w:r>
        <w:rPr>
          <w:rFonts w:ascii="Arial" w:hAnsi="Arial" w:cs="Arial"/>
          <w:i/>
          <w:sz w:val="22"/>
          <w:szCs w:val="22"/>
        </w:rPr>
        <w:t>]</w:t>
      </w:r>
      <w:r>
        <w:rPr>
          <w:rFonts w:ascii="Arial" w:hAnsi="Arial" w:cs="Arial"/>
          <w:iCs/>
          <w:sz w:val="22"/>
          <w:szCs w:val="22"/>
          <w:lang w:bidi="he-IL"/>
        </w:rPr>
        <w:t xml:space="preserve"> Decisions/discretions/cooperative actions of the Employer pursuant to Paragraph 2.2 [Decisions/cooperation] must be taken/exercised/performed at the latest within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days/weeks from receipt by the Employer of the respective written request of the Consultant.</w:t>
      </w:r>
    </w:p>
    <w:p w14:paraId="1D6D3BD5" w14:textId="77777777" w:rsidR="009153DB" w:rsidRDefault="00653EB1">
      <w:pPr>
        <w:rPr>
          <w:rFonts w:ascii="Arial" w:hAnsi="Arial" w:cs="Arial"/>
          <w:sz w:val="22"/>
          <w:szCs w:val="22"/>
        </w:rPr>
      </w:pPr>
      <w:r>
        <w:rPr>
          <w:rFonts w:ascii="Arial" w:hAnsi="Arial" w:cs="Arial"/>
          <w:b/>
          <w:sz w:val="22"/>
          <w:szCs w:val="22"/>
          <w:lang w:eastAsia="en-GB"/>
        </w:rPr>
        <w:t>Ad 2.4:</w:t>
      </w:r>
      <w:r>
        <w:rPr>
          <w:rFonts w:ascii="Arial" w:hAnsi="Arial" w:cs="Arial"/>
          <w:sz w:val="22"/>
          <w:szCs w:val="22"/>
        </w:rPr>
        <w:tab/>
      </w:r>
      <w:r>
        <w:rPr>
          <w:rFonts w:ascii="Arial" w:hAnsi="Arial" w:cs="Arial"/>
          <w:b/>
          <w:bCs/>
          <w:sz w:val="22"/>
          <w:szCs w:val="22"/>
          <w:lang w:eastAsia="en-GB"/>
        </w:rPr>
        <w:t>Taxes</w:t>
      </w:r>
    </w:p>
    <w:p w14:paraId="029D0EC2" w14:textId="77777777" w:rsidR="009153DB" w:rsidRDefault="00653EB1">
      <w:pPr>
        <w:ind w:left="1418" w:firstLine="7"/>
        <w:rPr>
          <w:rFonts w:ascii="Arial" w:hAnsi="Arial" w:cs="Arial"/>
          <w:bCs/>
          <w:sz w:val="22"/>
          <w:szCs w:val="22"/>
          <w:lang w:eastAsia="en-GB"/>
        </w:rPr>
      </w:pPr>
      <w:r>
        <w:rPr>
          <w:rFonts w:ascii="Arial" w:hAnsi="Arial" w:cs="Arial"/>
          <w:bCs/>
          <w:sz w:val="22"/>
          <w:szCs w:val="22"/>
          <w:lang w:eastAsia="en-GB"/>
        </w:rPr>
        <w:lastRenderedPageBreak/>
        <w:t>[</w:t>
      </w:r>
      <w:r>
        <w:rPr>
          <w:rFonts w:ascii="Arial" w:hAnsi="Arial" w:cs="Arial"/>
          <w:bCs/>
          <w:i/>
          <w:sz w:val="22"/>
          <w:szCs w:val="22"/>
          <w:lang w:eastAsia="en-GB"/>
        </w:rPr>
        <w:t>Paragraph to be deleted altogether if KfW concludes the Consulting Contract on behalf of the Employer pursuant to an agency contract</w:t>
      </w:r>
      <w:r>
        <w:rPr>
          <w:rFonts w:ascii="Arial" w:hAnsi="Arial" w:cs="Arial"/>
          <w:bCs/>
          <w:sz w:val="22"/>
          <w:szCs w:val="22"/>
          <w:lang w:eastAsia="en-GB"/>
        </w:rPr>
        <w:t>]</w:t>
      </w:r>
    </w:p>
    <w:p w14:paraId="5E4BDAAD" w14:textId="77777777" w:rsidR="009153DB" w:rsidRDefault="00653EB1">
      <w:pPr>
        <w:ind w:left="1418" w:firstLine="7"/>
        <w:rPr>
          <w:rFonts w:ascii="Arial" w:hAnsi="Arial" w:cs="Arial"/>
          <w:b/>
          <w:bCs/>
          <w:sz w:val="22"/>
          <w:szCs w:val="22"/>
          <w:lang w:eastAsia="en-GB"/>
        </w:rPr>
      </w:pPr>
      <w:r>
        <w:rPr>
          <w:rFonts w:ascii="Arial" w:hAnsi="Arial" w:cs="Arial"/>
          <w:bCs/>
          <w:sz w:val="22"/>
          <w:szCs w:val="22"/>
          <w:lang w:eastAsia="en-GB"/>
        </w:rPr>
        <w:t>The contractual parties agree on the following provisions regarding taxes and public duties in the country of the Employer</w:t>
      </w:r>
      <w:proofErr w:type="gramStart"/>
      <w:r>
        <w:rPr>
          <w:rFonts w:ascii="Arial" w:hAnsi="Arial" w:cs="Arial"/>
          <w:bCs/>
          <w:sz w:val="22"/>
          <w:szCs w:val="22"/>
          <w:lang w:eastAsia="en-GB"/>
        </w:rPr>
        <w:t xml:space="preserve">: </w:t>
      </w:r>
      <w:r>
        <w:rPr>
          <w:rFonts w:ascii="Arial" w:hAnsi="Arial" w:cs="Arial"/>
          <w:b/>
          <w:bCs/>
          <w:sz w:val="22"/>
          <w:szCs w:val="22"/>
          <w:lang w:eastAsia="en-GB"/>
        </w:rPr>
        <w:t xml:space="preserve"> [</w:t>
      </w:r>
      <w:proofErr w:type="gramEnd"/>
      <w:r>
        <w:rPr>
          <w:rFonts w:ascii="Arial" w:hAnsi="Arial" w:cs="Arial"/>
          <w:b/>
          <w:bCs/>
          <w:sz w:val="22"/>
          <w:szCs w:val="22"/>
          <w:lang w:eastAsia="en-GB"/>
        </w:rPr>
        <w:t xml:space="preserve">●] </w:t>
      </w:r>
    </w:p>
    <w:p w14:paraId="1F111384" w14:textId="77777777" w:rsidR="009153DB" w:rsidRDefault="00653EB1">
      <w:pPr>
        <w:ind w:left="1418" w:firstLine="7"/>
        <w:rPr>
          <w:rFonts w:ascii="Arial" w:hAnsi="Arial" w:cs="Arial"/>
          <w:bCs/>
          <w:i/>
          <w:sz w:val="22"/>
          <w:szCs w:val="22"/>
          <w:lang w:eastAsia="en-GB"/>
        </w:rPr>
      </w:pPr>
      <w:r>
        <w:rPr>
          <w:rFonts w:ascii="Arial" w:hAnsi="Arial" w:cs="Arial"/>
          <w:bCs/>
          <w:sz w:val="22"/>
          <w:szCs w:val="22"/>
          <w:lang w:eastAsia="en-GB"/>
        </w:rPr>
        <w:t>[</w:t>
      </w:r>
      <w:r>
        <w:rPr>
          <w:i/>
          <w:lang w:val="en-US"/>
        </w:rPr>
        <w:t xml:space="preserve">Clarification is required for local taxes and local public duties that may need to be paid or reimbursed, if applicable, differentiated according to </w:t>
      </w:r>
      <w:proofErr w:type="gramStart"/>
      <w:r>
        <w:rPr>
          <w:i/>
          <w:lang w:val="en-US"/>
        </w:rPr>
        <w:t>e.g.</w:t>
      </w:r>
      <w:proofErr w:type="gramEnd"/>
      <w:r>
        <w:rPr>
          <w:i/>
          <w:lang w:val="en-US"/>
        </w:rPr>
        <w:t xml:space="preserve"> VAT, withholding tax, public duties such as contract registration </w:t>
      </w:r>
      <w:proofErr w:type="spellStart"/>
      <w:r>
        <w:rPr>
          <w:i/>
          <w:lang w:val="en-US"/>
        </w:rPr>
        <w:t>fess</w:t>
      </w:r>
      <w:proofErr w:type="spellEnd"/>
      <w:r>
        <w:rPr>
          <w:i/>
          <w:lang w:val="en-US"/>
        </w:rPr>
        <w:t xml:space="preserve"> or mandatory fees to a regulatory body, or equivalent. The agreements below should be fully in line with the relevant instructions to </w:t>
      </w:r>
      <w:proofErr w:type="gramStart"/>
      <w:r>
        <w:rPr>
          <w:i/>
          <w:lang w:val="en-US"/>
        </w:rPr>
        <w:t>Consultants</w:t>
      </w:r>
      <w:proofErr w:type="gramEnd"/>
      <w:r>
        <w:rPr>
          <w:i/>
          <w:lang w:val="en-US"/>
        </w:rPr>
        <w:t xml:space="preserve"> in the request for proposal and shall not substantially modify these instructions.</w:t>
      </w:r>
      <w:r>
        <w:rPr>
          <w:rFonts w:ascii="Arial" w:eastAsiaTheme="minorHAnsi" w:hAnsi="Arial" w:cstheme="minorBidi"/>
          <w:i/>
          <w:sz w:val="21"/>
          <w:szCs w:val="21"/>
          <w:lang w:val="en-US" w:eastAsia="en-US" w:bidi="ar-SA"/>
        </w:rPr>
        <w:t>]</w:t>
      </w:r>
      <w:r>
        <w:rPr>
          <w:rFonts w:ascii="Arial" w:hAnsi="Arial" w:cs="Arial"/>
          <w:bCs/>
          <w:i/>
          <w:sz w:val="22"/>
          <w:szCs w:val="22"/>
          <w:lang w:eastAsia="en-GB"/>
        </w:rPr>
        <w:t xml:space="preserve"> </w:t>
      </w:r>
    </w:p>
    <w:p w14:paraId="6D267250" w14:textId="77777777" w:rsidR="009153DB" w:rsidRDefault="00653EB1">
      <w:pPr>
        <w:ind w:left="1418" w:firstLine="7"/>
        <w:rPr>
          <w:rFonts w:ascii="Arial" w:eastAsiaTheme="minorHAnsi" w:hAnsi="Arial" w:cstheme="minorBidi"/>
          <w:i/>
          <w:sz w:val="21"/>
          <w:szCs w:val="21"/>
          <w:lang w:val="en-US" w:eastAsia="en-US" w:bidi="ar-SA"/>
        </w:rPr>
      </w:pPr>
      <w:r>
        <w:rPr>
          <w:rFonts w:ascii="Arial" w:hAnsi="Arial" w:cs="Arial"/>
          <w:bCs/>
          <w:sz w:val="22"/>
          <w:szCs w:val="22"/>
          <w:lang w:eastAsia="en-GB"/>
        </w:rPr>
        <w:t>[</w:t>
      </w:r>
      <w:r>
        <w:rPr>
          <w:rFonts w:ascii="Arial" w:eastAsiaTheme="minorHAnsi" w:hAnsi="Arial" w:cstheme="minorBidi"/>
          <w:i/>
          <w:sz w:val="21"/>
          <w:szCs w:val="21"/>
          <w:lang w:val="en-US" w:eastAsia="en-US" w:bidi="ar-SA"/>
        </w:rPr>
        <w:t xml:space="preserve">Depending on the legal situation governing the Contract the following general cases may occur: </w:t>
      </w:r>
    </w:p>
    <w:p w14:paraId="76FC4C36" w14:textId="77777777" w:rsidR="009153DB" w:rsidRDefault="00653EB1" w:rsidP="00007508">
      <w:pPr>
        <w:numPr>
          <w:ilvl w:val="0"/>
          <w:numId w:val="17"/>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the Consultant and its foreign staff are exempted from local taxes and public duties. The legal act testifying the tax exemption should be attached to the Contract,</w:t>
      </w:r>
    </w:p>
    <w:p w14:paraId="4804BC36" w14:textId="77777777" w:rsidR="009153DB" w:rsidRDefault="00653EB1" w:rsidP="00007508">
      <w:pPr>
        <w:numPr>
          <w:ilvl w:val="0"/>
          <w:numId w:val="17"/>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the Consultant and its foreign staff are subject to local taxes and public duties directly attributable to the Contract </w:t>
      </w:r>
    </w:p>
    <w:p w14:paraId="78B5428C" w14:textId="77777777" w:rsidR="009153DB" w:rsidRDefault="00653EB1" w:rsidP="00007508">
      <w:pPr>
        <w:numPr>
          <w:ilvl w:val="1"/>
          <w:numId w:val="17"/>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and the Employer will reimburse the Consultant for these local taxes and public duties paid by the Consultant to the tax authorities</w:t>
      </w:r>
    </w:p>
    <w:p w14:paraId="5CC6FA61" w14:textId="77777777" w:rsidR="009153DB" w:rsidRDefault="00653EB1" w:rsidP="00007508">
      <w:pPr>
        <w:numPr>
          <w:ilvl w:val="1"/>
          <w:numId w:val="17"/>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or the Employer will pay these taxes and duties on behalf of the Consultant to tax authorities. </w:t>
      </w:r>
    </w:p>
    <w:p w14:paraId="58804F73" w14:textId="77777777" w:rsidR="009153DB" w:rsidRDefault="00653EB1" w:rsidP="00007508">
      <w:pPr>
        <w:numPr>
          <w:ilvl w:val="1"/>
          <w:numId w:val="17"/>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In such cases the Contract should specify the nature and amounts of taxes and the procedure of invoicing by the Consultant and the mode of payment by the Employer,</w:t>
      </w:r>
    </w:p>
    <w:p w14:paraId="4D74E46A" w14:textId="77777777" w:rsidR="009153DB" w:rsidRDefault="00653EB1" w:rsidP="00007508">
      <w:pPr>
        <w:numPr>
          <w:ilvl w:val="0"/>
          <w:numId w:val="17"/>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the Consultant and its foreign staff are subject to local taxes and public duties directly attributable to the Contract which will be borne by the Consultant and its staff. In such cases offered prices are considered inclusive of local taxes and public duties, </w:t>
      </w:r>
      <w:proofErr w:type="gramStart"/>
      <w:r>
        <w:rPr>
          <w:rFonts w:ascii="Arial" w:eastAsiaTheme="minorHAnsi" w:hAnsi="Arial" w:cstheme="minorBidi"/>
          <w:i/>
          <w:sz w:val="21"/>
          <w:szCs w:val="21"/>
          <w:lang w:val="en-US" w:eastAsia="en-US" w:bidi="ar-SA"/>
        </w:rPr>
        <w:t>i.e.</w:t>
      </w:r>
      <w:proofErr w:type="gramEnd"/>
      <w:r>
        <w:rPr>
          <w:rFonts w:ascii="Arial" w:eastAsiaTheme="minorHAnsi" w:hAnsi="Arial" w:cstheme="minorBidi"/>
          <w:i/>
          <w:sz w:val="21"/>
          <w:szCs w:val="21"/>
          <w:lang w:val="en-US" w:eastAsia="en-US" w:bidi="ar-SA"/>
        </w:rPr>
        <w:t xml:space="preserve"> local taxes and public duties shall be considered to be included in the overhead cost calculation and will not be subject to any separate payment.</w:t>
      </w:r>
    </w:p>
    <w:p w14:paraId="186B9718" w14:textId="77777777" w:rsidR="009153DB" w:rsidRDefault="00653EB1">
      <w:pPr>
        <w:ind w:left="1418" w:firstLine="7"/>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The contractual provisions shall reflect the relevant case]</w:t>
      </w:r>
    </w:p>
    <w:p w14:paraId="72902C5D" w14:textId="77777777" w:rsidR="009153DB" w:rsidRDefault="009153DB">
      <w:pPr>
        <w:ind w:left="1418" w:firstLine="7"/>
        <w:rPr>
          <w:rFonts w:ascii="Arial" w:hAnsi="Arial" w:cs="Arial"/>
          <w:b/>
          <w:bCs/>
          <w:sz w:val="22"/>
          <w:szCs w:val="22"/>
          <w:lang w:eastAsia="en-GB"/>
        </w:rPr>
      </w:pPr>
    </w:p>
    <w:p w14:paraId="2002D1EA" w14:textId="77777777" w:rsidR="009153DB" w:rsidRDefault="00653EB1">
      <w:pPr>
        <w:rPr>
          <w:rFonts w:ascii="Arial" w:hAnsi="Arial" w:cs="Arial"/>
          <w:bCs/>
          <w:sz w:val="22"/>
          <w:szCs w:val="22"/>
          <w:lang w:eastAsia="en-GB"/>
        </w:rPr>
      </w:pPr>
      <w:r>
        <w:rPr>
          <w:rFonts w:ascii="Arial" w:hAnsi="Arial" w:cs="Arial"/>
          <w:b/>
          <w:sz w:val="22"/>
          <w:szCs w:val="22"/>
          <w:lang w:eastAsia="en-GB"/>
        </w:rPr>
        <w:t>Ad 2.6:</w:t>
      </w:r>
      <w:r>
        <w:rPr>
          <w:rFonts w:ascii="Arial" w:hAnsi="Arial" w:cs="Arial"/>
          <w:sz w:val="22"/>
          <w:szCs w:val="22"/>
        </w:rPr>
        <w:tab/>
      </w:r>
      <w:r>
        <w:rPr>
          <w:rFonts w:ascii="Arial" w:hAnsi="Arial" w:cs="Arial"/>
          <w:b/>
          <w:bCs/>
          <w:sz w:val="22"/>
          <w:szCs w:val="22"/>
          <w:lang w:eastAsia="en-GB"/>
        </w:rPr>
        <w:t>Contact person of the Employer</w:t>
      </w:r>
    </w:p>
    <w:p w14:paraId="273BC7AA" w14:textId="77777777" w:rsidR="009153DB" w:rsidRDefault="00653EB1">
      <w:pPr>
        <w:ind w:left="1440"/>
        <w:rPr>
          <w:rFonts w:ascii="Arial" w:hAnsi="Arial" w:cs="Arial"/>
          <w:b/>
          <w:bCs/>
          <w:sz w:val="22"/>
          <w:szCs w:val="22"/>
          <w:lang w:eastAsia="en-GB"/>
        </w:rPr>
      </w:pPr>
      <w:r>
        <w:rPr>
          <w:rFonts w:ascii="Arial" w:hAnsi="Arial" w:cs="Arial"/>
          <w:bCs/>
          <w:sz w:val="22"/>
          <w:szCs w:val="22"/>
          <w:lang w:eastAsia="en-GB"/>
        </w:rPr>
        <w:t xml:space="preserve">The Employer’s contact person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3B678D70"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0EA9E2DF" w14:textId="77777777" w:rsidR="009153DB" w:rsidRDefault="00653EB1">
      <w:pPr>
        <w:ind w:left="1440"/>
        <w:rPr>
          <w:rFonts w:ascii="Arial" w:hAnsi="Arial" w:cs="Arial"/>
          <w:b/>
          <w:bCs/>
          <w:sz w:val="22"/>
          <w:szCs w:val="22"/>
          <w:lang w:eastAsia="en-GB"/>
        </w:rPr>
      </w:pPr>
      <w:r>
        <w:rPr>
          <w:rFonts w:ascii="Arial" w:hAnsi="Arial" w:cs="Arial"/>
          <w:bCs/>
          <w:sz w:val="22"/>
          <w:szCs w:val="22"/>
          <w:lang w:eastAsia="en-GB"/>
        </w:rPr>
        <w:t xml:space="preserve">The Employer’s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26714F0B"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63F21E27" w14:textId="77777777" w:rsidR="009153DB" w:rsidRDefault="00653EB1">
      <w:pPr>
        <w:ind w:left="1440" w:hanging="1440"/>
        <w:rPr>
          <w:rFonts w:ascii="Arial" w:hAnsi="Arial" w:cs="Arial"/>
          <w:b/>
          <w:sz w:val="22"/>
          <w:szCs w:val="22"/>
          <w:lang w:eastAsia="en-GB"/>
        </w:rPr>
      </w:pPr>
      <w:r>
        <w:rPr>
          <w:rFonts w:ascii="Arial" w:hAnsi="Arial" w:cs="Arial"/>
          <w:b/>
          <w:sz w:val="22"/>
          <w:szCs w:val="22"/>
          <w:lang w:eastAsia="en-GB"/>
        </w:rPr>
        <w:t>Ad Article 3:</w:t>
      </w:r>
      <w:r>
        <w:rPr>
          <w:rFonts w:ascii="Arial" w:hAnsi="Arial" w:cs="Arial"/>
          <w:sz w:val="22"/>
          <w:szCs w:val="22"/>
        </w:rPr>
        <w:tab/>
      </w:r>
      <w:r>
        <w:rPr>
          <w:rFonts w:ascii="Arial" w:hAnsi="Arial" w:cs="Arial"/>
          <w:b/>
          <w:sz w:val="22"/>
          <w:szCs w:val="22"/>
          <w:lang w:eastAsia="en-GB"/>
        </w:rPr>
        <w:t>The Consultant</w:t>
      </w:r>
    </w:p>
    <w:p w14:paraId="5A7BB11B" w14:textId="77777777" w:rsidR="009153DB" w:rsidRDefault="00653EB1">
      <w:pPr>
        <w:tabs>
          <w:tab w:val="left" w:pos="1440"/>
        </w:tabs>
        <w:rPr>
          <w:rFonts w:ascii="Arial" w:hAnsi="Arial" w:cs="Arial"/>
          <w:b/>
          <w:sz w:val="22"/>
          <w:szCs w:val="22"/>
          <w:lang w:eastAsia="en-GB"/>
        </w:rPr>
      </w:pPr>
      <w:r>
        <w:rPr>
          <w:rFonts w:ascii="Arial" w:hAnsi="Arial" w:cs="Arial"/>
          <w:b/>
          <w:sz w:val="22"/>
          <w:szCs w:val="22"/>
          <w:lang w:eastAsia="en-GB"/>
        </w:rPr>
        <w:lastRenderedPageBreak/>
        <w:t xml:space="preserve">Ad 3.3: </w:t>
      </w:r>
      <w:r>
        <w:rPr>
          <w:rFonts w:ascii="Arial" w:hAnsi="Arial" w:cs="Arial"/>
          <w:b/>
          <w:sz w:val="22"/>
          <w:szCs w:val="22"/>
          <w:lang w:eastAsia="en-GB"/>
        </w:rPr>
        <w:tab/>
        <w:t>Due diligence</w:t>
      </w:r>
    </w:p>
    <w:p w14:paraId="56464B13" w14:textId="77777777" w:rsidR="009153DB" w:rsidRDefault="00653EB1">
      <w:pPr>
        <w:ind w:left="1440"/>
        <w:rPr>
          <w:rFonts w:ascii="Arial" w:hAnsi="Arial" w:cs="Arial"/>
          <w:bCs/>
          <w:sz w:val="22"/>
          <w:szCs w:val="22"/>
          <w:lang w:eastAsia="en-GB"/>
        </w:rPr>
      </w:pP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61BAF1D1" w14:textId="77777777" w:rsidR="009153DB" w:rsidRDefault="00653EB1">
      <w:pPr>
        <w:rPr>
          <w:rFonts w:ascii="Arial" w:hAnsi="Arial" w:cs="Arial"/>
          <w:bCs/>
          <w:sz w:val="22"/>
          <w:szCs w:val="22"/>
          <w:lang w:eastAsia="en-GB"/>
        </w:rPr>
      </w:pPr>
      <w:r>
        <w:rPr>
          <w:rFonts w:ascii="Arial" w:hAnsi="Arial" w:cs="Arial"/>
          <w:b/>
          <w:sz w:val="22"/>
          <w:szCs w:val="22"/>
          <w:lang w:eastAsia="en-GB"/>
        </w:rPr>
        <w:t>Ad 3.4:</w:t>
      </w:r>
      <w:r>
        <w:rPr>
          <w:rFonts w:ascii="Arial" w:hAnsi="Arial" w:cs="Arial"/>
          <w:sz w:val="22"/>
          <w:szCs w:val="22"/>
        </w:rPr>
        <w:tab/>
      </w:r>
      <w:r>
        <w:rPr>
          <w:rFonts w:ascii="Arial" w:hAnsi="Arial" w:cs="Arial"/>
          <w:b/>
          <w:sz w:val="22"/>
          <w:szCs w:val="22"/>
          <w:lang w:eastAsia="en-GB"/>
        </w:rPr>
        <w:t>Reporting and information</w:t>
      </w:r>
    </w:p>
    <w:p w14:paraId="5BDBB791" w14:textId="77777777" w:rsidR="009153DB" w:rsidRDefault="00653EB1">
      <w:pPr>
        <w:ind w:left="1418" w:firstLine="7"/>
        <w:rPr>
          <w:rFonts w:ascii="Arial" w:hAnsi="Arial" w:cs="Arial"/>
          <w:bCs/>
          <w:sz w:val="22"/>
          <w:szCs w:val="22"/>
          <w:lang w:eastAsia="en-GB"/>
        </w:rPr>
      </w:pP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 xml:space="preserve"> </w:t>
      </w:r>
    </w:p>
    <w:p w14:paraId="171E0AF2" w14:textId="77777777" w:rsidR="009153DB" w:rsidRDefault="00653EB1">
      <w:pPr>
        <w:spacing w:after="120"/>
        <w:ind w:left="1418" w:firstLine="22"/>
        <w:rPr>
          <w:rFonts w:ascii="Arial" w:hAnsi="Arial" w:cs="Simplified Arabic"/>
          <w:sz w:val="18"/>
          <w:szCs w:val="20"/>
          <w:lang w:val="x-none" w:eastAsia="x-none"/>
        </w:rPr>
      </w:pPr>
      <w:r>
        <w:rPr>
          <w:rFonts w:ascii="Arial" w:hAnsi="Arial" w:cs="Simplified Arabic"/>
          <w:i/>
          <w:sz w:val="18"/>
          <w:szCs w:val="20"/>
          <w:lang w:val="en-US" w:eastAsia="x-none"/>
        </w:rPr>
        <w:t>[</w:t>
      </w:r>
      <w:r>
        <w:rPr>
          <w:i/>
          <w:lang w:val="en-US"/>
        </w:rPr>
        <w:t>Indicate nature, scope and frequency of reports, including a final report, throughout the period of the Contract</w:t>
      </w:r>
      <w:proofErr w:type="gramStart"/>
      <w:r>
        <w:rPr>
          <w:i/>
          <w:lang w:val="en-US"/>
        </w:rPr>
        <w:t>.</w:t>
      </w:r>
      <w:r>
        <w:rPr>
          <w:rFonts w:ascii="Arial" w:hAnsi="Arial" w:cs="Simplified Arabic"/>
          <w:i/>
          <w:sz w:val="18"/>
          <w:szCs w:val="20"/>
          <w:lang w:val="en-US" w:eastAsia="x-none"/>
        </w:rPr>
        <w:t xml:space="preserve"> ]</w:t>
      </w:r>
      <w:proofErr w:type="gramEnd"/>
    </w:p>
    <w:p w14:paraId="7696B483" w14:textId="77777777" w:rsidR="009153DB" w:rsidRDefault="009153DB">
      <w:pPr>
        <w:ind w:left="1418" w:firstLine="7"/>
        <w:rPr>
          <w:rFonts w:ascii="Arial" w:hAnsi="Arial" w:cs="Arial"/>
          <w:bCs/>
          <w:sz w:val="22"/>
          <w:szCs w:val="22"/>
          <w:lang w:val="x-none" w:eastAsia="en-GB"/>
        </w:rPr>
      </w:pPr>
    </w:p>
    <w:p w14:paraId="0E97F430" w14:textId="77777777" w:rsidR="009153DB" w:rsidRDefault="00653EB1">
      <w:pPr>
        <w:rPr>
          <w:rFonts w:ascii="Arial" w:hAnsi="Arial" w:cs="Arial"/>
          <w:bCs/>
          <w:sz w:val="22"/>
          <w:szCs w:val="22"/>
          <w:lang w:eastAsia="en-GB"/>
        </w:rPr>
      </w:pPr>
      <w:r>
        <w:rPr>
          <w:rFonts w:ascii="Arial" w:hAnsi="Arial" w:cs="Arial"/>
          <w:b/>
          <w:sz w:val="22"/>
          <w:szCs w:val="22"/>
          <w:lang w:eastAsia="en-GB"/>
        </w:rPr>
        <w:t>Ad 3.6.1:</w:t>
      </w:r>
      <w:r>
        <w:rPr>
          <w:rFonts w:ascii="Arial" w:hAnsi="Arial" w:cs="Arial"/>
          <w:sz w:val="22"/>
          <w:szCs w:val="22"/>
        </w:rPr>
        <w:tab/>
      </w:r>
      <w:r>
        <w:rPr>
          <w:rFonts w:ascii="Arial" w:hAnsi="Arial" w:cs="Arial"/>
          <w:b/>
          <w:bCs/>
          <w:sz w:val="22"/>
          <w:szCs w:val="22"/>
          <w:lang w:eastAsia="en-GB"/>
        </w:rPr>
        <w:t xml:space="preserve">The Consultant’s contact person </w:t>
      </w:r>
    </w:p>
    <w:p w14:paraId="767F8CCE"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The Consultant’s contact person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1649C3F5"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26EF5111"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The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4605C275"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6601CEB4" w14:textId="77777777" w:rsidR="009153DB" w:rsidRDefault="00653EB1">
      <w:pPr>
        <w:ind w:left="1440" w:hanging="1440"/>
        <w:rPr>
          <w:rFonts w:ascii="Arial" w:hAnsi="Arial" w:cs="Arial"/>
          <w:bCs/>
          <w:sz w:val="22"/>
          <w:szCs w:val="22"/>
          <w:lang w:eastAsia="en-GB"/>
        </w:rPr>
      </w:pPr>
      <w:r>
        <w:rPr>
          <w:rFonts w:ascii="Arial" w:hAnsi="Arial" w:cs="Arial"/>
          <w:b/>
          <w:sz w:val="22"/>
          <w:szCs w:val="22"/>
          <w:lang w:eastAsia="en-GB"/>
        </w:rPr>
        <w:t>Ad 3.6.2:</w:t>
      </w:r>
      <w:r>
        <w:rPr>
          <w:rFonts w:ascii="Arial" w:hAnsi="Arial" w:cs="Arial"/>
          <w:sz w:val="22"/>
          <w:szCs w:val="22"/>
        </w:rPr>
        <w:tab/>
      </w:r>
      <w:r>
        <w:rPr>
          <w:rFonts w:ascii="Arial" w:hAnsi="Arial" w:cs="Arial"/>
          <w:b/>
          <w:bCs/>
          <w:sz w:val="22"/>
          <w:szCs w:val="22"/>
          <w:lang w:eastAsia="en-GB"/>
        </w:rPr>
        <w:t>The Consultant’s contact person for cases of emergency</w:t>
      </w:r>
      <w:r>
        <w:rPr>
          <w:rFonts w:ascii="Arial" w:hAnsi="Arial" w:cs="Arial"/>
          <w:b/>
          <w:bCs/>
          <w:sz w:val="22"/>
          <w:szCs w:val="22"/>
          <w:lang w:eastAsia="en-GB"/>
        </w:rPr>
        <w:br/>
        <w:t>or crisis</w:t>
      </w:r>
    </w:p>
    <w:p w14:paraId="6E63C52D"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The Consultant’s contact person for cases of emergency or crisis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04903DDF"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2CA2447E"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The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682A5D41" w14:textId="77777777" w:rsidR="009153DB" w:rsidRDefault="00653EB1">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3C486B64"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Ad Article 5:</w:t>
      </w:r>
      <w:r>
        <w:rPr>
          <w:rFonts w:ascii="Arial" w:hAnsi="Arial" w:cs="Arial"/>
          <w:sz w:val="22"/>
          <w:szCs w:val="22"/>
        </w:rPr>
        <w:tab/>
      </w:r>
      <w:r>
        <w:rPr>
          <w:rFonts w:ascii="Arial" w:hAnsi="Arial" w:cs="Arial"/>
          <w:b/>
          <w:sz w:val="22"/>
          <w:szCs w:val="22"/>
          <w:lang w:eastAsia="en-GB"/>
        </w:rPr>
        <w:t>Remuneration</w:t>
      </w:r>
    </w:p>
    <w:p w14:paraId="414CC0EE"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Ad 5.1:</w:t>
      </w:r>
      <w:r>
        <w:rPr>
          <w:rFonts w:ascii="Arial" w:hAnsi="Arial" w:cs="Arial"/>
          <w:sz w:val="22"/>
          <w:szCs w:val="22"/>
        </w:rPr>
        <w:tab/>
      </w:r>
      <w:r>
        <w:rPr>
          <w:rFonts w:ascii="Arial" w:hAnsi="Arial" w:cs="Arial"/>
          <w:b/>
          <w:sz w:val="22"/>
          <w:szCs w:val="22"/>
        </w:rPr>
        <w:t>Forms of</w:t>
      </w:r>
      <w:r>
        <w:rPr>
          <w:rFonts w:ascii="Arial" w:hAnsi="Arial" w:cs="Arial"/>
          <w:sz w:val="22"/>
          <w:szCs w:val="22"/>
        </w:rPr>
        <w:t xml:space="preserve"> </w:t>
      </w:r>
      <w:r>
        <w:rPr>
          <w:rFonts w:ascii="Arial" w:hAnsi="Arial" w:cs="Arial"/>
          <w:b/>
          <w:sz w:val="22"/>
          <w:szCs w:val="22"/>
          <w:lang w:eastAsia="en-GB"/>
        </w:rPr>
        <w:t>Remuneration</w:t>
      </w:r>
    </w:p>
    <w:p w14:paraId="38924FFD"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t>In consideration of the Services, the Employer shall pay to the Consultant an amount of</w:t>
      </w:r>
    </w:p>
    <w:p w14:paraId="60137B78" w14:textId="77777777" w:rsidR="009153DB" w:rsidRDefault="00653EB1">
      <w:pPr>
        <w:ind w:left="1440"/>
        <w:jc w:val="center"/>
        <w:rPr>
          <w:rFonts w:ascii="Arial" w:hAnsi="Arial" w:cs="Arial"/>
          <w:sz w:val="22"/>
          <w:szCs w:val="22"/>
          <w:lang w:eastAsia="en-GB"/>
        </w:rPr>
      </w:pPr>
      <w:r>
        <w:rPr>
          <w:rFonts w:ascii="Arial" w:hAnsi="Arial" w:cs="Arial"/>
          <w:b/>
          <w:sz w:val="22"/>
          <w:szCs w:val="22"/>
          <w:lang w:eastAsia="en-GB"/>
        </w:rPr>
        <w:br/>
      </w:r>
      <w:r>
        <w:rPr>
          <w:rFonts w:ascii="Arial" w:hAnsi="Arial" w:cs="Arial"/>
          <w:sz w:val="22"/>
          <w:szCs w:val="22"/>
          <w:lang w:eastAsia="en-GB"/>
        </w:rPr>
        <w:t>up to</w:t>
      </w:r>
      <w:r>
        <w:rPr>
          <w:rFonts w:ascii="Arial" w:hAnsi="Arial" w:cs="Arial"/>
          <w:b/>
          <w:sz w:val="22"/>
          <w:szCs w:val="22"/>
          <w:lang w:eastAsia="en-GB"/>
        </w:rPr>
        <w:t xml:space="preserve"> [</w:t>
      </w:r>
      <w:r>
        <w:rPr>
          <w:rFonts w:ascii="Arial" w:hAnsi="Arial" w:cs="Arial"/>
          <w:sz w:val="22"/>
          <w:szCs w:val="22"/>
          <w:lang w:eastAsia="en-GB"/>
        </w:rPr>
        <w:t>●</w:t>
      </w:r>
      <w:r>
        <w:rPr>
          <w:rFonts w:ascii="Arial" w:hAnsi="Arial" w:cs="Arial"/>
          <w:b/>
          <w:sz w:val="22"/>
          <w:szCs w:val="22"/>
          <w:lang w:eastAsia="en-GB"/>
        </w:rPr>
        <w:t>]</w:t>
      </w:r>
      <w:r>
        <w:rPr>
          <w:rFonts w:ascii="Arial" w:hAnsi="Arial" w:cs="Arial"/>
          <w:sz w:val="22"/>
          <w:szCs w:val="22"/>
          <w:lang w:eastAsia="en-GB"/>
        </w:rPr>
        <w:t xml:space="preserve"> in [● currency]</w:t>
      </w:r>
    </w:p>
    <w:p w14:paraId="66748D46" w14:textId="77777777" w:rsidR="009153DB" w:rsidRDefault="00653EB1">
      <w:pPr>
        <w:spacing w:before="240" w:after="0"/>
        <w:ind w:left="1440"/>
        <w:jc w:val="center"/>
        <w:rPr>
          <w:rFonts w:ascii="Arial" w:hAnsi="Arial" w:cs="Arial"/>
          <w:sz w:val="22"/>
          <w:szCs w:val="22"/>
          <w:lang w:eastAsia="en-GB" w:bidi="he-IL"/>
        </w:rPr>
      </w:pPr>
      <w:r>
        <w:rPr>
          <w:rFonts w:ascii="Arial" w:hAnsi="Arial" w:cs="Arial"/>
          <w:sz w:val="22"/>
          <w:szCs w:val="22"/>
          <w:lang w:eastAsia="en-GB" w:bidi="he-IL"/>
        </w:rPr>
        <w:t>(the “</w:t>
      </w:r>
      <w:r>
        <w:rPr>
          <w:rFonts w:ascii="Arial" w:hAnsi="Arial" w:cs="Arial"/>
          <w:b/>
          <w:sz w:val="22"/>
          <w:szCs w:val="22"/>
          <w:lang w:eastAsia="en-GB" w:bidi="he-IL"/>
        </w:rPr>
        <w:t>Contract Value</w:t>
      </w:r>
      <w:r>
        <w:rPr>
          <w:rFonts w:ascii="Arial" w:hAnsi="Arial" w:cs="Arial"/>
          <w:sz w:val="22"/>
          <w:szCs w:val="22"/>
          <w:lang w:eastAsia="en-GB" w:bidi="he-IL"/>
        </w:rPr>
        <w:t>”).</w:t>
      </w:r>
    </w:p>
    <w:p w14:paraId="205C98BD"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t>In accordance with the Terms of Reference, the Services will be rendered as</w:t>
      </w:r>
    </w:p>
    <w:p w14:paraId="1B5C4A21" w14:textId="77777777" w:rsidR="009153DB" w:rsidRDefault="00653EB1">
      <w:pPr>
        <w:spacing w:before="240" w:after="0"/>
        <w:ind w:left="1440"/>
        <w:rPr>
          <w:rFonts w:ascii="Arial" w:hAnsi="Arial" w:cs="Arial"/>
          <w:i/>
          <w:sz w:val="22"/>
          <w:szCs w:val="22"/>
          <w:lang w:eastAsia="en-GB" w:bidi="he-IL"/>
        </w:rPr>
      </w:pPr>
      <w:r>
        <w:rPr>
          <w:rFonts w:ascii="Arial" w:hAnsi="Arial" w:cs="Arial"/>
          <w:i/>
          <w:sz w:val="22"/>
          <w:szCs w:val="22"/>
          <w:lang w:eastAsia="en-GB" w:bidi="he-IL"/>
        </w:rPr>
        <w:t>[please select:</w:t>
      </w:r>
    </w:p>
    <w:p w14:paraId="3E9481B2" w14:textId="77777777" w:rsidR="009153DB" w:rsidRDefault="00D674F3">
      <w:pPr>
        <w:spacing w:before="240" w:after="0"/>
        <w:ind w:left="1800"/>
        <w:rPr>
          <w:rFonts w:ascii="Arial" w:hAnsi="Arial" w:cs="Arial"/>
          <w:sz w:val="22"/>
          <w:szCs w:val="22"/>
          <w:lang w:eastAsia="en-GB" w:bidi="he-IL"/>
        </w:rPr>
      </w:pPr>
      <w:sdt>
        <w:sdtPr>
          <w:rPr>
            <w:rFonts w:ascii="Arial" w:hAnsi="Arial" w:cs="Arial"/>
            <w:noProof/>
            <w:sz w:val="18"/>
            <w:szCs w:val="18"/>
            <w:lang w:val="en-US" w:eastAsia="en-GB" w:bidi="he-IL"/>
          </w:rPr>
          <w:id w:val="-1471665586"/>
          <w14:checkbox>
            <w14:checked w14:val="0"/>
            <w14:checkedState w14:val="2612" w14:font="MS Gothic"/>
            <w14:uncheckedState w14:val="2610" w14:font="MS Gothic"/>
          </w14:checkbox>
        </w:sdtPr>
        <w:sdtEndPr/>
        <w:sdtContent>
          <w:r w:rsidR="00653EB1">
            <w:rPr>
              <w:rFonts w:ascii="MS Mincho" w:eastAsia="MS Mincho" w:hAnsi="MS Mincho" w:cs="MS Mincho" w:hint="eastAsia"/>
              <w:noProof/>
              <w:sz w:val="18"/>
              <w:szCs w:val="18"/>
              <w:lang w:val="en-US" w:eastAsia="en-GB" w:bidi="he-IL"/>
            </w:rPr>
            <w:t>☐</w:t>
          </w:r>
        </w:sdtContent>
      </w:sdt>
      <w:r w:rsidR="00653EB1">
        <w:rPr>
          <w:rFonts w:ascii="Arial" w:hAnsi="Arial" w:cs="Arial"/>
          <w:sz w:val="22"/>
          <w:szCs w:val="22"/>
          <w:lang w:eastAsia="en-GB" w:bidi="he-IL"/>
        </w:rPr>
        <w:t xml:space="preserve"> Lump sum services</w:t>
      </w:r>
    </w:p>
    <w:p w14:paraId="62405BDC" w14:textId="77777777" w:rsidR="009153DB" w:rsidRDefault="00D674F3">
      <w:pPr>
        <w:spacing w:before="240" w:after="0"/>
        <w:ind w:left="1800"/>
        <w:rPr>
          <w:rFonts w:ascii="Arial" w:hAnsi="Arial" w:cs="Arial"/>
          <w:sz w:val="22"/>
          <w:szCs w:val="22"/>
          <w:lang w:eastAsia="en-GB" w:bidi="he-IL"/>
        </w:rPr>
      </w:pPr>
      <w:sdt>
        <w:sdtPr>
          <w:rPr>
            <w:rFonts w:ascii="Arial" w:hAnsi="Arial" w:cs="Arial"/>
            <w:noProof/>
            <w:sz w:val="18"/>
            <w:szCs w:val="18"/>
            <w:lang w:val="en-US" w:eastAsia="en-GB" w:bidi="he-IL"/>
          </w:rPr>
          <w:id w:val="840198554"/>
          <w14:checkbox>
            <w14:checked w14:val="0"/>
            <w14:checkedState w14:val="2612" w14:font="MS Gothic"/>
            <w14:uncheckedState w14:val="2610" w14:font="MS Gothic"/>
          </w14:checkbox>
        </w:sdtPr>
        <w:sdtEndPr/>
        <w:sdtContent>
          <w:r w:rsidR="00653EB1">
            <w:rPr>
              <w:rFonts w:ascii="MS Gothic" w:eastAsia="MS Gothic" w:hAnsi="MS Gothic" w:cs="Arial" w:hint="eastAsia"/>
              <w:noProof/>
              <w:sz w:val="18"/>
              <w:szCs w:val="18"/>
              <w:lang w:val="en-US" w:eastAsia="en-GB" w:bidi="he-IL"/>
            </w:rPr>
            <w:t>☐</w:t>
          </w:r>
        </w:sdtContent>
      </w:sdt>
      <w:r w:rsidR="00653EB1">
        <w:rPr>
          <w:rFonts w:ascii="Arial" w:hAnsi="Arial" w:cs="Arial"/>
          <w:sz w:val="22"/>
          <w:szCs w:val="22"/>
          <w:lang w:eastAsia="en-GB" w:bidi="he-IL"/>
        </w:rPr>
        <w:t xml:space="preserve"> Time based services</w:t>
      </w:r>
    </w:p>
    <w:p w14:paraId="5A10EABA" w14:textId="77777777" w:rsidR="009153DB" w:rsidRDefault="00D674F3">
      <w:pPr>
        <w:spacing w:before="240" w:after="0"/>
        <w:ind w:left="1800"/>
        <w:rPr>
          <w:rFonts w:ascii="Arial" w:hAnsi="Arial" w:cs="Arial"/>
          <w:sz w:val="22"/>
          <w:szCs w:val="22"/>
          <w:lang w:eastAsia="en-GB" w:bidi="he-IL"/>
        </w:rPr>
      </w:pPr>
      <w:sdt>
        <w:sdtPr>
          <w:rPr>
            <w:rFonts w:ascii="Arial" w:hAnsi="Arial" w:cs="Arial"/>
            <w:noProof/>
            <w:sz w:val="18"/>
            <w:szCs w:val="18"/>
            <w:lang w:val="en-US" w:eastAsia="en-GB" w:bidi="he-IL"/>
          </w:rPr>
          <w:id w:val="-2104481181"/>
          <w14:checkbox>
            <w14:checked w14:val="0"/>
            <w14:checkedState w14:val="2612" w14:font="MS Gothic"/>
            <w14:uncheckedState w14:val="2610" w14:font="MS Gothic"/>
          </w14:checkbox>
        </w:sdtPr>
        <w:sdtEndPr/>
        <w:sdtContent>
          <w:r w:rsidR="00653EB1">
            <w:rPr>
              <w:rFonts w:ascii="MS Mincho" w:eastAsia="MS Mincho" w:hAnsi="MS Mincho" w:cs="MS Mincho" w:hint="eastAsia"/>
              <w:noProof/>
              <w:sz w:val="18"/>
              <w:szCs w:val="18"/>
              <w:lang w:val="en-US" w:eastAsia="en-GB" w:bidi="he-IL"/>
            </w:rPr>
            <w:t>☐</w:t>
          </w:r>
        </w:sdtContent>
      </w:sdt>
      <w:r w:rsidR="00653EB1">
        <w:rPr>
          <w:rFonts w:ascii="Arial" w:hAnsi="Arial" w:cs="Arial"/>
          <w:sz w:val="22"/>
          <w:szCs w:val="22"/>
          <w:lang w:eastAsia="en-GB" w:bidi="he-IL"/>
        </w:rPr>
        <w:t xml:space="preserve"> A combination of lump sum and </w:t>
      </w:r>
      <w:proofErr w:type="gramStart"/>
      <w:r w:rsidR="00653EB1">
        <w:rPr>
          <w:rFonts w:ascii="Arial" w:hAnsi="Arial" w:cs="Arial"/>
          <w:sz w:val="22"/>
          <w:szCs w:val="22"/>
          <w:lang w:eastAsia="en-GB" w:bidi="he-IL"/>
        </w:rPr>
        <w:t>time based</w:t>
      </w:r>
      <w:proofErr w:type="gramEnd"/>
      <w:r w:rsidR="00653EB1">
        <w:rPr>
          <w:rFonts w:ascii="Arial" w:hAnsi="Arial" w:cs="Arial"/>
          <w:sz w:val="22"/>
          <w:szCs w:val="22"/>
          <w:lang w:eastAsia="en-GB" w:bidi="he-IL"/>
        </w:rPr>
        <w:t xml:space="preserve"> services]</w:t>
      </w:r>
    </w:p>
    <w:p w14:paraId="5609B94F" w14:textId="77777777" w:rsidR="009153DB" w:rsidRDefault="00653EB1">
      <w:pPr>
        <w:spacing w:before="240" w:after="0"/>
        <w:ind w:left="1440"/>
        <w:rPr>
          <w:i/>
          <w:lang w:val="en-US"/>
        </w:rPr>
      </w:pPr>
      <w:r>
        <w:rPr>
          <w:rFonts w:ascii="Arial" w:hAnsi="Arial" w:cs="Arial"/>
          <w:sz w:val="22"/>
          <w:szCs w:val="22"/>
          <w:lang w:val="en-US" w:eastAsia="en-GB" w:bidi="he-IL"/>
        </w:rPr>
        <w:lastRenderedPageBreak/>
        <w:t>[</w:t>
      </w:r>
      <w:r>
        <w:rPr>
          <w:i/>
          <w:lang w:val="en-US"/>
        </w:rPr>
        <w:t xml:space="preserve">in the case of a combination of lump sum and </w:t>
      </w:r>
      <w:proofErr w:type="gramStart"/>
      <w:r>
        <w:rPr>
          <w:i/>
          <w:lang w:val="en-US"/>
        </w:rPr>
        <w:t>time based</w:t>
      </w:r>
      <w:proofErr w:type="gramEnd"/>
      <w:r>
        <w:rPr>
          <w:i/>
          <w:lang w:val="en-US"/>
        </w:rPr>
        <w:t xml:space="preserve"> services the above Contract Value should be allocated as follows:]</w:t>
      </w:r>
    </w:p>
    <w:p w14:paraId="4E170070" w14:textId="77777777" w:rsidR="009153DB" w:rsidRDefault="00653EB1">
      <w:pPr>
        <w:spacing w:before="240" w:after="0"/>
        <w:ind w:left="1440"/>
        <w:rPr>
          <w:rFonts w:ascii="Arial" w:hAnsi="Arial" w:cs="Arial"/>
          <w:sz w:val="22"/>
          <w:szCs w:val="22"/>
          <w:lang w:val="en-US"/>
        </w:rPr>
      </w:pPr>
      <w:r>
        <w:rPr>
          <w:rFonts w:ascii="Arial" w:hAnsi="Arial" w:cs="Arial"/>
          <w:sz w:val="22"/>
          <w:szCs w:val="22"/>
          <w:lang w:val="en-US"/>
        </w:rPr>
        <w:t xml:space="preserve">This Contract Value is composed of </w:t>
      </w:r>
    </w:p>
    <w:p w14:paraId="6378A260" w14:textId="77777777" w:rsidR="009153DB" w:rsidRDefault="009153DB">
      <w:pPr>
        <w:spacing w:before="240" w:after="0"/>
        <w:ind w:left="1440"/>
        <w:rPr>
          <w:rFonts w:ascii="Arial" w:hAnsi="Arial" w:cs="Arial"/>
          <w:sz w:val="22"/>
          <w:szCs w:val="22"/>
          <w:lang w:val="en-US"/>
        </w:rPr>
      </w:pPr>
    </w:p>
    <w:p w14:paraId="25FA26FA" w14:textId="77777777" w:rsidR="009153DB" w:rsidRDefault="00653EB1">
      <w:pPr>
        <w:ind w:left="1440"/>
        <w:jc w:val="center"/>
        <w:rPr>
          <w:rFonts w:ascii="Arial" w:hAnsi="Arial" w:cs="Arial"/>
          <w:sz w:val="22"/>
          <w:szCs w:val="22"/>
          <w:lang w:eastAsia="en-GB"/>
        </w:rPr>
      </w:pPr>
      <w:r>
        <w:rPr>
          <w:rFonts w:ascii="Arial" w:hAnsi="Arial" w:cs="Arial"/>
          <w:sz w:val="22"/>
          <w:szCs w:val="22"/>
          <w:lang w:eastAsia="en-GB"/>
        </w:rPr>
        <w:t>up to</w:t>
      </w:r>
      <w:r>
        <w:rPr>
          <w:rFonts w:ascii="Arial" w:hAnsi="Arial" w:cs="Arial"/>
          <w:b/>
          <w:sz w:val="22"/>
          <w:szCs w:val="22"/>
          <w:lang w:eastAsia="en-GB"/>
        </w:rPr>
        <w:t xml:space="preserve"> [</w:t>
      </w:r>
      <w:r>
        <w:rPr>
          <w:rFonts w:ascii="Arial" w:hAnsi="Arial" w:cs="Arial"/>
          <w:sz w:val="22"/>
          <w:szCs w:val="22"/>
          <w:lang w:eastAsia="en-GB"/>
        </w:rPr>
        <w:t>●</w:t>
      </w:r>
      <w:r>
        <w:rPr>
          <w:rFonts w:ascii="Arial" w:hAnsi="Arial" w:cs="Arial"/>
          <w:b/>
          <w:sz w:val="22"/>
          <w:szCs w:val="22"/>
          <w:lang w:eastAsia="en-GB"/>
        </w:rPr>
        <w:t>]</w:t>
      </w:r>
      <w:r>
        <w:rPr>
          <w:rFonts w:ascii="Arial" w:hAnsi="Arial" w:cs="Arial"/>
          <w:sz w:val="22"/>
          <w:szCs w:val="22"/>
          <w:lang w:eastAsia="en-GB"/>
        </w:rPr>
        <w:t xml:space="preserve"> in [● currency]</w:t>
      </w:r>
    </w:p>
    <w:p w14:paraId="08B60018" w14:textId="77777777" w:rsidR="009153DB" w:rsidRDefault="00653EB1">
      <w:pPr>
        <w:spacing w:before="240" w:after="0"/>
        <w:ind w:left="1440"/>
        <w:jc w:val="center"/>
        <w:rPr>
          <w:rFonts w:ascii="Arial" w:hAnsi="Arial" w:cs="Arial"/>
          <w:sz w:val="22"/>
          <w:szCs w:val="22"/>
          <w:lang w:eastAsia="en-GB" w:bidi="he-IL"/>
        </w:rPr>
      </w:pPr>
      <w:r>
        <w:rPr>
          <w:rFonts w:ascii="Arial" w:hAnsi="Arial" w:cs="Arial"/>
          <w:sz w:val="22"/>
          <w:szCs w:val="22"/>
          <w:lang w:eastAsia="en-GB" w:bidi="he-IL"/>
        </w:rPr>
        <w:t>(the “</w:t>
      </w:r>
      <w:r>
        <w:rPr>
          <w:rFonts w:ascii="Arial" w:hAnsi="Arial" w:cs="Arial"/>
          <w:b/>
          <w:sz w:val="22"/>
          <w:szCs w:val="22"/>
          <w:lang w:eastAsia="en-GB" w:bidi="he-IL"/>
        </w:rPr>
        <w:t>Contract Value for Lump Sum Services</w:t>
      </w:r>
      <w:r>
        <w:rPr>
          <w:rFonts w:ascii="Arial" w:hAnsi="Arial" w:cs="Arial"/>
          <w:sz w:val="22"/>
          <w:szCs w:val="22"/>
          <w:lang w:eastAsia="en-GB" w:bidi="he-IL"/>
        </w:rPr>
        <w:t>”).</w:t>
      </w:r>
    </w:p>
    <w:p w14:paraId="492E3FD5" w14:textId="77777777" w:rsidR="009153DB" w:rsidRDefault="00653EB1">
      <w:pPr>
        <w:spacing w:before="240" w:after="0"/>
        <w:ind w:left="1440"/>
        <w:jc w:val="center"/>
        <w:rPr>
          <w:rFonts w:ascii="Arial" w:hAnsi="Arial" w:cs="Arial"/>
          <w:sz w:val="22"/>
          <w:szCs w:val="22"/>
          <w:lang w:eastAsia="en-GB" w:bidi="he-IL"/>
        </w:rPr>
      </w:pPr>
      <w:r>
        <w:rPr>
          <w:rFonts w:ascii="Arial" w:hAnsi="Arial" w:cs="Arial"/>
          <w:sz w:val="22"/>
          <w:szCs w:val="22"/>
          <w:lang w:eastAsia="en-GB" w:bidi="he-IL"/>
        </w:rPr>
        <w:t>and</w:t>
      </w:r>
    </w:p>
    <w:p w14:paraId="0E53A12E" w14:textId="77777777" w:rsidR="009153DB" w:rsidRDefault="009153DB">
      <w:pPr>
        <w:ind w:left="1440"/>
        <w:jc w:val="center"/>
        <w:rPr>
          <w:rFonts w:ascii="Arial" w:hAnsi="Arial" w:cs="Arial"/>
          <w:sz w:val="22"/>
          <w:szCs w:val="22"/>
          <w:lang w:eastAsia="en-GB"/>
        </w:rPr>
      </w:pPr>
    </w:p>
    <w:p w14:paraId="395B0A2C" w14:textId="77777777" w:rsidR="009153DB" w:rsidRDefault="00653EB1">
      <w:pPr>
        <w:ind w:left="1440"/>
        <w:jc w:val="center"/>
        <w:rPr>
          <w:rFonts w:ascii="Arial" w:hAnsi="Arial" w:cs="Arial"/>
          <w:sz w:val="22"/>
          <w:szCs w:val="22"/>
          <w:lang w:eastAsia="en-GB"/>
        </w:rPr>
      </w:pPr>
      <w:r>
        <w:rPr>
          <w:rFonts w:ascii="Arial" w:hAnsi="Arial" w:cs="Arial"/>
          <w:sz w:val="22"/>
          <w:szCs w:val="22"/>
          <w:lang w:eastAsia="en-GB"/>
        </w:rPr>
        <w:t>up to</w:t>
      </w:r>
      <w:r>
        <w:rPr>
          <w:rFonts w:ascii="Arial" w:hAnsi="Arial" w:cs="Arial"/>
          <w:b/>
          <w:sz w:val="22"/>
          <w:szCs w:val="22"/>
          <w:lang w:eastAsia="en-GB"/>
        </w:rPr>
        <w:t xml:space="preserve"> [</w:t>
      </w:r>
      <w:r>
        <w:rPr>
          <w:rFonts w:ascii="Arial" w:hAnsi="Arial" w:cs="Arial" w:hint="eastAsia"/>
          <w:sz w:val="22"/>
          <w:szCs w:val="22"/>
          <w:lang w:eastAsia="en-GB"/>
        </w:rPr>
        <w:t>●</w:t>
      </w:r>
      <w:r>
        <w:rPr>
          <w:rFonts w:ascii="Arial" w:hAnsi="Arial" w:cs="Arial"/>
          <w:b/>
          <w:sz w:val="22"/>
          <w:szCs w:val="22"/>
          <w:lang w:eastAsia="en-GB"/>
        </w:rPr>
        <w:t>]</w:t>
      </w:r>
      <w:r>
        <w:rPr>
          <w:rFonts w:ascii="Arial" w:hAnsi="Arial" w:cs="Arial" w:hint="eastAsia"/>
          <w:sz w:val="22"/>
          <w:szCs w:val="22"/>
          <w:lang w:eastAsia="en-GB"/>
        </w:rPr>
        <w:t xml:space="preserve"> in [</w:t>
      </w:r>
      <w:r>
        <w:rPr>
          <w:rFonts w:ascii="Arial" w:hAnsi="Arial" w:cs="Arial" w:hint="eastAsia"/>
          <w:sz w:val="22"/>
          <w:szCs w:val="22"/>
          <w:lang w:eastAsia="en-GB"/>
        </w:rPr>
        <w:t>●</w:t>
      </w:r>
      <w:r>
        <w:rPr>
          <w:rFonts w:ascii="Arial" w:hAnsi="Arial" w:cs="Arial" w:hint="eastAsia"/>
          <w:sz w:val="22"/>
          <w:szCs w:val="22"/>
          <w:lang w:eastAsia="en-GB"/>
        </w:rPr>
        <w:t xml:space="preserve"> currency]</w:t>
      </w:r>
    </w:p>
    <w:p w14:paraId="74A2171E" w14:textId="77777777" w:rsidR="009153DB" w:rsidRDefault="00653EB1">
      <w:pPr>
        <w:spacing w:before="240" w:after="0"/>
        <w:ind w:left="1440"/>
        <w:jc w:val="center"/>
        <w:rPr>
          <w:rFonts w:ascii="Arial" w:hAnsi="Arial" w:cs="Arial"/>
          <w:sz w:val="22"/>
          <w:szCs w:val="22"/>
          <w:lang w:eastAsia="en-GB" w:bidi="he-IL"/>
        </w:rPr>
      </w:pPr>
      <w:r>
        <w:rPr>
          <w:rFonts w:ascii="Arial" w:hAnsi="Arial" w:cs="Arial"/>
          <w:sz w:val="22"/>
          <w:szCs w:val="22"/>
          <w:lang w:eastAsia="en-GB" w:bidi="he-IL"/>
        </w:rPr>
        <w:t>(the “</w:t>
      </w:r>
      <w:r>
        <w:rPr>
          <w:rFonts w:ascii="Arial" w:hAnsi="Arial" w:cs="Arial"/>
          <w:b/>
          <w:sz w:val="22"/>
          <w:szCs w:val="22"/>
          <w:lang w:eastAsia="en-GB" w:bidi="he-IL"/>
        </w:rPr>
        <w:t>Contract Value for Time Based Services</w:t>
      </w:r>
      <w:r>
        <w:rPr>
          <w:rFonts w:ascii="Arial" w:hAnsi="Arial" w:cs="Arial"/>
          <w:sz w:val="22"/>
          <w:szCs w:val="22"/>
          <w:lang w:eastAsia="en-GB" w:bidi="he-IL"/>
        </w:rPr>
        <w:t>”).</w:t>
      </w:r>
    </w:p>
    <w:p w14:paraId="095DD1A3" w14:textId="77777777" w:rsidR="009153DB" w:rsidRDefault="009153DB">
      <w:pPr>
        <w:ind w:left="1440"/>
        <w:rPr>
          <w:rFonts w:ascii="Arial" w:hAnsi="Arial" w:cs="Arial"/>
          <w:sz w:val="22"/>
          <w:szCs w:val="22"/>
          <w:lang w:eastAsia="en-GB"/>
        </w:rPr>
      </w:pPr>
    </w:p>
    <w:p w14:paraId="6F4017E1" w14:textId="77777777" w:rsidR="009153DB" w:rsidRDefault="00653EB1">
      <w:pPr>
        <w:spacing w:before="240" w:after="0"/>
        <w:ind w:left="1440"/>
        <w:rPr>
          <w:i/>
          <w:lang w:val="en-US"/>
        </w:rPr>
      </w:pPr>
      <w:r>
        <w:rPr>
          <w:i/>
          <w:lang w:val="en-US"/>
        </w:rPr>
        <w:t xml:space="preserve">[Unless all cost items are included in the lump sum remuneration, please add:]  </w:t>
      </w:r>
    </w:p>
    <w:p w14:paraId="08E0FF63" w14:textId="77777777" w:rsidR="009153DB" w:rsidRDefault="00653EB1" w:rsidP="00007508">
      <w:pPr>
        <w:numPr>
          <w:ilvl w:val="0"/>
          <w:numId w:val="15"/>
        </w:numPr>
        <w:spacing w:before="240" w:after="0"/>
        <w:rPr>
          <w:rFonts w:ascii="Arial" w:hAnsi="Arial" w:cs="Arial"/>
          <w:sz w:val="22"/>
          <w:szCs w:val="22"/>
          <w:lang w:eastAsia="en-GB" w:bidi="he-IL"/>
        </w:rPr>
      </w:pPr>
      <w:r>
        <w:rPr>
          <w:rFonts w:ascii="Arial" w:hAnsi="Arial" w:cs="Arial"/>
          <w:sz w:val="22"/>
          <w:szCs w:val="22"/>
          <w:lang w:eastAsia="en-GB" w:bidi="he-IL"/>
        </w:rPr>
        <w:t>The Contract Value is composed of:</w:t>
      </w:r>
    </w:p>
    <w:p w14:paraId="3AB23B21" w14:textId="77777777" w:rsidR="009153DB" w:rsidRDefault="00653EB1" w:rsidP="00007508">
      <w:pPr>
        <w:numPr>
          <w:ilvl w:val="0"/>
          <w:numId w:val="16"/>
        </w:numPr>
        <w:spacing w:before="240" w:after="120"/>
        <w:contextualSpacing/>
        <w:rPr>
          <w:rFonts w:ascii="Arial" w:hAnsi="Arial" w:cs="Arial"/>
          <w:sz w:val="22"/>
          <w:szCs w:val="22"/>
        </w:rPr>
      </w:pPr>
      <w:r>
        <w:rPr>
          <w:rFonts w:ascii="Arial" w:hAnsi="Arial" w:cs="Arial"/>
          <w:sz w:val="22"/>
          <w:szCs w:val="22"/>
        </w:rPr>
        <w:t xml:space="preserve">The amounts referred to in Annex </w:t>
      </w:r>
      <w:proofErr w:type="gramStart"/>
      <w:r>
        <w:rPr>
          <w:rFonts w:ascii="Arial" w:hAnsi="Arial" w:cs="Arial"/>
          <w:sz w:val="22"/>
          <w:szCs w:val="22"/>
        </w:rPr>
        <w:t>8  as</w:t>
      </w:r>
      <w:proofErr w:type="gramEnd"/>
      <w:r>
        <w:rPr>
          <w:rFonts w:ascii="Arial" w:hAnsi="Arial" w:cs="Arial"/>
          <w:sz w:val="22"/>
          <w:szCs w:val="22"/>
        </w:rPr>
        <w:t xml:space="preserve"> Packages A and/or B</w:t>
      </w:r>
    </w:p>
    <w:p w14:paraId="6293235F" w14:textId="77777777" w:rsidR="009153DB" w:rsidRDefault="00653EB1">
      <w:pPr>
        <w:ind w:left="2552" w:hanging="32"/>
        <w:rPr>
          <w:rFonts w:ascii="Arial" w:hAnsi="Arial" w:cs="Arial"/>
          <w:sz w:val="22"/>
          <w:szCs w:val="22"/>
          <w:lang w:eastAsia="en-GB"/>
        </w:rPr>
      </w:pPr>
      <w:r>
        <w:rPr>
          <w:rFonts w:ascii="Arial" w:hAnsi="Arial" w:cs="Arial"/>
          <w:sz w:val="22"/>
          <w:szCs w:val="22"/>
          <w:lang w:eastAsia="en-GB"/>
        </w:rPr>
        <w:t xml:space="preserve">up to an aggregate maximum amount </w:t>
      </w:r>
      <w:proofErr w:type="gramStart"/>
      <w:r>
        <w:rPr>
          <w:rFonts w:ascii="Arial" w:hAnsi="Arial" w:cs="Arial"/>
          <w:sz w:val="22"/>
          <w:szCs w:val="22"/>
          <w:lang w:eastAsia="en-GB"/>
        </w:rPr>
        <w:t>of</w:t>
      </w:r>
      <w:r>
        <w:rPr>
          <w:rFonts w:ascii="Arial" w:hAnsi="Arial" w:cs="Arial"/>
          <w:b/>
          <w:sz w:val="22"/>
          <w:szCs w:val="22"/>
          <w:lang w:eastAsia="en-GB"/>
        </w:rPr>
        <w:t xml:space="preserve">  [</w:t>
      </w:r>
      <w:proofErr w:type="gramEnd"/>
      <w:r>
        <w:rPr>
          <w:rFonts w:ascii="Arial" w:hAnsi="Arial" w:cs="Arial"/>
          <w:sz w:val="22"/>
          <w:szCs w:val="22"/>
          <w:lang w:eastAsia="en-GB"/>
        </w:rPr>
        <w:t>●</w:t>
      </w:r>
      <w:r>
        <w:rPr>
          <w:rFonts w:ascii="Arial" w:hAnsi="Arial" w:cs="Arial"/>
          <w:b/>
          <w:sz w:val="22"/>
          <w:szCs w:val="22"/>
          <w:lang w:eastAsia="en-GB"/>
        </w:rPr>
        <w:t>]</w:t>
      </w:r>
      <w:r>
        <w:rPr>
          <w:rFonts w:ascii="Arial" w:hAnsi="Arial" w:cs="Arial"/>
          <w:sz w:val="22"/>
          <w:szCs w:val="22"/>
          <w:lang w:eastAsia="en-GB"/>
        </w:rPr>
        <w:t xml:space="preserve"> in [● currency]</w:t>
      </w:r>
    </w:p>
    <w:p w14:paraId="41C0F12B" w14:textId="77777777" w:rsidR="009153DB" w:rsidRDefault="00653EB1" w:rsidP="00007508">
      <w:pPr>
        <w:numPr>
          <w:ilvl w:val="0"/>
          <w:numId w:val="16"/>
        </w:numPr>
        <w:spacing w:before="240" w:after="120"/>
        <w:contextualSpacing/>
        <w:rPr>
          <w:rFonts w:ascii="Arial" w:hAnsi="Arial" w:cs="Arial"/>
          <w:sz w:val="22"/>
          <w:szCs w:val="22"/>
          <w:lang w:eastAsia="en-GB"/>
        </w:rPr>
      </w:pPr>
      <w:r>
        <w:rPr>
          <w:rFonts w:ascii="Arial" w:hAnsi="Arial" w:cs="Arial"/>
          <w:sz w:val="22"/>
          <w:szCs w:val="22"/>
        </w:rPr>
        <w:t>[</w:t>
      </w:r>
      <w:r>
        <w:rPr>
          <w:rFonts w:ascii="Arial" w:hAnsi="Arial" w:cs="Arial"/>
          <w:i/>
          <w:sz w:val="22"/>
          <w:szCs w:val="22"/>
        </w:rPr>
        <w:t>if applicable</w:t>
      </w:r>
      <w:r>
        <w:rPr>
          <w:rFonts w:ascii="Arial" w:hAnsi="Arial" w:cs="Arial"/>
          <w:sz w:val="22"/>
          <w:szCs w:val="22"/>
        </w:rPr>
        <w:t>] Other Costs in accordance with Annex 8</w:t>
      </w:r>
      <w:r>
        <w:rPr>
          <w:rFonts w:ascii="Arial" w:hAnsi="Arial" w:cs="Arial"/>
          <w:sz w:val="22"/>
          <w:szCs w:val="22"/>
          <w:lang w:val="en-US"/>
        </w:rPr>
        <w:t>]</w:t>
      </w:r>
      <w:r>
        <w:rPr>
          <w:rFonts w:ascii="Arial" w:hAnsi="Arial" w:cs="Arial"/>
          <w:sz w:val="22"/>
          <w:szCs w:val="22"/>
          <w:lang w:val="en-US"/>
        </w:rPr>
        <w:br/>
      </w:r>
      <w:r>
        <w:rPr>
          <w:rFonts w:ascii="Arial" w:hAnsi="Arial" w:cs="Arial"/>
          <w:sz w:val="22"/>
          <w:szCs w:val="22"/>
          <w:lang w:eastAsia="en-GB"/>
        </w:rPr>
        <w:t xml:space="preserve">up to an aggregate maximum amount </w:t>
      </w:r>
      <w:proofErr w:type="gramStart"/>
      <w:r>
        <w:rPr>
          <w:rFonts w:ascii="Arial" w:hAnsi="Arial" w:cs="Arial"/>
          <w:sz w:val="22"/>
          <w:szCs w:val="22"/>
          <w:lang w:eastAsia="en-GB"/>
        </w:rPr>
        <w:t>of</w:t>
      </w:r>
      <w:r>
        <w:rPr>
          <w:rFonts w:ascii="Arial" w:hAnsi="Arial" w:cs="Arial"/>
          <w:b/>
          <w:sz w:val="22"/>
          <w:szCs w:val="22"/>
          <w:lang w:eastAsia="en-GB"/>
        </w:rPr>
        <w:t xml:space="preserve">  [</w:t>
      </w:r>
      <w:proofErr w:type="gramEnd"/>
      <w:r>
        <w:rPr>
          <w:rFonts w:ascii="Arial" w:hAnsi="Arial" w:cs="Arial"/>
          <w:sz w:val="22"/>
          <w:szCs w:val="22"/>
          <w:lang w:eastAsia="en-GB"/>
        </w:rPr>
        <w:t>●</w:t>
      </w:r>
      <w:r>
        <w:rPr>
          <w:rFonts w:ascii="Arial" w:hAnsi="Arial" w:cs="Arial"/>
          <w:b/>
          <w:sz w:val="22"/>
          <w:szCs w:val="22"/>
          <w:lang w:eastAsia="en-GB"/>
        </w:rPr>
        <w:t>]</w:t>
      </w:r>
      <w:r>
        <w:rPr>
          <w:rFonts w:ascii="Arial" w:hAnsi="Arial" w:cs="Arial"/>
          <w:sz w:val="22"/>
          <w:szCs w:val="22"/>
          <w:lang w:eastAsia="en-GB"/>
        </w:rPr>
        <w:t xml:space="preserve"> in [● currency]</w:t>
      </w:r>
    </w:p>
    <w:p w14:paraId="21F0C98D" w14:textId="77777777" w:rsidR="009153DB" w:rsidRDefault="00653EB1">
      <w:pPr>
        <w:spacing w:before="240" w:after="0"/>
        <w:ind w:left="1800"/>
        <w:rPr>
          <w:rFonts w:ascii="Arial" w:hAnsi="Arial" w:cs="Arial"/>
          <w:sz w:val="22"/>
          <w:szCs w:val="22"/>
          <w:lang w:eastAsia="en-GB" w:bidi="he-IL"/>
        </w:rPr>
      </w:pPr>
      <w:r>
        <w:rPr>
          <w:rFonts w:ascii="Arial" w:hAnsi="Arial" w:cs="Arial"/>
          <w:sz w:val="22"/>
          <w:szCs w:val="22"/>
          <w:lang w:eastAsia="en-GB" w:bidi="he-IL"/>
        </w:rPr>
        <w:t>[The Contract Value is exclusive of the remuneration for the following options:</w:t>
      </w:r>
    </w:p>
    <w:p w14:paraId="2D70F247" w14:textId="77777777" w:rsidR="009153DB" w:rsidRDefault="00653EB1">
      <w:pPr>
        <w:spacing w:before="240" w:after="120"/>
        <w:ind w:left="1440" w:firstLine="360"/>
        <w:rPr>
          <w:rFonts w:ascii="Arial" w:hAnsi="Arial" w:cs="Arial"/>
          <w:b/>
          <w:sz w:val="22"/>
          <w:szCs w:val="22"/>
        </w:rPr>
      </w:pPr>
      <w:r>
        <w:rPr>
          <w:rFonts w:ascii="Arial" w:hAnsi="Arial" w:cs="Arial"/>
          <w:sz w:val="22"/>
          <w:szCs w:val="22"/>
        </w:rPr>
        <w:t>Option</w:t>
      </w:r>
      <w:r>
        <w:rPr>
          <w:rFonts w:ascii="Arial" w:hAnsi="Arial" w:cs="Arial"/>
          <w:sz w:val="22"/>
          <w:szCs w:val="22"/>
        </w:rPr>
        <w:tab/>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Up to </w:t>
      </w:r>
      <w:r>
        <w:rPr>
          <w:rFonts w:ascii="Arial" w:hAnsi="Arial" w:cs="Arial"/>
          <w:b/>
          <w:sz w:val="22"/>
          <w:szCs w:val="22"/>
        </w:rPr>
        <w:t>[●] in [</w:t>
      </w:r>
      <w:r>
        <w:rPr>
          <w:rFonts w:ascii="Arial" w:hAnsi="Arial" w:cs="Arial"/>
          <w:sz w:val="22"/>
          <w:szCs w:val="22"/>
        </w:rPr>
        <w:t>●</w:t>
      </w:r>
      <w:r>
        <w:rPr>
          <w:rFonts w:ascii="Arial" w:hAnsi="Arial" w:cs="Arial"/>
          <w:b/>
          <w:sz w:val="22"/>
          <w:szCs w:val="22"/>
        </w:rPr>
        <w:t xml:space="preserve"> currency]</w:t>
      </w:r>
    </w:p>
    <w:p w14:paraId="610B4F47" w14:textId="77777777" w:rsidR="009153DB" w:rsidRDefault="00653EB1">
      <w:pPr>
        <w:spacing w:before="240" w:after="0"/>
        <w:ind w:left="1440"/>
        <w:rPr>
          <w:i/>
          <w:lang w:val="en-US"/>
        </w:rPr>
      </w:pPr>
      <w:r>
        <w:rPr>
          <w:rFonts w:ascii="Arial" w:hAnsi="Arial" w:cs="Arial"/>
          <w:sz w:val="22"/>
          <w:szCs w:val="22"/>
        </w:rPr>
        <w:t xml:space="preserve"> </w:t>
      </w:r>
      <w:r>
        <w:rPr>
          <w:rFonts w:ascii="Arial" w:hAnsi="Arial" w:cs="Arial"/>
          <w:bCs/>
          <w:sz w:val="22"/>
          <w:szCs w:val="22"/>
          <w:lang w:val="en-US" w:eastAsia="en-GB" w:bidi="he-IL"/>
        </w:rPr>
        <w:t xml:space="preserve">(b) The applicable currency for the Consulting Contract is </w:t>
      </w:r>
      <w:r>
        <w:rPr>
          <w:rFonts w:ascii="Arial" w:hAnsi="Arial" w:cs="Arial"/>
          <w:b/>
          <w:bCs/>
          <w:sz w:val="22"/>
          <w:szCs w:val="22"/>
          <w:lang w:val="en-US" w:eastAsia="en-GB" w:bidi="he-IL"/>
        </w:rPr>
        <w:t>[●].</w:t>
      </w:r>
    </w:p>
    <w:p w14:paraId="09ED4D8F" w14:textId="77777777" w:rsidR="009153DB" w:rsidRDefault="00653EB1">
      <w:pPr>
        <w:spacing w:before="240" w:after="0"/>
        <w:ind w:left="1440"/>
        <w:rPr>
          <w:i/>
          <w:lang w:val="en-US"/>
        </w:rPr>
      </w:pPr>
      <w:r>
        <w:rPr>
          <w:i/>
          <w:lang w:val="en-US"/>
        </w:rPr>
        <w:t xml:space="preserve">[One single </w:t>
      </w:r>
      <w:proofErr w:type="spellStart"/>
      <w:r>
        <w:rPr>
          <w:i/>
          <w:lang w:val="en-US"/>
        </w:rPr>
        <w:t>curreny</w:t>
      </w:r>
      <w:proofErr w:type="spellEnd"/>
      <w:r>
        <w:rPr>
          <w:i/>
          <w:lang w:val="en-US"/>
        </w:rPr>
        <w:t xml:space="preserve"> should be used, preferably EURO. If, exceptionally, the remuneration is calculated and invoiced in two currencies, the respective components of the Contract Value should be listed here, and the terms of payment below adjusted accordingly.]</w:t>
      </w:r>
    </w:p>
    <w:p w14:paraId="6FC5169A" w14:textId="77777777" w:rsidR="009153DB" w:rsidRDefault="00653EB1">
      <w:pPr>
        <w:spacing w:before="240" w:after="0"/>
        <w:ind w:left="1440"/>
        <w:jc w:val="left"/>
        <w:rPr>
          <w:i/>
          <w:lang w:val="en-US"/>
        </w:rPr>
      </w:pPr>
      <w:r>
        <w:rPr>
          <w:i/>
          <w:lang w:val="en-US"/>
        </w:rPr>
        <w:t>[Preferably, the following option should be agreed]</w:t>
      </w:r>
      <w:r>
        <w:rPr>
          <w:i/>
          <w:lang w:val="en-US"/>
        </w:rPr>
        <w:br/>
      </w:r>
    </w:p>
    <w:p w14:paraId="7700FFDD" w14:textId="77777777" w:rsidR="009153DB" w:rsidRDefault="00653EB1">
      <w:pPr>
        <w:spacing w:after="120"/>
        <w:ind w:left="1440"/>
        <w:outlineLvl w:val="3"/>
        <w:rPr>
          <w:rFonts w:ascii="Arial" w:hAnsi="Arial" w:cs="Arial"/>
          <w:sz w:val="22"/>
          <w:szCs w:val="22"/>
          <w:lang w:val="en-US" w:eastAsia="x-none" w:bidi="he-IL"/>
        </w:rPr>
      </w:pPr>
      <w:r>
        <w:rPr>
          <w:rFonts w:ascii="Arial" w:hAnsi="Arial" w:cs="Arial"/>
          <w:sz w:val="22"/>
          <w:szCs w:val="22"/>
          <w:lang w:val="en-US" w:eastAsia="x-none" w:bidi="he-IL"/>
        </w:rPr>
        <w:t xml:space="preserve">It is agreed that the Employer may make payments in Euro even if the invoice is issued in a currency other than Euro. In such cases, the payments in Euro will be based on the exchange rate (reasonably to be determined by KfW) applicable on the day on which the payment is made. For these purposes, the Employer or (in case of an Agency Contract, KfW on its behalf) is entitled to request the Consultant to provide a bank account which </w:t>
      </w:r>
      <w:proofErr w:type="gramStart"/>
      <w:r>
        <w:rPr>
          <w:rFonts w:ascii="Arial" w:hAnsi="Arial" w:cs="Arial"/>
          <w:sz w:val="22"/>
          <w:szCs w:val="22"/>
          <w:lang w:val="en-US" w:eastAsia="x-none" w:bidi="he-IL"/>
        </w:rPr>
        <w:t>is able to</w:t>
      </w:r>
      <w:proofErr w:type="gramEnd"/>
      <w:r>
        <w:rPr>
          <w:rFonts w:ascii="Arial" w:hAnsi="Arial" w:cs="Arial"/>
          <w:sz w:val="22"/>
          <w:szCs w:val="22"/>
          <w:lang w:val="en-US" w:eastAsia="x-none" w:bidi="he-IL"/>
        </w:rPr>
        <w:t xml:space="preserve"> receive Euro.</w:t>
      </w:r>
    </w:p>
    <w:p w14:paraId="7C64AD1B" w14:textId="77777777" w:rsidR="009153DB" w:rsidRDefault="00653EB1">
      <w:pPr>
        <w:spacing w:before="240" w:after="0"/>
        <w:ind w:left="1440"/>
        <w:jc w:val="left"/>
        <w:rPr>
          <w:i/>
          <w:lang w:val="en-US"/>
        </w:rPr>
      </w:pPr>
      <w:r>
        <w:rPr>
          <w:i/>
          <w:lang w:val="en-US"/>
        </w:rPr>
        <w:t>[If the option set out above is not acceptable to the Consultant, the following option must be included]</w:t>
      </w:r>
      <w:r>
        <w:rPr>
          <w:i/>
          <w:lang w:val="en-US"/>
        </w:rPr>
        <w:br/>
      </w:r>
    </w:p>
    <w:p w14:paraId="3D51CD56" w14:textId="77777777" w:rsidR="009153DB" w:rsidRDefault="00653EB1">
      <w:pPr>
        <w:spacing w:after="120"/>
        <w:ind w:left="1440"/>
        <w:outlineLvl w:val="3"/>
        <w:rPr>
          <w:rFonts w:ascii="Arial" w:hAnsi="Arial" w:cs="Arial"/>
          <w:sz w:val="22"/>
          <w:szCs w:val="22"/>
          <w:lang w:val="en-US" w:eastAsia="x-none" w:bidi="he-IL"/>
        </w:rPr>
      </w:pPr>
      <w:r>
        <w:rPr>
          <w:rFonts w:ascii="Arial" w:hAnsi="Arial" w:cs="Arial"/>
          <w:sz w:val="22"/>
          <w:szCs w:val="22"/>
          <w:lang w:val="en-US" w:eastAsia="x-none" w:bidi="he-IL"/>
        </w:rPr>
        <w:t>To the extent that the Consultant issues an invoice in a currency which KfW is unable to disburse, the Employer has the right to make payments in Euro. Without prejudice to the foregoing, t</w:t>
      </w:r>
      <w:r>
        <w:rPr>
          <w:rFonts w:ascii="Arial" w:hAnsi="Arial" w:cs="Arial"/>
          <w:sz w:val="22"/>
          <w:szCs w:val="22"/>
          <w:lang w:eastAsia="x-none" w:bidi="he-IL"/>
        </w:rPr>
        <w:t>he Employer is entitled to make the final payment in Euro. In these cases, the respective payments will be</w:t>
      </w:r>
      <w:r>
        <w:rPr>
          <w:rFonts w:ascii="Arial" w:hAnsi="Arial" w:cs="Arial"/>
          <w:sz w:val="22"/>
          <w:szCs w:val="22"/>
          <w:lang w:val="en-US" w:eastAsia="x-none" w:bidi="he-IL"/>
        </w:rPr>
        <w:t xml:space="preserve"> based on the </w:t>
      </w:r>
      <w:r>
        <w:rPr>
          <w:rFonts w:ascii="Arial" w:hAnsi="Arial" w:cs="Arial"/>
          <w:sz w:val="22"/>
          <w:szCs w:val="22"/>
          <w:lang w:val="en-US" w:eastAsia="x-none" w:bidi="he-IL"/>
        </w:rPr>
        <w:lastRenderedPageBreak/>
        <w:t>exchange rate (reasonably to be determined by KfW) applicable on the day on which the payment is made.</w:t>
      </w:r>
      <w:r>
        <w:rPr>
          <w:rFonts w:ascii="Arial" w:hAnsi="Arial" w:cs="Arial"/>
          <w:sz w:val="22"/>
          <w:szCs w:val="22"/>
          <w:lang w:eastAsia="x-none" w:bidi="he-IL"/>
        </w:rPr>
        <w:t xml:space="preserve"> </w:t>
      </w:r>
      <w:r>
        <w:rPr>
          <w:rFonts w:ascii="Arial" w:hAnsi="Arial" w:cs="Arial"/>
          <w:sz w:val="22"/>
          <w:szCs w:val="22"/>
          <w:lang w:val="en-US" w:eastAsia="x-none" w:bidi="he-IL"/>
        </w:rPr>
        <w:t xml:space="preserve">For these purposes, the Employer or (in case of an Agency Contract, KfW on its behalf) is entitled to request the Consultant to provide a bank account which </w:t>
      </w:r>
      <w:proofErr w:type="gramStart"/>
      <w:r>
        <w:rPr>
          <w:rFonts w:ascii="Arial" w:hAnsi="Arial" w:cs="Arial"/>
          <w:sz w:val="22"/>
          <w:szCs w:val="22"/>
          <w:lang w:val="en-US" w:eastAsia="x-none" w:bidi="he-IL"/>
        </w:rPr>
        <w:t>is able to</w:t>
      </w:r>
      <w:proofErr w:type="gramEnd"/>
      <w:r>
        <w:rPr>
          <w:rFonts w:ascii="Arial" w:hAnsi="Arial" w:cs="Arial"/>
          <w:sz w:val="22"/>
          <w:szCs w:val="22"/>
          <w:lang w:val="en-US" w:eastAsia="x-none" w:bidi="he-IL"/>
        </w:rPr>
        <w:t xml:space="preserve"> receive Euro. </w:t>
      </w:r>
    </w:p>
    <w:p w14:paraId="063F1EB5" w14:textId="77777777" w:rsidR="009153DB" w:rsidRDefault="00653EB1">
      <w:pPr>
        <w:rPr>
          <w:rFonts w:cs="Simplified Arabic"/>
          <w:lang w:val="en-US" w:eastAsia="x-none" w:bidi="he-IL"/>
        </w:rPr>
      </w:pPr>
      <w:r>
        <w:rPr>
          <w:rFonts w:cs="Simplified Arabic"/>
          <w:lang w:val="en-US" w:eastAsia="x-none" w:bidi="he-IL"/>
        </w:rPr>
        <w:tab/>
      </w:r>
    </w:p>
    <w:p w14:paraId="3E89BDA7" w14:textId="77777777" w:rsidR="009153DB" w:rsidRDefault="009153DB">
      <w:pPr>
        <w:ind w:left="1440"/>
        <w:rPr>
          <w:rFonts w:ascii="Arial" w:hAnsi="Arial" w:cs="Arial"/>
          <w:b/>
          <w:sz w:val="22"/>
          <w:szCs w:val="22"/>
          <w:lang w:eastAsia="en-GB"/>
        </w:rPr>
      </w:pPr>
    </w:p>
    <w:p w14:paraId="453D767A"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 xml:space="preserve">Ad 5.2 (a): </w:t>
      </w:r>
      <w:r>
        <w:rPr>
          <w:rFonts w:ascii="Arial" w:hAnsi="Arial" w:cs="Arial"/>
          <w:b/>
          <w:sz w:val="22"/>
          <w:szCs w:val="22"/>
          <w:lang w:eastAsia="en-GB"/>
        </w:rPr>
        <w:tab/>
        <w:t>General Payment Terms</w:t>
      </w:r>
    </w:p>
    <w:p w14:paraId="61F6F2BF" w14:textId="77777777" w:rsidR="009153DB" w:rsidRDefault="00653EB1">
      <w:pPr>
        <w:ind w:left="1440"/>
        <w:rPr>
          <w:rFonts w:ascii="Arial" w:hAnsi="Arial" w:cs="Arial"/>
          <w:sz w:val="22"/>
          <w:szCs w:val="22"/>
        </w:rPr>
      </w:pPr>
      <w:r>
        <w:rPr>
          <w:rFonts w:ascii="Arial" w:hAnsi="Arial" w:cs="Arial"/>
          <w:sz w:val="22"/>
          <w:szCs w:val="22"/>
        </w:rPr>
        <w:t xml:space="preserve">[Total amount of the advance payment: </w:t>
      </w:r>
      <w:proofErr w:type="gramStart"/>
      <w:r>
        <w:rPr>
          <w:rFonts w:ascii="Arial" w:hAnsi="Arial" w:cs="Arial"/>
          <w:sz w:val="22"/>
          <w:szCs w:val="22"/>
        </w:rPr>
        <w:t>EUR</w:t>
      </w:r>
      <w:r>
        <w:rPr>
          <w:sz w:val="22"/>
          <w:szCs w:val="22"/>
        </w:rPr>
        <w:t>[</w:t>
      </w:r>
      <w:proofErr w:type="gramEnd"/>
      <w:r>
        <w:rPr>
          <w:sz w:val="22"/>
          <w:szCs w:val="22"/>
        </w:rPr>
        <w:t>●]</w:t>
      </w:r>
    </w:p>
    <w:p w14:paraId="59CB6DB7" w14:textId="77777777" w:rsidR="009153DB" w:rsidRDefault="00653EB1">
      <w:pPr>
        <w:ind w:left="1440"/>
        <w:rPr>
          <w:rFonts w:ascii="Arial" w:hAnsi="Arial" w:cs="Arial"/>
          <w:sz w:val="22"/>
          <w:szCs w:val="22"/>
          <w:lang w:val="en-US"/>
        </w:rPr>
      </w:pPr>
      <w:r>
        <w:rPr>
          <w:rFonts w:ascii="Arial" w:hAnsi="Arial" w:cs="Arial"/>
          <w:sz w:val="22"/>
          <w:szCs w:val="22"/>
        </w:rPr>
        <w:t xml:space="preserve"> equalling </w:t>
      </w:r>
      <w:r>
        <w:rPr>
          <w:rFonts w:hint="eastAsia"/>
          <w:sz w:val="22"/>
          <w:szCs w:val="22"/>
        </w:rPr>
        <w:t>[</w:t>
      </w:r>
      <w:proofErr w:type="gramStart"/>
      <w:r>
        <w:rPr>
          <w:rFonts w:hint="eastAsia"/>
          <w:sz w:val="22"/>
          <w:szCs w:val="22"/>
        </w:rPr>
        <w:t>●</w:t>
      </w:r>
      <w:r>
        <w:rPr>
          <w:rFonts w:hint="eastAsia"/>
          <w:sz w:val="22"/>
          <w:szCs w:val="22"/>
        </w:rPr>
        <w:t>]</w:t>
      </w:r>
      <w:r>
        <w:rPr>
          <w:rFonts w:ascii="Arial" w:hAnsi="Arial" w:cs="Arial"/>
          <w:sz w:val="22"/>
          <w:szCs w:val="22"/>
        </w:rPr>
        <w:t>%</w:t>
      </w:r>
      <w:proofErr w:type="gramEnd"/>
      <w:r>
        <w:rPr>
          <w:rFonts w:ascii="Arial" w:hAnsi="Arial" w:cs="Arial"/>
          <w:sz w:val="22"/>
          <w:szCs w:val="22"/>
        </w:rPr>
        <w:t xml:space="preserve"> of the Contract Value </w:t>
      </w:r>
      <w:r>
        <w:rPr>
          <w:rFonts w:ascii="Arial" w:hAnsi="Arial" w:cs="Arial"/>
          <w:sz w:val="22"/>
          <w:szCs w:val="22"/>
          <w:lang w:val="en-US"/>
        </w:rPr>
        <w:t>[</w:t>
      </w:r>
      <w:r>
        <w:rPr>
          <w:rFonts w:ascii="Arial" w:hAnsi="Arial" w:cs="Arial"/>
          <w:i/>
          <w:sz w:val="22"/>
          <w:szCs w:val="22"/>
          <w:lang w:val="en-US"/>
        </w:rPr>
        <w:t xml:space="preserve">if applicable: </w:t>
      </w:r>
      <w:r>
        <w:rPr>
          <w:rFonts w:ascii="Arial" w:hAnsi="Arial" w:cs="Arial"/>
          <w:sz w:val="22"/>
          <w:szCs w:val="22"/>
          <w:lang w:val="en-US"/>
        </w:rPr>
        <w:t>excluding Other Costs</w:t>
      </w:r>
      <w:r>
        <w:rPr>
          <w:rFonts w:hint="eastAsia"/>
          <w:sz w:val="22"/>
          <w:szCs w:val="22"/>
        </w:rPr>
        <w:t>]</w:t>
      </w:r>
    </w:p>
    <w:p w14:paraId="6C3CE7A2" w14:textId="77777777" w:rsidR="009153DB" w:rsidRDefault="00653EB1">
      <w:pPr>
        <w:spacing w:before="240" w:after="0"/>
        <w:ind w:left="1440"/>
        <w:rPr>
          <w:rFonts w:ascii="Arial" w:hAnsi="Arial" w:cs="Arial"/>
          <w:i/>
          <w:sz w:val="22"/>
          <w:szCs w:val="22"/>
          <w:lang w:val="en-US" w:eastAsia="en-GB" w:bidi="he-IL"/>
        </w:rPr>
      </w:pPr>
      <w:r>
        <w:rPr>
          <w:rFonts w:ascii="Arial" w:hAnsi="Arial" w:cs="Arial"/>
          <w:i/>
          <w:sz w:val="22"/>
          <w:szCs w:val="22"/>
          <w:lang w:val="en-US" w:eastAsia="en-GB" w:bidi="he-IL"/>
        </w:rPr>
        <w:t>Please select</w:t>
      </w:r>
    </w:p>
    <w:p w14:paraId="778F301A" w14:textId="77777777" w:rsidR="009153DB" w:rsidRDefault="00653EB1">
      <w:pPr>
        <w:spacing w:before="240" w:after="0"/>
        <w:ind w:left="1440"/>
        <w:rPr>
          <w:i/>
          <w:lang w:val="en-US"/>
        </w:rPr>
      </w:pPr>
      <w:r>
        <w:rPr>
          <w:i/>
          <w:lang w:val="en-US"/>
        </w:rPr>
        <w:t>[The provision of an advance payment guarantee is always required if the aggregate advance payment amount exceeds EUR 200,000 (or the equivalent value in another currency. In special cases it may be required below EUR 200,000, depending on the individual circumstances.]</w:t>
      </w:r>
    </w:p>
    <w:p w14:paraId="4B355832" w14:textId="77777777" w:rsidR="009153DB" w:rsidRDefault="009153DB">
      <w:pPr>
        <w:spacing w:before="240" w:after="0"/>
        <w:ind w:left="1440"/>
        <w:rPr>
          <w:rFonts w:ascii="Arial" w:hAnsi="Arial" w:cs="Arial"/>
          <w:lang w:bidi="he-IL"/>
        </w:rPr>
      </w:pPr>
    </w:p>
    <w:p w14:paraId="58854EA7" w14:textId="77777777" w:rsidR="009153DB" w:rsidRDefault="00D674F3">
      <w:pPr>
        <w:ind w:left="1440"/>
        <w:rPr>
          <w:sz w:val="22"/>
          <w:szCs w:val="22"/>
        </w:rPr>
      </w:pPr>
      <w:sdt>
        <w:sdtPr>
          <w:rPr>
            <w:noProof/>
            <w:sz w:val="18"/>
            <w:szCs w:val="18"/>
            <w:lang w:val="en-US"/>
          </w:rPr>
          <w:id w:val="1805270848"/>
          <w14:checkbox>
            <w14:checked w14:val="0"/>
            <w14:checkedState w14:val="2612" w14:font="MS Gothic"/>
            <w14:uncheckedState w14:val="2610" w14:font="MS Gothic"/>
          </w14:checkbox>
        </w:sdtPr>
        <w:sdtEndPr/>
        <w:sdtContent>
          <w:r w:rsidR="00653EB1">
            <w:rPr>
              <w:rFonts w:ascii="MS Mincho" w:eastAsia="MS Mincho" w:hAnsi="MS Mincho" w:cs="MS Mincho" w:hint="eastAsia"/>
              <w:noProof/>
              <w:sz w:val="18"/>
              <w:szCs w:val="18"/>
              <w:lang w:val="en-US"/>
            </w:rPr>
            <w:t>☐</w:t>
          </w:r>
        </w:sdtContent>
      </w:sdt>
      <w:r w:rsidR="00653EB1">
        <w:rPr>
          <w:rFonts w:ascii="Arial" w:hAnsi="Arial" w:cs="Arial"/>
          <w:i/>
          <w:sz w:val="22"/>
          <w:szCs w:val="22"/>
        </w:rPr>
        <w:t xml:space="preserve"> </w:t>
      </w:r>
      <w:r w:rsidR="00653EB1">
        <w:rPr>
          <w:rFonts w:ascii="Arial" w:hAnsi="Arial" w:cs="Arial"/>
          <w:sz w:val="22"/>
          <w:szCs w:val="22"/>
        </w:rPr>
        <w:t>Prior to any advance payment, the Consultant must present an advance payment guarantee in the entire amount of such advance payment in the form set out in Annex 10. Such guarantee shall be provided as a bank guarantee in favour of the Employer as beneficiary. It must be acceptable to the Employer and KfW. The original of the guarantee shall be sent to the Employer, with a copy, together with a confirmation of delivery of the original, to be sent to KfW.</w:t>
      </w:r>
    </w:p>
    <w:p w14:paraId="0D274A5E" w14:textId="77777777" w:rsidR="009153DB" w:rsidRDefault="00D674F3">
      <w:pPr>
        <w:spacing w:before="240" w:after="0"/>
        <w:ind w:left="1418"/>
        <w:rPr>
          <w:rFonts w:ascii="Arial" w:hAnsi="Arial" w:cs="Arial"/>
          <w:sz w:val="22"/>
          <w:szCs w:val="22"/>
          <w:lang w:val="en-US" w:eastAsia="en-GB" w:bidi="he-IL"/>
        </w:rPr>
      </w:pPr>
      <w:sdt>
        <w:sdtPr>
          <w:rPr>
            <w:rFonts w:ascii="Arial" w:hAnsi="Arial" w:cs="Arial"/>
            <w:noProof/>
            <w:sz w:val="18"/>
            <w:szCs w:val="18"/>
            <w:lang w:val="en-US" w:eastAsia="en-GB" w:bidi="he-IL"/>
          </w:rPr>
          <w:id w:val="-1143650752"/>
          <w14:checkbox>
            <w14:checked w14:val="0"/>
            <w14:checkedState w14:val="2612" w14:font="MS Gothic"/>
            <w14:uncheckedState w14:val="2610" w14:font="MS Gothic"/>
          </w14:checkbox>
        </w:sdtPr>
        <w:sdtEndPr/>
        <w:sdtContent>
          <w:r w:rsidR="00653EB1">
            <w:rPr>
              <w:rFonts w:ascii="MS Mincho" w:eastAsia="MS Mincho" w:hAnsi="MS Mincho" w:cs="MS Mincho"/>
              <w:noProof/>
              <w:sz w:val="18"/>
              <w:szCs w:val="18"/>
              <w:lang w:val="en-US" w:eastAsia="en-GB" w:bidi="he-IL"/>
            </w:rPr>
            <w:t>☐</w:t>
          </w:r>
        </w:sdtContent>
      </w:sdt>
      <w:r w:rsidR="00653EB1">
        <w:rPr>
          <w:rFonts w:ascii="Arial" w:hAnsi="Arial" w:cs="Arial"/>
          <w:sz w:val="22"/>
          <w:szCs w:val="22"/>
          <w:lang w:val="en-US" w:eastAsia="en-GB" w:bidi="he-IL"/>
        </w:rPr>
        <w:t xml:space="preserve"> An advance payment guarantee will not be required.]</w:t>
      </w:r>
    </w:p>
    <w:p w14:paraId="375CA8A1" w14:textId="77777777" w:rsidR="009153DB" w:rsidRDefault="009153DB">
      <w:pPr>
        <w:ind w:left="1440"/>
        <w:rPr>
          <w:rFonts w:ascii="Arial" w:hAnsi="Arial" w:cs="Arial"/>
          <w:b/>
          <w:sz w:val="22"/>
          <w:szCs w:val="22"/>
          <w:lang w:eastAsia="en-GB"/>
        </w:rPr>
      </w:pPr>
    </w:p>
    <w:p w14:paraId="78BDEFF7"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5.3: Payment Conditions</w:t>
      </w:r>
    </w:p>
    <w:p w14:paraId="29ABE1E0" w14:textId="77777777" w:rsidR="009153DB" w:rsidRDefault="009153DB">
      <w:pPr>
        <w:spacing w:before="240" w:after="0"/>
        <w:ind w:left="1418"/>
        <w:rPr>
          <w:rFonts w:ascii="Arial" w:hAnsi="Arial" w:cs="Arial"/>
          <w:sz w:val="22"/>
          <w:szCs w:val="22"/>
          <w:lang w:val="en-US" w:eastAsia="en-GB" w:bidi="he-IL"/>
        </w:rPr>
      </w:pPr>
    </w:p>
    <w:p w14:paraId="42050DB1" w14:textId="77777777" w:rsidR="009153DB" w:rsidRDefault="00653EB1">
      <w:pPr>
        <w:ind w:left="1440"/>
        <w:rPr>
          <w:rFonts w:ascii="Arial" w:hAnsi="Arial" w:cs="Arial"/>
          <w:i/>
          <w:sz w:val="22"/>
          <w:szCs w:val="22"/>
        </w:rPr>
      </w:pPr>
      <w:r>
        <w:rPr>
          <w:rFonts w:ascii="Arial" w:hAnsi="Arial" w:cs="Arial"/>
          <w:i/>
          <w:sz w:val="22"/>
          <w:szCs w:val="22"/>
        </w:rPr>
        <w:t>Please delete such alternatives as are inapplicable [choose A, B or C</w:t>
      </w:r>
      <w:proofErr w:type="gramStart"/>
      <w:r>
        <w:rPr>
          <w:rFonts w:ascii="Arial" w:hAnsi="Arial" w:cs="Arial"/>
          <w:i/>
          <w:sz w:val="22"/>
          <w:szCs w:val="22"/>
        </w:rPr>
        <w:t>]::</w:t>
      </w:r>
      <w:proofErr w:type="gramEnd"/>
    </w:p>
    <w:p w14:paraId="56EB056F" w14:textId="77777777" w:rsidR="009153DB" w:rsidRDefault="00653EB1" w:rsidP="00007508">
      <w:pPr>
        <w:numPr>
          <w:ilvl w:val="0"/>
          <w:numId w:val="14"/>
        </w:numPr>
        <w:contextualSpacing/>
        <w:rPr>
          <w:rFonts w:ascii="Arial" w:hAnsi="Arial" w:cs="Arial"/>
          <w:b/>
          <w:i/>
          <w:sz w:val="22"/>
          <w:szCs w:val="22"/>
        </w:rPr>
      </w:pPr>
      <w:r>
        <w:rPr>
          <w:rFonts w:ascii="Arial" w:hAnsi="Arial" w:cs="Arial"/>
          <w:b/>
          <w:i/>
          <w:sz w:val="22"/>
          <w:szCs w:val="22"/>
        </w:rPr>
        <w:t>Lump sum services</w:t>
      </w:r>
    </w:p>
    <w:p w14:paraId="113C4DC4" w14:textId="77777777" w:rsidR="009153DB" w:rsidRDefault="009153DB">
      <w:pPr>
        <w:spacing w:before="240" w:after="0"/>
        <w:ind w:left="2880" w:hanging="1440"/>
        <w:rPr>
          <w:rFonts w:ascii="Arial" w:hAnsi="Arial" w:cs="Arial"/>
          <w:b/>
          <w:sz w:val="22"/>
          <w:szCs w:val="22"/>
          <w:lang w:eastAsia="en-GB" w:bidi="he-IL"/>
        </w:rPr>
      </w:pPr>
    </w:p>
    <w:p w14:paraId="518014E5" w14:textId="77777777" w:rsidR="009153DB" w:rsidRDefault="00653EB1">
      <w:pPr>
        <w:spacing w:before="240" w:after="0"/>
        <w:ind w:left="2880" w:hanging="1440"/>
        <w:rPr>
          <w:rFonts w:ascii="Arial" w:hAnsi="Arial" w:cs="Arial"/>
          <w:sz w:val="22"/>
          <w:szCs w:val="22"/>
          <w:lang w:eastAsia="en-GB" w:bidi="he-IL"/>
        </w:rPr>
      </w:pPr>
      <w:r>
        <w:rPr>
          <w:rFonts w:ascii="Arial" w:hAnsi="Arial" w:cs="Arial"/>
          <w:sz w:val="22"/>
          <w:szCs w:val="22"/>
          <w:lang w:val="en-US" w:eastAsia="en-GB" w:bidi="he-IL"/>
        </w:rPr>
        <w:t xml:space="preserve"> </w:t>
      </w:r>
      <w:r>
        <w:rPr>
          <w:rFonts w:ascii="Arial" w:hAnsi="Arial" w:cs="Arial"/>
          <w:b/>
          <w:sz w:val="22"/>
          <w:szCs w:val="22"/>
          <w:lang w:eastAsia="en-GB" w:bidi="he-IL"/>
        </w:rPr>
        <w:t>[●]</w:t>
      </w:r>
      <w:r>
        <w:rPr>
          <w:rFonts w:ascii="Arial" w:hAnsi="Arial" w:cs="Arial"/>
          <w:sz w:val="22"/>
          <w:szCs w:val="22"/>
          <w:lang w:eastAsia="en-GB" w:bidi="he-IL"/>
        </w:rPr>
        <w:t xml:space="preserve"> </w:t>
      </w:r>
      <w:r>
        <w:rPr>
          <w:rFonts w:ascii="Arial" w:hAnsi="Arial" w:cs="Arial"/>
          <w:b/>
          <w:sz w:val="22"/>
          <w:szCs w:val="22"/>
          <w:lang w:eastAsia="en-GB" w:bidi="he-IL"/>
        </w:rPr>
        <w:t>EUR</w:t>
      </w:r>
      <w:r>
        <w:rPr>
          <w:rFonts w:ascii="Arial" w:hAnsi="Arial" w:cs="Arial"/>
          <w:sz w:val="22"/>
          <w:szCs w:val="22"/>
          <w:lang w:eastAsia="en-GB" w:bidi="he-IL"/>
        </w:rPr>
        <w:t xml:space="preserve"> </w:t>
      </w:r>
      <w:r>
        <w:rPr>
          <w:rFonts w:ascii="Arial" w:hAnsi="Arial" w:cs="Arial"/>
          <w:b/>
          <w:sz w:val="22"/>
          <w:szCs w:val="22"/>
          <w:lang w:eastAsia="en-GB" w:bidi="he-IL"/>
        </w:rPr>
        <w:t xml:space="preserve">advance payment </w:t>
      </w:r>
      <w:r>
        <w:rPr>
          <w:rFonts w:ascii="Arial" w:hAnsi="Arial" w:cs="Arial"/>
          <w:sz w:val="22"/>
          <w:szCs w:val="22"/>
          <w:lang w:eastAsia="en-GB" w:bidi="he-IL"/>
        </w:rPr>
        <w:t>relating to the lump sum services.</w:t>
      </w:r>
    </w:p>
    <w:p w14:paraId="39AE73FA" w14:textId="77777777" w:rsidR="009153DB" w:rsidRDefault="00653EB1">
      <w:pPr>
        <w:spacing w:before="240" w:after="0"/>
        <w:ind w:left="1418"/>
        <w:rPr>
          <w:rFonts w:ascii="Arial" w:hAnsi="Arial" w:cs="Arial"/>
          <w:sz w:val="22"/>
          <w:szCs w:val="22"/>
          <w:lang w:val="en-US" w:eastAsia="en-GB" w:bidi="he-IL"/>
        </w:rPr>
      </w:pPr>
      <w:r>
        <w:rPr>
          <w:rFonts w:ascii="Arial" w:hAnsi="Arial" w:cs="Arial"/>
          <w:sz w:val="22"/>
          <w:szCs w:val="22"/>
          <w:lang w:val="en-US" w:eastAsia="en-GB" w:bidi="he-IL"/>
        </w:rPr>
        <w:t xml:space="preserve"> </w:t>
      </w:r>
      <w:proofErr w:type="spellStart"/>
      <w:proofErr w:type="gramStart"/>
      <w:r>
        <w:rPr>
          <w:rFonts w:ascii="Arial" w:hAnsi="Arial" w:cs="Arial"/>
          <w:sz w:val="22"/>
          <w:szCs w:val="22"/>
          <w:lang w:val="en-US" w:eastAsia="en-GB" w:bidi="he-IL"/>
        </w:rPr>
        <w:t>equalling</w:t>
      </w:r>
      <w:proofErr w:type="spellEnd"/>
      <w:r>
        <w:rPr>
          <w:rFonts w:ascii="Arial" w:hAnsi="Arial" w:cs="Arial"/>
          <w:sz w:val="22"/>
          <w:szCs w:val="22"/>
          <w:lang w:val="en-US" w:eastAsia="en-GB" w:bidi="he-IL"/>
        </w:rPr>
        <w:t xml:space="preserve">  </w:t>
      </w:r>
      <w:r>
        <w:rPr>
          <w:rFonts w:ascii="Arial" w:hAnsi="Arial" w:cs="Arial"/>
          <w:b/>
          <w:sz w:val="22"/>
          <w:szCs w:val="22"/>
          <w:lang w:val="en-US" w:eastAsia="en-GB" w:bidi="he-IL"/>
        </w:rPr>
        <w:t>[</w:t>
      </w:r>
      <w:proofErr w:type="gramEnd"/>
      <w:r>
        <w:rPr>
          <w:rFonts w:ascii="Arial" w:hAnsi="Arial" w:cs="Arial" w:hint="eastAsia"/>
          <w:sz w:val="22"/>
          <w:szCs w:val="22"/>
          <w:lang w:val="en-US" w:eastAsia="en-GB" w:bidi="he-IL"/>
        </w:rPr>
        <w:t>●</w:t>
      </w:r>
      <w:r>
        <w:rPr>
          <w:rFonts w:ascii="Arial" w:hAnsi="Arial" w:cs="Arial"/>
          <w:b/>
          <w:sz w:val="22"/>
          <w:szCs w:val="22"/>
          <w:lang w:val="en-US" w:eastAsia="en-GB" w:bidi="he-IL"/>
        </w:rPr>
        <w:t>]</w:t>
      </w:r>
      <w:r>
        <w:rPr>
          <w:rFonts w:ascii="Arial" w:hAnsi="Arial" w:cs="Arial"/>
          <w:sz w:val="22"/>
          <w:szCs w:val="22"/>
          <w:lang w:val="en-US" w:eastAsia="en-GB" w:bidi="he-IL"/>
        </w:rPr>
        <w:t xml:space="preserve"> % of the total remuneration for the lump sum services . </w:t>
      </w:r>
    </w:p>
    <w:p w14:paraId="74A40F0A" w14:textId="77777777" w:rsidR="009153DB" w:rsidRDefault="00653EB1">
      <w:pPr>
        <w:spacing w:before="240"/>
        <w:ind w:left="1440"/>
        <w:rPr>
          <w:rFonts w:ascii="Arial" w:hAnsi="Arial" w:cs="Arial"/>
          <w:sz w:val="22"/>
          <w:szCs w:val="22"/>
          <w:lang w:eastAsia="en-GB" w:bidi="he-IL"/>
        </w:rPr>
      </w:pPr>
      <w:r>
        <w:rPr>
          <w:rFonts w:ascii="Arial" w:hAnsi="Arial" w:cs="Arial"/>
          <w:sz w:val="22"/>
          <w:szCs w:val="22"/>
          <w:lang w:val="en-US" w:eastAsia="en-GB" w:bidi="he-IL"/>
        </w:rPr>
        <w:t xml:space="preserve">This advance payment [relating to the lump sum services] </w:t>
      </w:r>
      <w:r>
        <w:rPr>
          <w:rFonts w:ascii="Arial" w:hAnsi="Arial" w:cs="Arial"/>
          <w:sz w:val="22"/>
          <w:szCs w:val="22"/>
          <w:lang w:eastAsia="en-GB" w:bidi="he-IL"/>
        </w:rPr>
        <w:t xml:space="preserve">will not be deducted from the further lump-sum instalments. </w:t>
      </w:r>
      <w:r>
        <w:rPr>
          <w:rFonts w:ascii="Arial" w:hAnsi="Arial" w:cs="Arial"/>
          <w:sz w:val="22"/>
          <w:szCs w:val="22"/>
          <w:lang w:val="en-US" w:eastAsia="en-GB" w:bidi="he-IL"/>
        </w:rPr>
        <w:t xml:space="preserve"> </w:t>
      </w:r>
    </w:p>
    <w:p w14:paraId="54E1EEF0" w14:textId="77777777" w:rsidR="009153DB" w:rsidRDefault="009153DB">
      <w:pPr>
        <w:ind w:left="1440"/>
        <w:rPr>
          <w:sz w:val="22"/>
          <w:szCs w:val="22"/>
          <w:lang w:val="en-US"/>
        </w:rPr>
      </w:pPr>
    </w:p>
    <w:p w14:paraId="7A985436" w14:textId="77777777" w:rsidR="009153DB" w:rsidRDefault="00653EB1">
      <w:pPr>
        <w:spacing w:before="240" w:after="0"/>
        <w:ind w:left="1440"/>
        <w:rPr>
          <w:rFonts w:ascii="Arial" w:hAnsi="Arial" w:cs="Arial"/>
          <w:sz w:val="22"/>
          <w:szCs w:val="22"/>
          <w:lang w:eastAsia="en-GB" w:bidi="he-IL"/>
        </w:rPr>
      </w:pPr>
      <w:r>
        <w:rPr>
          <w:rFonts w:ascii="Arial" w:hAnsi="Arial" w:cs="Arial"/>
          <w:b/>
          <w:sz w:val="22"/>
          <w:szCs w:val="22"/>
          <w:lang w:eastAsia="en-GB" w:bidi="he-IL"/>
        </w:rPr>
        <w:t>Instalments</w:t>
      </w:r>
    </w:p>
    <w:p w14:paraId="40E39274" w14:textId="77777777" w:rsidR="009153DB" w:rsidRDefault="00653EB1">
      <w:pPr>
        <w:spacing w:before="240" w:after="0"/>
        <w:ind w:left="1440"/>
        <w:rPr>
          <w:rFonts w:ascii="Arial" w:hAnsi="Arial" w:cs="Arial"/>
          <w:b/>
          <w:sz w:val="22"/>
          <w:szCs w:val="22"/>
          <w:lang w:eastAsia="en-GB" w:bidi="he-IL"/>
        </w:rPr>
      </w:pPr>
      <w:r>
        <w:rPr>
          <w:rFonts w:ascii="Arial" w:hAnsi="Arial" w:cs="Arial"/>
          <w:sz w:val="22"/>
          <w:szCs w:val="22"/>
          <w:lang w:eastAsia="en-GB" w:bidi="he-IL"/>
        </w:rPr>
        <w:t xml:space="preserve">Payment shall be made in </w:t>
      </w:r>
      <w:r>
        <w:rPr>
          <w:rFonts w:ascii="Arial" w:hAnsi="Arial" w:cs="Arial"/>
          <w:b/>
          <w:sz w:val="22"/>
          <w:szCs w:val="22"/>
          <w:lang w:eastAsia="en-GB" w:bidi="he-IL"/>
        </w:rPr>
        <w:t xml:space="preserve">[●] </w:t>
      </w:r>
      <w:r>
        <w:rPr>
          <w:rFonts w:ascii="Arial" w:hAnsi="Arial" w:cs="Arial"/>
          <w:sz w:val="22"/>
          <w:szCs w:val="22"/>
          <w:lang w:eastAsia="en-GB" w:bidi="he-IL"/>
        </w:rPr>
        <w:t>instalments [, each for an amount of</w:t>
      </w:r>
      <w:r>
        <w:rPr>
          <w:rFonts w:ascii="Arial" w:hAnsi="Arial" w:cs="Arial"/>
          <w:b/>
          <w:sz w:val="22"/>
          <w:szCs w:val="22"/>
          <w:lang w:eastAsia="en-GB" w:bidi="he-IL"/>
        </w:rPr>
        <w:t xml:space="preserve"> [●]]</w:t>
      </w:r>
      <w:proofErr w:type="gramStart"/>
      <w:r>
        <w:rPr>
          <w:rFonts w:ascii="Arial" w:hAnsi="Arial" w:cs="Arial"/>
          <w:b/>
          <w:sz w:val="22"/>
          <w:szCs w:val="22"/>
          <w:lang w:eastAsia="en-GB" w:bidi="he-IL"/>
        </w:rPr>
        <w:t>/[</w:t>
      </w:r>
      <w:proofErr w:type="gramEnd"/>
      <w:r>
        <w:rPr>
          <w:rFonts w:ascii="Arial" w:hAnsi="Arial" w:cs="Arial"/>
          <w:sz w:val="22"/>
          <w:szCs w:val="22"/>
          <w:lang w:eastAsia="en-GB" w:bidi="he-IL"/>
        </w:rPr>
        <w:t>as follows:</w:t>
      </w:r>
      <w:r>
        <w:rPr>
          <w:rFonts w:ascii="Arial" w:hAnsi="Arial" w:cs="Arial"/>
          <w:b/>
          <w:sz w:val="22"/>
          <w:szCs w:val="22"/>
          <w:lang w:eastAsia="en-GB" w:bidi="he-IL"/>
        </w:rPr>
        <w:t xml:space="preserve"> [●]].</w:t>
      </w:r>
    </w:p>
    <w:p w14:paraId="75764946"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lastRenderedPageBreak/>
        <w:t xml:space="preserve">Starting from instalment no. </w:t>
      </w:r>
      <w:r>
        <w:rPr>
          <w:rFonts w:ascii="Arial" w:hAnsi="Arial" w:cs="Arial" w:hint="eastAsia"/>
          <w:b/>
          <w:sz w:val="22"/>
          <w:szCs w:val="22"/>
          <w:lang w:eastAsia="en-GB" w:bidi="he-IL"/>
        </w:rPr>
        <w:t>[</w:t>
      </w:r>
      <w:r>
        <w:rPr>
          <w:rFonts w:ascii="Arial" w:hAnsi="Arial" w:cs="Arial" w:hint="eastAsia"/>
          <w:b/>
          <w:sz w:val="22"/>
          <w:szCs w:val="22"/>
          <w:lang w:eastAsia="en-GB" w:bidi="he-IL"/>
        </w:rPr>
        <w:t>●</w:t>
      </w:r>
      <w:r>
        <w:rPr>
          <w:rFonts w:ascii="Arial" w:hAnsi="Arial" w:cs="Arial" w:hint="eastAsia"/>
          <w:b/>
          <w:sz w:val="22"/>
          <w:szCs w:val="22"/>
          <w:lang w:eastAsia="en-GB" w:bidi="he-IL"/>
        </w:rPr>
        <w:t xml:space="preserve">] </w:t>
      </w:r>
      <w:r>
        <w:rPr>
          <w:rFonts w:ascii="Arial" w:hAnsi="Arial" w:cs="Arial"/>
          <w:sz w:val="22"/>
          <w:szCs w:val="22"/>
          <w:lang w:eastAsia="en-GB" w:bidi="he-IL"/>
        </w:rPr>
        <w:t xml:space="preserve">(&gt;70% of the Contract Value) invoices must be accompanied by the respective quarterly report in accordance with article 3.4 and 5.4 of the General Conditions. </w:t>
      </w:r>
    </w:p>
    <w:p w14:paraId="55E5FA2A"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t>[</w:t>
      </w:r>
      <w:r>
        <w:rPr>
          <w:rFonts w:ascii="Arial" w:hAnsi="Arial" w:cs="Arial"/>
          <w:i/>
          <w:sz w:val="22"/>
          <w:szCs w:val="22"/>
          <w:lang w:eastAsia="en-GB" w:bidi="he-IL"/>
        </w:rPr>
        <w:t xml:space="preserve">If applicable: </w:t>
      </w:r>
      <w:r>
        <w:rPr>
          <w:rFonts w:ascii="Arial" w:hAnsi="Arial" w:cs="Arial"/>
          <w:sz w:val="22"/>
          <w:szCs w:val="22"/>
          <w:lang w:eastAsia="en-GB" w:bidi="he-IL"/>
        </w:rPr>
        <w:t xml:space="preserve">In derogation of Art. 5.2(b), instalments will be made every </w:t>
      </w:r>
      <w:r>
        <w:rPr>
          <w:rFonts w:ascii="Arial" w:hAnsi="Arial" w:cs="Arial"/>
          <w:b/>
          <w:sz w:val="22"/>
          <w:szCs w:val="22"/>
          <w:lang w:eastAsia="en-GB" w:bidi="he-IL"/>
        </w:rPr>
        <w:t xml:space="preserve">[●] </w:t>
      </w:r>
      <w:r>
        <w:rPr>
          <w:rFonts w:ascii="Arial" w:hAnsi="Arial" w:cs="Arial"/>
          <w:sz w:val="22"/>
          <w:szCs w:val="22"/>
          <w:lang w:eastAsia="en-GB" w:bidi="he-IL"/>
        </w:rPr>
        <w:t>months.]</w:t>
      </w:r>
    </w:p>
    <w:p w14:paraId="72BB0149" w14:textId="77777777" w:rsidR="009153DB" w:rsidRDefault="00653EB1">
      <w:pPr>
        <w:spacing w:before="240" w:after="0"/>
        <w:ind w:left="1440"/>
        <w:rPr>
          <w:rFonts w:ascii="Arial" w:hAnsi="Arial" w:cs="Arial"/>
          <w:i/>
          <w:sz w:val="22"/>
          <w:szCs w:val="22"/>
          <w:lang w:eastAsia="en-GB" w:bidi="he-IL"/>
        </w:rPr>
      </w:pPr>
      <w:r>
        <w:rPr>
          <w:rFonts w:ascii="Arial" w:hAnsi="Arial" w:cs="Arial"/>
          <w:i/>
          <w:sz w:val="22"/>
          <w:szCs w:val="22"/>
          <w:lang w:eastAsia="en-GB" w:bidi="he-IL"/>
        </w:rPr>
        <w:t>[Payments shall generally be made quarterly; any more frequent payments need to be approved by KfW transaction management department.]</w:t>
      </w:r>
    </w:p>
    <w:p w14:paraId="0B2D3A2B" w14:textId="77777777" w:rsidR="009153DB" w:rsidRDefault="00653EB1">
      <w:pPr>
        <w:spacing w:before="240" w:after="0"/>
        <w:ind w:left="1440"/>
        <w:rPr>
          <w:rFonts w:ascii="Arial" w:hAnsi="Arial" w:cs="Arial"/>
          <w:sz w:val="22"/>
          <w:szCs w:val="22"/>
          <w:lang w:eastAsia="en-GB" w:bidi="he-IL"/>
        </w:rPr>
      </w:pPr>
      <w:r>
        <w:rPr>
          <w:rFonts w:ascii="Arial" w:hAnsi="Arial" w:cs="Arial"/>
          <w:i/>
          <w:sz w:val="22"/>
          <w:szCs w:val="22"/>
          <w:lang w:eastAsia="en-GB" w:bidi="he-IL"/>
        </w:rPr>
        <w:t>If applicable</w:t>
      </w:r>
      <w:r>
        <w:rPr>
          <w:rFonts w:ascii="Arial" w:hAnsi="Arial" w:cs="Arial"/>
          <w:sz w:val="22"/>
          <w:szCs w:val="22"/>
          <w:lang w:eastAsia="en-GB" w:bidi="he-IL"/>
        </w:rPr>
        <w:t>:</w:t>
      </w:r>
      <w:r>
        <w:rPr>
          <w:rFonts w:ascii="Arial" w:hAnsi="Arial" w:cs="Arial"/>
          <w:b/>
          <w:sz w:val="22"/>
          <w:szCs w:val="22"/>
          <w:lang w:eastAsia="en-GB" w:bidi="he-IL"/>
        </w:rPr>
        <w:t xml:space="preserve"> </w:t>
      </w:r>
      <w:r>
        <w:rPr>
          <w:rFonts w:ascii="Arial" w:hAnsi="Arial" w:cs="Arial"/>
          <w:sz w:val="22"/>
          <w:szCs w:val="22"/>
          <w:lang w:eastAsia="en-GB" w:bidi="he-IL"/>
        </w:rPr>
        <w:t>In derogation of Art. 5.2.(b) payment shall be made based on the fulfilment of the respective milestone as follows:</w:t>
      </w:r>
      <w:r>
        <w:rPr>
          <w:rFonts w:ascii="Arial" w:hAnsi="Arial" w:cs="Arial"/>
          <w:b/>
          <w:sz w:val="22"/>
          <w:szCs w:val="22"/>
          <w:lang w:eastAsia="en-GB" w:bidi="he-IL"/>
        </w:rPr>
        <w:t xml:space="preserve"> [●]</w:t>
      </w:r>
      <w:r>
        <w:rPr>
          <w:rFonts w:ascii="Arial" w:hAnsi="Arial" w:cs="Arial"/>
          <w:sz w:val="22"/>
          <w:szCs w:val="22"/>
          <w:lang w:eastAsia="en-GB" w:bidi="he-IL"/>
        </w:rPr>
        <w:t>]</w:t>
      </w:r>
    </w:p>
    <w:p w14:paraId="611D45C8" w14:textId="77777777" w:rsidR="009153DB" w:rsidRDefault="00653EB1">
      <w:pPr>
        <w:spacing w:before="240"/>
        <w:ind w:left="1440"/>
        <w:rPr>
          <w:i/>
          <w:lang w:val="en-US"/>
        </w:rPr>
      </w:pPr>
      <w:r>
        <w:rPr>
          <w:i/>
          <w:lang w:val="en-US"/>
        </w:rPr>
        <w:t>[Please specify in detail the respective milestones and the corresponding payment amounts for the achievement of such milestones.]</w:t>
      </w:r>
    </w:p>
    <w:p w14:paraId="3B0AF268" w14:textId="77777777" w:rsidR="009153DB" w:rsidRDefault="00653EB1">
      <w:pPr>
        <w:spacing w:before="240"/>
        <w:ind w:left="1440"/>
        <w:rPr>
          <w:rFonts w:ascii="Arial" w:hAnsi="Arial" w:cs="Arial"/>
          <w:sz w:val="22"/>
          <w:szCs w:val="22"/>
          <w:lang w:eastAsia="en-GB" w:bidi="he-IL"/>
        </w:rPr>
      </w:pPr>
      <w:r>
        <w:rPr>
          <w:i/>
          <w:lang w:val="en-US"/>
        </w:rPr>
        <w:t xml:space="preserve"> </w:t>
      </w:r>
      <w:r>
        <w:rPr>
          <w:rFonts w:ascii="Arial" w:hAnsi="Arial" w:cs="Arial"/>
          <w:b/>
          <w:sz w:val="22"/>
          <w:szCs w:val="22"/>
          <w:lang w:eastAsia="en-GB" w:bidi="he-IL"/>
        </w:rPr>
        <w:t>[●] EUR as the final payment</w:t>
      </w:r>
      <w:r>
        <w:rPr>
          <w:rFonts w:ascii="Arial" w:hAnsi="Arial" w:cs="Arial"/>
          <w:sz w:val="22"/>
          <w:szCs w:val="22"/>
          <w:lang w:eastAsia="en-GB" w:bidi="he-IL"/>
        </w:rPr>
        <w:t xml:space="preserve"> </w:t>
      </w:r>
    </w:p>
    <w:p w14:paraId="2E025713" w14:textId="77777777" w:rsidR="009153DB" w:rsidRDefault="00653EB1">
      <w:pPr>
        <w:ind w:left="1440"/>
        <w:rPr>
          <w:i/>
          <w:lang w:val="en-US"/>
        </w:rPr>
      </w:pPr>
      <w:r>
        <w:rPr>
          <w:i/>
          <w:lang w:val="en-US"/>
        </w:rPr>
        <w:t xml:space="preserve">[The instalments should be arranged in a way that the final payment for the lump sum services will amount to </w:t>
      </w:r>
      <w:proofErr w:type="gramStart"/>
      <w:r>
        <w:rPr>
          <w:i/>
          <w:lang w:val="en-US"/>
        </w:rPr>
        <w:t>approximately 10 %,</w:t>
      </w:r>
      <w:proofErr w:type="gramEnd"/>
      <w:r>
        <w:rPr>
          <w:i/>
          <w:lang w:val="en-US"/>
        </w:rPr>
        <w:t xml:space="preserve"> of the Contract Value.]</w:t>
      </w:r>
    </w:p>
    <w:p w14:paraId="2AD33ED5" w14:textId="77777777" w:rsidR="009153DB" w:rsidRDefault="009153DB">
      <w:pPr>
        <w:ind w:left="1440"/>
        <w:rPr>
          <w:i/>
          <w:lang w:val="en-US"/>
        </w:rPr>
      </w:pPr>
    </w:p>
    <w:p w14:paraId="051E3D6F" w14:textId="77777777" w:rsidR="009153DB" w:rsidRDefault="00653EB1" w:rsidP="00007508">
      <w:pPr>
        <w:numPr>
          <w:ilvl w:val="0"/>
          <w:numId w:val="14"/>
        </w:numPr>
        <w:spacing w:before="240"/>
        <w:rPr>
          <w:rFonts w:ascii="Arial" w:hAnsi="Arial" w:cs="Arial"/>
          <w:b/>
          <w:i/>
          <w:sz w:val="22"/>
          <w:szCs w:val="22"/>
          <w:lang w:val="en-US" w:eastAsia="en-GB" w:bidi="he-IL"/>
        </w:rPr>
      </w:pPr>
      <w:r>
        <w:rPr>
          <w:rFonts w:ascii="Arial" w:hAnsi="Arial" w:cs="Arial"/>
          <w:b/>
          <w:i/>
          <w:sz w:val="22"/>
          <w:szCs w:val="22"/>
          <w:lang w:val="en-US" w:eastAsia="en-GB" w:bidi="he-IL"/>
        </w:rPr>
        <w:t>Time based services</w:t>
      </w:r>
    </w:p>
    <w:p w14:paraId="74278CCF" w14:textId="77777777" w:rsidR="009153DB" w:rsidRDefault="00653EB1">
      <w:pPr>
        <w:spacing w:before="240" w:after="0"/>
        <w:ind w:left="2880" w:hanging="1440"/>
        <w:rPr>
          <w:rFonts w:ascii="Arial" w:hAnsi="Arial" w:cs="Arial"/>
          <w:sz w:val="22"/>
          <w:szCs w:val="22"/>
          <w:lang w:eastAsia="en-GB" w:bidi="he-IL"/>
        </w:rPr>
      </w:pPr>
      <w:r>
        <w:rPr>
          <w:rFonts w:ascii="Arial" w:hAnsi="Arial" w:cs="Arial"/>
          <w:sz w:val="22"/>
          <w:szCs w:val="22"/>
          <w:lang w:val="en-US" w:eastAsia="en-GB" w:bidi="he-IL"/>
        </w:rPr>
        <w:t xml:space="preserve"> </w:t>
      </w:r>
      <w:r>
        <w:rPr>
          <w:rFonts w:ascii="Arial" w:hAnsi="Arial" w:cs="Arial"/>
          <w:b/>
          <w:sz w:val="22"/>
          <w:szCs w:val="22"/>
          <w:lang w:eastAsia="en-GB" w:bidi="he-IL"/>
        </w:rPr>
        <w:t>[●]</w:t>
      </w:r>
      <w:r>
        <w:rPr>
          <w:rFonts w:ascii="Arial" w:hAnsi="Arial" w:cs="Arial"/>
          <w:sz w:val="22"/>
          <w:szCs w:val="22"/>
          <w:lang w:eastAsia="en-GB" w:bidi="he-IL"/>
        </w:rPr>
        <w:t xml:space="preserve"> </w:t>
      </w:r>
      <w:r>
        <w:rPr>
          <w:rFonts w:ascii="Arial" w:hAnsi="Arial" w:cs="Arial"/>
          <w:b/>
          <w:sz w:val="22"/>
          <w:szCs w:val="22"/>
          <w:lang w:eastAsia="en-GB" w:bidi="he-IL"/>
        </w:rPr>
        <w:t>EUR</w:t>
      </w:r>
      <w:r>
        <w:rPr>
          <w:rFonts w:ascii="Arial" w:hAnsi="Arial" w:cs="Arial"/>
          <w:sz w:val="22"/>
          <w:szCs w:val="22"/>
          <w:lang w:eastAsia="en-GB" w:bidi="he-IL"/>
        </w:rPr>
        <w:t xml:space="preserve"> </w:t>
      </w:r>
      <w:r>
        <w:rPr>
          <w:rFonts w:ascii="Arial" w:hAnsi="Arial" w:cs="Arial"/>
          <w:b/>
          <w:sz w:val="22"/>
          <w:szCs w:val="22"/>
          <w:lang w:eastAsia="en-GB" w:bidi="he-IL"/>
        </w:rPr>
        <w:t xml:space="preserve">advance payment relating to the time based </w:t>
      </w:r>
      <w:proofErr w:type="gramStart"/>
      <w:r>
        <w:rPr>
          <w:rFonts w:ascii="Arial" w:hAnsi="Arial" w:cs="Arial"/>
          <w:b/>
          <w:sz w:val="22"/>
          <w:szCs w:val="22"/>
          <w:lang w:eastAsia="en-GB" w:bidi="he-IL"/>
        </w:rPr>
        <w:t>services</w:t>
      </w:r>
      <w:proofErr w:type="gramEnd"/>
      <w:r>
        <w:rPr>
          <w:rFonts w:ascii="Arial" w:hAnsi="Arial" w:cs="Arial"/>
          <w:sz w:val="22"/>
          <w:szCs w:val="22"/>
          <w:lang w:eastAsia="en-GB" w:bidi="he-IL"/>
        </w:rPr>
        <w:t xml:space="preserve"> </w:t>
      </w:r>
    </w:p>
    <w:p w14:paraId="2C51D7F6" w14:textId="77777777" w:rsidR="009153DB" w:rsidRDefault="00653EB1">
      <w:pPr>
        <w:spacing w:before="240" w:after="0"/>
        <w:ind w:left="1418"/>
        <w:rPr>
          <w:rFonts w:ascii="Arial" w:hAnsi="Arial" w:cs="Arial"/>
          <w:sz w:val="22"/>
          <w:szCs w:val="22"/>
          <w:lang w:val="en-US" w:eastAsia="en-GB" w:bidi="he-IL"/>
        </w:rPr>
      </w:pPr>
      <w:proofErr w:type="spellStart"/>
      <w:r>
        <w:rPr>
          <w:rFonts w:ascii="Arial" w:hAnsi="Arial" w:cs="Arial"/>
          <w:sz w:val="22"/>
          <w:szCs w:val="22"/>
          <w:lang w:val="en-US" w:eastAsia="en-GB" w:bidi="he-IL"/>
        </w:rPr>
        <w:t>equalling</w:t>
      </w:r>
      <w:proofErr w:type="spellEnd"/>
      <w:r>
        <w:rPr>
          <w:rFonts w:ascii="Arial" w:hAnsi="Arial" w:cs="Arial"/>
          <w:sz w:val="22"/>
          <w:szCs w:val="22"/>
          <w:lang w:val="en-US" w:eastAsia="en-GB" w:bidi="he-IL"/>
        </w:rPr>
        <w:t xml:space="preserve"> </w:t>
      </w:r>
      <w:r>
        <w:rPr>
          <w:rFonts w:ascii="Arial" w:hAnsi="Arial" w:cs="Arial"/>
          <w:b/>
          <w:sz w:val="22"/>
          <w:szCs w:val="22"/>
          <w:lang w:val="en-US" w:eastAsia="en-GB" w:bidi="he-IL"/>
        </w:rPr>
        <w:t>[</w:t>
      </w:r>
      <w:r>
        <w:rPr>
          <w:rFonts w:ascii="Arial" w:hAnsi="Arial" w:cs="Arial" w:hint="eastAsia"/>
          <w:sz w:val="22"/>
          <w:szCs w:val="22"/>
          <w:lang w:val="en-US" w:eastAsia="en-GB" w:bidi="he-IL"/>
        </w:rPr>
        <w:t>●</w:t>
      </w:r>
      <w:r>
        <w:rPr>
          <w:rFonts w:ascii="Arial" w:hAnsi="Arial" w:cs="Arial"/>
          <w:b/>
          <w:sz w:val="22"/>
          <w:szCs w:val="22"/>
          <w:lang w:val="en-US" w:eastAsia="en-GB" w:bidi="he-IL"/>
        </w:rPr>
        <w:t>]</w:t>
      </w:r>
      <w:r>
        <w:rPr>
          <w:rFonts w:ascii="Arial" w:hAnsi="Arial" w:cs="Arial"/>
          <w:sz w:val="22"/>
          <w:szCs w:val="22"/>
          <w:lang w:val="en-US" w:eastAsia="en-GB" w:bidi="he-IL"/>
        </w:rPr>
        <w:t xml:space="preserve"> % of the total remuneration for the </w:t>
      </w:r>
      <w:proofErr w:type="gramStart"/>
      <w:r>
        <w:rPr>
          <w:rFonts w:ascii="Arial" w:hAnsi="Arial" w:cs="Arial"/>
          <w:sz w:val="22"/>
          <w:szCs w:val="22"/>
          <w:lang w:val="en-US" w:eastAsia="en-GB" w:bidi="he-IL"/>
        </w:rPr>
        <w:t>time based</w:t>
      </w:r>
      <w:proofErr w:type="gramEnd"/>
      <w:r>
        <w:rPr>
          <w:rFonts w:ascii="Arial" w:hAnsi="Arial" w:cs="Arial"/>
          <w:sz w:val="22"/>
          <w:szCs w:val="22"/>
          <w:lang w:val="en-US" w:eastAsia="en-GB" w:bidi="he-IL"/>
        </w:rPr>
        <w:t xml:space="preserve"> services]]</w:t>
      </w:r>
    </w:p>
    <w:p w14:paraId="5AD6CE75" w14:textId="77777777" w:rsidR="009153DB" w:rsidRDefault="00653EB1">
      <w:pPr>
        <w:spacing w:before="240" w:after="0"/>
        <w:ind w:left="1440"/>
        <w:rPr>
          <w:rFonts w:ascii="Arial" w:hAnsi="Arial" w:cs="Arial"/>
          <w:sz w:val="22"/>
          <w:szCs w:val="22"/>
          <w:lang w:eastAsia="en-GB" w:bidi="he-IL"/>
        </w:rPr>
      </w:pPr>
      <w:r>
        <w:rPr>
          <w:rFonts w:ascii="Arial" w:hAnsi="Arial" w:cs="Arial"/>
          <w:b/>
          <w:sz w:val="22"/>
          <w:szCs w:val="22"/>
          <w:lang w:eastAsia="en-GB" w:bidi="he-IL"/>
        </w:rPr>
        <w:t>Instalments</w:t>
      </w:r>
    </w:p>
    <w:p w14:paraId="7DBB5363" w14:textId="77777777" w:rsidR="009153DB" w:rsidRDefault="00653EB1">
      <w:pPr>
        <w:spacing w:before="240"/>
        <w:ind w:left="1440"/>
        <w:rPr>
          <w:rFonts w:ascii="Arial" w:hAnsi="Arial" w:cs="Arial"/>
          <w:sz w:val="22"/>
          <w:szCs w:val="22"/>
          <w:lang w:val="en-US" w:eastAsia="en-GB" w:bidi="he-IL"/>
        </w:rPr>
      </w:pPr>
      <w:r>
        <w:rPr>
          <w:rFonts w:ascii="Arial" w:hAnsi="Arial" w:cs="Arial"/>
          <w:sz w:val="22"/>
          <w:szCs w:val="22"/>
          <w:lang w:val="en-US" w:eastAsia="en-GB" w:bidi="he-IL"/>
        </w:rPr>
        <w:t xml:space="preserve">Instalments will be invoiced </w:t>
      </w:r>
      <w:proofErr w:type="gramStart"/>
      <w:r>
        <w:rPr>
          <w:rFonts w:ascii="Arial" w:hAnsi="Arial" w:cs="Arial"/>
          <w:sz w:val="22"/>
          <w:szCs w:val="22"/>
          <w:lang w:val="en-US" w:eastAsia="en-GB" w:bidi="he-IL"/>
        </w:rPr>
        <w:t>on the basis of</w:t>
      </w:r>
      <w:proofErr w:type="gramEnd"/>
      <w:r>
        <w:rPr>
          <w:rFonts w:ascii="Arial" w:hAnsi="Arial" w:cs="Arial"/>
          <w:sz w:val="22"/>
          <w:szCs w:val="22"/>
          <w:lang w:val="en-US" w:eastAsia="en-GB" w:bidi="he-IL"/>
        </w:rPr>
        <w:t xml:space="preserve"> the Cost Calculation and Invoicing Table (Annex 8) and the unit prices set out therein and substantially in the form of the model invoicing sheet enclosed in Annex 8. </w:t>
      </w:r>
    </w:p>
    <w:p w14:paraId="167B0AF5"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val="en-US" w:eastAsia="en-GB" w:bidi="he-IL"/>
        </w:rPr>
        <w:t xml:space="preserve">In accordance with article 5.4, once the threshold of 70% of the Contract Value has been reached, invoices must be accompanied by the respective </w:t>
      </w:r>
      <w:proofErr w:type="spellStart"/>
      <w:r>
        <w:rPr>
          <w:rFonts w:ascii="Arial" w:hAnsi="Arial" w:cs="Arial"/>
          <w:sz w:val="22"/>
          <w:szCs w:val="22"/>
          <w:lang w:val="en-US" w:eastAsia="en-GB" w:bidi="he-IL"/>
        </w:rPr>
        <w:t>quartery</w:t>
      </w:r>
      <w:proofErr w:type="spellEnd"/>
      <w:r>
        <w:rPr>
          <w:rFonts w:ascii="Arial" w:hAnsi="Arial" w:cs="Arial"/>
          <w:sz w:val="22"/>
          <w:szCs w:val="22"/>
          <w:lang w:val="en-US" w:eastAsia="en-GB" w:bidi="he-IL"/>
        </w:rPr>
        <w:t xml:space="preserve"> report</w:t>
      </w:r>
      <w:r>
        <w:rPr>
          <w:rFonts w:ascii="Arial" w:hAnsi="Arial" w:cs="Arial"/>
          <w:sz w:val="22"/>
          <w:szCs w:val="22"/>
          <w:lang w:eastAsia="en-GB" w:bidi="he-IL"/>
        </w:rPr>
        <w:t xml:space="preserve">. </w:t>
      </w:r>
    </w:p>
    <w:p w14:paraId="09601493"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t xml:space="preserve"> </w:t>
      </w:r>
      <w:r>
        <w:rPr>
          <w:rFonts w:ascii="Arial" w:hAnsi="Arial" w:cs="Arial"/>
          <w:i/>
          <w:sz w:val="22"/>
          <w:szCs w:val="22"/>
          <w:lang w:eastAsia="en-GB" w:bidi="he-IL"/>
        </w:rPr>
        <w:t xml:space="preserve">[If applicable: </w:t>
      </w:r>
      <w:r>
        <w:rPr>
          <w:rFonts w:ascii="Arial" w:hAnsi="Arial" w:cs="Arial"/>
          <w:sz w:val="22"/>
          <w:szCs w:val="22"/>
          <w:lang w:eastAsia="en-GB" w:bidi="he-IL"/>
        </w:rPr>
        <w:t xml:space="preserve">In derogation of Art. 5.2(b), instalments will be made every </w:t>
      </w:r>
      <w:r>
        <w:rPr>
          <w:rFonts w:ascii="Arial" w:hAnsi="Arial" w:cs="Arial"/>
          <w:b/>
          <w:sz w:val="22"/>
          <w:szCs w:val="22"/>
          <w:lang w:eastAsia="en-GB" w:bidi="he-IL"/>
        </w:rPr>
        <w:t xml:space="preserve">[●] </w:t>
      </w:r>
      <w:r>
        <w:rPr>
          <w:rFonts w:ascii="Arial" w:hAnsi="Arial" w:cs="Arial"/>
          <w:sz w:val="22"/>
          <w:szCs w:val="22"/>
          <w:lang w:eastAsia="en-GB" w:bidi="he-IL"/>
        </w:rPr>
        <w:t>months.</w:t>
      </w:r>
    </w:p>
    <w:p w14:paraId="46020E63" w14:textId="77777777" w:rsidR="009153DB" w:rsidRDefault="00653EB1">
      <w:pPr>
        <w:spacing w:before="240" w:after="0"/>
        <w:ind w:left="1440"/>
        <w:rPr>
          <w:rFonts w:ascii="Arial" w:hAnsi="Arial" w:cs="Arial"/>
          <w:i/>
          <w:sz w:val="22"/>
          <w:szCs w:val="22"/>
          <w:lang w:eastAsia="en-GB" w:bidi="he-IL"/>
        </w:rPr>
      </w:pPr>
      <w:r>
        <w:rPr>
          <w:rFonts w:ascii="Arial" w:hAnsi="Arial" w:cs="Arial"/>
          <w:i/>
          <w:sz w:val="22"/>
          <w:szCs w:val="22"/>
          <w:lang w:eastAsia="en-GB" w:bidi="he-IL"/>
        </w:rPr>
        <w:t>Payments shall generally be made quarterly; any more frequent payments need to be approved by KfW transaction management department.]</w:t>
      </w:r>
    </w:p>
    <w:p w14:paraId="57EED4A3" w14:textId="77777777" w:rsidR="009153DB" w:rsidRDefault="00653EB1">
      <w:pPr>
        <w:spacing w:before="240"/>
        <w:ind w:left="1440"/>
        <w:rPr>
          <w:rFonts w:ascii="Arial" w:hAnsi="Arial" w:cs="Arial"/>
          <w:sz w:val="22"/>
          <w:szCs w:val="22"/>
          <w:lang w:eastAsia="en-GB" w:bidi="he-IL"/>
        </w:rPr>
      </w:pPr>
      <w:r>
        <w:rPr>
          <w:rFonts w:ascii="Arial" w:hAnsi="Arial" w:cs="Arial"/>
          <w:sz w:val="22"/>
          <w:szCs w:val="22"/>
          <w:lang w:val="en-US" w:eastAsia="en-GB" w:bidi="he-IL"/>
        </w:rPr>
        <w:t xml:space="preserve">The advance payment [relating to the </w:t>
      </w:r>
      <w:proofErr w:type="gramStart"/>
      <w:r>
        <w:rPr>
          <w:rFonts w:ascii="Arial" w:hAnsi="Arial" w:cs="Arial"/>
          <w:sz w:val="22"/>
          <w:szCs w:val="22"/>
          <w:lang w:val="en-US" w:eastAsia="en-GB" w:bidi="he-IL"/>
        </w:rPr>
        <w:t>time based</w:t>
      </w:r>
      <w:proofErr w:type="gramEnd"/>
      <w:r>
        <w:rPr>
          <w:rFonts w:ascii="Arial" w:hAnsi="Arial" w:cs="Arial"/>
          <w:sz w:val="22"/>
          <w:szCs w:val="22"/>
          <w:lang w:val="en-US" w:eastAsia="en-GB" w:bidi="he-IL"/>
        </w:rPr>
        <w:t xml:space="preserve"> services] of </w:t>
      </w:r>
      <w:r>
        <w:rPr>
          <w:rFonts w:ascii="Arial" w:hAnsi="Arial" w:cs="Arial" w:hint="eastAsia"/>
          <w:caps/>
          <w:sz w:val="22"/>
          <w:szCs w:val="22"/>
          <w:lang w:eastAsia="en-GB" w:bidi="he-IL"/>
        </w:rPr>
        <w:t>[</w:t>
      </w:r>
      <w:r>
        <w:rPr>
          <w:rFonts w:ascii="Arial" w:hAnsi="Arial" w:cs="Arial" w:hint="eastAsia"/>
          <w:caps/>
          <w:sz w:val="22"/>
          <w:szCs w:val="22"/>
          <w:lang w:eastAsia="en-GB" w:bidi="he-IL"/>
        </w:rPr>
        <w:t>●</w:t>
      </w:r>
      <w:r>
        <w:rPr>
          <w:rFonts w:ascii="Arial" w:hAnsi="Arial" w:cs="Arial" w:hint="eastAsia"/>
          <w:caps/>
          <w:sz w:val="22"/>
          <w:szCs w:val="22"/>
          <w:lang w:eastAsia="en-GB" w:bidi="he-IL"/>
        </w:rPr>
        <w:t>]</w:t>
      </w:r>
      <w:r>
        <w:rPr>
          <w:rFonts w:ascii="Arial" w:hAnsi="Arial" w:cs="Arial"/>
          <w:caps/>
          <w:sz w:val="22"/>
          <w:szCs w:val="22"/>
          <w:lang w:eastAsia="en-GB" w:bidi="he-IL"/>
        </w:rPr>
        <w:t xml:space="preserve"> EUR</w:t>
      </w:r>
      <w:r>
        <w:rPr>
          <w:rFonts w:ascii="Arial" w:hAnsi="Arial" w:cs="Arial"/>
          <w:sz w:val="22"/>
          <w:szCs w:val="22"/>
          <w:lang w:eastAsia="en-GB" w:bidi="he-IL"/>
        </w:rPr>
        <w:t xml:space="preserve"> will be deducted from each instalment on a pro rata basis. </w:t>
      </w:r>
      <w:r>
        <w:rPr>
          <w:rFonts w:ascii="Arial" w:hAnsi="Arial" w:cs="Arial"/>
          <w:sz w:val="22"/>
          <w:szCs w:val="22"/>
          <w:lang w:val="en-US" w:eastAsia="en-GB" w:bidi="he-IL"/>
        </w:rPr>
        <w:t xml:space="preserve"> </w:t>
      </w:r>
      <w:r>
        <w:rPr>
          <w:rFonts w:ascii="Arial" w:hAnsi="Arial" w:cs="Arial"/>
          <w:sz w:val="22"/>
          <w:szCs w:val="22"/>
          <w:lang w:eastAsia="en-GB" w:bidi="he-IL"/>
        </w:rPr>
        <w:t xml:space="preserve">A retention of </w:t>
      </w:r>
      <w:r>
        <w:rPr>
          <w:rFonts w:ascii="Arial" w:hAnsi="Arial" w:cs="Arial"/>
          <w:b/>
          <w:sz w:val="22"/>
          <w:szCs w:val="22"/>
          <w:lang w:eastAsia="en-GB" w:bidi="he-IL"/>
        </w:rPr>
        <w:t>[</w:t>
      </w:r>
      <w:proofErr w:type="gramStart"/>
      <w:r>
        <w:rPr>
          <w:rFonts w:ascii="Arial" w:hAnsi="Arial" w:cs="Arial"/>
          <w:b/>
          <w:sz w:val="22"/>
          <w:szCs w:val="22"/>
          <w:lang w:eastAsia="en-GB" w:bidi="he-IL"/>
        </w:rPr>
        <w:t>●]</w:t>
      </w:r>
      <w:r>
        <w:rPr>
          <w:rFonts w:ascii="Arial" w:hAnsi="Arial" w:cs="Arial"/>
          <w:sz w:val="22"/>
          <w:szCs w:val="22"/>
          <w:lang w:eastAsia="en-GB" w:bidi="he-IL"/>
        </w:rPr>
        <w:t>%</w:t>
      </w:r>
      <w:proofErr w:type="gramEnd"/>
      <w:r>
        <w:rPr>
          <w:rFonts w:ascii="Arial" w:hAnsi="Arial" w:cs="Arial"/>
          <w:sz w:val="22"/>
          <w:szCs w:val="22"/>
          <w:lang w:eastAsia="en-GB" w:bidi="he-IL"/>
        </w:rPr>
        <w:t xml:space="preserve"> will be deducted from each instalment and will constitute the final payment.</w:t>
      </w:r>
    </w:p>
    <w:p w14:paraId="006067E8" w14:textId="77777777" w:rsidR="009153DB" w:rsidRDefault="00653EB1">
      <w:pPr>
        <w:spacing w:before="240"/>
        <w:ind w:left="1440"/>
        <w:rPr>
          <w:rFonts w:ascii="Arial" w:hAnsi="Arial" w:cs="Arial"/>
          <w:sz w:val="22"/>
          <w:szCs w:val="22"/>
          <w:lang w:eastAsia="en-GB" w:bidi="he-IL"/>
        </w:rPr>
      </w:pPr>
      <w:r>
        <w:rPr>
          <w:rFonts w:ascii="Arial" w:hAnsi="Arial" w:cs="Arial"/>
          <w:sz w:val="22"/>
          <w:szCs w:val="22"/>
          <w:lang w:eastAsia="en-GB" w:bidi="he-IL"/>
        </w:rPr>
        <w:t xml:space="preserve"> </w:t>
      </w:r>
      <w:r>
        <w:rPr>
          <w:rFonts w:ascii="Arial" w:hAnsi="Arial" w:cs="Arial"/>
          <w:b/>
          <w:sz w:val="22"/>
          <w:szCs w:val="22"/>
          <w:lang w:eastAsia="en-GB" w:bidi="he-IL"/>
        </w:rPr>
        <w:t>[●] EUR as the final payment</w:t>
      </w:r>
      <w:r>
        <w:rPr>
          <w:rFonts w:ascii="Arial" w:hAnsi="Arial" w:cs="Arial"/>
          <w:sz w:val="22"/>
          <w:szCs w:val="22"/>
          <w:lang w:eastAsia="en-GB" w:bidi="he-IL"/>
        </w:rPr>
        <w:t xml:space="preserve"> </w:t>
      </w:r>
    </w:p>
    <w:p w14:paraId="0D7ED7F9" w14:textId="77777777" w:rsidR="009153DB" w:rsidRDefault="00653EB1">
      <w:pPr>
        <w:ind w:left="1440"/>
        <w:rPr>
          <w:i/>
          <w:lang w:val="en-US"/>
        </w:rPr>
      </w:pPr>
      <w:r>
        <w:rPr>
          <w:i/>
          <w:lang w:val="en-US"/>
        </w:rPr>
        <w:t xml:space="preserve">[The instalments should be arranged in a way that the final payment for </w:t>
      </w:r>
      <w:proofErr w:type="gramStart"/>
      <w:r>
        <w:rPr>
          <w:i/>
          <w:lang w:val="en-US"/>
        </w:rPr>
        <w:t>time based</w:t>
      </w:r>
      <w:proofErr w:type="gramEnd"/>
      <w:r>
        <w:rPr>
          <w:i/>
          <w:lang w:val="en-US"/>
        </w:rPr>
        <w:t xml:space="preserve"> services will amount to approximately 10 %, of the Contract Value.]</w:t>
      </w:r>
    </w:p>
    <w:p w14:paraId="563010C6" w14:textId="77777777" w:rsidR="009153DB" w:rsidRDefault="009153DB">
      <w:pPr>
        <w:ind w:left="1440"/>
        <w:rPr>
          <w:i/>
          <w:lang w:val="en-US"/>
        </w:rPr>
      </w:pPr>
    </w:p>
    <w:p w14:paraId="0D004F4F" w14:textId="77777777" w:rsidR="009153DB" w:rsidRDefault="00653EB1" w:rsidP="00007508">
      <w:pPr>
        <w:numPr>
          <w:ilvl w:val="0"/>
          <w:numId w:val="14"/>
        </w:numPr>
        <w:ind w:left="1778"/>
        <w:contextualSpacing/>
        <w:rPr>
          <w:rFonts w:ascii="Arial" w:hAnsi="Arial" w:cs="Arial"/>
          <w:b/>
          <w:i/>
          <w:sz w:val="22"/>
          <w:szCs w:val="22"/>
        </w:rPr>
      </w:pPr>
      <w:r>
        <w:rPr>
          <w:rFonts w:ascii="Arial" w:hAnsi="Arial" w:cs="Arial"/>
          <w:b/>
          <w:i/>
          <w:sz w:val="22"/>
          <w:szCs w:val="22"/>
        </w:rPr>
        <w:lastRenderedPageBreak/>
        <w:t xml:space="preserve">Combination of lump sum services and </w:t>
      </w:r>
      <w:proofErr w:type="gramStart"/>
      <w:r>
        <w:rPr>
          <w:rFonts w:ascii="Arial" w:hAnsi="Arial" w:cs="Arial"/>
          <w:b/>
          <w:i/>
          <w:sz w:val="22"/>
          <w:szCs w:val="22"/>
        </w:rPr>
        <w:t>time based</w:t>
      </w:r>
      <w:proofErr w:type="gramEnd"/>
      <w:r>
        <w:rPr>
          <w:rFonts w:ascii="Arial" w:hAnsi="Arial" w:cs="Arial"/>
          <w:b/>
          <w:i/>
          <w:sz w:val="22"/>
          <w:szCs w:val="22"/>
        </w:rPr>
        <w:t xml:space="preserve"> services</w:t>
      </w:r>
    </w:p>
    <w:p w14:paraId="5FEF4B69" w14:textId="77777777" w:rsidR="009153DB" w:rsidRDefault="009153DB">
      <w:pPr>
        <w:ind w:left="1778"/>
        <w:contextualSpacing/>
        <w:rPr>
          <w:rFonts w:ascii="Arial" w:hAnsi="Arial" w:cs="Arial"/>
          <w:b/>
          <w:i/>
          <w:sz w:val="22"/>
          <w:szCs w:val="22"/>
        </w:rPr>
      </w:pPr>
    </w:p>
    <w:p w14:paraId="7A2CE072" w14:textId="77777777" w:rsidR="009153DB" w:rsidRDefault="00653EB1">
      <w:pPr>
        <w:pStyle w:val="Listenabsatz"/>
        <w:ind w:left="1800"/>
        <w:rPr>
          <w:i/>
          <w:lang w:val="en-US"/>
        </w:rPr>
      </w:pPr>
      <w:bookmarkStart w:id="16" w:name="_Hlk34381817"/>
      <w:r>
        <w:rPr>
          <w:i/>
          <w:lang w:val="en-US"/>
        </w:rPr>
        <w:t xml:space="preserve">[In the case of a combination of lump sum services and </w:t>
      </w:r>
      <w:proofErr w:type="gramStart"/>
      <w:r>
        <w:rPr>
          <w:i/>
          <w:lang w:val="en-US"/>
        </w:rPr>
        <w:t>time based</w:t>
      </w:r>
      <w:proofErr w:type="gramEnd"/>
      <w:r>
        <w:rPr>
          <w:i/>
          <w:lang w:val="en-US"/>
        </w:rPr>
        <w:t xml:space="preserve"> services, the payment conditions shall clearly separate the payments for lump sum services from time based services including different final payments subject to the final acceptance of the respective services as per A) and B). The Parties may agree on a single advance payment or dividing the advance payment into two separate advance payments, for the lump sum and </w:t>
      </w:r>
      <w:proofErr w:type="gramStart"/>
      <w:r>
        <w:rPr>
          <w:i/>
          <w:lang w:val="en-US"/>
        </w:rPr>
        <w:t>time based</w:t>
      </w:r>
      <w:proofErr w:type="gramEnd"/>
      <w:r>
        <w:rPr>
          <w:i/>
          <w:lang w:val="en-US"/>
        </w:rPr>
        <w:t xml:space="preserve"> phases respectively. In the latter case the Payment Conditions shall be defined </w:t>
      </w:r>
      <w:proofErr w:type="spellStart"/>
      <w:r>
        <w:rPr>
          <w:i/>
          <w:lang w:val="en-US"/>
        </w:rPr>
        <w:t>separatedly</w:t>
      </w:r>
      <w:proofErr w:type="spellEnd"/>
      <w:r>
        <w:rPr>
          <w:i/>
          <w:lang w:val="en-US"/>
        </w:rPr>
        <w:t xml:space="preserve"> for lump sum services and </w:t>
      </w:r>
      <w:proofErr w:type="gramStart"/>
      <w:r>
        <w:rPr>
          <w:i/>
          <w:lang w:val="en-US"/>
        </w:rPr>
        <w:t>time based</w:t>
      </w:r>
      <w:proofErr w:type="gramEnd"/>
      <w:r>
        <w:rPr>
          <w:i/>
          <w:lang w:val="en-US"/>
        </w:rPr>
        <w:t xml:space="preserve"> services as per 5.3. </w:t>
      </w:r>
      <w:proofErr w:type="gramStart"/>
      <w:r>
        <w:rPr>
          <w:i/>
          <w:lang w:val="en-US"/>
        </w:rPr>
        <w:t>A and</w:t>
      </w:r>
      <w:proofErr w:type="gramEnd"/>
      <w:r>
        <w:rPr>
          <w:i/>
          <w:lang w:val="en-US"/>
        </w:rPr>
        <w:t xml:space="preserve"> B.]</w:t>
      </w:r>
      <w:bookmarkEnd w:id="16"/>
    </w:p>
    <w:p w14:paraId="26AB656F" w14:textId="77777777" w:rsidR="009153DB" w:rsidRDefault="009153DB">
      <w:pPr>
        <w:ind w:left="1778"/>
        <w:contextualSpacing/>
        <w:rPr>
          <w:rFonts w:ascii="Arial" w:hAnsi="Arial" w:cs="Arial"/>
          <w:b/>
          <w:i/>
          <w:sz w:val="22"/>
          <w:szCs w:val="22"/>
        </w:rPr>
      </w:pPr>
    </w:p>
    <w:p w14:paraId="185F1C15" w14:textId="77777777" w:rsidR="009153DB" w:rsidRDefault="00653EB1" w:rsidP="00007508">
      <w:pPr>
        <w:numPr>
          <w:ilvl w:val="0"/>
          <w:numId w:val="14"/>
        </w:numPr>
        <w:spacing w:before="240"/>
        <w:rPr>
          <w:rFonts w:ascii="Arial" w:hAnsi="Arial" w:cs="Arial"/>
          <w:b/>
          <w:i/>
          <w:sz w:val="22"/>
          <w:szCs w:val="22"/>
          <w:lang w:val="en-US" w:eastAsia="en-GB" w:bidi="he-IL"/>
        </w:rPr>
      </w:pPr>
      <w:r>
        <w:rPr>
          <w:rFonts w:ascii="Arial" w:hAnsi="Arial" w:cs="Arial"/>
          <w:b/>
          <w:i/>
          <w:sz w:val="22"/>
          <w:szCs w:val="22"/>
          <w:lang w:val="en-US" w:eastAsia="en-GB" w:bidi="he-IL"/>
        </w:rPr>
        <w:t>Other Costs</w:t>
      </w:r>
    </w:p>
    <w:p w14:paraId="13C5136B" w14:textId="77777777" w:rsidR="009153DB" w:rsidRDefault="00653EB1">
      <w:pPr>
        <w:spacing w:before="240"/>
        <w:ind w:left="1440"/>
        <w:rPr>
          <w:rFonts w:ascii="Arial" w:hAnsi="Arial" w:cs="Arial"/>
          <w:sz w:val="22"/>
          <w:szCs w:val="22"/>
          <w:lang w:val="en-US" w:eastAsia="en-GB" w:bidi="he-IL"/>
        </w:rPr>
      </w:pPr>
      <w:r>
        <w:rPr>
          <w:rFonts w:ascii="Arial" w:hAnsi="Arial" w:cs="Arial"/>
          <w:sz w:val="22"/>
          <w:szCs w:val="22"/>
          <w:lang w:val="en-US" w:eastAsia="en-GB" w:bidi="he-IL"/>
        </w:rPr>
        <w:t xml:space="preserve">Other Costs, if any, will be invoiced together with the instalments </w:t>
      </w:r>
      <w:proofErr w:type="gramStart"/>
      <w:r>
        <w:rPr>
          <w:rFonts w:ascii="Arial" w:hAnsi="Arial" w:cs="Arial"/>
          <w:sz w:val="22"/>
          <w:szCs w:val="22"/>
          <w:lang w:val="en-US" w:eastAsia="en-GB" w:bidi="he-IL"/>
        </w:rPr>
        <w:t>on the basis of</w:t>
      </w:r>
      <w:proofErr w:type="gramEnd"/>
      <w:r>
        <w:rPr>
          <w:rFonts w:ascii="Arial" w:hAnsi="Arial" w:cs="Arial"/>
          <w:sz w:val="22"/>
          <w:szCs w:val="22"/>
          <w:lang w:val="en-US" w:eastAsia="en-GB" w:bidi="he-IL"/>
        </w:rPr>
        <w:t xml:space="preserve"> and substantially in the form set out in the Cost Calculation and Invoicing Table (Annex 8) stating the actual costs and exchange rates applied. </w:t>
      </w:r>
    </w:p>
    <w:p w14:paraId="0A86B5C8" w14:textId="77777777" w:rsidR="009153DB" w:rsidRDefault="009153DB">
      <w:pPr>
        <w:spacing w:before="240"/>
        <w:ind w:left="1440"/>
        <w:rPr>
          <w:rFonts w:ascii="Arial" w:hAnsi="Arial" w:cs="Arial"/>
          <w:sz w:val="22"/>
          <w:szCs w:val="22"/>
          <w:lang w:val="en-US" w:eastAsia="en-GB" w:bidi="he-IL"/>
        </w:rPr>
      </w:pPr>
    </w:p>
    <w:p w14:paraId="6CF87F30"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Ad 5.5:</w:t>
      </w:r>
      <w:r>
        <w:rPr>
          <w:rFonts w:ascii="Arial" w:hAnsi="Arial" w:cs="Arial"/>
          <w:b/>
          <w:sz w:val="22"/>
          <w:szCs w:val="22"/>
          <w:lang w:eastAsia="en-GB"/>
        </w:rPr>
        <w:tab/>
        <w:t>Invoicing</w:t>
      </w:r>
    </w:p>
    <w:p w14:paraId="143443DC" w14:textId="77777777" w:rsidR="009153DB" w:rsidRDefault="00653EB1">
      <w:pPr>
        <w:ind w:left="1440"/>
        <w:rPr>
          <w:rFonts w:ascii="Arial" w:hAnsi="Arial" w:cs="Arial"/>
          <w:sz w:val="22"/>
          <w:szCs w:val="22"/>
          <w:lang w:val="en-US"/>
        </w:rPr>
      </w:pPr>
      <w:r>
        <w:rPr>
          <w:rFonts w:ascii="Arial" w:hAnsi="Arial" w:cs="Arial"/>
          <w:sz w:val="22"/>
          <w:szCs w:val="22"/>
          <w:lang w:eastAsia="en-GB"/>
        </w:rPr>
        <w:t>The</w:t>
      </w:r>
      <w:r>
        <w:rPr>
          <w:rFonts w:ascii="Arial" w:hAnsi="Arial" w:cs="Arial"/>
          <w:sz w:val="22"/>
          <w:szCs w:val="22"/>
          <w:lang w:val="en-US"/>
        </w:rPr>
        <w:t xml:space="preserve"> Consultant's invoice shall indicate the BMZ-No. (see </w:t>
      </w:r>
      <w:r>
        <w:rPr>
          <w:rFonts w:ascii="Arial" w:hAnsi="Arial" w:cs="Arial"/>
          <w:iCs/>
          <w:sz w:val="22"/>
          <w:szCs w:val="22"/>
          <w:lang w:val="en-US" w:bidi="he-IL"/>
        </w:rPr>
        <w:t>Definition of “Project” pursuant to Article 1.1</w:t>
      </w:r>
      <w:r>
        <w:rPr>
          <w:rFonts w:ascii="Arial" w:hAnsi="Arial" w:cs="Arial"/>
          <w:sz w:val="22"/>
          <w:szCs w:val="22"/>
          <w:lang w:val="en-US"/>
        </w:rPr>
        <w:t xml:space="preserve">). </w:t>
      </w:r>
    </w:p>
    <w:p w14:paraId="341C064C" w14:textId="77777777" w:rsidR="009153DB" w:rsidRDefault="00653EB1">
      <w:pPr>
        <w:spacing w:before="240" w:after="0"/>
        <w:ind w:left="1440"/>
        <w:rPr>
          <w:rFonts w:ascii="Arial" w:hAnsi="Arial" w:cs="Arial"/>
          <w:sz w:val="22"/>
          <w:szCs w:val="22"/>
          <w:lang w:eastAsia="en-GB" w:bidi="he-IL"/>
        </w:rPr>
      </w:pPr>
      <w:r>
        <w:rPr>
          <w:rFonts w:ascii="Arial" w:hAnsi="Arial" w:cs="Arial"/>
          <w:sz w:val="22"/>
          <w:szCs w:val="22"/>
          <w:lang w:eastAsia="en-GB" w:bidi="he-IL"/>
        </w:rPr>
        <w:t>Payments may be made to the Consultant directly by KfW according to the direct disbursement procedure if agreed between KfW and the Employer.</w:t>
      </w:r>
    </w:p>
    <w:p w14:paraId="322A4E01" w14:textId="77777777" w:rsidR="009153DB" w:rsidRDefault="00653EB1">
      <w:pPr>
        <w:spacing w:before="240" w:after="0"/>
        <w:ind w:left="720" w:firstLine="720"/>
        <w:rPr>
          <w:rFonts w:ascii="Arial" w:hAnsi="Arial" w:cs="Arial"/>
          <w:sz w:val="20"/>
          <w:lang w:val="en-US" w:eastAsia="en-GB" w:bidi="he-IL"/>
        </w:rPr>
      </w:pPr>
      <w:r>
        <w:rPr>
          <w:rFonts w:ascii="Arial" w:hAnsi="Arial" w:cs="Arial"/>
          <w:sz w:val="20"/>
          <w:lang w:val="en-US" w:eastAsia="en-GB" w:bidi="he-IL"/>
        </w:rPr>
        <w:t xml:space="preserve">Payments shall be made to the following account: </w:t>
      </w:r>
    </w:p>
    <w:p w14:paraId="1BFF3F47" w14:textId="77777777" w:rsidR="009153DB" w:rsidRDefault="00653EB1">
      <w:pPr>
        <w:spacing w:before="240" w:after="0"/>
        <w:ind w:left="720" w:firstLine="720"/>
        <w:rPr>
          <w:rFonts w:ascii="Arial" w:hAnsi="Arial" w:cs="Arial"/>
          <w:sz w:val="20"/>
          <w:lang w:val="en-US" w:eastAsia="en-GB" w:bidi="he-IL"/>
        </w:rPr>
      </w:pPr>
      <w:r>
        <w:rPr>
          <w:rFonts w:ascii="Arial" w:hAnsi="Arial" w:cs="Arial"/>
          <w:sz w:val="20"/>
          <w:lang w:val="en-US" w:eastAsia="en-GB" w:bidi="he-IL"/>
        </w:rPr>
        <w:t>Account holder:</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r>
        <w:rPr>
          <w:rFonts w:ascii="Arial" w:hAnsi="Arial" w:cs="Arial"/>
          <w:b/>
          <w:sz w:val="22"/>
          <w:szCs w:val="22"/>
          <w:lang w:eastAsia="en-GB" w:bidi="he-IL"/>
        </w:rPr>
        <w:t>[●]</w:t>
      </w:r>
    </w:p>
    <w:p w14:paraId="2A2B4223" w14:textId="77777777" w:rsidR="009153DB" w:rsidRDefault="00653EB1">
      <w:pPr>
        <w:spacing w:before="240" w:after="0"/>
        <w:ind w:left="720" w:firstLine="720"/>
        <w:rPr>
          <w:rFonts w:ascii="Arial" w:hAnsi="Arial" w:cs="Arial"/>
          <w:lang w:val="en-US" w:eastAsia="en-GB" w:bidi="he-IL"/>
        </w:rPr>
      </w:pPr>
      <w:r>
        <w:rPr>
          <w:rFonts w:ascii="Arial" w:hAnsi="Arial" w:cs="Arial"/>
          <w:sz w:val="20"/>
          <w:lang w:val="en-US" w:eastAsia="en-GB" w:bidi="he-IL"/>
        </w:rPr>
        <w:t>Bank:</w:t>
      </w:r>
      <w:r>
        <w:rPr>
          <w:rFonts w:ascii="Arial" w:hAnsi="Arial" w:cs="Arial"/>
          <w:sz w:val="20"/>
          <w:lang w:val="en-US" w:eastAsia="en-GB" w:bidi="he-IL"/>
        </w:rPr>
        <w:tab/>
        <w:t xml:space="preserve"> </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r>
        <w:rPr>
          <w:rFonts w:ascii="Arial" w:hAnsi="Arial" w:cs="Arial"/>
          <w:b/>
          <w:sz w:val="22"/>
          <w:szCs w:val="22"/>
          <w:lang w:eastAsia="en-GB" w:bidi="he-IL"/>
        </w:rPr>
        <w:t>[●]</w:t>
      </w:r>
      <w:r>
        <w:rPr>
          <w:rFonts w:ascii="Arial" w:hAnsi="Arial" w:cs="Arial"/>
          <w:b/>
          <w:sz w:val="20"/>
          <w:lang w:val="en-US" w:eastAsia="en-GB" w:bidi="he-IL"/>
        </w:rPr>
        <w:t xml:space="preserve"> </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p>
    <w:p w14:paraId="58950D28" w14:textId="77777777" w:rsidR="009153DB" w:rsidRDefault="00653EB1">
      <w:pPr>
        <w:spacing w:before="240" w:after="0"/>
        <w:ind w:left="720" w:firstLine="720"/>
        <w:rPr>
          <w:rFonts w:ascii="Arial" w:hAnsi="Arial" w:cs="Arial"/>
          <w:sz w:val="20"/>
          <w:lang w:val="en-US" w:eastAsia="en-GB" w:bidi="he-IL"/>
        </w:rPr>
      </w:pPr>
      <w:r>
        <w:rPr>
          <w:rFonts w:ascii="Arial" w:hAnsi="Arial" w:cs="Arial"/>
          <w:sz w:val="20"/>
          <w:lang w:val="en-US" w:eastAsia="en-GB" w:bidi="he-IL"/>
        </w:rPr>
        <w:t>Account number:</w:t>
      </w:r>
      <w:r>
        <w:rPr>
          <w:rFonts w:ascii="Arial" w:hAnsi="Arial" w:cs="Arial"/>
          <w:sz w:val="20"/>
          <w:lang w:val="en-US" w:eastAsia="en-GB" w:bidi="he-IL"/>
        </w:rPr>
        <w:tab/>
      </w:r>
      <w:r>
        <w:rPr>
          <w:rFonts w:ascii="Arial" w:hAnsi="Arial" w:cs="Arial"/>
          <w:sz w:val="20"/>
          <w:lang w:val="en-US" w:eastAsia="en-GB" w:bidi="he-IL"/>
        </w:rPr>
        <w:tab/>
      </w:r>
      <w:r>
        <w:rPr>
          <w:rFonts w:ascii="Arial" w:hAnsi="Arial" w:cs="Arial"/>
          <w:b/>
          <w:sz w:val="22"/>
          <w:szCs w:val="22"/>
          <w:lang w:eastAsia="en-GB" w:bidi="he-IL"/>
        </w:rPr>
        <w:t>[●]</w:t>
      </w:r>
    </w:p>
    <w:p w14:paraId="6926AC91" w14:textId="77777777" w:rsidR="009153DB" w:rsidRDefault="00653EB1">
      <w:pPr>
        <w:spacing w:before="240" w:after="0"/>
        <w:ind w:left="720" w:firstLine="720"/>
        <w:rPr>
          <w:rFonts w:ascii="Arial" w:hAnsi="Arial" w:cs="Arial"/>
          <w:lang w:val="en-US" w:eastAsia="en-GB" w:bidi="he-IL"/>
        </w:rPr>
      </w:pPr>
      <w:r>
        <w:rPr>
          <w:rFonts w:ascii="Arial" w:hAnsi="Arial" w:cs="Arial"/>
          <w:i/>
          <w:sz w:val="20"/>
          <w:lang w:val="en-US" w:eastAsia="en-GB" w:bidi="ar-SA"/>
        </w:rPr>
        <w:t xml:space="preserve">[where applicable: </w:t>
      </w:r>
      <w:r>
        <w:rPr>
          <w:rFonts w:ascii="Arial" w:hAnsi="Arial" w:cs="Arial"/>
          <w:lang w:val="en-US" w:eastAsia="en-GB" w:bidi="he-IL"/>
        </w:rPr>
        <w:tab/>
      </w:r>
    </w:p>
    <w:p w14:paraId="0BB72C3E" w14:textId="77777777" w:rsidR="009153DB" w:rsidRDefault="00653EB1">
      <w:pPr>
        <w:spacing w:before="240" w:after="0"/>
        <w:ind w:left="720" w:firstLine="720"/>
        <w:rPr>
          <w:rFonts w:ascii="Arial" w:hAnsi="Arial" w:cs="Arial"/>
          <w:b/>
          <w:sz w:val="22"/>
          <w:szCs w:val="22"/>
          <w:lang w:eastAsia="en-GB" w:bidi="he-IL"/>
        </w:rPr>
      </w:pPr>
      <w:r>
        <w:rPr>
          <w:rFonts w:ascii="Arial" w:hAnsi="Arial" w:cs="Arial"/>
          <w:sz w:val="20"/>
          <w:lang w:val="en-US" w:eastAsia="en-GB" w:bidi="he-IL"/>
        </w:rPr>
        <w:t>IBAN:</w:t>
      </w:r>
      <w:r>
        <w:rPr>
          <w:rFonts w:ascii="Arial" w:hAnsi="Arial" w:cs="Arial"/>
          <w:sz w:val="20"/>
          <w:lang w:val="en-US" w:eastAsia="en-GB" w:bidi="he-IL"/>
        </w:rPr>
        <w:tab/>
      </w:r>
      <w:r>
        <w:rPr>
          <w:rFonts w:ascii="Arial" w:hAnsi="Arial" w:cs="Arial"/>
          <w:sz w:val="20"/>
          <w:lang w:val="en-US" w:eastAsia="en-GB" w:bidi="he-IL"/>
        </w:rPr>
        <w:tab/>
      </w:r>
      <w:r>
        <w:rPr>
          <w:rFonts w:ascii="Arial" w:hAnsi="Arial" w:cs="Arial"/>
          <w:sz w:val="20"/>
          <w:lang w:val="en-US" w:eastAsia="en-GB" w:bidi="he-IL"/>
        </w:rPr>
        <w:tab/>
      </w:r>
      <w:r>
        <w:rPr>
          <w:rFonts w:ascii="Arial" w:hAnsi="Arial" w:cs="Arial"/>
          <w:sz w:val="20"/>
          <w:lang w:val="en-US" w:eastAsia="en-GB" w:bidi="he-IL"/>
        </w:rPr>
        <w:tab/>
      </w:r>
      <w:r>
        <w:rPr>
          <w:rFonts w:ascii="Arial" w:hAnsi="Arial" w:cs="Arial"/>
          <w:b/>
          <w:sz w:val="22"/>
          <w:szCs w:val="22"/>
          <w:lang w:eastAsia="en-GB" w:bidi="he-IL"/>
        </w:rPr>
        <w:t>[●]</w:t>
      </w:r>
    </w:p>
    <w:p w14:paraId="0D28F9C7" w14:textId="77777777" w:rsidR="009153DB" w:rsidRDefault="00653EB1">
      <w:pPr>
        <w:spacing w:before="240" w:after="0"/>
        <w:ind w:left="720" w:firstLine="720"/>
        <w:rPr>
          <w:rFonts w:ascii="Arial" w:hAnsi="Arial" w:cs="Arial"/>
          <w:i/>
          <w:sz w:val="20"/>
          <w:lang w:val="en-US" w:eastAsia="en-GB" w:bidi="ar-SA"/>
        </w:rPr>
      </w:pPr>
      <w:r>
        <w:rPr>
          <w:rFonts w:ascii="Arial" w:hAnsi="Arial" w:cs="Arial"/>
          <w:sz w:val="20"/>
          <w:lang w:val="en-US" w:eastAsia="en-GB" w:bidi="he-IL"/>
        </w:rPr>
        <w:t>BIC:</w:t>
      </w:r>
      <w:r>
        <w:rPr>
          <w:rFonts w:ascii="Arial" w:hAnsi="Arial" w:cs="Arial"/>
          <w:b/>
          <w:sz w:val="22"/>
          <w:szCs w:val="22"/>
          <w:lang w:eastAsia="en-GB" w:bidi="he-IL"/>
        </w:rPr>
        <w:t xml:space="preserve"> </w:t>
      </w:r>
      <w:r>
        <w:rPr>
          <w:rFonts w:ascii="Arial" w:hAnsi="Arial" w:cs="Arial"/>
          <w:b/>
          <w:sz w:val="22"/>
          <w:szCs w:val="22"/>
          <w:lang w:eastAsia="en-GB" w:bidi="he-IL"/>
        </w:rPr>
        <w:tab/>
      </w:r>
      <w:r>
        <w:rPr>
          <w:rFonts w:ascii="Arial" w:hAnsi="Arial" w:cs="Arial"/>
          <w:b/>
          <w:sz w:val="22"/>
          <w:szCs w:val="22"/>
          <w:lang w:eastAsia="en-GB" w:bidi="he-IL"/>
        </w:rPr>
        <w:tab/>
      </w:r>
      <w:r>
        <w:rPr>
          <w:rFonts w:ascii="Arial" w:hAnsi="Arial" w:cs="Arial"/>
          <w:b/>
          <w:sz w:val="22"/>
          <w:szCs w:val="22"/>
          <w:lang w:eastAsia="en-GB" w:bidi="he-IL"/>
        </w:rPr>
        <w:tab/>
      </w:r>
      <w:r>
        <w:rPr>
          <w:rFonts w:ascii="Arial" w:hAnsi="Arial" w:cs="Arial"/>
          <w:b/>
          <w:sz w:val="22"/>
          <w:szCs w:val="22"/>
          <w:lang w:eastAsia="en-GB" w:bidi="he-IL"/>
        </w:rPr>
        <w:tab/>
        <w:t>[●]</w:t>
      </w:r>
      <w:r>
        <w:rPr>
          <w:rFonts w:ascii="Arial" w:hAnsi="Arial" w:cs="Arial"/>
          <w:sz w:val="20"/>
          <w:lang w:val="en-US" w:eastAsia="en-GB" w:bidi="he-IL"/>
        </w:rPr>
        <w:t xml:space="preserve"> </w:t>
      </w:r>
    </w:p>
    <w:p w14:paraId="7803040F" w14:textId="77777777" w:rsidR="009153DB" w:rsidRDefault="00653EB1">
      <w:pPr>
        <w:spacing w:before="240" w:after="0"/>
        <w:ind w:left="1440"/>
        <w:rPr>
          <w:rFonts w:ascii="Arial" w:hAnsi="Arial" w:cs="Arial"/>
          <w:sz w:val="20"/>
          <w:lang w:val="en-US" w:eastAsia="en-GB" w:bidi="he-IL"/>
        </w:rPr>
      </w:pPr>
      <w:r>
        <w:rPr>
          <w:rFonts w:ascii="Arial" w:hAnsi="Arial" w:cs="Arial"/>
          <w:sz w:val="20"/>
          <w:lang w:val="en-US" w:eastAsia="en-GB" w:bidi="he-IL"/>
        </w:rPr>
        <w:t>If the Consultant’s account-holding bank is not located in the currency area of the currency of payment:</w:t>
      </w:r>
    </w:p>
    <w:p w14:paraId="26BF9934" w14:textId="77777777" w:rsidR="009153DB" w:rsidRDefault="00653EB1">
      <w:pPr>
        <w:spacing w:before="240" w:after="0"/>
        <w:ind w:left="720" w:firstLine="720"/>
        <w:rPr>
          <w:rFonts w:ascii="Arial" w:hAnsi="Arial" w:cs="Arial"/>
          <w:sz w:val="22"/>
          <w:szCs w:val="22"/>
          <w:highlight w:val="green"/>
          <w:lang w:val="en-US" w:eastAsia="en-GB" w:bidi="he-IL"/>
        </w:rPr>
      </w:pPr>
      <w:r>
        <w:rPr>
          <w:rFonts w:ascii="Arial" w:hAnsi="Arial" w:cs="Arial"/>
          <w:sz w:val="20"/>
          <w:lang w:val="en-US" w:eastAsia="en-GB" w:bidi="ar-SA"/>
        </w:rPr>
        <w:t>BIC of correspondent bank:</w:t>
      </w:r>
      <w:r>
        <w:rPr>
          <w:rFonts w:ascii="Arial" w:hAnsi="Arial" w:cs="Arial"/>
          <w:sz w:val="20"/>
          <w:lang w:val="en-US" w:eastAsia="en-GB" w:bidi="ar-SA"/>
        </w:rPr>
        <w:tab/>
      </w:r>
      <w:r>
        <w:rPr>
          <w:rFonts w:ascii="Arial" w:hAnsi="Arial" w:cs="Arial"/>
          <w:b/>
          <w:sz w:val="22"/>
          <w:szCs w:val="22"/>
          <w:lang w:eastAsia="en-GB" w:bidi="he-IL"/>
        </w:rPr>
        <w:t>[●]</w:t>
      </w:r>
      <w:r>
        <w:rPr>
          <w:rFonts w:ascii="Arial" w:hAnsi="Arial" w:cs="Arial"/>
          <w:i/>
          <w:sz w:val="20"/>
          <w:lang w:val="en-US" w:eastAsia="en-GB" w:bidi="ar-SA"/>
        </w:rPr>
        <w:tab/>
      </w:r>
      <w:r>
        <w:rPr>
          <w:rFonts w:ascii="Arial" w:hAnsi="Arial" w:cs="Arial"/>
          <w:i/>
          <w:sz w:val="20"/>
          <w:lang w:val="en-US" w:eastAsia="en-GB" w:bidi="ar-SA"/>
        </w:rPr>
        <w:tab/>
      </w:r>
      <w:r>
        <w:rPr>
          <w:rFonts w:ascii="Arial" w:hAnsi="Arial" w:cs="Arial"/>
          <w:i/>
          <w:sz w:val="20"/>
          <w:lang w:val="en-US" w:eastAsia="en-GB" w:bidi="ar-SA"/>
        </w:rPr>
        <w:tab/>
      </w:r>
    </w:p>
    <w:p w14:paraId="1F652D25" w14:textId="77777777" w:rsidR="009153DB" w:rsidRDefault="009153DB">
      <w:pPr>
        <w:ind w:left="1440"/>
        <w:rPr>
          <w:i/>
          <w:lang w:val="en-US"/>
        </w:rPr>
      </w:pPr>
    </w:p>
    <w:p w14:paraId="0781A256" w14:textId="77777777" w:rsidR="009153DB" w:rsidRDefault="00653EB1">
      <w:pPr>
        <w:ind w:left="1418" w:firstLine="7"/>
        <w:rPr>
          <w:rFonts w:ascii="Arial" w:hAnsi="Arial" w:cs="Arial"/>
          <w:sz w:val="22"/>
          <w:szCs w:val="22"/>
          <w:lang w:eastAsia="en-GB" w:bidi="he-IL"/>
        </w:rPr>
      </w:pPr>
      <w:r>
        <w:rPr>
          <w:rFonts w:ascii="Arial" w:hAnsi="Arial" w:cs="Arial"/>
          <w:sz w:val="22"/>
          <w:szCs w:val="22"/>
          <w:lang w:eastAsia="en-GB" w:bidi="he-IL"/>
        </w:rPr>
        <w:t xml:space="preserve">[If applicable: The Consultant Contract has been entered into </w:t>
      </w:r>
      <w:proofErr w:type="gramStart"/>
      <w:r>
        <w:rPr>
          <w:rFonts w:ascii="Arial" w:hAnsi="Arial" w:cs="Arial"/>
          <w:sz w:val="22"/>
          <w:szCs w:val="22"/>
          <w:lang w:eastAsia="en-GB" w:bidi="he-IL"/>
        </w:rPr>
        <w:t>on the basis of</w:t>
      </w:r>
      <w:proofErr w:type="gramEnd"/>
      <w:r>
        <w:rPr>
          <w:rFonts w:ascii="Arial" w:hAnsi="Arial" w:cs="Arial"/>
          <w:sz w:val="22"/>
          <w:szCs w:val="22"/>
          <w:lang w:eastAsia="en-GB" w:bidi="he-IL"/>
        </w:rPr>
        <w:t xml:space="preserve"> an Agency Contract. Invoices for advance payments and instalments must therefore be sent to KfW (addressed to the Employer c/o KfW) in accordance with article 5.5.a) of the General Conditions.] </w:t>
      </w:r>
    </w:p>
    <w:p w14:paraId="133D7212" w14:textId="77777777" w:rsidR="009153DB" w:rsidRDefault="009153DB">
      <w:pPr>
        <w:ind w:left="1440"/>
        <w:rPr>
          <w:i/>
        </w:rPr>
      </w:pPr>
    </w:p>
    <w:p w14:paraId="374DD230"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Ad 5.9:</w:t>
      </w:r>
      <w:r>
        <w:rPr>
          <w:rFonts w:ascii="Arial" w:hAnsi="Arial" w:cs="Arial"/>
          <w:sz w:val="22"/>
          <w:szCs w:val="22"/>
        </w:rPr>
        <w:tab/>
      </w:r>
      <w:r>
        <w:rPr>
          <w:rFonts w:ascii="Arial" w:hAnsi="Arial" w:cs="Arial"/>
          <w:b/>
          <w:sz w:val="22"/>
          <w:szCs w:val="22"/>
          <w:lang w:eastAsia="en-GB"/>
        </w:rPr>
        <w:t>Price adjustment</w:t>
      </w:r>
    </w:p>
    <w:p w14:paraId="3F855760" w14:textId="77777777" w:rsidR="009153DB" w:rsidRDefault="00653EB1">
      <w:pPr>
        <w:ind w:left="1418" w:firstLine="7"/>
        <w:rPr>
          <w:rFonts w:ascii="Arial" w:hAnsi="Arial" w:cs="Arial"/>
          <w:i/>
          <w:sz w:val="22"/>
          <w:szCs w:val="22"/>
          <w:lang w:eastAsia="en-GB" w:bidi="he-IL"/>
        </w:rPr>
      </w:pPr>
      <w:r>
        <w:rPr>
          <w:rFonts w:ascii="Arial" w:hAnsi="Arial" w:cs="Arial"/>
          <w:i/>
          <w:sz w:val="22"/>
          <w:szCs w:val="22"/>
          <w:lang w:eastAsia="en-GB" w:bidi="he-IL"/>
        </w:rPr>
        <w:t>If not used, insert:</w:t>
      </w:r>
    </w:p>
    <w:p w14:paraId="7975D2D7" w14:textId="77777777" w:rsidR="009153DB" w:rsidRDefault="00653EB1">
      <w:pPr>
        <w:ind w:left="1418" w:firstLine="7"/>
        <w:rPr>
          <w:rFonts w:ascii="Arial" w:hAnsi="Arial" w:cs="Arial"/>
          <w:sz w:val="22"/>
          <w:szCs w:val="22"/>
          <w:lang w:eastAsia="en-GB" w:bidi="he-IL"/>
        </w:rPr>
      </w:pPr>
      <w:r>
        <w:rPr>
          <w:rFonts w:ascii="Arial" w:hAnsi="Arial" w:cs="Arial"/>
          <w:sz w:val="22"/>
          <w:szCs w:val="22"/>
          <w:lang w:eastAsia="en-GB" w:bidi="he-IL"/>
        </w:rPr>
        <w:t xml:space="preserve">Not applicable. </w:t>
      </w:r>
    </w:p>
    <w:p w14:paraId="3826818F" w14:textId="77777777" w:rsidR="009153DB" w:rsidRDefault="00653EB1">
      <w:pPr>
        <w:ind w:left="1418" w:firstLine="7"/>
        <w:rPr>
          <w:rFonts w:ascii="Arial" w:hAnsi="Arial" w:cs="Arial"/>
          <w:sz w:val="22"/>
          <w:szCs w:val="22"/>
          <w:lang w:eastAsia="en-GB" w:bidi="he-IL"/>
        </w:rPr>
      </w:pPr>
      <w:r>
        <w:rPr>
          <w:rFonts w:ascii="Arial" w:hAnsi="Arial" w:cs="Arial"/>
          <w:i/>
          <w:sz w:val="22"/>
          <w:szCs w:val="22"/>
          <w:lang w:eastAsia="en-GB" w:bidi="he-IL"/>
        </w:rPr>
        <w:t>[A Price adjustment is generally not applicable to lump sum contracts or lump sum portions of a contract.</w:t>
      </w:r>
    </w:p>
    <w:p w14:paraId="384523BD" w14:textId="77777777" w:rsidR="009153DB" w:rsidRDefault="00653EB1">
      <w:pPr>
        <w:ind w:left="1418" w:firstLine="7"/>
        <w:rPr>
          <w:rFonts w:ascii="Arial" w:hAnsi="Arial" w:cs="Arial"/>
          <w:i/>
          <w:sz w:val="22"/>
          <w:szCs w:val="22"/>
          <w:lang w:eastAsia="en-GB" w:bidi="he-IL"/>
        </w:rPr>
      </w:pPr>
      <w:r>
        <w:rPr>
          <w:rFonts w:ascii="Arial" w:hAnsi="Arial" w:cs="Arial"/>
          <w:i/>
          <w:sz w:val="22"/>
          <w:szCs w:val="22"/>
          <w:lang w:eastAsia="en-GB" w:bidi="he-IL"/>
        </w:rPr>
        <w:t>If used, insert the following separately for (</w:t>
      </w:r>
      <w:proofErr w:type="spellStart"/>
      <w:r>
        <w:rPr>
          <w:rFonts w:ascii="Arial" w:hAnsi="Arial" w:cs="Arial"/>
          <w:i/>
          <w:sz w:val="22"/>
          <w:szCs w:val="22"/>
          <w:lang w:eastAsia="en-GB" w:bidi="he-IL"/>
        </w:rPr>
        <w:t>i</w:t>
      </w:r>
      <w:proofErr w:type="spellEnd"/>
      <w:r>
        <w:rPr>
          <w:rFonts w:ascii="Arial" w:hAnsi="Arial" w:cs="Arial"/>
          <w:i/>
          <w:sz w:val="22"/>
          <w:szCs w:val="22"/>
          <w:lang w:eastAsia="en-GB" w:bidi="he-IL"/>
        </w:rPr>
        <w:t xml:space="preserve">) unit prices expressed in foreign currency and (ii) unit prices expressed in local currency: </w:t>
      </w:r>
    </w:p>
    <w:p w14:paraId="4F78ECDD" w14:textId="77777777" w:rsidR="009153DB" w:rsidRDefault="00653EB1">
      <w:pPr>
        <w:ind w:left="1418" w:firstLine="7"/>
        <w:rPr>
          <w:rFonts w:ascii="Arial" w:hAnsi="Arial" w:cs="Arial"/>
          <w:sz w:val="22"/>
          <w:szCs w:val="22"/>
          <w:lang w:eastAsia="en-GB" w:bidi="he-IL"/>
        </w:rPr>
      </w:pPr>
      <w:r>
        <w:rPr>
          <w:rFonts w:ascii="Arial" w:hAnsi="Arial" w:cs="Arial"/>
          <w:sz w:val="22"/>
          <w:szCs w:val="22"/>
          <w:lang w:eastAsia="en-GB" w:bidi="he-IL"/>
        </w:rPr>
        <w:t>The following method shall apply to the adjustment of unit prices in [choose “Foreign Currency” or “Local Currency”]. The unit prices shall be fixed “for a period of [please include a period which should not exceed “24 months”]. For Services which are provided beyond this period, the unit prices shall be adjusted as follows:</w:t>
      </w:r>
    </w:p>
    <w:p w14:paraId="6D23C701" w14:textId="77777777" w:rsidR="009153DB" w:rsidRDefault="00653EB1">
      <w:pPr>
        <w:ind w:left="1418" w:firstLine="7"/>
        <w:rPr>
          <w:rFonts w:ascii="Arial" w:hAnsi="Arial" w:cs="Arial"/>
          <w:sz w:val="22"/>
          <w:szCs w:val="22"/>
          <w:lang w:eastAsia="en-GB" w:bidi="he-IL"/>
        </w:rPr>
      </w:pPr>
      <w:proofErr w:type="spellStart"/>
      <w:r>
        <w:rPr>
          <w:rFonts w:ascii="Arial" w:hAnsi="Arial" w:cs="Arial"/>
          <w:sz w:val="22"/>
          <w:szCs w:val="22"/>
          <w:lang w:eastAsia="en-GB" w:bidi="he-IL"/>
        </w:rPr>
        <w:t>Pn</w:t>
      </w:r>
      <w:proofErr w:type="spellEnd"/>
      <w:r>
        <w:rPr>
          <w:rFonts w:ascii="Arial" w:hAnsi="Arial" w:cs="Arial"/>
          <w:sz w:val="22"/>
          <w:szCs w:val="22"/>
          <w:lang w:eastAsia="en-GB" w:bidi="he-IL"/>
        </w:rPr>
        <w:t xml:space="preserve"> = </w:t>
      </w:r>
      <w:r>
        <w:rPr>
          <w:rFonts w:ascii="Arial" w:hAnsi="Arial" w:cs="Arial"/>
          <w:sz w:val="22"/>
          <w:szCs w:val="22"/>
          <w:lang w:eastAsia="en-GB" w:bidi="he-IL"/>
        </w:rPr>
        <w:tab/>
        <w:t>Po * (0.15 + 0.85 * In / Io)</w:t>
      </w:r>
    </w:p>
    <w:p w14:paraId="109660B6" w14:textId="77777777" w:rsidR="009153DB" w:rsidRDefault="00653EB1">
      <w:pPr>
        <w:ind w:left="1418" w:firstLine="7"/>
        <w:rPr>
          <w:rFonts w:ascii="Arial" w:hAnsi="Arial" w:cs="Arial"/>
          <w:sz w:val="22"/>
          <w:szCs w:val="22"/>
          <w:lang w:eastAsia="en-GB" w:bidi="he-IL"/>
        </w:rPr>
      </w:pPr>
      <w:proofErr w:type="spellStart"/>
      <w:r>
        <w:rPr>
          <w:rFonts w:ascii="Arial" w:hAnsi="Arial" w:cs="Arial"/>
          <w:sz w:val="22"/>
          <w:szCs w:val="22"/>
          <w:lang w:eastAsia="en-GB" w:bidi="he-IL"/>
        </w:rPr>
        <w:t>Pn</w:t>
      </w:r>
      <w:proofErr w:type="spellEnd"/>
      <w:r>
        <w:rPr>
          <w:rFonts w:ascii="Arial" w:hAnsi="Arial" w:cs="Arial"/>
          <w:sz w:val="22"/>
          <w:szCs w:val="22"/>
          <w:lang w:eastAsia="en-GB" w:bidi="he-IL"/>
        </w:rPr>
        <w:t xml:space="preserve"> =</w:t>
      </w:r>
      <w:r>
        <w:rPr>
          <w:rFonts w:ascii="Arial" w:hAnsi="Arial" w:cs="Arial"/>
          <w:sz w:val="22"/>
          <w:szCs w:val="22"/>
          <w:lang w:eastAsia="en-GB" w:bidi="he-IL"/>
        </w:rPr>
        <w:tab/>
        <w:t>Revised unit price.</w:t>
      </w:r>
    </w:p>
    <w:p w14:paraId="7408D698" w14:textId="77777777" w:rsidR="009153DB" w:rsidRDefault="00653EB1">
      <w:pPr>
        <w:ind w:left="2160" w:hanging="742"/>
        <w:rPr>
          <w:rFonts w:ascii="Arial" w:hAnsi="Arial" w:cs="Arial"/>
          <w:sz w:val="22"/>
          <w:szCs w:val="22"/>
          <w:lang w:eastAsia="en-GB" w:bidi="he-IL"/>
        </w:rPr>
      </w:pPr>
      <w:r>
        <w:rPr>
          <w:rFonts w:ascii="Arial" w:hAnsi="Arial" w:cs="Arial"/>
          <w:sz w:val="22"/>
          <w:szCs w:val="22"/>
          <w:lang w:eastAsia="en-GB" w:bidi="he-IL"/>
        </w:rPr>
        <w:t>Po =</w:t>
      </w:r>
      <w:r>
        <w:rPr>
          <w:rFonts w:ascii="Arial" w:hAnsi="Arial" w:cs="Arial"/>
          <w:sz w:val="22"/>
          <w:szCs w:val="22"/>
          <w:lang w:eastAsia="en-GB" w:bidi="he-IL"/>
        </w:rPr>
        <w:tab/>
        <w:t>Original unit price (</w:t>
      </w:r>
      <w:proofErr w:type="spellStart"/>
      <w:r>
        <w:rPr>
          <w:rFonts w:ascii="Arial" w:hAnsi="Arial" w:cs="Arial"/>
          <w:sz w:val="22"/>
          <w:szCs w:val="22"/>
          <w:lang w:eastAsia="en-GB" w:bidi="he-IL"/>
        </w:rPr>
        <w:t>i</w:t>
      </w:r>
      <w:proofErr w:type="spellEnd"/>
      <w:r>
        <w:rPr>
          <w:rFonts w:ascii="Arial" w:hAnsi="Arial" w:cs="Arial"/>
          <w:sz w:val="22"/>
          <w:szCs w:val="22"/>
          <w:lang w:eastAsia="en-GB" w:bidi="he-IL"/>
        </w:rPr>
        <w:t xml:space="preserve">) valid at the date of expiry of the validity (including any extensions) of the Consultant’s bid. </w:t>
      </w:r>
    </w:p>
    <w:p w14:paraId="121D7311" w14:textId="77777777" w:rsidR="009153DB" w:rsidRDefault="00653EB1">
      <w:pPr>
        <w:ind w:left="2160" w:hanging="742"/>
        <w:rPr>
          <w:rFonts w:ascii="Arial" w:hAnsi="Arial" w:cs="Arial"/>
          <w:sz w:val="22"/>
          <w:szCs w:val="22"/>
          <w:lang w:eastAsia="en-GB" w:bidi="he-IL"/>
        </w:rPr>
      </w:pPr>
      <w:proofErr w:type="gramStart"/>
      <w:r>
        <w:rPr>
          <w:rFonts w:ascii="Arial" w:hAnsi="Arial" w:cs="Arial"/>
          <w:sz w:val="22"/>
          <w:szCs w:val="22"/>
          <w:lang w:eastAsia="en-GB" w:bidi="he-IL"/>
        </w:rPr>
        <w:t>In  =</w:t>
      </w:r>
      <w:proofErr w:type="gramEnd"/>
      <w:r>
        <w:rPr>
          <w:rFonts w:ascii="Arial" w:hAnsi="Arial" w:cs="Arial"/>
          <w:sz w:val="22"/>
          <w:szCs w:val="22"/>
          <w:lang w:eastAsia="en-GB" w:bidi="he-IL"/>
        </w:rPr>
        <w:tab/>
        <w:t>Unit price per Index prevailing one month after expiry of the fixed rate and which shall be valid for 12 (twelve) months. If no official Index is available at this time the latest available Index before this date shall be used.</w:t>
      </w:r>
    </w:p>
    <w:p w14:paraId="0ED411BF" w14:textId="77777777" w:rsidR="009153DB" w:rsidRDefault="00653EB1">
      <w:pPr>
        <w:ind w:left="2160" w:hanging="742"/>
        <w:rPr>
          <w:rFonts w:ascii="Arial" w:hAnsi="Arial" w:cs="Arial"/>
          <w:sz w:val="22"/>
          <w:szCs w:val="22"/>
          <w:highlight w:val="yellow"/>
          <w:lang w:eastAsia="en-GB" w:bidi="he-IL"/>
        </w:rPr>
      </w:pPr>
      <w:r>
        <w:rPr>
          <w:rFonts w:ascii="Arial" w:hAnsi="Arial" w:cs="Arial"/>
          <w:sz w:val="22"/>
          <w:szCs w:val="22"/>
          <w:lang w:eastAsia="en-GB" w:bidi="he-IL"/>
        </w:rPr>
        <w:t>Io =</w:t>
      </w:r>
      <w:r>
        <w:rPr>
          <w:rFonts w:ascii="Arial" w:hAnsi="Arial" w:cs="Arial"/>
          <w:sz w:val="22"/>
          <w:szCs w:val="22"/>
          <w:lang w:eastAsia="en-GB" w:bidi="he-IL"/>
        </w:rPr>
        <w:tab/>
        <w:t>Unit price per Index applicable at the date determination of the Po. If no official Index is available at this time the latest available Index before this date shall be used.</w:t>
      </w:r>
    </w:p>
    <w:p w14:paraId="78B97332" w14:textId="77777777" w:rsidR="009153DB" w:rsidRDefault="00653EB1">
      <w:pPr>
        <w:ind w:left="1418"/>
        <w:rPr>
          <w:i/>
          <w:lang w:val="en-US"/>
        </w:rPr>
      </w:pPr>
      <w:r>
        <w:rPr>
          <w:rFonts w:ascii="Arial" w:hAnsi="Arial" w:cs="Arial"/>
          <w:sz w:val="22"/>
          <w:szCs w:val="22"/>
          <w:lang w:eastAsia="en-GB" w:bidi="he-IL"/>
        </w:rPr>
        <w:t>“</w:t>
      </w:r>
      <w:r>
        <w:rPr>
          <w:rFonts w:ascii="Arial" w:hAnsi="Arial" w:cs="Arial"/>
          <w:b/>
          <w:sz w:val="22"/>
          <w:szCs w:val="22"/>
          <w:lang w:eastAsia="en-GB" w:bidi="he-IL"/>
        </w:rPr>
        <w:t>Index</w:t>
      </w:r>
      <w:r>
        <w:rPr>
          <w:rFonts w:ascii="Arial" w:hAnsi="Arial" w:cs="Arial"/>
          <w:sz w:val="22"/>
          <w:szCs w:val="22"/>
          <w:lang w:eastAsia="en-GB" w:bidi="he-IL"/>
        </w:rPr>
        <w:t xml:space="preserve">” is defined as the </w:t>
      </w:r>
      <w:r>
        <w:rPr>
          <w:i/>
          <w:lang w:val="en-US"/>
        </w:rPr>
        <w:t xml:space="preserve">[choose and specify an appropriate index for salaries. Generally in the country of the Consultant for foreign currency and in the country of the Employer for local which shall be </w:t>
      </w:r>
      <w:proofErr w:type="gramStart"/>
      <w:r>
        <w:rPr>
          <w:i/>
          <w:lang w:val="en-US"/>
        </w:rPr>
        <w:t>for:.</w:t>
      </w:r>
      <w:proofErr w:type="gramEnd"/>
      <w:r>
        <w:rPr>
          <w:i/>
          <w:lang w:val="en-US"/>
        </w:rPr>
        <w:t>]</w:t>
      </w:r>
    </w:p>
    <w:p w14:paraId="7D8548CF" w14:textId="77777777" w:rsidR="009153DB" w:rsidRDefault="00653EB1">
      <w:pPr>
        <w:spacing w:before="240" w:after="0"/>
        <w:ind w:left="1440"/>
        <w:rPr>
          <w:rFonts w:ascii="Arial" w:hAnsi="Arial" w:cs="Arial"/>
          <w:b/>
          <w:sz w:val="22"/>
          <w:szCs w:val="22"/>
          <w:lang w:eastAsia="en-GB" w:bidi="he-IL"/>
        </w:rPr>
      </w:pPr>
      <w:r>
        <w:rPr>
          <w:rFonts w:ascii="Arial" w:hAnsi="Arial" w:cs="Arial"/>
          <w:b/>
          <w:sz w:val="22"/>
          <w:szCs w:val="22"/>
          <w:lang w:eastAsia="en-GB" w:bidi="he-IL"/>
        </w:rPr>
        <w:t>foreign currency costs:</w:t>
      </w:r>
      <w:r>
        <w:rPr>
          <w:rFonts w:ascii="Arial" w:hAnsi="Arial" w:cs="Arial"/>
          <w:b/>
          <w:sz w:val="22"/>
          <w:szCs w:val="22"/>
          <w:lang w:eastAsia="en-GB" w:bidi="he-IL"/>
        </w:rPr>
        <w:tab/>
      </w:r>
      <w:r>
        <w:rPr>
          <w:i/>
          <w:lang w:val="en-US"/>
        </w:rPr>
        <w:t>[please include appropriate index];</w:t>
      </w:r>
      <w:r>
        <w:rPr>
          <w:b/>
          <w:bCs/>
          <w:sz w:val="22"/>
          <w:szCs w:val="22"/>
        </w:rPr>
        <w:t xml:space="preserve"> </w:t>
      </w:r>
      <w:r>
        <w:rPr>
          <w:rFonts w:ascii="Arial" w:hAnsi="Arial" w:cs="Arial"/>
          <w:sz w:val="22"/>
          <w:szCs w:val="22"/>
          <w:lang w:eastAsia="en-GB" w:bidi="he-IL"/>
        </w:rPr>
        <w:t>[</w:t>
      </w:r>
      <w:r>
        <w:rPr>
          <w:rFonts w:ascii="Arial" w:hAnsi="Arial" w:cs="Arial" w:hint="eastAsia"/>
          <w:sz w:val="22"/>
          <w:szCs w:val="22"/>
          <w:lang w:eastAsia="en-GB" w:bidi="he-IL"/>
        </w:rPr>
        <w:t>●</w:t>
      </w:r>
      <w:r>
        <w:rPr>
          <w:rFonts w:ascii="Arial" w:hAnsi="Arial" w:cs="Arial"/>
          <w:sz w:val="22"/>
          <w:szCs w:val="22"/>
          <w:lang w:eastAsia="en-GB" w:bidi="he-IL"/>
        </w:rPr>
        <w:t>] and for</w:t>
      </w:r>
    </w:p>
    <w:p w14:paraId="7D4732F1" w14:textId="77777777" w:rsidR="009153DB" w:rsidRDefault="00653EB1">
      <w:pPr>
        <w:spacing w:before="240"/>
        <w:ind w:left="1440"/>
        <w:rPr>
          <w:rFonts w:ascii="Arial" w:hAnsi="Arial" w:cs="Arial"/>
          <w:b/>
          <w:sz w:val="22"/>
          <w:szCs w:val="22"/>
          <w:lang w:eastAsia="en-GB" w:bidi="he-IL"/>
        </w:rPr>
      </w:pPr>
      <w:r>
        <w:rPr>
          <w:rFonts w:ascii="Arial" w:hAnsi="Arial" w:cs="Arial"/>
          <w:b/>
          <w:sz w:val="22"/>
          <w:szCs w:val="22"/>
          <w:lang w:eastAsia="en-GB" w:bidi="he-IL"/>
        </w:rPr>
        <w:t>local currency costs:</w:t>
      </w:r>
      <w:r>
        <w:rPr>
          <w:rFonts w:ascii="Arial" w:hAnsi="Arial" w:cs="Arial"/>
          <w:b/>
          <w:sz w:val="22"/>
          <w:szCs w:val="22"/>
          <w:lang w:eastAsia="en-GB" w:bidi="he-IL"/>
        </w:rPr>
        <w:tab/>
      </w:r>
      <w:r>
        <w:rPr>
          <w:i/>
          <w:lang w:val="en-US"/>
        </w:rPr>
        <w:t>[please include appropriate index];</w:t>
      </w:r>
      <w:r>
        <w:rPr>
          <w:b/>
          <w:bCs/>
          <w:sz w:val="22"/>
          <w:szCs w:val="22"/>
        </w:rPr>
        <w:t xml:space="preserve"> </w:t>
      </w:r>
      <w:r>
        <w:rPr>
          <w:rFonts w:ascii="Arial" w:hAnsi="Arial" w:cs="Arial"/>
          <w:sz w:val="22"/>
          <w:szCs w:val="22"/>
          <w:lang w:eastAsia="en-GB" w:bidi="he-IL"/>
        </w:rPr>
        <w:t>[</w:t>
      </w:r>
      <w:r>
        <w:rPr>
          <w:rFonts w:ascii="Arial" w:hAnsi="Arial" w:cs="Arial" w:hint="eastAsia"/>
          <w:sz w:val="22"/>
          <w:szCs w:val="22"/>
          <w:lang w:eastAsia="en-GB" w:bidi="he-IL"/>
        </w:rPr>
        <w:t>●</w:t>
      </w:r>
      <w:r>
        <w:rPr>
          <w:rFonts w:ascii="Arial" w:hAnsi="Arial" w:cs="Arial"/>
          <w:sz w:val="22"/>
          <w:szCs w:val="22"/>
          <w:lang w:eastAsia="en-GB" w:bidi="he-IL"/>
        </w:rPr>
        <w:t>]</w:t>
      </w:r>
    </w:p>
    <w:p w14:paraId="2F7A5099" w14:textId="77777777" w:rsidR="009153DB" w:rsidRDefault="00653EB1">
      <w:pPr>
        <w:ind w:firstLine="7"/>
        <w:rPr>
          <w:rFonts w:ascii="Arial" w:hAnsi="Arial" w:cs="Arial"/>
          <w:bCs/>
          <w:sz w:val="22"/>
          <w:szCs w:val="22"/>
          <w:lang w:eastAsia="en-GB"/>
        </w:rPr>
      </w:pPr>
      <w:r>
        <w:rPr>
          <w:rFonts w:ascii="Arial" w:hAnsi="Arial" w:cs="Arial"/>
          <w:b/>
          <w:sz w:val="22"/>
          <w:szCs w:val="22"/>
          <w:lang w:eastAsia="en-GB"/>
        </w:rPr>
        <w:t>Ad 5.6:</w:t>
      </w:r>
      <w:r>
        <w:rPr>
          <w:rFonts w:ascii="Arial" w:hAnsi="Arial" w:cs="Arial"/>
          <w:sz w:val="22"/>
          <w:szCs w:val="22"/>
        </w:rPr>
        <w:tab/>
      </w:r>
      <w:r>
        <w:rPr>
          <w:rFonts w:ascii="Arial" w:hAnsi="Arial" w:cs="Arial"/>
          <w:b/>
          <w:sz w:val="22"/>
          <w:szCs w:val="22"/>
          <w:lang w:eastAsia="en-GB"/>
        </w:rPr>
        <w:t>Payment deadline</w:t>
      </w:r>
    </w:p>
    <w:p w14:paraId="0272B99B" w14:textId="77777777" w:rsidR="009153DB" w:rsidRDefault="00653EB1">
      <w:pPr>
        <w:spacing w:before="240"/>
        <w:ind w:left="1440"/>
        <w:rPr>
          <w:rFonts w:ascii="Arial" w:hAnsi="Arial" w:cs="Arial"/>
          <w:sz w:val="22"/>
          <w:szCs w:val="22"/>
          <w:lang w:eastAsia="en-GB" w:bidi="he-IL"/>
        </w:rPr>
      </w:pPr>
      <w:r>
        <w:rPr>
          <w:rFonts w:ascii="Arial" w:hAnsi="Arial" w:cs="Arial"/>
          <w:sz w:val="22"/>
          <w:szCs w:val="22"/>
          <w:lang w:eastAsia="en-GB" w:bidi="he-IL"/>
        </w:rPr>
        <w:t xml:space="preserve">Agreed compensation for overdue payments pursuant to Paragraph 5.6 </w:t>
      </w:r>
      <w:r>
        <w:rPr>
          <w:i/>
          <w:lang w:val="en-US"/>
        </w:rPr>
        <w:t>[Payment Deadline]</w:t>
      </w:r>
      <w:r>
        <w:rPr>
          <w:rFonts w:ascii="Arial" w:hAnsi="Arial" w:cs="Arial"/>
          <w:sz w:val="22"/>
          <w:szCs w:val="22"/>
          <w:lang w:eastAsia="en-GB" w:bidi="he-IL"/>
        </w:rPr>
        <w:t xml:space="preserve">: </w:t>
      </w:r>
      <w:r>
        <w:rPr>
          <w:rFonts w:ascii="Arial" w:hAnsi="Arial" w:cs="Arial"/>
          <w:b/>
          <w:sz w:val="22"/>
          <w:szCs w:val="22"/>
          <w:lang w:eastAsia="en-GB" w:bidi="he-IL"/>
        </w:rPr>
        <w:t xml:space="preserve">[●] </w:t>
      </w:r>
      <w:r>
        <w:rPr>
          <w:rFonts w:ascii="Arial" w:hAnsi="Arial" w:cs="Arial"/>
          <w:sz w:val="22"/>
          <w:szCs w:val="22"/>
          <w:lang w:eastAsia="en-GB" w:bidi="he-IL"/>
        </w:rPr>
        <w:t>per cent per year, in relation to the outstanding amount.</w:t>
      </w:r>
    </w:p>
    <w:p w14:paraId="06470F62" w14:textId="77777777" w:rsidR="009153DB" w:rsidRDefault="00653EB1">
      <w:pPr>
        <w:ind w:firstLine="7"/>
        <w:rPr>
          <w:rFonts w:ascii="Arial" w:hAnsi="Arial" w:cs="Arial"/>
          <w:b/>
          <w:sz w:val="22"/>
          <w:szCs w:val="22"/>
          <w:lang w:eastAsia="en-GB"/>
        </w:rPr>
      </w:pPr>
      <w:r>
        <w:rPr>
          <w:rFonts w:ascii="Arial" w:hAnsi="Arial" w:cs="Arial"/>
          <w:b/>
          <w:sz w:val="22"/>
          <w:szCs w:val="22"/>
          <w:lang w:eastAsia="en-GB"/>
        </w:rPr>
        <w:t>Ad Article 6:</w:t>
      </w:r>
      <w:r>
        <w:rPr>
          <w:rFonts w:ascii="Arial" w:hAnsi="Arial" w:cs="Arial"/>
          <w:sz w:val="22"/>
          <w:szCs w:val="22"/>
        </w:rPr>
        <w:tab/>
      </w:r>
      <w:r>
        <w:rPr>
          <w:rFonts w:ascii="Arial" w:hAnsi="Arial" w:cs="Arial"/>
          <w:b/>
          <w:sz w:val="22"/>
          <w:szCs w:val="22"/>
          <w:lang w:eastAsia="en-GB"/>
        </w:rPr>
        <w:t>Liability</w:t>
      </w:r>
    </w:p>
    <w:p w14:paraId="6F25CC30" w14:textId="77777777" w:rsidR="009153DB" w:rsidRDefault="00653EB1">
      <w:pPr>
        <w:ind w:firstLine="7"/>
        <w:rPr>
          <w:rFonts w:ascii="Arial" w:hAnsi="Arial" w:cs="Arial"/>
          <w:sz w:val="22"/>
          <w:szCs w:val="22"/>
        </w:rPr>
      </w:pPr>
      <w:r>
        <w:rPr>
          <w:rFonts w:ascii="Arial" w:hAnsi="Arial" w:cs="Arial"/>
          <w:b/>
          <w:sz w:val="22"/>
          <w:szCs w:val="22"/>
          <w:lang w:eastAsia="en-GB"/>
        </w:rPr>
        <w:t>Ad 6.3:</w:t>
      </w:r>
      <w:r>
        <w:rPr>
          <w:rFonts w:ascii="Arial" w:hAnsi="Arial" w:cs="Arial"/>
          <w:sz w:val="22"/>
          <w:szCs w:val="22"/>
        </w:rPr>
        <w:tab/>
      </w:r>
      <w:r>
        <w:rPr>
          <w:rFonts w:ascii="Arial" w:hAnsi="Arial" w:cs="Arial"/>
          <w:b/>
          <w:sz w:val="22"/>
          <w:szCs w:val="22"/>
          <w:lang w:eastAsia="en-GB"/>
        </w:rPr>
        <w:t>Period of liability</w:t>
      </w:r>
    </w:p>
    <w:p w14:paraId="18173701" w14:textId="77777777" w:rsidR="009153DB" w:rsidRDefault="00653EB1">
      <w:pPr>
        <w:spacing w:before="240"/>
        <w:ind w:left="1440"/>
        <w:rPr>
          <w:rFonts w:ascii="Arial" w:hAnsi="Arial" w:cs="Arial"/>
          <w:sz w:val="22"/>
          <w:szCs w:val="22"/>
          <w:lang w:eastAsia="en-GB" w:bidi="he-IL"/>
        </w:rPr>
      </w:pPr>
      <w:r>
        <w:rPr>
          <w:rFonts w:ascii="Arial" w:hAnsi="Arial" w:cs="Arial"/>
          <w:sz w:val="22"/>
          <w:szCs w:val="22"/>
          <w:lang w:eastAsia="en-GB" w:bidi="he-IL"/>
        </w:rPr>
        <w:t>[</w:t>
      </w:r>
      <w:r>
        <w:rPr>
          <w:rFonts w:ascii="Arial" w:hAnsi="Arial" w:cs="Arial"/>
          <w:i/>
          <w:sz w:val="22"/>
          <w:szCs w:val="22"/>
          <w:lang w:eastAsia="en-GB" w:bidi="he-IL"/>
        </w:rPr>
        <w:t>Please choose applicable alternative or delete altogether.</w:t>
      </w:r>
      <w:r>
        <w:rPr>
          <w:rFonts w:ascii="Arial" w:hAnsi="Arial" w:cs="Arial"/>
          <w:sz w:val="22"/>
          <w:szCs w:val="22"/>
          <w:lang w:eastAsia="en-GB" w:bidi="he-IL"/>
        </w:rPr>
        <w:t>]</w:t>
      </w:r>
    </w:p>
    <w:p w14:paraId="4DA5E95E" w14:textId="77777777" w:rsidR="009153DB" w:rsidRDefault="00653EB1">
      <w:pPr>
        <w:spacing w:before="240"/>
        <w:ind w:left="1440"/>
        <w:rPr>
          <w:rFonts w:ascii="Arial" w:hAnsi="Arial" w:cs="Arial"/>
          <w:b/>
          <w:bCs/>
          <w:sz w:val="22"/>
          <w:szCs w:val="22"/>
          <w:lang w:eastAsia="en-GB" w:bidi="he-IL"/>
        </w:rPr>
      </w:pPr>
      <w:r>
        <w:rPr>
          <w:rFonts w:ascii="Arial" w:hAnsi="Arial" w:cs="Arial"/>
          <w:sz w:val="22"/>
          <w:szCs w:val="22"/>
          <w:lang w:eastAsia="en-GB" w:bidi="he-IL"/>
        </w:rPr>
        <w:lastRenderedPageBreak/>
        <w:t xml:space="preserve">The Consultant’s liability shall terminate </w:t>
      </w:r>
      <w:r>
        <w:rPr>
          <w:rFonts w:ascii="Arial" w:hAnsi="Arial" w:cs="Arial"/>
          <w:b/>
          <w:bCs/>
          <w:sz w:val="22"/>
          <w:szCs w:val="22"/>
          <w:lang w:eastAsia="en-GB" w:bidi="he-IL"/>
        </w:rPr>
        <w:t>[</w:t>
      </w:r>
      <w:r>
        <w:rPr>
          <w:rFonts w:ascii="Arial" w:hAnsi="Arial" w:cs="Arial"/>
          <w:b/>
          <w:bCs/>
          <w:i/>
          <w:sz w:val="22"/>
          <w:szCs w:val="22"/>
          <w:lang w:eastAsia="en-GB" w:bidi="he-IL"/>
        </w:rPr>
        <w:t>insert date</w:t>
      </w:r>
      <w:r>
        <w:rPr>
          <w:rFonts w:ascii="Arial" w:hAnsi="Arial" w:cs="Arial"/>
          <w:b/>
          <w:bCs/>
          <w:sz w:val="22"/>
          <w:szCs w:val="22"/>
          <w:lang w:eastAsia="en-GB" w:bidi="he-IL"/>
        </w:rPr>
        <w:t>]</w:t>
      </w:r>
      <w:r>
        <w:rPr>
          <w:rFonts w:ascii="Arial" w:hAnsi="Arial" w:cs="Arial"/>
          <w:bCs/>
          <w:sz w:val="22"/>
          <w:szCs w:val="22"/>
          <w:lang w:eastAsia="en-GB" w:bidi="he-IL"/>
        </w:rPr>
        <w:t xml:space="preserve"> [or]</w:t>
      </w:r>
      <w:r>
        <w:rPr>
          <w:rFonts w:ascii="Arial" w:hAnsi="Arial" w:cs="Arial"/>
          <w:b/>
          <w:bCs/>
          <w:sz w:val="22"/>
          <w:szCs w:val="22"/>
          <w:lang w:eastAsia="en-GB" w:bidi="he-IL"/>
        </w:rPr>
        <w:t xml:space="preserve"> </w:t>
      </w:r>
      <w:r>
        <w:rPr>
          <w:rFonts w:ascii="Arial" w:hAnsi="Arial" w:cs="Arial"/>
          <w:bCs/>
          <w:sz w:val="22"/>
          <w:szCs w:val="22"/>
          <w:lang w:eastAsia="en-GB" w:bidi="he-IL"/>
        </w:rPr>
        <w:t>[[</w:t>
      </w:r>
      <w:r>
        <w:rPr>
          <w:rFonts w:ascii="Arial" w:hAnsi="Arial" w:cs="Arial" w:hint="eastAsia"/>
          <w:sz w:val="22"/>
          <w:szCs w:val="22"/>
          <w:lang w:eastAsia="en-GB" w:bidi="he-IL"/>
        </w:rPr>
        <w:t>●</w:t>
      </w:r>
      <w:r>
        <w:rPr>
          <w:rFonts w:ascii="Arial" w:hAnsi="Arial" w:cs="Arial"/>
          <w:sz w:val="22"/>
          <w:szCs w:val="22"/>
          <w:lang w:eastAsia="en-GB" w:bidi="he-IL"/>
        </w:rPr>
        <w:t xml:space="preserve">] year[s] </w:t>
      </w:r>
      <w:r>
        <w:rPr>
          <w:rFonts w:ascii="Arial" w:hAnsi="Arial" w:cs="Arial"/>
          <w:bCs/>
          <w:sz w:val="22"/>
          <w:szCs w:val="22"/>
          <w:lang w:eastAsia="en-GB" w:bidi="he-IL"/>
        </w:rPr>
        <w:t>after the final acceptance of the structures or units (if any) planned and supervised by it.]]</w:t>
      </w:r>
    </w:p>
    <w:p w14:paraId="70F6AA57" w14:textId="77777777" w:rsidR="009153DB" w:rsidRDefault="00653EB1">
      <w:pPr>
        <w:tabs>
          <w:tab w:val="left" w:pos="1418"/>
        </w:tabs>
        <w:spacing w:after="200" w:line="280" w:lineRule="auto"/>
        <w:ind w:left="1440" w:hanging="2880"/>
        <w:rPr>
          <w:i/>
          <w:lang w:val="en-US"/>
        </w:rPr>
      </w:pPr>
      <w:r>
        <w:rPr>
          <w:rFonts w:ascii="Arial" w:hAnsi="Arial" w:cs="Arial"/>
          <w:i/>
          <w:sz w:val="22"/>
          <w:szCs w:val="22"/>
        </w:rPr>
        <w:tab/>
      </w:r>
    </w:p>
    <w:p w14:paraId="41F1BAB9" w14:textId="77777777" w:rsidR="009153DB" w:rsidRDefault="00653EB1">
      <w:pPr>
        <w:tabs>
          <w:tab w:val="left" w:pos="709"/>
          <w:tab w:val="left" w:pos="1418"/>
          <w:tab w:val="left" w:pos="2127"/>
          <w:tab w:val="left" w:pos="2836"/>
          <w:tab w:val="center" w:pos="4896"/>
        </w:tabs>
        <w:rPr>
          <w:rFonts w:ascii="Arial" w:hAnsi="Arial" w:cs="Arial"/>
          <w:b/>
          <w:sz w:val="22"/>
          <w:szCs w:val="22"/>
          <w:lang w:eastAsia="en-GB"/>
        </w:rPr>
      </w:pPr>
      <w:r>
        <w:rPr>
          <w:rFonts w:ascii="Arial" w:hAnsi="Arial" w:cs="Arial"/>
          <w:b/>
          <w:sz w:val="22"/>
          <w:szCs w:val="22"/>
          <w:lang w:eastAsia="en-GB"/>
        </w:rPr>
        <w:t>Ad Article 7:</w:t>
      </w:r>
      <w:r>
        <w:rPr>
          <w:rFonts w:ascii="Arial" w:hAnsi="Arial" w:cs="Arial"/>
          <w:sz w:val="22"/>
          <w:szCs w:val="22"/>
        </w:rPr>
        <w:tab/>
      </w:r>
      <w:r>
        <w:rPr>
          <w:rFonts w:ascii="Arial" w:hAnsi="Arial" w:cs="Arial"/>
          <w:b/>
          <w:sz w:val="22"/>
          <w:szCs w:val="22"/>
          <w:lang w:eastAsia="en-GB"/>
        </w:rPr>
        <w:t>Insurance</w:t>
      </w:r>
    </w:p>
    <w:p w14:paraId="7195336E" w14:textId="77777777" w:rsidR="009153DB" w:rsidRDefault="00653EB1">
      <w:pPr>
        <w:tabs>
          <w:tab w:val="left" w:pos="709"/>
          <w:tab w:val="left" w:pos="1418"/>
          <w:tab w:val="left" w:pos="2127"/>
          <w:tab w:val="left" w:pos="2836"/>
          <w:tab w:val="left" w:pos="3390"/>
        </w:tabs>
        <w:ind w:left="1418"/>
        <w:rPr>
          <w:rFonts w:ascii="Arial" w:hAnsi="Arial" w:cs="Arial"/>
          <w:bCs/>
          <w:i/>
          <w:sz w:val="22"/>
          <w:szCs w:val="22"/>
          <w:lang w:eastAsia="en-GB"/>
        </w:rPr>
      </w:pPr>
      <w:r>
        <w:rPr>
          <w:rFonts w:ascii="Arial" w:hAnsi="Arial" w:cs="Arial"/>
          <w:bCs/>
          <w:sz w:val="22"/>
          <w:szCs w:val="22"/>
          <w:lang w:eastAsia="en-GB"/>
        </w:rPr>
        <w:t xml:space="preserve">The insurance </w:t>
      </w:r>
      <w:r>
        <w:rPr>
          <w:rFonts w:ascii="Arial" w:hAnsi="Arial" w:cs="Arial"/>
          <w:b/>
          <w:bCs/>
          <w:sz w:val="22"/>
          <w:szCs w:val="22"/>
          <w:lang w:eastAsia="en-GB"/>
        </w:rPr>
        <w:t xml:space="preserve">[●] </w:t>
      </w:r>
      <w:r>
        <w:rPr>
          <w:rFonts w:ascii="Arial" w:hAnsi="Arial" w:cs="Arial"/>
          <w:bCs/>
          <w:sz w:val="22"/>
          <w:szCs w:val="22"/>
          <w:lang w:eastAsia="en-GB"/>
        </w:rPr>
        <w:t xml:space="preserve">shall be taken out and maintained by the Consultant, the insurance </w:t>
      </w:r>
      <w:r>
        <w:rPr>
          <w:rFonts w:ascii="Arial" w:hAnsi="Arial" w:cs="Arial"/>
          <w:b/>
          <w:bCs/>
          <w:sz w:val="22"/>
          <w:szCs w:val="22"/>
          <w:lang w:eastAsia="en-GB"/>
        </w:rPr>
        <w:t>[●]</w:t>
      </w:r>
      <w:r>
        <w:rPr>
          <w:rFonts w:ascii="Arial" w:hAnsi="Arial" w:cs="Arial"/>
          <w:bCs/>
          <w:sz w:val="22"/>
          <w:szCs w:val="22"/>
          <w:lang w:eastAsia="en-GB"/>
        </w:rPr>
        <w:t xml:space="preserve"> by the Employer. </w:t>
      </w:r>
      <w:r>
        <w:rPr>
          <w:i/>
          <w:lang w:val="en-US"/>
        </w:rPr>
        <w:t>[N.B.: Complete as appropriate].</w:t>
      </w:r>
    </w:p>
    <w:p w14:paraId="03E2F634" w14:textId="77777777" w:rsidR="009153DB" w:rsidRDefault="00653EB1">
      <w:pPr>
        <w:tabs>
          <w:tab w:val="left" w:pos="709"/>
          <w:tab w:val="left" w:pos="1418"/>
          <w:tab w:val="left" w:pos="2127"/>
          <w:tab w:val="left" w:pos="2836"/>
          <w:tab w:val="center" w:pos="4896"/>
        </w:tabs>
        <w:rPr>
          <w:rFonts w:ascii="Arial" w:hAnsi="Arial" w:cs="Arial"/>
          <w:b/>
          <w:sz w:val="22"/>
          <w:szCs w:val="22"/>
          <w:lang w:eastAsia="en-GB"/>
        </w:rPr>
      </w:pPr>
      <w:r>
        <w:rPr>
          <w:rFonts w:ascii="Arial" w:hAnsi="Arial" w:cs="Arial"/>
          <w:b/>
          <w:sz w:val="22"/>
          <w:szCs w:val="22"/>
          <w:lang w:eastAsia="en-GB"/>
        </w:rPr>
        <w:t>Ad Article 8:</w:t>
      </w:r>
      <w:r>
        <w:rPr>
          <w:rFonts w:ascii="Arial" w:hAnsi="Arial" w:cs="Arial"/>
          <w:sz w:val="22"/>
          <w:szCs w:val="22"/>
        </w:rPr>
        <w:tab/>
      </w:r>
      <w:r>
        <w:rPr>
          <w:rFonts w:ascii="Arial" w:hAnsi="Arial" w:cs="Arial"/>
          <w:b/>
          <w:sz w:val="22"/>
          <w:szCs w:val="22"/>
          <w:lang w:eastAsia="en-GB"/>
        </w:rPr>
        <w:t>Disputes and Arbitration Procedure</w:t>
      </w:r>
    </w:p>
    <w:p w14:paraId="350BEA74" w14:textId="77777777" w:rsidR="009153DB" w:rsidRDefault="00653EB1">
      <w:pPr>
        <w:rPr>
          <w:rFonts w:ascii="Arial" w:hAnsi="Arial" w:cs="Arial"/>
          <w:bCs/>
          <w:sz w:val="22"/>
          <w:szCs w:val="22"/>
          <w:lang w:eastAsia="en-GB"/>
        </w:rPr>
      </w:pPr>
      <w:r>
        <w:rPr>
          <w:rFonts w:ascii="Arial" w:hAnsi="Arial" w:cs="Arial"/>
          <w:b/>
          <w:sz w:val="22"/>
          <w:szCs w:val="22"/>
          <w:lang w:eastAsia="en-GB"/>
        </w:rPr>
        <w:t>Ad 8.2:</w:t>
      </w:r>
      <w:r>
        <w:rPr>
          <w:rFonts w:ascii="Arial" w:hAnsi="Arial" w:cs="Arial"/>
          <w:sz w:val="22"/>
          <w:szCs w:val="22"/>
        </w:rPr>
        <w:tab/>
      </w:r>
      <w:r>
        <w:rPr>
          <w:rFonts w:ascii="Arial" w:hAnsi="Arial" w:cs="Arial"/>
          <w:b/>
          <w:sz w:val="22"/>
          <w:szCs w:val="22"/>
          <w:lang w:eastAsia="en-GB"/>
        </w:rPr>
        <w:t>Mediation</w:t>
      </w:r>
    </w:p>
    <w:p w14:paraId="252E3B82" w14:textId="77777777" w:rsidR="009153DB" w:rsidRDefault="00653EB1">
      <w:pPr>
        <w:tabs>
          <w:tab w:val="left" w:pos="709"/>
          <w:tab w:val="left" w:pos="1418"/>
          <w:tab w:val="left" w:pos="2127"/>
          <w:tab w:val="left" w:pos="2836"/>
          <w:tab w:val="center" w:pos="4896"/>
        </w:tabs>
        <w:ind w:left="1418"/>
        <w:rPr>
          <w:rFonts w:ascii="Arial" w:hAnsi="Arial" w:cs="Arial"/>
          <w:sz w:val="22"/>
          <w:szCs w:val="22"/>
          <w:lang w:eastAsia="en-GB"/>
        </w:rPr>
      </w:pPr>
      <w:r>
        <w:rPr>
          <w:rFonts w:ascii="Arial" w:hAnsi="Arial" w:cs="Arial"/>
          <w:sz w:val="22"/>
          <w:szCs w:val="22"/>
          <w:lang w:eastAsia="en-GB"/>
        </w:rPr>
        <w:t xml:space="preserve">The mediator shall be appointed by </w:t>
      </w:r>
      <w:r>
        <w:rPr>
          <w:rFonts w:ascii="Arial" w:hAnsi="Arial" w:cs="Arial"/>
          <w:b/>
          <w:bCs/>
          <w:sz w:val="22"/>
          <w:szCs w:val="22"/>
          <w:lang w:eastAsia="en-GB"/>
        </w:rPr>
        <w:t xml:space="preserve">[●] </w:t>
      </w:r>
      <w:r>
        <w:rPr>
          <w:rFonts w:ascii="Arial" w:hAnsi="Arial" w:cs="Arial"/>
          <w:bCs/>
          <w:sz w:val="22"/>
          <w:szCs w:val="22"/>
          <w:lang w:eastAsia="en-GB"/>
        </w:rPr>
        <w:t>and the appointment shall be binding for the Parties</w:t>
      </w:r>
      <w:r>
        <w:rPr>
          <w:rFonts w:ascii="Arial" w:hAnsi="Arial" w:cs="Arial"/>
          <w:sz w:val="22"/>
          <w:szCs w:val="22"/>
          <w:vertAlign w:val="superscript"/>
          <w:lang w:eastAsia="en-GB"/>
        </w:rPr>
        <w:footnoteReference w:id="3"/>
      </w:r>
      <w:r>
        <w:rPr>
          <w:rFonts w:ascii="Arial" w:hAnsi="Arial" w:cs="Arial"/>
          <w:bCs/>
          <w:sz w:val="22"/>
          <w:szCs w:val="22"/>
          <w:lang w:eastAsia="en-GB"/>
        </w:rPr>
        <w:t>.</w:t>
      </w:r>
    </w:p>
    <w:p w14:paraId="79ADBC1F" w14:textId="77777777" w:rsidR="009153DB" w:rsidRDefault="00653EB1">
      <w:pPr>
        <w:tabs>
          <w:tab w:val="left" w:pos="709"/>
          <w:tab w:val="left" w:pos="1418"/>
          <w:tab w:val="left" w:pos="2127"/>
          <w:tab w:val="left" w:pos="2836"/>
          <w:tab w:val="center" w:pos="4896"/>
        </w:tabs>
        <w:ind w:left="1418"/>
        <w:rPr>
          <w:rFonts w:ascii="Arial" w:hAnsi="Arial" w:cs="Arial"/>
          <w:sz w:val="22"/>
          <w:szCs w:val="22"/>
          <w:lang w:eastAsia="en-GB"/>
        </w:rPr>
      </w:pPr>
      <w:r>
        <w:rPr>
          <w:rFonts w:ascii="Arial" w:hAnsi="Arial" w:cs="Arial"/>
          <w:sz w:val="22"/>
          <w:szCs w:val="22"/>
          <w:lang w:eastAsia="en-GB"/>
        </w:rPr>
        <w:t>The costs of the mediation and of the mediator’s services shall be shared equally between the Parties.</w:t>
      </w:r>
    </w:p>
    <w:p w14:paraId="1916DF8F" w14:textId="77777777" w:rsidR="009153DB" w:rsidRDefault="00653EB1">
      <w:pPr>
        <w:rPr>
          <w:rFonts w:ascii="Arial" w:hAnsi="Arial" w:cs="Arial"/>
          <w:bCs/>
          <w:sz w:val="22"/>
          <w:szCs w:val="22"/>
          <w:lang w:eastAsia="en-GB"/>
        </w:rPr>
      </w:pPr>
      <w:r>
        <w:rPr>
          <w:rFonts w:ascii="Arial" w:hAnsi="Arial" w:cs="Arial"/>
          <w:b/>
          <w:sz w:val="22"/>
          <w:szCs w:val="22"/>
          <w:lang w:eastAsia="en-GB"/>
        </w:rPr>
        <w:t>Ad 8.3:</w:t>
      </w:r>
      <w:r>
        <w:rPr>
          <w:rFonts w:ascii="Arial" w:hAnsi="Arial" w:cs="Arial"/>
          <w:sz w:val="22"/>
          <w:szCs w:val="22"/>
        </w:rPr>
        <w:tab/>
      </w:r>
      <w:r>
        <w:rPr>
          <w:rFonts w:ascii="Arial" w:hAnsi="Arial" w:cs="Arial"/>
          <w:b/>
          <w:sz w:val="22"/>
          <w:szCs w:val="22"/>
          <w:lang w:eastAsia="en-GB"/>
        </w:rPr>
        <w:t>Arbitration Procedure</w:t>
      </w:r>
    </w:p>
    <w:p w14:paraId="1D8B32D0" w14:textId="77777777" w:rsidR="009153DB" w:rsidRDefault="00653EB1">
      <w:pPr>
        <w:tabs>
          <w:tab w:val="left" w:pos="709"/>
          <w:tab w:val="left" w:pos="1418"/>
          <w:tab w:val="left" w:pos="2127"/>
          <w:tab w:val="left" w:pos="2836"/>
          <w:tab w:val="left" w:pos="3390"/>
        </w:tabs>
        <w:ind w:left="1418"/>
        <w:rPr>
          <w:rFonts w:ascii="Arial" w:hAnsi="Arial" w:cs="Arial"/>
          <w:b/>
          <w:bCs/>
          <w:sz w:val="22"/>
          <w:szCs w:val="22"/>
          <w:lang w:eastAsia="en-GB"/>
        </w:rPr>
      </w:pPr>
      <w:r>
        <w:rPr>
          <w:rFonts w:ascii="Arial" w:hAnsi="Arial" w:cs="Arial"/>
          <w:sz w:val="22"/>
          <w:szCs w:val="22"/>
          <w:lang w:eastAsia="en-GB"/>
        </w:rPr>
        <w:t xml:space="preserve">The place of arbitration shall be </w:t>
      </w:r>
      <w:r>
        <w:rPr>
          <w:rFonts w:ascii="Arial" w:hAnsi="Arial" w:cs="Arial"/>
          <w:b/>
          <w:bCs/>
          <w:sz w:val="22"/>
          <w:szCs w:val="22"/>
          <w:lang w:eastAsia="en-GB"/>
        </w:rPr>
        <w:t>[●].</w:t>
      </w:r>
    </w:p>
    <w:p w14:paraId="00292271" w14:textId="77777777" w:rsidR="009153DB" w:rsidRDefault="00653EB1">
      <w:pPr>
        <w:tabs>
          <w:tab w:val="left" w:pos="709"/>
          <w:tab w:val="left" w:pos="1418"/>
          <w:tab w:val="left" w:pos="2127"/>
          <w:tab w:val="left" w:pos="2836"/>
          <w:tab w:val="left" w:pos="3390"/>
        </w:tabs>
        <w:ind w:left="1418"/>
        <w:rPr>
          <w:rFonts w:ascii="Arial" w:hAnsi="Arial" w:cs="Arial"/>
          <w:bCs/>
          <w:sz w:val="22"/>
          <w:szCs w:val="22"/>
          <w:lang w:eastAsia="en-GB"/>
        </w:rPr>
      </w:pPr>
      <w:r>
        <w:rPr>
          <w:rFonts w:ascii="Arial" w:hAnsi="Arial" w:cs="Arial"/>
          <w:bCs/>
          <w:sz w:val="22"/>
          <w:szCs w:val="22"/>
          <w:lang w:eastAsia="en-GB"/>
        </w:rPr>
        <w:t xml:space="preserve">The language of the arbitration procedure shall be </w:t>
      </w:r>
      <w:r>
        <w:rPr>
          <w:rFonts w:ascii="Arial" w:hAnsi="Arial" w:cs="Arial"/>
          <w:b/>
          <w:bCs/>
          <w:sz w:val="22"/>
          <w:szCs w:val="22"/>
          <w:lang w:eastAsia="en-GB"/>
        </w:rPr>
        <w:t>[●].</w:t>
      </w:r>
    </w:p>
    <w:p w14:paraId="451B0A77" w14:textId="77777777" w:rsidR="009153DB" w:rsidRDefault="009153DB">
      <w:pPr>
        <w:spacing w:after="100"/>
        <w:rPr>
          <w:rFonts w:ascii="Arial" w:hAnsi="Arial" w:cs="Arial"/>
          <w:bCs/>
          <w:sz w:val="22"/>
          <w:szCs w:val="22"/>
          <w:lang w:eastAsia="en-GB"/>
        </w:rPr>
      </w:pPr>
    </w:p>
    <w:p w14:paraId="396D40AA" w14:textId="77777777" w:rsidR="009153DB" w:rsidRDefault="00653EB1">
      <w:pPr>
        <w:spacing w:after="100" w:line="280" w:lineRule="auto"/>
        <w:rPr>
          <w:rFonts w:ascii="Arial" w:hAnsi="Arial" w:cs="Arial"/>
          <w:sz w:val="22"/>
          <w:szCs w:val="22"/>
          <w:lang w:eastAsia="en-GB"/>
        </w:rPr>
      </w:pPr>
      <w:r>
        <w:rPr>
          <w:rFonts w:ascii="Arial" w:hAnsi="Arial" w:cs="Arial"/>
          <w:sz w:val="22"/>
          <w:szCs w:val="22"/>
          <w:lang w:eastAsia="en-GB"/>
        </w:rPr>
        <w:t>(Place, date)</w:t>
      </w:r>
    </w:p>
    <w:p w14:paraId="2F567BEC" w14:textId="77777777" w:rsidR="009153DB" w:rsidRDefault="009153DB">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9153DB" w14:paraId="047B8502" w14:textId="77777777">
        <w:trPr>
          <w:trHeight w:hRule="exact" w:val="60"/>
        </w:trPr>
        <w:tc>
          <w:tcPr>
            <w:tcW w:w="3686" w:type="dxa"/>
            <w:tcBorders>
              <w:top w:val="single" w:sz="6" w:space="0" w:color="auto"/>
            </w:tcBorders>
          </w:tcPr>
          <w:p w14:paraId="23DCCF1F" w14:textId="77777777" w:rsidR="009153DB" w:rsidRDefault="009153DB">
            <w:pPr>
              <w:spacing w:after="140" w:line="276" w:lineRule="auto"/>
              <w:rPr>
                <w:rFonts w:ascii="Arial" w:hAnsi="Arial" w:cs="Arial"/>
                <w:sz w:val="22"/>
                <w:szCs w:val="22"/>
                <w:highlight w:val="yellow"/>
              </w:rPr>
            </w:pPr>
          </w:p>
        </w:tc>
        <w:tc>
          <w:tcPr>
            <w:tcW w:w="1134" w:type="dxa"/>
          </w:tcPr>
          <w:p w14:paraId="6902AF8D" w14:textId="77777777" w:rsidR="009153DB" w:rsidRDefault="009153DB">
            <w:pPr>
              <w:spacing w:after="140" w:line="276" w:lineRule="auto"/>
              <w:rPr>
                <w:rFonts w:ascii="Arial" w:hAnsi="Arial" w:cs="Arial"/>
                <w:sz w:val="22"/>
                <w:szCs w:val="22"/>
                <w:highlight w:val="yellow"/>
              </w:rPr>
            </w:pPr>
          </w:p>
        </w:tc>
        <w:tc>
          <w:tcPr>
            <w:tcW w:w="3686" w:type="dxa"/>
            <w:tcBorders>
              <w:top w:val="single" w:sz="6" w:space="0" w:color="auto"/>
            </w:tcBorders>
          </w:tcPr>
          <w:p w14:paraId="2715A584" w14:textId="77777777" w:rsidR="009153DB" w:rsidRDefault="009153DB">
            <w:pPr>
              <w:spacing w:after="140" w:line="276" w:lineRule="auto"/>
              <w:rPr>
                <w:rFonts w:ascii="Arial" w:hAnsi="Arial" w:cs="Arial"/>
                <w:sz w:val="22"/>
                <w:szCs w:val="22"/>
                <w:highlight w:val="yellow"/>
              </w:rPr>
            </w:pPr>
          </w:p>
        </w:tc>
      </w:tr>
      <w:tr w:rsidR="009153DB" w14:paraId="048C0789" w14:textId="77777777">
        <w:tc>
          <w:tcPr>
            <w:tcW w:w="3686" w:type="dxa"/>
          </w:tcPr>
          <w:p w14:paraId="11AA5F38" w14:textId="77777777" w:rsidR="009153DB" w:rsidRDefault="00653EB1">
            <w:pPr>
              <w:spacing w:after="140" w:line="280" w:lineRule="auto"/>
              <w:rPr>
                <w:rFonts w:ascii="Arial" w:hAnsi="Arial" w:cs="Arial"/>
                <w:sz w:val="22"/>
                <w:szCs w:val="22"/>
              </w:rPr>
            </w:pPr>
            <w:r>
              <w:rPr>
                <w:rFonts w:ascii="Arial" w:hAnsi="Arial" w:cs="Arial"/>
                <w:sz w:val="22"/>
                <w:szCs w:val="22"/>
              </w:rPr>
              <w:t>(</w:t>
            </w:r>
            <w:proofErr w:type="gramStart"/>
            <w:r>
              <w:rPr>
                <w:rFonts w:ascii="Arial" w:hAnsi="Arial" w:cs="Arial"/>
                <w:sz w:val="22"/>
                <w:szCs w:val="22"/>
              </w:rPr>
              <w:t>for</w:t>
            </w:r>
            <w:proofErr w:type="gramEnd"/>
            <w:r>
              <w:rPr>
                <w:rFonts w:ascii="Arial" w:hAnsi="Arial" w:cs="Arial"/>
                <w:sz w:val="22"/>
                <w:szCs w:val="22"/>
              </w:rPr>
              <w:t xml:space="preserve"> the Employer)</w:t>
            </w:r>
          </w:p>
        </w:tc>
        <w:tc>
          <w:tcPr>
            <w:tcW w:w="1134" w:type="dxa"/>
          </w:tcPr>
          <w:p w14:paraId="50139161" w14:textId="77777777" w:rsidR="009153DB" w:rsidRDefault="009153DB">
            <w:pPr>
              <w:spacing w:after="140" w:line="276" w:lineRule="auto"/>
              <w:rPr>
                <w:rFonts w:ascii="Arial" w:hAnsi="Arial" w:cs="Arial"/>
                <w:sz w:val="22"/>
                <w:szCs w:val="22"/>
              </w:rPr>
            </w:pPr>
          </w:p>
        </w:tc>
        <w:tc>
          <w:tcPr>
            <w:tcW w:w="3686" w:type="dxa"/>
          </w:tcPr>
          <w:p w14:paraId="19BD0C42" w14:textId="77777777" w:rsidR="009153DB" w:rsidRDefault="00653EB1">
            <w:pPr>
              <w:spacing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w:t>
            </w:r>
            <w:proofErr w:type="gramStart"/>
            <w:r>
              <w:rPr>
                <w:rFonts w:ascii="Arial" w:eastAsia="Times New Roman" w:hAnsi="Arial" w:cs="Arial"/>
                <w:sz w:val="22"/>
                <w:szCs w:val="22"/>
                <w:lang w:eastAsia="en-US" w:bidi="ar-SA"/>
              </w:rPr>
              <w:t>for</w:t>
            </w:r>
            <w:proofErr w:type="gramEnd"/>
            <w:r>
              <w:rPr>
                <w:rFonts w:ascii="Arial" w:eastAsia="Times New Roman" w:hAnsi="Arial" w:cs="Arial"/>
                <w:sz w:val="22"/>
                <w:szCs w:val="22"/>
                <w:lang w:eastAsia="en-US" w:bidi="ar-SA"/>
              </w:rPr>
              <w:t xml:space="preserve"> the Consultant)</w:t>
            </w:r>
          </w:p>
        </w:tc>
      </w:tr>
    </w:tbl>
    <w:p w14:paraId="0B09D828" w14:textId="77777777" w:rsidR="009153DB" w:rsidRDefault="009153DB">
      <w:pPr>
        <w:rPr>
          <w:rFonts w:ascii="Arial" w:hAnsi="Arial" w:cs="Arial"/>
          <w:bCs/>
          <w:sz w:val="22"/>
          <w:szCs w:val="22"/>
          <w:lang w:eastAsia="en-GB"/>
        </w:rPr>
      </w:pPr>
    </w:p>
    <w:p w14:paraId="13B631A7" w14:textId="77777777" w:rsidR="009153DB" w:rsidRDefault="009153DB">
      <w:pPr>
        <w:rPr>
          <w:rFonts w:ascii="Arial" w:hAnsi="Arial" w:cs="Arial"/>
          <w:bCs/>
          <w:sz w:val="22"/>
          <w:szCs w:val="22"/>
          <w:lang w:eastAsia="en-GB"/>
        </w:rPr>
      </w:pPr>
    </w:p>
    <w:p w14:paraId="4F9B9335" w14:textId="77777777" w:rsidR="009153DB" w:rsidRDefault="009153DB">
      <w:pPr>
        <w:rPr>
          <w:rFonts w:ascii="Arial" w:hAnsi="Arial" w:cs="Arial"/>
          <w:bCs/>
          <w:sz w:val="22"/>
          <w:szCs w:val="22"/>
          <w:lang w:eastAsia="en-GB"/>
        </w:rPr>
        <w:sectPr w:rsidR="009153DB">
          <w:footerReference w:type="default" r:id="rId19"/>
          <w:footerReference w:type="first" r:id="rId20"/>
          <w:pgSz w:w="11906" w:h="16838" w:code="9"/>
          <w:pgMar w:top="1440" w:right="1440" w:bottom="1440" w:left="1440" w:header="720" w:footer="340" w:gutter="0"/>
          <w:cols w:space="708"/>
          <w:formProt w:val="0"/>
          <w:docGrid w:linePitch="360"/>
        </w:sectPr>
      </w:pPr>
    </w:p>
    <w:p w14:paraId="1E6B334B" w14:textId="77777777" w:rsidR="009153DB" w:rsidRDefault="00653EB1">
      <w:pPr>
        <w:keepNext/>
        <w:keepLines/>
        <w:outlineLvl w:val="0"/>
        <w:rPr>
          <w:rFonts w:ascii="Arial" w:hAnsi="Arial" w:cs="Arial"/>
          <w:b/>
          <w:kern w:val="28"/>
          <w:sz w:val="22"/>
          <w:szCs w:val="22"/>
          <w:u w:val="single"/>
          <w:lang w:eastAsia="en-US" w:bidi="ar-SA"/>
        </w:rPr>
      </w:pPr>
      <w:bookmarkStart w:id="17" w:name="_Toc515628011"/>
      <w:r>
        <w:rPr>
          <w:rFonts w:ascii="Arial" w:hAnsi="Arial" w:cs="Arial"/>
          <w:b/>
          <w:kern w:val="28"/>
          <w:sz w:val="22"/>
          <w:szCs w:val="22"/>
          <w:u w:val="single"/>
          <w:lang w:eastAsia="en-US" w:bidi="ar-SA"/>
        </w:rPr>
        <w:lastRenderedPageBreak/>
        <w:t>List of Annexes</w:t>
      </w:r>
      <w:bookmarkEnd w:id="17"/>
    </w:p>
    <w:p w14:paraId="119B9253" w14:textId="77777777" w:rsidR="009153DB" w:rsidRDefault="00653EB1">
      <w:pPr>
        <w:rPr>
          <w:rFonts w:ascii="Arial" w:hAnsi="Arial" w:cs="Arial"/>
          <w:b/>
          <w:sz w:val="22"/>
          <w:szCs w:val="22"/>
        </w:rPr>
      </w:pPr>
      <w:r>
        <w:rPr>
          <w:rFonts w:ascii="Arial" w:hAnsi="Arial" w:cs="Arial"/>
          <w:b/>
          <w:sz w:val="22"/>
          <w:szCs w:val="22"/>
        </w:rPr>
        <w:t>[</w:t>
      </w:r>
      <w:r>
        <w:rPr>
          <w:rFonts w:ascii="Arial" w:hAnsi="Arial" w:cs="Arial"/>
          <w:b/>
          <w:i/>
          <w:sz w:val="22"/>
          <w:szCs w:val="22"/>
        </w:rPr>
        <w:t>Note: If one or several of the Annexes are not necessary in the respective Contract, to preserve the integrity of the references please retain the numbering of the Annexes and insert the words “not applicable” in the relevant Annexes.</w:t>
      </w:r>
      <w:r>
        <w:rPr>
          <w:rFonts w:ascii="Arial" w:hAnsi="Arial" w:cs="Arial"/>
          <w:b/>
          <w:sz w:val="22"/>
          <w:szCs w:val="22"/>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9153DB" w14:paraId="100D5233" w14:textId="77777777">
        <w:tc>
          <w:tcPr>
            <w:tcW w:w="964" w:type="dxa"/>
            <w:shd w:val="clear" w:color="auto" w:fill="D9D9D9" w:themeFill="background1" w:themeFillShade="D9"/>
          </w:tcPr>
          <w:p w14:paraId="184937F9" w14:textId="77777777" w:rsidR="009153DB" w:rsidRDefault="00653EB1">
            <w:pPr>
              <w:spacing w:before="120" w:after="140" w:line="280" w:lineRule="auto"/>
              <w:rPr>
                <w:rFonts w:ascii="Arial" w:hAnsi="Arial" w:cs="Arial"/>
                <w:b/>
                <w:sz w:val="22"/>
                <w:szCs w:val="22"/>
                <w:lang w:eastAsia="en-GB"/>
              </w:rPr>
            </w:pPr>
            <w:r>
              <w:rPr>
                <w:rFonts w:ascii="Arial" w:hAnsi="Arial" w:cs="Arial"/>
                <w:b/>
                <w:sz w:val="22"/>
                <w:szCs w:val="22"/>
                <w:lang w:eastAsia="en-GB"/>
              </w:rPr>
              <w:t>Annex no.</w:t>
            </w:r>
          </w:p>
        </w:tc>
        <w:tc>
          <w:tcPr>
            <w:tcW w:w="6695" w:type="dxa"/>
            <w:shd w:val="clear" w:color="auto" w:fill="D9D9D9" w:themeFill="background1" w:themeFillShade="D9"/>
          </w:tcPr>
          <w:p w14:paraId="4BF4F950" w14:textId="77777777" w:rsidR="009153DB" w:rsidRDefault="00653EB1">
            <w:pPr>
              <w:spacing w:before="120" w:after="140" w:line="280" w:lineRule="auto"/>
              <w:rPr>
                <w:rFonts w:ascii="Arial" w:hAnsi="Arial" w:cs="Arial"/>
                <w:b/>
                <w:sz w:val="22"/>
                <w:szCs w:val="22"/>
                <w:lang w:eastAsia="en-GB"/>
              </w:rPr>
            </w:pPr>
            <w:r>
              <w:rPr>
                <w:rFonts w:ascii="Arial" w:hAnsi="Arial" w:cs="Arial"/>
                <w:b/>
                <w:sz w:val="22"/>
                <w:szCs w:val="22"/>
                <w:lang w:eastAsia="en-GB"/>
              </w:rPr>
              <w:t>Title</w:t>
            </w:r>
          </w:p>
        </w:tc>
      </w:tr>
      <w:tr w:rsidR="009153DB" w14:paraId="022B8026" w14:textId="77777777">
        <w:tc>
          <w:tcPr>
            <w:tcW w:w="964" w:type="dxa"/>
          </w:tcPr>
          <w:p w14:paraId="6A1723B9"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1</w:t>
            </w:r>
          </w:p>
        </w:tc>
        <w:tc>
          <w:tcPr>
            <w:tcW w:w="6695" w:type="dxa"/>
          </w:tcPr>
          <w:p w14:paraId="14C26F10" w14:textId="77777777" w:rsidR="009153DB" w:rsidRDefault="00653EB1">
            <w:pPr>
              <w:spacing w:before="240" w:after="140" w:line="280" w:lineRule="auto"/>
              <w:rPr>
                <w:rFonts w:ascii="Arial" w:hAnsi="Arial" w:cs="Arial"/>
                <w:sz w:val="22"/>
                <w:szCs w:val="22"/>
                <w:lang w:eastAsia="en-GB"/>
              </w:rPr>
            </w:pPr>
            <w:r>
              <w:rPr>
                <w:rFonts w:ascii="Arial" w:hAnsi="Arial" w:cs="Arial"/>
                <w:sz w:val="22"/>
                <w:szCs w:val="22"/>
                <w:lang w:eastAsia="en-GB"/>
              </w:rPr>
              <w:t>Declaration of Undertaking</w:t>
            </w:r>
          </w:p>
        </w:tc>
      </w:tr>
      <w:tr w:rsidR="009153DB" w14:paraId="709D45C7" w14:textId="77777777">
        <w:tc>
          <w:tcPr>
            <w:tcW w:w="964" w:type="dxa"/>
          </w:tcPr>
          <w:p w14:paraId="59DFE248"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2</w:t>
            </w:r>
          </w:p>
        </w:tc>
        <w:tc>
          <w:tcPr>
            <w:tcW w:w="6695" w:type="dxa"/>
          </w:tcPr>
          <w:p w14:paraId="7CF8D200" w14:textId="77777777" w:rsidR="009153DB" w:rsidRDefault="00653EB1">
            <w:pPr>
              <w:spacing w:before="240" w:after="140" w:line="280" w:lineRule="auto"/>
              <w:rPr>
                <w:rFonts w:ascii="Arial" w:hAnsi="Arial" w:cs="Arial"/>
                <w:sz w:val="22"/>
                <w:szCs w:val="22"/>
                <w:lang w:eastAsia="en-GB"/>
              </w:rPr>
            </w:pPr>
            <w:r>
              <w:rPr>
                <w:rFonts w:ascii="Arial" w:hAnsi="Arial" w:cs="Arial"/>
                <w:sz w:val="22"/>
                <w:szCs w:val="22"/>
                <w:lang w:eastAsia="en-GB"/>
              </w:rPr>
              <w:t>Minutes of Negotiation (if relevant)</w:t>
            </w:r>
          </w:p>
        </w:tc>
      </w:tr>
      <w:tr w:rsidR="009153DB" w14:paraId="4180B286" w14:textId="77777777">
        <w:tc>
          <w:tcPr>
            <w:tcW w:w="964" w:type="dxa"/>
          </w:tcPr>
          <w:p w14:paraId="5C8AE631"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3</w:t>
            </w:r>
          </w:p>
        </w:tc>
        <w:tc>
          <w:tcPr>
            <w:tcW w:w="6695" w:type="dxa"/>
          </w:tcPr>
          <w:p w14:paraId="57ADCC3A" w14:textId="77777777" w:rsidR="009153DB" w:rsidRDefault="00653EB1">
            <w:pPr>
              <w:spacing w:before="240" w:after="140" w:line="280" w:lineRule="auto"/>
              <w:rPr>
                <w:rFonts w:ascii="Arial" w:hAnsi="Arial" w:cs="Arial"/>
                <w:sz w:val="22"/>
                <w:szCs w:val="22"/>
                <w:lang w:eastAsia="en-GB"/>
              </w:rPr>
            </w:pPr>
            <w:r>
              <w:rPr>
                <w:rFonts w:ascii="Arial" w:hAnsi="Arial" w:cs="Arial"/>
                <w:sz w:val="22"/>
                <w:szCs w:val="22"/>
                <w:lang w:eastAsia="en-GB"/>
              </w:rPr>
              <w:t>Terms of Reference plus Tender Documents</w:t>
            </w:r>
          </w:p>
        </w:tc>
      </w:tr>
      <w:tr w:rsidR="009153DB" w14:paraId="1D561595" w14:textId="77777777">
        <w:tc>
          <w:tcPr>
            <w:tcW w:w="964" w:type="dxa"/>
          </w:tcPr>
          <w:p w14:paraId="014D9646"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4</w:t>
            </w:r>
          </w:p>
        </w:tc>
        <w:tc>
          <w:tcPr>
            <w:tcW w:w="6695" w:type="dxa"/>
          </w:tcPr>
          <w:p w14:paraId="188ABBDF" w14:textId="77777777" w:rsidR="009153DB" w:rsidRDefault="00653EB1">
            <w:pPr>
              <w:spacing w:before="240" w:after="140" w:line="280" w:lineRule="auto"/>
              <w:rPr>
                <w:rFonts w:ascii="Arial" w:hAnsi="Arial" w:cs="Arial"/>
                <w:sz w:val="22"/>
                <w:szCs w:val="22"/>
                <w:lang w:eastAsia="en-GB"/>
              </w:rPr>
            </w:pPr>
            <w:r>
              <w:rPr>
                <w:rFonts w:ascii="Arial" w:hAnsi="Arial" w:cs="Arial"/>
                <w:sz w:val="22"/>
                <w:szCs w:val="22"/>
                <w:lang w:eastAsia="en-GB"/>
              </w:rPr>
              <w:t>Guidelines for the Procurement of Consulting Services, Works, Goods, Plant and Non-Consulting Services in Financial Co-operation with Partner Countries (in the version valid on the date the bid was submitted)</w:t>
            </w:r>
          </w:p>
        </w:tc>
      </w:tr>
      <w:tr w:rsidR="009153DB" w14:paraId="20D67B29" w14:textId="77777777">
        <w:tc>
          <w:tcPr>
            <w:tcW w:w="964" w:type="dxa"/>
          </w:tcPr>
          <w:p w14:paraId="0A86C39F"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5</w:t>
            </w:r>
          </w:p>
        </w:tc>
        <w:tc>
          <w:tcPr>
            <w:tcW w:w="6695" w:type="dxa"/>
          </w:tcPr>
          <w:p w14:paraId="6F0B555B" w14:textId="77777777" w:rsidR="009153DB" w:rsidRDefault="00653EB1">
            <w:pPr>
              <w:spacing w:before="240" w:line="280" w:lineRule="auto"/>
              <w:outlineLvl w:val="2"/>
              <w:rPr>
                <w:rFonts w:ascii="Arial" w:eastAsia="Times New Roman" w:hAnsi="Arial" w:cs="Arial"/>
                <w:sz w:val="22"/>
                <w:szCs w:val="22"/>
                <w:lang w:eastAsia="en-US" w:bidi="ar-SA"/>
              </w:rPr>
            </w:pPr>
            <w:r>
              <w:rPr>
                <w:rFonts w:ascii="Arial" w:hAnsi="Arial" w:cs="Arial"/>
                <w:sz w:val="22"/>
                <w:szCs w:val="22"/>
                <w:lang w:eastAsia="en-GB"/>
              </w:rPr>
              <w:t>Staffing Schedule</w:t>
            </w:r>
          </w:p>
        </w:tc>
      </w:tr>
      <w:tr w:rsidR="009153DB" w14:paraId="1F564D38" w14:textId="77777777">
        <w:tc>
          <w:tcPr>
            <w:tcW w:w="964" w:type="dxa"/>
          </w:tcPr>
          <w:p w14:paraId="5F3F8FC3"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6</w:t>
            </w:r>
          </w:p>
        </w:tc>
        <w:tc>
          <w:tcPr>
            <w:tcW w:w="6695" w:type="dxa"/>
          </w:tcPr>
          <w:p w14:paraId="247B0AB3" w14:textId="77777777" w:rsidR="009153DB" w:rsidRDefault="00653EB1">
            <w:pPr>
              <w:spacing w:before="240" w:after="140" w:line="280" w:lineRule="auto"/>
              <w:rPr>
                <w:rFonts w:ascii="Arial" w:eastAsia="Times New Roman" w:hAnsi="Arial" w:cs="Arial"/>
                <w:sz w:val="22"/>
                <w:szCs w:val="22"/>
                <w:lang w:eastAsia="en-US" w:bidi="ar-SA"/>
              </w:rPr>
            </w:pPr>
            <w:r>
              <w:rPr>
                <w:rFonts w:ascii="Arial" w:hAnsi="Arial" w:cs="Arial"/>
                <w:sz w:val="22"/>
                <w:szCs w:val="22"/>
                <w:lang w:eastAsia="en-GB"/>
              </w:rPr>
              <w:t>Equipment and Furnishings to be provided by the Employer and Third-party Services Commissioned by the Employer</w:t>
            </w:r>
          </w:p>
        </w:tc>
      </w:tr>
      <w:tr w:rsidR="009153DB" w14:paraId="00E5517B" w14:textId="77777777">
        <w:tc>
          <w:tcPr>
            <w:tcW w:w="964" w:type="dxa"/>
          </w:tcPr>
          <w:p w14:paraId="4CDD2F2A"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7</w:t>
            </w:r>
          </w:p>
        </w:tc>
        <w:tc>
          <w:tcPr>
            <w:tcW w:w="6695" w:type="dxa"/>
          </w:tcPr>
          <w:p w14:paraId="5C674595" w14:textId="77777777" w:rsidR="009153DB" w:rsidRDefault="00653EB1">
            <w:pPr>
              <w:spacing w:before="240"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Time Schedule for the Performance of the Services</w:t>
            </w:r>
          </w:p>
        </w:tc>
      </w:tr>
      <w:tr w:rsidR="009153DB" w14:paraId="28E2A411" w14:textId="77777777">
        <w:tc>
          <w:tcPr>
            <w:tcW w:w="964" w:type="dxa"/>
          </w:tcPr>
          <w:p w14:paraId="787381D2"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8</w:t>
            </w:r>
          </w:p>
        </w:tc>
        <w:tc>
          <w:tcPr>
            <w:tcW w:w="6695" w:type="dxa"/>
          </w:tcPr>
          <w:p w14:paraId="02484097" w14:textId="77777777" w:rsidR="009153DB" w:rsidRDefault="00653EB1">
            <w:pPr>
              <w:spacing w:before="240"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Cost Calculation and Invoicing Table</w:t>
            </w:r>
          </w:p>
        </w:tc>
      </w:tr>
      <w:tr w:rsidR="009153DB" w14:paraId="1C97CC24" w14:textId="77777777">
        <w:tc>
          <w:tcPr>
            <w:tcW w:w="964" w:type="dxa"/>
          </w:tcPr>
          <w:p w14:paraId="19BCF766"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9</w:t>
            </w:r>
          </w:p>
        </w:tc>
        <w:tc>
          <w:tcPr>
            <w:tcW w:w="6695" w:type="dxa"/>
          </w:tcPr>
          <w:p w14:paraId="016BB8A9" w14:textId="77777777" w:rsidR="009153DB" w:rsidRDefault="00653EB1">
            <w:pPr>
              <w:spacing w:before="240" w:after="140" w:line="280" w:lineRule="auto"/>
              <w:rPr>
                <w:rFonts w:ascii="Arial" w:eastAsia="Times New Roman" w:hAnsi="Arial" w:cs="Arial"/>
                <w:sz w:val="22"/>
                <w:szCs w:val="22"/>
                <w:lang w:eastAsia="en-US" w:bidi="ar-SA"/>
              </w:rPr>
            </w:pPr>
            <w:r>
              <w:rPr>
                <w:rFonts w:ascii="Arial" w:hAnsi="Arial" w:cs="Arial"/>
                <w:sz w:val="22"/>
                <w:szCs w:val="22"/>
                <w:lang w:eastAsia="en-GB"/>
              </w:rPr>
              <w:t>The Consultant’s Bid</w:t>
            </w:r>
          </w:p>
        </w:tc>
      </w:tr>
      <w:tr w:rsidR="009153DB" w14:paraId="7A42B769" w14:textId="77777777">
        <w:tc>
          <w:tcPr>
            <w:tcW w:w="964" w:type="dxa"/>
          </w:tcPr>
          <w:p w14:paraId="067F4305" w14:textId="77777777" w:rsidR="009153DB" w:rsidRDefault="00653EB1">
            <w:pPr>
              <w:spacing w:before="240" w:after="140" w:line="276" w:lineRule="auto"/>
              <w:rPr>
                <w:rFonts w:ascii="Arial" w:hAnsi="Arial" w:cs="Arial"/>
                <w:sz w:val="22"/>
                <w:szCs w:val="22"/>
                <w:lang w:eastAsia="en-GB"/>
              </w:rPr>
            </w:pPr>
            <w:r>
              <w:rPr>
                <w:rFonts w:ascii="Arial" w:hAnsi="Arial" w:cs="Arial"/>
                <w:sz w:val="22"/>
                <w:szCs w:val="22"/>
                <w:lang w:eastAsia="en-GB"/>
              </w:rPr>
              <w:t>10</w:t>
            </w:r>
          </w:p>
        </w:tc>
        <w:tc>
          <w:tcPr>
            <w:tcW w:w="6695" w:type="dxa"/>
          </w:tcPr>
          <w:p w14:paraId="5B3ACFCC" w14:textId="77777777" w:rsidR="009153DB" w:rsidRDefault="00653EB1">
            <w:pPr>
              <w:spacing w:before="240" w:after="140" w:line="280" w:lineRule="auto"/>
              <w:rPr>
                <w:rFonts w:ascii="Arial" w:hAnsi="Arial" w:cs="Arial"/>
                <w:sz w:val="22"/>
                <w:szCs w:val="22"/>
                <w:lang w:eastAsia="en-GB"/>
              </w:rPr>
            </w:pPr>
            <w:r>
              <w:rPr>
                <w:rFonts w:ascii="Arial" w:eastAsia="Times New Roman" w:hAnsi="Arial" w:cs="Arial"/>
                <w:sz w:val="22"/>
                <w:szCs w:val="22"/>
                <w:lang w:eastAsia="en-US" w:bidi="ar-SA"/>
              </w:rPr>
              <w:t>Form of Advance Payment Guarantee</w:t>
            </w:r>
          </w:p>
        </w:tc>
      </w:tr>
    </w:tbl>
    <w:p w14:paraId="6C8327AF" w14:textId="77777777" w:rsidR="009153DB" w:rsidRDefault="009153DB">
      <w:pPr>
        <w:spacing w:after="0"/>
        <w:rPr>
          <w:rFonts w:ascii="Arial" w:hAnsi="Arial" w:cs="Arial"/>
          <w:b/>
          <w:sz w:val="22"/>
          <w:szCs w:val="22"/>
        </w:rPr>
      </w:pPr>
    </w:p>
    <w:p w14:paraId="7E965E2E" w14:textId="77777777" w:rsidR="009153DB" w:rsidRDefault="009153DB">
      <w:pPr>
        <w:spacing w:after="0"/>
        <w:rPr>
          <w:rFonts w:ascii="Arial" w:hAnsi="Arial" w:cs="Arial"/>
          <w:b/>
          <w:sz w:val="22"/>
          <w:szCs w:val="22"/>
        </w:rPr>
        <w:sectPr w:rsidR="009153DB">
          <w:headerReference w:type="default" r:id="rId21"/>
          <w:pgSz w:w="11906" w:h="16838" w:code="9"/>
          <w:pgMar w:top="1440" w:right="1440" w:bottom="1440" w:left="1440" w:header="720" w:footer="340" w:gutter="0"/>
          <w:cols w:space="708"/>
          <w:formProt w:val="0"/>
          <w:docGrid w:linePitch="360"/>
        </w:sectPr>
      </w:pPr>
    </w:p>
    <w:p w14:paraId="69A8036B" w14:textId="77777777" w:rsidR="009153DB" w:rsidRDefault="009153DB">
      <w:pPr>
        <w:spacing w:line="280" w:lineRule="auto"/>
        <w:rPr>
          <w:rFonts w:ascii="Arial" w:hAnsi="Arial" w:cs="Arial"/>
        </w:rPr>
      </w:pPr>
    </w:p>
    <w:p w14:paraId="242A2441" w14:textId="77777777" w:rsidR="00A8579C" w:rsidRPr="00A8579C" w:rsidRDefault="00A8579C" w:rsidP="00A8579C">
      <w:pPr>
        <w:tabs>
          <w:tab w:val="right" w:leader="dot" w:pos="9000"/>
        </w:tabs>
        <w:suppressAutoHyphens/>
        <w:spacing w:before="240" w:after="0"/>
        <w:ind w:left="720" w:right="720" w:hanging="720"/>
        <w:jc w:val="center"/>
        <w:rPr>
          <w:rFonts w:ascii="Arial" w:eastAsia="Times New Roman" w:hAnsi="Arial"/>
          <w:b/>
          <w:sz w:val="32"/>
          <w:szCs w:val="20"/>
          <w:lang w:eastAsia="en-US" w:bidi="ar-SA"/>
        </w:rPr>
      </w:pPr>
      <w:bookmarkStart w:id="18" w:name="_Toc508872959"/>
      <w:bookmarkStart w:id="19" w:name="_Toc511056088"/>
      <w:bookmarkStart w:id="20" w:name="_Toc383597059"/>
      <w:bookmarkStart w:id="21" w:name="_Toc384046851"/>
      <w:bookmarkStart w:id="22" w:name="_Toc477782609"/>
      <w:r w:rsidRPr="00A8579C">
        <w:rPr>
          <w:rFonts w:ascii="Arial" w:eastAsia="Times New Roman" w:hAnsi="Arial"/>
          <w:b/>
          <w:sz w:val="32"/>
          <w:szCs w:val="20"/>
          <w:lang w:eastAsia="en-US" w:bidi="ar-SA"/>
        </w:rPr>
        <w:t>Declaration of Undertaking</w:t>
      </w:r>
      <w:bookmarkEnd w:id="18"/>
      <w:bookmarkEnd w:id="19"/>
    </w:p>
    <w:p w14:paraId="7FBDA827" w14:textId="77777777" w:rsidR="00A8579C" w:rsidRPr="00A8579C" w:rsidRDefault="00A8579C" w:rsidP="00A8579C">
      <w:pPr>
        <w:spacing w:before="142" w:after="0" w:line="240" w:lineRule="atLeast"/>
        <w:rPr>
          <w:rFonts w:ascii="Arial" w:eastAsia="Times New Roman" w:hAnsi="Arial" w:cs="Arial"/>
          <w:sz w:val="20"/>
          <w:szCs w:val="20"/>
          <w:lang w:val="en-US" w:eastAsia="fr-FR" w:bidi="ar-SA"/>
        </w:rPr>
      </w:pPr>
    </w:p>
    <w:p w14:paraId="29E8D881" w14:textId="77777777" w:rsidR="00A8579C" w:rsidRPr="00A8579C" w:rsidRDefault="00A8579C" w:rsidP="00A8579C">
      <w:pPr>
        <w:spacing w:before="120" w:after="0"/>
        <w:rPr>
          <w:rFonts w:ascii="Arial" w:eastAsia="Times New Roman" w:hAnsi="Arial" w:cs="Arial"/>
          <w:sz w:val="21"/>
          <w:szCs w:val="21"/>
          <w:lang w:eastAsia="fr-FR" w:bidi="ar-SA"/>
        </w:rPr>
      </w:pPr>
      <w:r w:rsidRPr="00A8579C">
        <w:rPr>
          <w:rFonts w:ascii="Arial" w:eastAsia="Times New Roman" w:hAnsi="Arial" w:cs="Arial"/>
          <w:sz w:val="21"/>
          <w:szCs w:val="21"/>
          <w:lang w:eastAsia="fr-FR" w:bidi="ar-SA"/>
        </w:rPr>
        <w:t xml:space="preserve">Reference name of the Application/Offer/Contract: </w:t>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t>("</w:t>
      </w:r>
      <w:r w:rsidRPr="00A8579C">
        <w:rPr>
          <w:rFonts w:ascii="Arial" w:eastAsia="Times New Roman" w:hAnsi="Arial" w:cs="Arial"/>
          <w:b/>
          <w:sz w:val="21"/>
          <w:szCs w:val="21"/>
          <w:lang w:eastAsia="fr-FR" w:bidi="ar-SA"/>
        </w:rPr>
        <w:t>Contract</w:t>
      </w:r>
      <w:r w:rsidRPr="00A8579C">
        <w:rPr>
          <w:rFonts w:ascii="Arial" w:eastAsia="Times New Roman" w:hAnsi="Arial" w:cs="Arial"/>
          <w:sz w:val="21"/>
          <w:szCs w:val="21"/>
          <w:lang w:eastAsia="fr-FR" w:bidi="ar-SA"/>
        </w:rPr>
        <w:t>")</w:t>
      </w:r>
      <w:r w:rsidRPr="00A8579C">
        <w:rPr>
          <w:rFonts w:ascii="Arial" w:eastAsia="Times New Roman" w:hAnsi="Arial" w:cs="Arial"/>
          <w:sz w:val="21"/>
          <w:szCs w:val="21"/>
          <w:vertAlign w:val="superscript"/>
          <w:lang w:eastAsia="fr-FR" w:bidi="ar-SA"/>
        </w:rPr>
        <w:footnoteReference w:id="4"/>
      </w:r>
    </w:p>
    <w:p w14:paraId="64C69BE9" w14:textId="77777777" w:rsidR="00A8579C" w:rsidRPr="00A8579C" w:rsidRDefault="00A8579C" w:rsidP="00A8579C">
      <w:pPr>
        <w:spacing w:before="120" w:after="0"/>
        <w:rPr>
          <w:rFonts w:ascii="Arial" w:eastAsia="Times New Roman" w:hAnsi="Arial" w:cs="Arial"/>
          <w:sz w:val="21"/>
          <w:szCs w:val="21"/>
          <w:lang w:eastAsia="fr-FR" w:bidi="ar-SA"/>
        </w:rPr>
      </w:pPr>
      <w:r w:rsidRPr="00A8579C">
        <w:rPr>
          <w:rFonts w:ascii="Arial" w:eastAsia="Times New Roman" w:hAnsi="Arial" w:cs="Arial"/>
          <w:sz w:val="21"/>
          <w:szCs w:val="21"/>
          <w:lang w:eastAsia="fr-FR" w:bidi="ar-SA"/>
        </w:rPr>
        <w:t xml:space="preserve">To: </w:t>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r w:rsidRPr="00A8579C">
        <w:rPr>
          <w:rFonts w:ascii="Arial" w:eastAsia="Times New Roman" w:hAnsi="Arial" w:cs="Arial"/>
          <w:sz w:val="21"/>
          <w:szCs w:val="21"/>
          <w:lang w:eastAsia="fr-FR" w:bidi="ar-SA"/>
        </w:rPr>
        <w:tab/>
      </w:r>
      <w:proofErr w:type="gramStart"/>
      <w:r w:rsidRPr="00A8579C">
        <w:rPr>
          <w:rFonts w:ascii="Arial" w:eastAsia="Times New Roman" w:hAnsi="Arial" w:cs="Arial"/>
          <w:sz w:val="21"/>
          <w:szCs w:val="21"/>
          <w:lang w:eastAsia="fr-FR" w:bidi="ar-SA"/>
        </w:rPr>
        <w:t xml:space="preserve">   (</w:t>
      </w:r>
      <w:proofErr w:type="gramEnd"/>
      <w:r w:rsidRPr="00A8579C">
        <w:rPr>
          <w:rFonts w:ascii="Arial" w:eastAsia="Times New Roman" w:hAnsi="Arial" w:cs="Arial"/>
          <w:b/>
          <w:sz w:val="21"/>
          <w:szCs w:val="21"/>
          <w:lang w:eastAsia="fr-FR" w:bidi="ar-SA"/>
        </w:rPr>
        <w:t>"Project Executing Agency"</w:t>
      </w:r>
      <w:r w:rsidRPr="00A8579C">
        <w:rPr>
          <w:rFonts w:ascii="Arial" w:eastAsia="Times New Roman" w:hAnsi="Arial" w:cs="Arial"/>
          <w:sz w:val="21"/>
          <w:szCs w:val="21"/>
          <w:lang w:eastAsia="fr-FR" w:bidi="ar-SA"/>
        </w:rPr>
        <w:t>)</w:t>
      </w:r>
    </w:p>
    <w:p w14:paraId="32582BB0" w14:textId="77777777" w:rsidR="00A8579C" w:rsidRPr="00A8579C" w:rsidRDefault="00A8579C" w:rsidP="00A8579C">
      <w:pPr>
        <w:widowControl w:val="0"/>
        <w:numPr>
          <w:ilvl w:val="0"/>
          <w:numId w:val="11"/>
        </w:numPr>
        <w:tabs>
          <w:tab w:val="clear" w:pos="7590"/>
          <w:tab w:val="num" w:pos="720"/>
        </w:tabs>
        <w:autoSpaceDE w:val="0"/>
        <w:autoSpaceDN w:val="0"/>
        <w:spacing w:before="142" w:after="0" w:line="240" w:lineRule="atLeast"/>
        <w:ind w:left="714" w:hanging="357"/>
        <w:rPr>
          <w:rFonts w:ascii="Arial" w:eastAsia="Times New Roman" w:hAnsi="Arial" w:cs="Arial"/>
          <w:sz w:val="21"/>
          <w:szCs w:val="21"/>
          <w:lang w:eastAsia="fr-FR" w:bidi="ar-SA"/>
        </w:rPr>
      </w:pPr>
      <w:r w:rsidRPr="00A8579C">
        <w:rPr>
          <w:rFonts w:ascii="Arial" w:eastAsia="Times New Roman" w:hAnsi="Arial" w:cs="Arial"/>
          <w:sz w:val="21"/>
          <w:szCs w:val="21"/>
          <w:lang w:eastAsia="fr-FR" w:bidi="ar-SA"/>
        </w:rPr>
        <w:t>We recognise and accept that KfW only finances projects of the Project Executing Agency (“PEA”)</w:t>
      </w:r>
      <w:r w:rsidRPr="00A8579C">
        <w:rPr>
          <w:rFonts w:ascii="Arial" w:eastAsia="Times New Roman" w:hAnsi="Arial" w:cs="Arial"/>
          <w:sz w:val="21"/>
          <w:szCs w:val="21"/>
          <w:vertAlign w:val="superscript"/>
          <w:lang w:val="en-US" w:eastAsia="en-US" w:bidi="ar-SA"/>
        </w:rPr>
        <w:footnoteReference w:id="5"/>
      </w:r>
      <w:r w:rsidRPr="00A8579C">
        <w:rPr>
          <w:rFonts w:ascii="Arial" w:eastAsia="Times New Roman" w:hAnsi="Arial" w:cs="Arial"/>
          <w:sz w:val="21"/>
          <w:szCs w:val="21"/>
          <w:lang w:eastAsia="fr-FR" w:bidi="ar-SA"/>
        </w:rPr>
        <w:t xml:space="preserve"> subject to its own conditions which are set out in the Funding Agreement it has </w:t>
      </w:r>
      <w:proofErr w:type="gramStart"/>
      <w:r w:rsidRPr="00A8579C">
        <w:rPr>
          <w:rFonts w:ascii="Arial" w:eastAsia="Times New Roman" w:hAnsi="Arial" w:cs="Arial"/>
          <w:sz w:val="21"/>
          <w:szCs w:val="21"/>
          <w:lang w:eastAsia="fr-FR" w:bidi="ar-SA"/>
        </w:rPr>
        <w:t>entered into</w:t>
      </w:r>
      <w:proofErr w:type="gramEnd"/>
      <w:r w:rsidRPr="00A8579C">
        <w:rPr>
          <w:rFonts w:ascii="Arial" w:eastAsia="Times New Roman" w:hAnsi="Arial" w:cs="Arial"/>
          <w:sz w:val="21"/>
          <w:szCs w:val="21"/>
          <w:lang w:eastAsia="fr-FR" w:bidi="ar-SA"/>
        </w:rPr>
        <w:t xml:space="preserve"> with the PEA. As a matter of consequence, no legal relationship exists between KfW and our company, our Joint </w:t>
      </w:r>
      <w:proofErr w:type="gramStart"/>
      <w:r w:rsidRPr="00A8579C">
        <w:rPr>
          <w:rFonts w:ascii="Arial" w:eastAsia="Times New Roman" w:hAnsi="Arial" w:cs="Arial"/>
          <w:sz w:val="21"/>
          <w:szCs w:val="21"/>
          <w:lang w:eastAsia="fr-FR" w:bidi="ar-SA"/>
        </w:rPr>
        <w:t>Venture</w:t>
      </w:r>
      <w:proofErr w:type="gramEnd"/>
      <w:r w:rsidRPr="00A8579C">
        <w:rPr>
          <w:rFonts w:ascii="Arial" w:eastAsia="Times New Roman" w:hAnsi="Arial" w:cs="Arial"/>
          <w:sz w:val="21"/>
          <w:szCs w:val="21"/>
          <w:lang w:eastAsia="fr-FR" w:bidi="ar-SA"/>
        </w:rPr>
        <w:t xml:space="preserve"> or our Subcontractors under the Contract. The PEA retains exclusive responsibility for the preparation and implementation of the Tender Process and the performance of the Contract. </w:t>
      </w:r>
    </w:p>
    <w:p w14:paraId="7B90C3F1" w14:textId="77777777" w:rsidR="00A8579C" w:rsidRPr="00A8579C" w:rsidRDefault="00A8579C" w:rsidP="00A8579C">
      <w:pPr>
        <w:widowControl w:val="0"/>
        <w:numPr>
          <w:ilvl w:val="0"/>
          <w:numId w:val="11"/>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We hereby certify that neither we nor any of our </w:t>
      </w:r>
      <w:r w:rsidRPr="00A8579C">
        <w:rPr>
          <w:rFonts w:ascii="Arial" w:eastAsia="Times New Roman" w:hAnsi="Arial" w:cs="Arial"/>
          <w:sz w:val="21"/>
          <w:szCs w:val="21"/>
          <w:lang w:val="en-US" w:eastAsia="en-US" w:bidi="ar-SA"/>
        </w:rPr>
        <w:t xml:space="preserve">board members or legal representatives nor </w:t>
      </w:r>
      <w:r w:rsidRPr="00A8579C">
        <w:rPr>
          <w:rFonts w:ascii="Arial" w:eastAsia="Times New Roman" w:hAnsi="Arial" w:cs="Arial"/>
          <w:sz w:val="21"/>
          <w:szCs w:val="21"/>
          <w:lang w:eastAsia="en-US" w:bidi="ar-SA"/>
        </w:rPr>
        <w:t xml:space="preserve">any other member of our Joint Venture including Subcontractors under the Contract are in any of the following situations: </w:t>
      </w:r>
    </w:p>
    <w:p w14:paraId="7BB9FFEA"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2.1) being bankrupt, wound up or ceasing our activities, having our activities administered by courts, having entered into receivership, reorganisation or being in any analogous </w:t>
      </w:r>
      <w:proofErr w:type="gramStart"/>
      <w:r w:rsidRPr="00A8579C">
        <w:rPr>
          <w:rFonts w:ascii="Arial" w:eastAsia="Times New Roman" w:hAnsi="Arial" w:cs="Arial"/>
          <w:sz w:val="21"/>
          <w:szCs w:val="21"/>
          <w:lang w:eastAsia="en-US" w:bidi="ar-SA"/>
        </w:rPr>
        <w:t>situation;</w:t>
      </w:r>
      <w:proofErr w:type="gramEnd"/>
    </w:p>
    <w:p w14:paraId="299BAE84"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val="en-US" w:eastAsia="en-US" w:bidi="ar-SA"/>
        </w:rPr>
        <w:t xml:space="preserve">2.2) having been convicted by a final judgment or a final administrative decision or a preliminary investigation/charge is pending against us for involvement in a criminal </w:t>
      </w:r>
      <w:proofErr w:type="spellStart"/>
      <w:r w:rsidRPr="00A8579C">
        <w:rPr>
          <w:rFonts w:ascii="Arial" w:eastAsia="Times New Roman" w:hAnsi="Arial" w:cs="Arial"/>
          <w:sz w:val="21"/>
          <w:szCs w:val="21"/>
          <w:lang w:val="en-US" w:eastAsia="en-US" w:bidi="ar-SA"/>
        </w:rPr>
        <w:t>organisation</w:t>
      </w:r>
      <w:proofErr w:type="spellEnd"/>
      <w:r w:rsidRPr="00A8579C">
        <w:rPr>
          <w:rFonts w:ascii="Arial" w:eastAsia="Times New Roman" w:hAnsi="Arial" w:cs="Arial"/>
          <w:sz w:val="21"/>
          <w:szCs w:val="21"/>
          <w:lang w:val="en-US" w:eastAsia="en-US" w:bidi="ar-SA"/>
        </w:rPr>
        <w:t xml:space="preserve">, money laundering, terrorist-related offences, child </w:t>
      </w:r>
      <w:proofErr w:type="spellStart"/>
      <w:r w:rsidRPr="00A8579C">
        <w:rPr>
          <w:rFonts w:ascii="Arial" w:eastAsia="Times New Roman" w:hAnsi="Arial" w:cs="Arial"/>
          <w:sz w:val="21"/>
          <w:szCs w:val="21"/>
          <w:lang w:val="en-US" w:eastAsia="en-US" w:bidi="ar-SA"/>
        </w:rPr>
        <w:t>labour</w:t>
      </w:r>
      <w:proofErr w:type="spellEnd"/>
      <w:r w:rsidRPr="00A8579C">
        <w:rPr>
          <w:rFonts w:ascii="Arial" w:eastAsia="Times New Roman" w:hAnsi="Arial" w:cs="Arial"/>
          <w:sz w:val="21"/>
          <w:szCs w:val="21"/>
          <w:lang w:val="en-US" w:eastAsia="en-US" w:bidi="ar-SA"/>
        </w:rPr>
        <w:t xml:space="preserve"> or trafficking in human beings, or have been subject to (financial) sanctions and/or embargo provisions by the United Nations, the European </w:t>
      </w:r>
      <w:proofErr w:type="gramStart"/>
      <w:r w:rsidRPr="00A8579C">
        <w:rPr>
          <w:rFonts w:ascii="Arial" w:eastAsia="Times New Roman" w:hAnsi="Arial" w:cs="Arial"/>
          <w:sz w:val="21"/>
          <w:szCs w:val="21"/>
          <w:lang w:val="en-US" w:eastAsia="en-US" w:bidi="ar-SA"/>
        </w:rPr>
        <w:t>Union</w:t>
      </w:r>
      <w:proofErr w:type="gramEnd"/>
      <w:r w:rsidRPr="00A8579C">
        <w:rPr>
          <w:rFonts w:ascii="Arial" w:eastAsia="Times New Roman" w:hAnsi="Arial" w:cs="Arial"/>
          <w:sz w:val="21"/>
          <w:szCs w:val="21"/>
          <w:lang w:val="en-US" w:eastAsia="en-US" w:bidi="ar-SA"/>
        </w:rPr>
        <w:t xml:space="preserve">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A8579C">
        <w:rPr>
          <w:rFonts w:ascii="Arial" w:eastAsia="Times New Roman" w:hAnsi="Arial" w:cs="Arial"/>
          <w:sz w:val="21"/>
          <w:szCs w:val="21"/>
          <w:lang w:val="en-US" w:eastAsia="en-US" w:bidi="ar-SA"/>
        </w:rPr>
        <w:t>apply;</w:t>
      </w:r>
      <w:proofErr w:type="gramEnd"/>
    </w:p>
    <w:p w14:paraId="5482D731"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2.3) </w:t>
      </w:r>
      <w:r w:rsidRPr="00A8579C">
        <w:rPr>
          <w:rFonts w:ascii="Arial" w:eastAsia="Times New Roman" w:hAnsi="Arial" w:cs="Arial"/>
          <w:sz w:val="21"/>
          <w:szCs w:val="21"/>
          <w:lang w:eastAsia="fr-FR" w:bidi="ar-SA"/>
        </w:rPr>
        <w:t>having</w:t>
      </w:r>
      <w:r w:rsidRPr="00A8579C">
        <w:rPr>
          <w:rFonts w:ascii="Arial" w:eastAsia="Times New Roman" w:hAnsi="Arial" w:cs="Arial"/>
          <w:sz w:val="21"/>
          <w:szCs w:val="21"/>
          <w:lang w:eastAsia="en-US" w:bidi="ar-SA"/>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A8579C">
        <w:rPr>
          <w:rFonts w:ascii="Arial" w:eastAsia="Times New Roman" w:hAnsi="Arial" w:cs="Arial"/>
          <w:i/>
          <w:sz w:val="21"/>
          <w:szCs w:val="21"/>
          <w:lang w:eastAsia="en-US" w:bidi="ar-SA"/>
        </w:rPr>
        <w:t>(in the event of such a conviction, the Applicant or Bidder shall attach to this Declaration of Undertaking supporting information showing that this conviction is not relevant in the context of this Contract</w:t>
      </w:r>
      <w:r w:rsidRPr="00A8579C">
        <w:rPr>
          <w:rFonts w:ascii="Arial" w:eastAsia="Times New Roman" w:hAnsi="Arial" w:cs="Arial"/>
          <w:i/>
          <w:sz w:val="21"/>
          <w:szCs w:val="21"/>
          <w:lang w:eastAsia="fr-FR" w:bidi="ar-SA"/>
        </w:rPr>
        <w:t xml:space="preserve"> and that adequate compliance measures have been taken in reaction)</w:t>
      </w:r>
      <w:r w:rsidRPr="00A8579C">
        <w:rPr>
          <w:rFonts w:ascii="Arial" w:eastAsia="Times New Roman" w:hAnsi="Arial" w:cs="Arial"/>
          <w:sz w:val="21"/>
          <w:szCs w:val="21"/>
          <w:lang w:eastAsia="en-US" w:bidi="ar-SA"/>
        </w:rPr>
        <w:t>;</w:t>
      </w:r>
    </w:p>
    <w:p w14:paraId="3A865974"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A8579C">
        <w:rPr>
          <w:rFonts w:ascii="Arial" w:eastAsia="Times New Roman" w:hAnsi="Arial" w:cs="Arial"/>
          <w:sz w:val="21"/>
          <w:szCs w:val="21"/>
          <w:lang w:eastAsia="en-US" w:bidi="ar-SA"/>
        </w:rPr>
        <w:t>challenged</w:t>
      </w:r>
      <w:proofErr w:type="gramEnd"/>
      <w:r w:rsidRPr="00A8579C">
        <w:rPr>
          <w:rFonts w:ascii="Arial" w:eastAsia="Times New Roman" w:hAnsi="Arial" w:cs="Arial"/>
          <w:sz w:val="21"/>
          <w:szCs w:val="21"/>
          <w:lang w:eastAsia="en-US" w:bidi="ar-SA"/>
        </w:rPr>
        <w:t xml:space="preserve"> and dispute resolution is still pending or has not confirmed a full settlement against us;</w:t>
      </w:r>
    </w:p>
    <w:p w14:paraId="4F228B22"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2.5) not having fulfilled the applicable fiscal obligations with regard to the payment of taxes at the respective tax residence and in the country of origin of the PEA </w:t>
      </w:r>
      <w:r w:rsidRPr="00A8579C">
        <w:rPr>
          <w:rFonts w:ascii="Arial" w:eastAsia="Times New Roman" w:hAnsi="Arial" w:cs="Arial"/>
          <w:szCs w:val="21"/>
          <w:lang w:eastAsia="en-US" w:bidi="ar-SA"/>
        </w:rPr>
        <w:t>(</w:t>
      </w:r>
      <w:r w:rsidRPr="00A8579C">
        <w:rPr>
          <w:rFonts w:ascii="Arial" w:eastAsia="Times New Roman" w:hAnsi="Arial" w:cs="Arial"/>
          <w:i/>
          <w:iCs/>
          <w:sz w:val="18"/>
          <w:szCs w:val="18"/>
          <w:lang w:eastAsia="en-US" w:bidi="ar-SA"/>
        </w:rPr>
        <w:t>contractors based in Annex 1 countries (</w:t>
      </w:r>
      <w:hyperlink r:id="rId22" w:history="1">
        <w:r w:rsidRPr="00A8579C">
          <w:rPr>
            <w:rFonts w:ascii="Arial" w:eastAsia="Times New Roman" w:hAnsi="Arial" w:cs="Arial"/>
            <w:i/>
            <w:iCs/>
            <w:color w:val="0000FF"/>
            <w:sz w:val="18"/>
            <w:szCs w:val="18"/>
            <w:u w:val="single"/>
            <w:lang w:eastAsia="en-US" w:bidi="ar-SA"/>
          </w:rPr>
          <w:t>https://www.consilium.europa.eu/de/policies/eu-list-of-non-cooperative-jurisdictions/</w:t>
        </w:r>
      </w:hyperlink>
      <w:r w:rsidRPr="00A8579C">
        <w:rPr>
          <w:rFonts w:ascii="Arial" w:eastAsia="Times New Roman" w:hAnsi="Arial" w:cs="Arial"/>
          <w:i/>
          <w:iCs/>
          <w:sz w:val="18"/>
          <w:szCs w:val="18"/>
          <w:lang w:eastAsia="en-US" w:bidi="ar-SA"/>
        </w:rPr>
        <w:t xml:space="preserve">) must submit a fully completed and legally countersigned </w:t>
      </w:r>
      <w:bookmarkStart w:id="23" w:name="_Hlk112160492"/>
      <w:r w:rsidRPr="00A8579C">
        <w:rPr>
          <w:rFonts w:ascii="Arial" w:eastAsia="Times New Roman" w:hAnsi="Arial" w:cs="Arial"/>
          <w:i/>
          <w:iCs/>
          <w:sz w:val="18"/>
          <w:szCs w:val="18"/>
          <w:lang w:eastAsia="en-US" w:bidi="ar-SA"/>
        </w:rPr>
        <w:t>declaration of tax conformity</w:t>
      </w:r>
      <w:bookmarkEnd w:id="23"/>
      <w:r w:rsidRPr="00A8579C">
        <w:rPr>
          <w:rFonts w:ascii="Arial" w:eastAsia="Times New Roman" w:hAnsi="Arial" w:cs="Arial"/>
          <w:i/>
          <w:iCs/>
          <w:sz w:val="18"/>
          <w:szCs w:val="18"/>
          <w:lang w:eastAsia="en-US" w:bidi="ar-SA"/>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A8579C">
        <w:rPr>
          <w:rFonts w:ascii="Arial" w:eastAsia="Times New Roman" w:hAnsi="Arial" w:cs="Arial"/>
          <w:sz w:val="18"/>
          <w:szCs w:val="18"/>
          <w:lang w:eastAsia="en-US" w:bidi="ar-SA"/>
        </w:rPr>
        <w:t xml:space="preserve"> </w:t>
      </w:r>
      <w:r w:rsidRPr="00A8579C">
        <w:rPr>
          <w:rFonts w:ascii="Arial" w:eastAsia="Times New Roman" w:hAnsi="Arial" w:cs="Arial"/>
          <w:i/>
          <w:iCs/>
          <w:sz w:val="18"/>
          <w:szCs w:val="18"/>
          <w:lang w:eastAsia="en-US" w:bidi="ar-SA"/>
        </w:rPr>
        <w:t xml:space="preserve">and not the declaration of tax </w:t>
      </w:r>
      <w:proofErr w:type="gramStart"/>
      <w:r w:rsidRPr="00A8579C">
        <w:rPr>
          <w:rFonts w:ascii="Arial" w:eastAsia="Times New Roman" w:hAnsi="Arial" w:cs="Arial"/>
          <w:i/>
          <w:iCs/>
          <w:sz w:val="18"/>
          <w:szCs w:val="18"/>
          <w:lang w:eastAsia="en-US" w:bidi="ar-SA"/>
        </w:rPr>
        <w:t>conformity;</w:t>
      </w:r>
      <w:proofErr w:type="gramEnd"/>
    </w:p>
    <w:p w14:paraId="7B4088F1" w14:textId="77777777" w:rsidR="00A8579C" w:rsidRPr="00A8579C" w:rsidRDefault="00A8579C" w:rsidP="00A8579C">
      <w:pPr>
        <w:tabs>
          <w:tab w:val="left" w:pos="1260"/>
        </w:tabs>
        <w:spacing w:before="142" w:after="0" w:line="240" w:lineRule="atLeast"/>
        <w:ind w:left="1080"/>
        <w:rPr>
          <w:rFonts w:ascii="Arial" w:eastAsia="Times New Roman" w:hAnsi="Arial" w:cs="Arial"/>
          <w:sz w:val="21"/>
          <w:szCs w:val="21"/>
          <w:lang w:eastAsia="fr-FR" w:bidi="ar-SA"/>
        </w:rPr>
      </w:pPr>
      <w:r w:rsidRPr="00A8579C">
        <w:rPr>
          <w:rFonts w:ascii="Arial" w:eastAsia="Times New Roman" w:hAnsi="Arial" w:cs="Arial"/>
          <w:sz w:val="21"/>
          <w:szCs w:val="21"/>
          <w:lang w:eastAsia="en-US" w:bidi="ar-SA"/>
        </w:rPr>
        <w:lastRenderedPageBreak/>
        <w:t xml:space="preserve">2.6) being subject to an exclusion decision of the World Bank or any other multilateral development bank and being listed on the website </w:t>
      </w:r>
      <w:hyperlink r:id="rId23" w:history="1">
        <w:r w:rsidRPr="00A8579C">
          <w:rPr>
            <w:rFonts w:ascii="Arial" w:eastAsia="Times New Roman" w:hAnsi="Arial" w:cs="Arial"/>
            <w:sz w:val="21"/>
            <w:szCs w:val="21"/>
            <w:lang w:val="en-US" w:eastAsia="en-US" w:bidi="ar-SA"/>
          </w:rPr>
          <w:t>http://www.worldbank.org/debarr</w:t>
        </w:r>
      </w:hyperlink>
      <w:r w:rsidRPr="00A8579C">
        <w:rPr>
          <w:rFonts w:ascii="Arial" w:eastAsia="Times New Roman" w:hAnsi="Arial" w:cs="Arial"/>
          <w:sz w:val="21"/>
          <w:szCs w:val="21"/>
          <w:lang w:eastAsia="fr-FR" w:bidi="ar-SA"/>
        </w:rPr>
        <w:t xml:space="preserve"> or respectively on the relevant list of any other multilateral development bank </w:t>
      </w:r>
      <w:r w:rsidRPr="00A8579C">
        <w:rPr>
          <w:rFonts w:ascii="Arial" w:eastAsia="Times New Roman" w:hAnsi="Arial" w:cs="Arial"/>
          <w:i/>
          <w:sz w:val="21"/>
          <w:szCs w:val="21"/>
          <w:lang w:eastAsia="fr-FR" w:bidi="ar-SA"/>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A8579C">
        <w:rPr>
          <w:rFonts w:ascii="Arial" w:eastAsia="Times New Roman" w:hAnsi="Arial" w:cs="Arial"/>
          <w:sz w:val="21"/>
          <w:szCs w:val="21"/>
          <w:lang w:eastAsia="fr-FR" w:bidi="ar-SA"/>
        </w:rPr>
        <w:t>; or</w:t>
      </w:r>
    </w:p>
    <w:p w14:paraId="75D26D79" w14:textId="77777777" w:rsidR="00A8579C" w:rsidRPr="00A8579C" w:rsidRDefault="00A8579C" w:rsidP="00A8579C">
      <w:pPr>
        <w:tabs>
          <w:tab w:val="left" w:pos="1260"/>
        </w:tabs>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fr-FR" w:bidi="ar-SA"/>
        </w:rPr>
        <w:t>2.7) being guilty of misrepresentation in supplying the information required as condition to participation in this Tender Procedure.</w:t>
      </w:r>
    </w:p>
    <w:p w14:paraId="24BEB8C3" w14:textId="77777777" w:rsidR="00A8579C" w:rsidRPr="00A8579C" w:rsidRDefault="00A8579C" w:rsidP="00A8579C">
      <w:pPr>
        <w:widowControl w:val="0"/>
        <w:numPr>
          <w:ilvl w:val="0"/>
          <w:numId w:val="11"/>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We hereby certify that neither we, nor any of the members of our Joint Venture or any of our Subcontractors under the Contract are in any of the following situations of conflict of interest: </w:t>
      </w:r>
    </w:p>
    <w:p w14:paraId="43C2E9C8"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3.1) being an affiliate controlled by the PEA or a shareholder controlling the PEA, unless the stemming conflict of interest has been brought to the attention of KfW and resolved to its </w:t>
      </w:r>
      <w:proofErr w:type="gramStart"/>
      <w:r w:rsidRPr="00A8579C">
        <w:rPr>
          <w:rFonts w:ascii="Arial" w:eastAsia="Times New Roman" w:hAnsi="Arial" w:cs="Arial"/>
          <w:sz w:val="21"/>
          <w:szCs w:val="21"/>
          <w:lang w:eastAsia="en-US" w:bidi="ar-SA"/>
        </w:rPr>
        <w:t>satisfaction;</w:t>
      </w:r>
      <w:proofErr w:type="gramEnd"/>
    </w:p>
    <w:p w14:paraId="278F6870"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A8579C">
        <w:rPr>
          <w:rFonts w:ascii="Arial" w:eastAsia="Times New Roman" w:hAnsi="Arial" w:cs="Arial"/>
          <w:sz w:val="21"/>
          <w:szCs w:val="21"/>
          <w:lang w:eastAsia="en-US" w:bidi="ar-SA"/>
        </w:rPr>
        <w:t>satisfaction;</w:t>
      </w:r>
      <w:proofErr w:type="gramEnd"/>
    </w:p>
    <w:p w14:paraId="43A64ECE"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5E29FE90"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3.4) being engaged in a Consulting Services activity, which, by its nature, may be in conflict with the assignments that we would carry out for the </w:t>
      </w:r>
      <w:proofErr w:type="gramStart"/>
      <w:r w:rsidRPr="00A8579C">
        <w:rPr>
          <w:rFonts w:ascii="Arial" w:eastAsia="Times New Roman" w:hAnsi="Arial" w:cs="Arial"/>
          <w:sz w:val="21"/>
          <w:szCs w:val="21"/>
          <w:lang w:eastAsia="en-US" w:bidi="ar-SA"/>
        </w:rPr>
        <w:t>PEA;</w:t>
      </w:r>
      <w:proofErr w:type="gramEnd"/>
    </w:p>
    <w:p w14:paraId="0C17D054"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3.5) in the case of procurement of Works, Plant or Goods:</w:t>
      </w:r>
    </w:p>
    <w:p w14:paraId="089FDD38" w14:textId="77777777" w:rsidR="00A8579C" w:rsidRPr="00A8579C" w:rsidRDefault="00A8579C" w:rsidP="00A8579C">
      <w:pPr>
        <w:widowControl w:val="0"/>
        <w:numPr>
          <w:ilvl w:val="0"/>
          <w:numId w:val="12"/>
        </w:numPr>
        <w:tabs>
          <w:tab w:val="left" w:pos="1843"/>
          <w:tab w:val="num" w:pos="2160"/>
        </w:tabs>
        <w:autoSpaceDE w:val="0"/>
        <w:autoSpaceDN w:val="0"/>
        <w:spacing w:before="142" w:after="0" w:line="240" w:lineRule="atLeast"/>
        <w:ind w:left="1843" w:hanging="142"/>
        <w:rPr>
          <w:rFonts w:ascii="Arial" w:eastAsia="Times New Roman" w:hAnsi="Arial" w:cs="Arial"/>
          <w:sz w:val="21"/>
          <w:szCs w:val="21"/>
          <w:lang w:eastAsia="en-US" w:bidi="ar-SA"/>
        </w:rPr>
      </w:pPr>
      <w:r w:rsidRPr="00A8579C">
        <w:rPr>
          <w:rFonts w:ascii="Arial" w:eastAsia="Times New Roman" w:hAnsi="Arial" w:cs="Arial"/>
          <w:sz w:val="21"/>
          <w:szCs w:val="21"/>
          <w:lang w:eastAsia="fr-FR" w:bidi="ar-SA"/>
        </w:rPr>
        <w:t>having</w:t>
      </w:r>
      <w:r w:rsidRPr="00A8579C">
        <w:rPr>
          <w:rFonts w:ascii="Arial" w:eastAsia="Times New Roman" w:hAnsi="Arial" w:cs="Arial"/>
          <w:sz w:val="21"/>
          <w:szCs w:val="21"/>
          <w:lang w:eastAsia="en-US" w:bidi="ar-SA"/>
        </w:rPr>
        <w:t xml:space="preserve"> prepared or having been associated with a Person who prepared specifications, drawings, calculations and other documentation </w:t>
      </w:r>
      <w:r w:rsidRPr="00A8579C">
        <w:rPr>
          <w:rFonts w:ascii="Arial" w:eastAsia="Times New Roman" w:hAnsi="Arial" w:cs="Arial"/>
          <w:sz w:val="21"/>
          <w:szCs w:val="21"/>
          <w:lang w:eastAsia="fr-FR" w:bidi="ar-SA"/>
        </w:rPr>
        <w:t xml:space="preserve">to be used in the Tender Process of this </w:t>
      </w:r>
      <w:proofErr w:type="gramStart"/>
      <w:r w:rsidRPr="00A8579C">
        <w:rPr>
          <w:rFonts w:ascii="Arial" w:eastAsia="Times New Roman" w:hAnsi="Arial" w:cs="Arial"/>
          <w:sz w:val="21"/>
          <w:szCs w:val="21"/>
          <w:lang w:eastAsia="fr-FR" w:bidi="ar-SA"/>
        </w:rPr>
        <w:t>Contract</w:t>
      </w:r>
      <w:r w:rsidRPr="00A8579C">
        <w:rPr>
          <w:rFonts w:ascii="Arial" w:eastAsia="Times New Roman" w:hAnsi="Arial" w:cs="Arial"/>
          <w:sz w:val="21"/>
          <w:szCs w:val="21"/>
          <w:lang w:eastAsia="en-US" w:bidi="ar-SA"/>
        </w:rPr>
        <w:t>;</w:t>
      </w:r>
      <w:proofErr w:type="gramEnd"/>
    </w:p>
    <w:p w14:paraId="77F65162" w14:textId="77777777" w:rsidR="00A8579C" w:rsidRPr="00A8579C" w:rsidRDefault="00A8579C" w:rsidP="00A8579C">
      <w:pPr>
        <w:widowControl w:val="0"/>
        <w:numPr>
          <w:ilvl w:val="0"/>
          <w:numId w:val="12"/>
        </w:numPr>
        <w:tabs>
          <w:tab w:val="left" w:pos="1843"/>
          <w:tab w:val="num" w:pos="2160"/>
        </w:tabs>
        <w:autoSpaceDE w:val="0"/>
        <w:autoSpaceDN w:val="0"/>
        <w:spacing w:before="142" w:after="0" w:line="240" w:lineRule="atLeast"/>
        <w:ind w:left="1843" w:hanging="142"/>
        <w:rPr>
          <w:rFonts w:ascii="Arial" w:eastAsia="Times New Roman" w:hAnsi="Arial" w:cs="Arial"/>
          <w:sz w:val="21"/>
          <w:szCs w:val="21"/>
          <w:lang w:eastAsia="en-US" w:bidi="ar-SA"/>
        </w:rPr>
      </w:pPr>
      <w:r w:rsidRPr="00A8579C">
        <w:rPr>
          <w:rFonts w:ascii="Arial" w:eastAsia="Times New Roman" w:hAnsi="Arial" w:cs="Arial"/>
          <w:sz w:val="21"/>
          <w:szCs w:val="21"/>
          <w:lang w:eastAsia="fr-FR" w:bidi="ar-SA"/>
        </w:rPr>
        <w:t>having</w:t>
      </w:r>
      <w:r w:rsidRPr="00A8579C">
        <w:rPr>
          <w:rFonts w:ascii="Arial" w:eastAsia="Times New Roman" w:hAnsi="Arial" w:cs="Arial"/>
          <w:sz w:val="21"/>
          <w:szCs w:val="21"/>
          <w:lang w:eastAsia="en-US" w:bidi="ar-SA"/>
        </w:rPr>
        <w:t xml:space="preserve"> been recruited (or being proposed to be recruited) ourselves or any of our affiliates, to carry out works supervision or inspection for this </w:t>
      </w:r>
      <w:proofErr w:type="gramStart"/>
      <w:r w:rsidRPr="00A8579C">
        <w:rPr>
          <w:rFonts w:ascii="Arial" w:eastAsia="Times New Roman" w:hAnsi="Arial" w:cs="Arial"/>
          <w:sz w:val="21"/>
          <w:szCs w:val="21"/>
          <w:lang w:eastAsia="fr-FR" w:bidi="ar-SA"/>
        </w:rPr>
        <w:t>Contract</w:t>
      </w:r>
      <w:r w:rsidRPr="00A8579C">
        <w:rPr>
          <w:rFonts w:ascii="Arial" w:eastAsia="Times New Roman" w:hAnsi="Arial" w:cs="Arial"/>
          <w:sz w:val="21"/>
          <w:szCs w:val="21"/>
          <w:lang w:eastAsia="en-US" w:bidi="ar-SA"/>
        </w:rPr>
        <w:t>;</w:t>
      </w:r>
      <w:proofErr w:type="gramEnd"/>
    </w:p>
    <w:p w14:paraId="3F9D049A" w14:textId="77777777" w:rsidR="00A8579C" w:rsidRPr="00A8579C" w:rsidRDefault="00A8579C" w:rsidP="00A8579C">
      <w:pPr>
        <w:widowControl w:val="0"/>
        <w:numPr>
          <w:ilvl w:val="0"/>
          <w:numId w:val="11"/>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If we are a </w:t>
      </w:r>
      <w:r w:rsidRPr="00A8579C">
        <w:rPr>
          <w:rFonts w:ascii="Arial" w:eastAsia="Times New Roman" w:hAnsi="Arial" w:cs="Arial"/>
          <w:sz w:val="21"/>
          <w:szCs w:val="21"/>
          <w:lang w:eastAsia="fr-FR" w:bidi="ar-SA"/>
        </w:rPr>
        <w:t>state</w:t>
      </w:r>
      <w:r w:rsidRPr="00A8579C">
        <w:rPr>
          <w:rFonts w:ascii="Arial" w:eastAsia="Times New Roman" w:hAnsi="Arial" w:cs="Arial"/>
          <w:sz w:val="21"/>
          <w:szCs w:val="21"/>
          <w:lang w:eastAsia="en-US" w:bidi="ar-SA"/>
        </w:rPr>
        <w:t>-owned entity</w:t>
      </w:r>
      <w:r w:rsidRPr="00A8579C">
        <w:rPr>
          <w:rFonts w:ascii="Arial" w:eastAsia="Times New Roman" w:hAnsi="Arial" w:cs="Arial"/>
          <w:sz w:val="21"/>
          <w:szCs w:val="21"/>
          <w:lang w:eastAsia="fr-FR" w:bidi="ar-SA"/>
        </w:rPr>
        <w:t>, and compete in a Tender Process</w:t>
      </w:r>
      <w:r w:rsidRPr="00A8579C">
        <w:rPr>
          <w:rFonts w:ascii="Arial" w:eastAsia="Times New Roman" w:hAnsi="Arial" w:cs="Arial"/>
          <w:sz w:val="21"/>
          <w:szCs w:val="21"/>
          <w:lang w:eastAsia="en-US" w:bidi="ar-SA"/>
        </w:rPr>
        <w:t>, we certify that we have legal and financial autonomy and that we operate under commercial laws and regulations.</w:t>
      </w:r>
    </w:p>
    <w:p w14:paraId="05C66649" w14:textId="77777777" w:rsidR="00A8579C" w:rsidRPr="00A8579C" w:rsidRDefault="00A8579C" w:rsidP="00A8579C">
      <w:pPr>
        <w:widowControl w:val="0"/>
        <w:numPr>
          <w:ilvl w:val="0"/>
          <w:numId w:val="11"/>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We undertake to bring to the attention of the PEA, which will inform </w:t>
      </w:r>
      <w:r w:rsidRPr="00A8579C">
        <w:rPr>
          <w:rFonts w:ascii="Arial" w:eastAsia="Times New Roman" w:hAnsi="Arial" w:cs="Arial"/>
          <w:sz w:val="21"/>
          <w:szCs w:val="21"/>
          <w:lang w:eastAsia="fr-FR" w:bidi="ar-SA"/>
        </w:rPr>
        <w:t>KfW</w:t>
      </w:r>
      <w:r w:rsidRPr="00A8579C">
        <w:rPr>
          <w:rFonts w:ascii="Arial" w:eastAsia="Times New Roman" w:hAnsi="Arial" w:cs="Arial"/>
          <w:sz w:val="21"/>
          <w:szCs w:val="21"/>
          <w:lang w:eastAsia="en-US" w:bidi="ar-SA"/>
        </w:rPr>
        <w:t xml:space="preserve">, any change in situation </w:t>
      </w:r>
      <w:proofErr w:type="gramStart"/>
      <w:r w:rsidRPr="00A8579C">
        <w:rPr>
          <w:rFonts w:ascii="Arial" w:eastAsia="Times New Roman" w:hAnsi="Arial" w:cs="Arial"/>
          <w:sz w:val="21"/>
          <w:szCs w:val="21"/>
          <w:lang w:eastAsia="en-US" w:bidi="ar-SA"/>
        </w:rPr>
        <w:t>with regard to</w:t>
      </w:r>
      <w:proofErr w:type="gramEnd"/>
      <w:r w:rsidRPr="00A8579C">
        <w:rPr>
          <w:rFonts w:ascii="Arial" w:eastAsia="Times New Roman" w:hAnsi="Arial" w:cs="Arial"/>
          <w:sz w:val="21"/>
          <w:szCs w:val="21"/>
          <w:lang w:eastAsia="en-US" w:bidi="ar-SA"/>
        </w:rPr>
        <w:t xml:space="preserve"> points 2 to 4 here above. </w:t>
      </w:r>
    </w:p>
    <w:p w14:paraId="274EA5EF" w14:textId="77777777" w:rsidR="00A8579C" w:rsidRPr="00A8579C" w:rsidRDefault="00A8579C" w:rsidP="00A8579C">
      <w:pPr>
        <w:widowControl w:val="0"/>
        <w:numPr>
          <w:ilvl w:val="0"/>
          <w:numId w:val="11"/>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 xml:space="preserve">In the context of </w:t>
      </w:r>
      <w:r w:rsidRPr="00A8579C">
        <w:rPr>
          <w:rFonts w:ascii="Arial" w:eastAsia="Times New Roman" w:hAnsi="Arial" w:cs="Arial"/>
          <w:sz w:val="21"/>
          <w:szCs w:val="21"/>
          <w:lang w:eastAsia="fr-FR" w:bidi="ar-SA"/>
        </w:rPr>
        <w:t xml:space="preserve">the </w:t>
      </w:r>
      <w:r w:rsidRPr="00A8579C">
        <w:rPr>
          <w:rFonts w:ascii="Arial" w:eastAsia="Times New Roman" w:hAnsi="Arial" w:cs="Arial"/>
          <w:sz w:val="21"/>
          <w:szCs w:val="21"/>
          <w:lang w:eastAsia="en-US" w:bidi="ar-SA"/>
        </w:rPr>
        <w:t xml:space="preserve">Tender </w:t>
      </w:r>
      <w:r w:rsidRPr="00A8579C">
        <w:rPr>
          <w:rFonts w:ascii="Arial" w:eastAsia="Times New Roman" w:hAnsi="Arial" w:cs="Arial"/>
          <w:sz w:val="21"/>
          <w:szCs w:val="21"/>
          <w:lang w:eastAsia="fr-FR" w:bidi="ar-SA"/>
        </w:rPr>
        <w:t xml:space="preserve">Process </w:t>
      </w:r>
      <w:r w:rsidRPr="00A8579C">
        <w:rPr>
          <w:rFonts w:ascii="Arial" w:eastAsia="Times New Roman" w:hAnsi="Arial" w:cs="Arial"/>
          <w:sz w:val="21"/>
          <w:szCs w:val="21"/>
          <w:lang w:eastAsia="en-US" w:bidi="ar-SA"/>
        </w:rPr>
        <w:t xml:space="preserve">and performance of the </w:t>
      </w:r>
      <w:r w:rsidRPr="00A8579C">
        <w:rPr>
          <w:rFonts w:ascii="Arial" w:eastAsia="Times New Roman" w:hAnsi="Arial" w:cs="Arial"/>
          <w:sz w:val="21"/>
          <w:szCs w:val="21"/>
          <w:lang w:eastAsia="fr-FR" w:bidi="ar-SA"/>
        </w:rPr>
        <w:t>corresponding C</w:t>
      </w:r>
      <w:r w:rsidRPr="00A8579C">
        <w:rPr>
          <w:rFonts w:ascii="Arial" w:eastAsia="Times New Roman" w:hAnsi="Arial" w:cs="Arial"/>
          <w:sz w:val="21"/>
          <w:szCs w:val="21"/>
          <w:lang w:eastAsia="en-US" w:bidi="ar-SA"/>
        </w:rPr>
        <w:t>ontract:</w:t>
      </w:r>
    </w:p>
    <w:p w14:paraId="0F408A22" w14:textId="77777777" w:rsidR="00A8579C" w:rsidRPr="00A8579C" w:rsidRDefault="00A8579C" w:rsidP="00A8579C">
      <w:pPr>
        <w:spacing w:before="142" w:after="0" w:line="240" w:lineRule="atLeast"/>
        <w:ind w:left="1080"/>
        <w:rPr>
          <w:rFonts w:ascii="Arial" w:eastAsia="Times New Roman" w:hAnsi="Arial" w:cs="Arial"/>
          <w:sz w:val="21"/>
          <w:szCs w:val="21"/>
          <w:lang w:val="en-US" w:eastAsia="en-US" w:bidi="ar-SA"/>
        </w:rPr>
      </w:pPr>
      <w:r w:rsidRPr="00A8579C">
        <w:rPr>
          <w:rFonts w:ascii="Arial" w:eastAsia="Times New Roman" w:hAnsi="Arial" w:cs="Arial"/>
          <w:sz w:val="21"/>
          <w:szCs w:val="21"/>
          <w:lang w:eastAsia="en-US" w:bidi="ar-SA"/>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w:t>
      </w:r>
      <w:proofErr w:type="gramStart"/>
      <w:r w:rsidRPr="00A8579C">
        <w:rPr>
          <w:rFonts w:ascii="Arial" w:eastAsia="Times New Roman" w:hAnsi="Arial" w:cs="Arial"/>
          <w:sz w:val="21"/>
          <w:szCs w:val="21"/>
          <w:lang w:eastAsia="en-US" w:bidi="ar-SA"/>
        </w:rPr>
        <w:t>Contract;</w:t>
      </w:r>
      <w:proofErr w:type="gramEnd"/>
      <w:r w:rsidRPr="00A8579C">
        <w:rPr>
          <w:rFonts w:ascii="Arial" w:eastAsia="Times New Roman" w:hAnsi="Arial" w:cs="Arial"/>
          <w:sz w:val="21"/>
          <w:szCs w:val="21"/>
          <w:lang w:eastAsia="en-US" w:bidi="ar-SA"/>
        </w:rPr>
        <w:t xml:space="preserve"> </w:t>
      </w:r>
    </w:p>
    <w:p w14:paraId="39FFF8B1"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6.2) neither we nor any of the members of our Joint Venture or any of our Subcontractors under the Contract shall acquire or supply any equipment nor operate in any sectors under an embargo of the United Nations, the European Union or Germany; and</w:t>
      </w:r>
    </w:p>
    <w:p w14:paraId="2BF47CF0" w14:textId="77777777" w:rsidR="00A8579C" w:rsidRPr="00A8579C" w:rsidRDefault="00A8579C" w:rsidP="00A8579C">
      <w:pPr>
        <w:spacing w:before="142" w:after="0" w:line="240" w:lineRule="atLeast"/>
        <w:ind w:left="108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A8579C">
        <w:rPr>
          <w:rFonts w:ascii="Arial" w:eastAsia="Times New Roman" w:hAnsi="Arial" w:cs="Arial"/>
          <w:sz w:val="21"/>
          <w:szCs w:val="21"/>
          <w:vertAlign w:val="superscript"/>
          <w:lang w:val="en-US" w:eastAsia="en-US" w:bidi="ar-SA"/>
        </w:rPr>
        <w:footnoteReference w:id="6"/>
      </w:r>
      <w:r w:rsidRPr="00A8579C">
        <w:rPr>
          <w:rFonts w:ascii="Arial" w:eastAsia="Times New Roman" w:hAnsi="Arial" w:cs="Arial"/>
          <w:sz w:val="21"/>
          <w:szCs w:val="21"/>
          <w:lang w:eastAsia="en-US" w:bidi="ar-SA"/>
        </w:rPr>
        <w:t xml:space="preserve"> </w:t>
      </w:r>
      <w:r w:rsidRPr="00A8579C">
        <w:rPr>
          <w:rFonts w:ascii="Arial" w:eastAsia="Times New Roman" w:hAnsi="Arial" w:cs="Arial"/>
          <w:sz w:val="21"/>
          <w:szCs w:val="21"/>
          <w:lang w:eastAsia="en-US" w:bidi="ar-SA"/>
        </w:rPr>
        <w:lastRenderedPageBreak/>
        <w:t xml:space="preserve">(ILO)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A8579C">
        <w:rPr>
          <w:rFonts w:ascii="Arial" w:eastAsia="Times New Roman" w:hAnsi="Arial" w:cs="Arial"/>
          <w:sz w:val="21"/>
          <w:szCs w:val="21"/>
          <w:lang w:eastAsia="en-US" w:bidi="ar-SA"/>
        </w:rPr>
        <w:t>gender based</w:t>
      </w:r>
      <w:proofErr w:type="gramEnd"/>
      <w:r w:rsidRPr="00A8579C">
        <w:rPr>
          <w:rFonts w:ascii="Arial" w:eastAsia="Times New Roman" w:hAnsi="Arial" w:cs="Arial"/>
          <w:sz w:val="21"/>
          <w:szCs w:val="21"/>
          <w:lang w:eastAsia="en-US" w:bidi="ar-SA"/>
        </w:rPr>
        <w:t xml:space="preserve"> violence.</w:t>
      </w:r>
    </w:p>
    <w:p w14:paraId="5D69C679" w14:textId="77777777" w:rsidR="00A8579C" w:rsidRPr="00A8579C" w:rsidRDefault="00A8579C" w:rsidP="00A8579C">
      <w:pPr>
        <w:widowControl w:val="0"/>
        <w:numPr>
          <w:ilvl w:val="0"/>
          <w:numId w:val="11"/>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In the case of being awarded a Contract, we, as well as all members of our Joint Venture partners and Subcontractors under the Contract will, (</w:t>
      </w:r>
      <w:proofErr w:type="spellStart"/>
      <w:r w:rsidRPr="00A8579C">
        <w:rPr>
          <w:rFonts w:ascii="Arial" w:eastAsia="Times New Roman" w:hAnsi="Arial" w:cs="Arial"/>
          <w:sz w:val="21"/>
          <w:szCs w:val="21"/>
          <w:lang w:eastAsia="en-US" w:bidi="ar-SA"/>
        </w:rPr>
        <w:t>i</w:t>
      </w:r>
      <w:proofErr w:type="spellEnd"/>
      <w:r w:rsidRPr="00A8579C">
        <w:rPr>
          <w:rFonts w:ascii="Arial" w:eastAsia="Times New Roman" w:hAnsi="Arial" w:cs="Arial"/>
          <w:sz w:val="21"/>
          <w:szCs w:val="21"/>
          <w:lang w:eastAsia="en-US" w:bidi="ar-SA"/>
        </w:rPr>
        <w:t xml:space="preserve">) upon request, </w:t>
      </w:r>
      <w:r w:rsidRPr="00A8579C">
        <w:rPr>
          <w:rFonts w:ascii="Arial" w:eastAsia="Times New Roman" w:hAnsi="Arial" w:cs="Arial"/>
          <w:sz w:val="21"/>
          <w:szCs w:val="21"/>
          <w:lang w:val="en-US" w:eastAsia="en-US" w:bidi="ar-SA"/>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3DEFEE24" w14:textId="77777777" w:rsidR="00A8579C" w:rsidRPr="00A8579C" w:rsidRDefault="00A8579C" w:rsidP="00A8579C">
      <w:pPr>
        <w:widowControl w:val="0"/>
        <w:numPr>
          <w:ilvl w:val="0"/>
          <w:numId w:val="11"/>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A8579C">
        <w:rPr>
          <w:rFonts w:ascii="Arial" w:eastAsia="Times New Roman" w:hAnsi="Arial" w:cs="Arial"/>
          <w:sz w:val="21"/>
          <w:szCs w:val="21"/>
          <w:lang w:val="en-US" w:eastAsia="en-US" w:bidi="ar-SA"/>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A8579C">
        <w:rPr>
          <w:rFonts w:ascii="Arial" w:eastAsia="Times New Roman" w:hAnsi="Arial" w:cs="Arial"/>
          <w:sz w:val="21"/>
          <w:szCs w:val="21"/>
          <w:lang w:val="en-US" w:eastAsia="en-US" w:bidi="ar-SA"/>
        </w:rPr>
        <w:t xml:space="preserve">but in any case </w:t>
      </w:r>
      <w:proofErr w:type="gramEnd"/>
      <w:r w:rsidRPr="00A8579C">
        <w:rPr>
          <w:rFonts w:ascii="Arial" w:eastAsia="Times New Roman" w:hAnsi="Arial" w:cs="Arial"/>
          <w:sz w:val="21"/>
          <w:szCs w:val="21"/>
          <w:lang w:val="en-US" w:eastAsia="en-US" w:bidi="ar-SA"/>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A8579C">
        <w:rPr>
          <w:rFonts w:ascii="Arial" w:eastAsia="Times New Roman" w:hAnsi="Arial" w:cs="Arial"/>
          <w:sz w:val="21"/>
          <w:szCs w:val="21"/>
          <w:lang w:eastAsia="fr-FR" w:bidi="ar-SA"/>
        </w:rPr>
        <w:t xml:space="preserve">preparation and implementation of the Tender Process and the performance of the Contract are </w:t>
      </w:r>
      <w:r w:rsidRPr="00A8579C">
        <w:rPr>
          <w:rFonts w:ascii="Arial" w:eastAsia="Times New Roman" w:hAnsi="Arial" w:cs="Arial"/>
          <w:sz w:val="21"/>
          <w:szCs w:val="21"/>
          <w:lang w:val="en-US" w:eastAsia="en-US" w:bidi="ar-SA"/>
        </w:rPr>
        <w:t>stored and processed according to the applicable law by the PEA and KfW.</w:t>
      </w:r>
    </w:p>
    <w:p w14:paraId="388FC148" w14:textId="77777777" w:rsidR="00A8579C" w:rsidRPr="00A8579C" w:rsidRDefault="00A8579C" w:rsidP="00A8579C">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p>
    <w:p w14:paraId="7DF6B7B3" w14:textId="77777777" w:rsidR="00A8579C" w:rsidRPr="00A8579C" w:rsidRDefault="00A8579C" w:rsidP="00A8579C">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p>
    <w:p w14:paraId="7CF25857" w14:textId="77777777" w:rsidR="00A8579C" w:rsidRPr="00A8579C" w:rsidRDefault="00A8579C" w:rsidP="00A8579C">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r w:rsidRPr="00A8579C">
        <w:rPr>
          <w:rFonts w:ascii="Arial" w:eastAsia="Times New Roman" w:hAnsi="Arial" w:cs="Arial"/>
          <w:sz w:val="21"/>
          <w:szCs w:val="21"/>
          <w:lang w:val="en-US" w:eastAsia="en-US" w:bidi="ar-SA"/>
        </w:rPr>
        <w:t>Name</w:t>
      </w:r>
      <w:r w:rsidRPr="00A8579C">
        <w:rPr>
          <w:rFonts w:ascii="Arial" w:eastAsia="Calibri" w:hAnsi="Arial" w:cs="Arial"/>
          <w:sz w:val="21"/>
          <w:szCs w:val="21"/>
          <w:lang w:val="en-US" w:eastAsia="en-US" w:bidi="ar-SA"/>
        </w:rPr>
        <w:t xml:space="preserve">: </w:t>
      </w:r>
      <w:r w:rsidRPr="00A8579C">
        <w:rPr>
          <w:rFonts w:ascii="Arial" w:eastAsia="Calibri" w:hAnsi="Arial" w:cs="Arial"/>
          <w:sz w:val="21"/>
          <w:szCs w:val="21"/>
          <w:lang w:val="en-US" w:eastAsia="en-US" w:bidi="ar-SA"/>
        </w:rPr>
        <w:tab/>
      </w:r>
      <w:r w:rsidRPr="00A8579C">
        <w:rPr>
          <w:rFonts w:ascii="Arial" w:eastAsia="Times New Roman" w:hAnsi="Arial" w:cs="Arial"/>
          <w:sz w:val="21"/>
          <w:szCs w:val="21"/>
          <w:lang w:val="en-US" w:eastAsia="en-US" w:bidi="ar-SA"/>
        </w:rPr>
        <w:tab/>
        <w:t>In the capacity of</w:t>
      </w:r>
      <w:r w:rsidRPr="00A8579C">
        <w:rPr>
          <w:rFonts w:ascii="Arial" w:eastAsia="Calibri" w:hAnsi="Arial" w:cs="Arial"/>
          <w:sz w:val="21"/>
          <w:szCs w:val="21"/>
          <w:lang w:val="en-US" w:eastAsia="en-US" w:bidi="ar-SA"/>
        </w:rPr>
        <w:t xml:space="preserve">: </w:t>
      </w:r>
      <w:r w:rsidRPr="00A8579C">
        <w:rPr>
          <w:rFonts w:ascii="Arial" w:eastAsia="Calibri" w:hAnsi="Arial" w:cs="Arial"/>
          <w:sz w:val="21"/>
          <w:szCs w:val="21"/>
          <w:lang w:val="en-US" w:eastAsia="en-US" w:bidi="ar-SA"/>
        </w:rPr>
        <w:tab/>
      </w:r>
    </w:p>
    <w:p w14:paraId="78340DCB" w14:textId="77777777" w:rsidR="00A8579C" w:rsidRPr="00A8579C" w:rsidRDefault="00A8579C" w:rsidP="00A8579C">
      <w:pPr>
        <w:tabs>
          <w:tab w:val="right" w:leader="underscore" w:pos="8998"/>
        </w:tabs>
        <w:spacing w:before="142" w:after="0" w:line="240" w:lineRule="atLeast"/>
        <w:rPr>
          <w:rFonts w:ascii="Arial" w:eastAsia="Times New Roman" w:hAnsi="Arial" w:cs="Arial"/>
          <w:sz w:val="21"/>
          <w:szCs w:val="21"/>
          <w:lang w:eastAsia="en-US" w:bidi="ar-SA"/>
        </w:rPr>
      </w:pPr>
      <w:r w:rsidRPr="00A8579C">
        <w:rPr>
          <w:rFonts w:ascii="Arial" w:eastAsia="Times New Roman" w:hAnsi="Arial" w:cs="Arial"/>
          <w:sz w:val="21"/>
          <w:szCs w:val="21"/>
          <w:lang w:eastAsia="en-US" w:bidi="ar-SA"/>
        </w:rPr>
        <w:t>Duly empowered to sign in the name and on behalf of</w:t>
      </w:r>
      <w:r w:rsidRPr="00A8579C">
        <w:rPr>
          <w:rFonts w:ascii="Arial" w:eastAsia="Times New Roman" w:hAnsi="Arial" w:cs="Arial"/>
          <w:sz w:val="21"/>
          <w:szCs w:val="21"/>
          <w:vertAlign w:val="superscript"/>
          <w:lang w:val="en-US" w:eastAsia="en-US" w:bidi="ar-SA"/>
        </w:rPr>
        <w:footnoteReference w:id="7"/>
      </w:r>
      <w:r w:rsidRPr="00A8579C">
        <w:rPr>
          <w:rFonts w:ascii="Arial" w:eastAsia="Times New Roman" w:hAnsi="Arial" w:cs="Arial"/>
          <w:sz w:val="21"/>
          <w:szCs w:val="21"/>
          <w:lang w:eastAsia="en-US" w:bidi="ar-SA"/>
        </w:rPr>
        <w:t>:</w:t>
      </w:r>
      <w:r w:rsidRPr="00A8579C">
        <w:rPr>
          <w:rFonts w:ascii="Arial" w:eastAsia="Times New Roman" w:hAnsi="Arial" w:cs="Arial"/>
          <w:sz w:val="21"/>
          <w:szCs w:val="21"/>
          <w:lang w:eastAsia="en-US" w:bidi="ar-SA"/>
        </w:rPr>
        <w:tab/>
      </w:r>
    </w:p>
    <w:p w14:paraId="00021F42" w14:textId="77777777" w:rsidR="00A8579C" w:rsidRPr="00A8579C" w:rsidRDefault="00A8579C" w:rsidP="00A8579C">
      <w:pPr>
        <w:widowControl w:val="0"/>
        <w:autoSpaceDE w:val="0"/>
        <w:autoSpaceDN w:val="0"/>
        <w:spacing w:after="0"/>
        <w:rPr>
          <w:rFonts w:ascii="Arial" w:eastAsia="Calibri" w:hAnsi="Arial" w:cs="Arial"/>
          <w:sz w:val="21"/>
          <w:szCs w:val="21"/>
          <w:lang w:val="en-US" w:eastAsia="en-US" w:bidi="ar-SA"/>
        </w:rPr>
      </w:pPr>
    </w:p>
    <w:p w14:paraId="6C75D9DA" w14:textId="77777777" w:rsidR="00A8579C" w:rsidRPr="00A8579C" w:rsidRDefault="00A8579C" w:rsidP="00A8579C">
      <w:pPr>
        <w:tabs>
          <w:tab w:val="right" w:leader="dot" w:pos="9000"/>
        </w:tabs>
        <w:suppressAutoHyphens/>
        <w:spacing w:before="240" w:after="0"/>
        <w:ind w:left="720" w:right="720" w:hanging="720"/>
        <w:rPr>
          <w:rFonts w:ascii="Arial" w:eastAsia="Calibri" w:hAnsi="Arial" w:cs="Arial"/>
          <w:b/>
          <w:sz w:val="21"/>
          <w:szCs w:val="21"/>
          <w:lang w:val="en-US" w:eastAsia="en-US" w:bidi="ar-SA"/>
        </w:rPr>
      </w:pPr>
      <w:r w:rsidRPr="00A8579C">
        <w:rPr>
          <w:rFonts w:ascii="Arial" w:eastAsia="Calibri" w:hAnsi="Arial" w:cs="Arial"/>
          <w:b/>
          <w:sz w:val="21"/>
          <w:szCs w:val="21"/>
          <w:lang w:val="en-US" w:eastAsia="en-US" w:bidi="ar-SA"/>
        </w:rPr>
        <w:t>Signature: ………</w:t>
      </w:r>
      <w:proofErr w:type="gramStart"/>
      <w:r w:rsidRPr="00A8579C">
        <w:rPr>
          <w:rFonts w:ascii="Arial" w:eastAsia="Calibri" w:hAnsi="Arial" w:cs="Arial"/>
          <w:b/>
          <w:sz w:val="21"/>
          <w:szCs w:val="21"/>
          <w:lang w:val="en-US" w:eastAsia="en-US" w:bidi="ar-SA"/>
        </w:rPr>
        <w:t>…..</w:t>
      </w:r>
      <w:proofErr w:type="gramEnd"/>
    </w:p>
    <w:p w14:paraId="003366DA" w14:textId="77777777" w:rsidR="00A8579C" w:rsidRPr="00A8579C" w:rsidRDefault="00A8579C" w:rsidP="00A8579C">
      <w:pPr>
        <w:tabs>
          <w:tab w:val="right" w:leader="dot" w:pos="9000"/>
        </w:tabs>
        <w:suppressAutoHyphens/>
        <w:spacing w:before="240" w:after="0"/>
        <w:ind w:left="720" w:right="720" w:hanging="720"/>
        <w:rPr>
          <w:rFonts w:ascii="Arial" w:eastAsia="Calibri" w:hAnsi="Arial" w:cs="Arial"/>
          <w:b/>
          <w:sz w:val="21"/>
          <w:szCs w:val="21"/>
          <w:lang w:val="en-US" w:eastAsia="en-US" w:bidi="ar-SA"/>
        </w:rPr>
      </w:pPr>
      <w:r w:rsidRPr="00A8579C">
        <w:rPr>
          <w:rFonts w:ascii="Arial" w:eastAsia="Calibri" w:hAnsi="Arial" w:cs="Arial"/>
          <w:b/>
          <w:sz w:val="21"/>
          <w:szCs w:val="21"/>
          <w:lang w:val="en-US" w:eastAsia="en-US" w:bidi="ar-SA"/>
        </w:rPr>
        <w:t>Dated: ……………….</w:t>
      </w:r>
    </w:p>
    <w:p w14:paraId="4EFD74C3" w14:textId="77777777" w:rsidR="00A8579C" w:rsidRPr="00A8579C" w:rsidRDefault="00A8579C" w:rsidP="00A8579C">
      <w:pPr>
        <w:tabs>
          <w:tab w:val="left" w:pos="5446"/>
        </w:tabs>
        <w:suppressAutoHyphens/>
        <w:spacing w:before="240" w:after="0"/>
        <w:ind w:right="720"/>
        <w:jc w:val="left"/>
        <w:rPr>
          <w:rFonts w:ascii="Arial" w:eastAsia="Calibri" w:hAnsi="Arial" w:cs="Arial"/>
          <w:b/>
          <w:sz w:val="21"/>
          <w:szCs w:val="21"/>
          <w:lang w:val="en-US" w:eastAsia="en-US" w:bidi="ar-SA"/>
        </w:rPr>
      </w:pPr>
    </w:p>
    <w:p w14:paraId="67DA3260" w14:textId="6FE9DADC" w:rsidR="00B72BF6" w:rsidRPr="00A8579C" w:rsidRDefault="00A8579C" w:rsidP="00A8579C">
      <w:pPr>
        <w:spacing w:after="0"/>
        <w:jc w:val="left"/>
        <w:rPr>
          <w:rFonts w:ascii="Arial" w:eastAsia="Calibri" w:hAnsi="Arial" w:cs="Arial"/>
          <w:b/>
          <w:sz w:val="21"/>
          <w:szCs w:val="21"/>
          <w:lang w:val="en-US" w:eastAsia="en-US" w:bidi="ar-SA"/>
        </w:rPr>
      </w:pPr>
      <w:r w:rsidRPr="00A8579C">
        <w:rPr>
          <w:rFonts w:eastAsia="Calibri" w:cs="Arial"/>
          <w:sz w:val="21"/>
          <w:szCs w:val="21"/>
          <w:lang w:val="en-US" w:eastAsia="en-US" w:bidi="ar-SA"/>
        </w:rPr>
        <w:br w:type="page"/>
      </w:r>
    </w:p>
    <w:p w14:paraId="38CB76AD" w14:textId="77777777" w:rsidR="00B72BF6" w:rsidRPr="002F2A11" w:rsidRDefault="00B72BF6" w:rsidP="00B72BF6">
      <w:pPr>
        <w:jc w:val="center"/>
        <w:rPr>
          <w:rFonts w:ascii="Arial" w:hAnsi="Arial" w:cs="Arial"/>
          <w:b/>
          <w:bCs/>
          <w:sz w:val="36"/>
          <w:szCs w:val="36"/>
        </w:rPr>
      </w:pPr>
      <w:r>
        <w:rPr>
          <w:rFonts w:ascii="Arial" w:hAnsi="Arial" w:cs="Arial"/>
          <w:b/>
          <w:bCs/>
          <w:sz w:val="36"/>
          <w:szCs w:val="36"/>
        </w:rPr>
        <w:t>Declaration of tax conformity – binding confirmation for legal persons</w:t>
      </w:r>
    </w:p>
    <w:p w14:paraId="7094909A" w14:textId="77777777" w:rsidR="00B72BF6" w:rsidRPr="002F2A11" w:rsidRDefault="00B72BF6" w:rsidP="00B72BF6">
      <w:pPr>
        <w:rPr>
          <w:b/>
          <w:bCs/>
          <w:sz w:val="36"/>
          <w:szCs w:val="36"/>
        </w:rPr>
      </w:pPr>
    </w:p>
    <w:p w14:paraId="0E7C6846" w14:textId="77777777" w:rsidR="00B72BF6" w:rsidRPr="002F2A11" w:rsidRDefault="00B72BF6" w:rsidP="00B72BF6">
      <w:pPr>
        <w:rPr>
          <w:rFonts w:ascii="Arial" w:hAnsi="Arial" w:cs="Arial"/>
          <w:b/>
          <w:bCs/>
          <w:sz w:val="36"/>
          <w:szCs w:val="36"/>
        </w:rPr>
      </w:pPr>
      <w:r>
        <w:rPr>
          <w:rFonts w:ascii="Arial" w:hAnsi="Arial" w:cs="Arial"/>
          <w:b/>
          <w:bCs/>
          <w:sz w:val="36"/>
          <w:szCs w:val="36"/>
        </w:rPr>
        <w:t>Name of company</w:t>
      </w:r>
    </w:p>
    <w:p w14:paraId="55B8F083" w14:textId="77777777" w:rsidR="00B72BF6" w:rsidRPr="002F2A11" w:rsidRDefault="00B72BF6" w:rsidP="00B72BF6">
      <w:pPr>
        <w:rPr>
          <w:rFonts w:ascii="Arial" w:hAnsi="Arial" w:cs="Arial"/>
        </w:rPr>
      </w:pPr>
      <w:r>
        <w:rPr>
          <w:rFonts w:ascii="Arial" w:hAnsi="Arial" w:cs="Arial"/>
        </w:rPr>
        <w:t xml:space="preserve">I hereby confirm with my signature that:                         </w:t>
      </w:r>
    </w:p>
    <w:p w14:paraId="32EFBC70" w14:textId="77777777" w:rsidR="00B72BF6" w:rsidRPr="002F2A11" w:rsidRDefault="00B72BF6" w:rsidP="00B72BF6">
      <w:pPr>
        <w:pStyle w:val="Listenabsatz"/>
        <w:numPr>
          <w:ilvl w:val="0"/>
          <w:numId w:val="18"/>
        </w:numPr>
        <w:spacing w:after="160" w:line="259" w:lineRule="auto"/>
        <w:ind w:left="714" w:hanging="357"/>
        <w:jc w:val="left"/>
        <w:rPr>
          <w:rFonts w:ascii="Arial" w:hAnsi="Arial" w:cs="Arial"/>
        </w:rPr>
      </w:pPr>
      <w:r>
        <w:rPr>
          <w:rFonts w:ascii="Arial" w:hAnsi="Arial" w:cs="Arial"/>
        </w:rPr>
        <w:t xml:space="preserve">I am authorised to make this declaration on behalf of the above </w:t>
      </w:r>
      <w:proofErr w:type="gramStart"/>
      <w:r>
        <w:rPr>
          <w:rFonts w:ascii="Arial" w:hAnsi="Arial" w:cs="Arial"/>
        </w:rPr>
        <w:t>company;</w:t>
      </w:r>
      <w:proofErr w:type="gramEnd"/>
      <w:r>
        <w:rPr>
          <w:rFonts w:ascii="Arial" w:hAnsi="Arial" w:cs="Arial"/>
        </w:rPr>
        <w:t xml:space="preserve">                       </w:t>
      </w:r>
    </w:p>
    <w:p w14:paraId="321CEF47" w14:textId="77777777" w:rsidR="00B72BF6" w:rsidRPr="002F2A11" w:rsidRDefault="00B72BF6" w:rsidP="00B72BF6">
      <w:pPr>
        <w:pStyle w:val="Listenabsatz"/>
        <w:numPr>
          <w:ilvl w:val="0"/>
          <w:numId w:val="18"/>
        </w:numPr>
        <w:spacing w:after="160" w:line="259" w:lineRule="auto"/>
        <w:jc w:val="left"/>
        <w:rPr>
          <w:rFonts w:ascii="Arial" w:hAnsi="Arial" w:cs="Arial"/>
        </w:rPr>
      </w:pPr>
      <w:r>
        <w:rPr>
          <w:rFonts w:ascii="Arial" w:hAnsi="Arial" w:cs="Arial"/>
        </w:rPr>
        <w:t xml:space="preserve">the company properly pays all taxes in accordance with the tax laws of the country in which the company is </w:t>
      </w:r>
      <w:proofErr w:type="gramStart"/>
      <w:r>
        <w:rPr>
          <w:rFonts w:ascii="Arial" w:hAnsi="Arial" w:cs="Arial"/>
        </w:rPr>
        <w:t>domiciled;</w:t>
      </w:r>
      <w:proofErr w:type="gramEnd"/>
      <w:r>
        <w:rPr>
          <w:rFonts w:ascii="Arial" w:hAnsi="Arial" w:cs="Arial"/>
        </w:rPr>
        <w:t xml:space="preserve">               </w:t>
      </w:r>
    </w:p>
    <w:p w14:paraId="1B14416D" w14:textId="77777777" w:rsidR="00B72BF6" w:rsidRPr="002F2A11" w:rsidRDefault="00B72BF6" w:rsidP="00B72BF6">
      <w:pPr>
        <w:pStyle w:val="Listenabsatz"/>
        <w:numPr>
          <w:ilvl w:val="0"/>
          <w:numId w:val="18"/>
        </w:numPr>
        <w:spacing w:after="160" w:line="259" w:lineRule="auto"/>
        <w:jc w:val="left"/>
        <w:rPr>
          <w:rFonts w:ascii="Arial" w:hAnsi="Arial" w:cs="Arial"/>
        </w:rPr>
      </w:pPr>
      <w:r>
        <w:rPr>
          <w:rFonts w:ascii="Arial" w:hAnsi="Arial" w:cs="Arial"/>
        </w:rPr>
        <w:t xml:space="preserve">the company is not currently nor has been in the past involved in any legal proceedings concerning the taxation of the </w:t>
      </w:r>
      <w:proofErr w:type="gramStart"/>
      <w:r>
        <w:rPr>
          <w:rFonts w:ascii="Arial" w:hAnsi="Arial" w:cs="Arial"/>
        </w:rPr>
        <w:t>company;</w:t>
      </w:r>
      <w:proofErr w:type="gramEnd"/>
      <w:r>
        <w:rPr>
          <w:rFonts w:ascii="Arial" w:hAnsi="Arial" w:cs="Arial"/>
        </w:rPr>
        <w:t xml:space="preserve">              </w:t>
      </w:r>
    </w:p>
    <w:p w14:paraId="731EA2C6" w14:textId="77777777" w:rsidR="00B72BF6" w:rsidRPr="002F2A11" w:rsidRDefault="00B72BF6" w:rsidP="00B72BF6">
      <w:pPr>
        <w:pStyle w:val="Listenabsatz"/>
        <w:numPr>
          <w:ilvl w:val="0"/>
          <w:numId w:val="18"/>
        </w:numPr>
        <w:spacing w:after="160" w:line="259" w:lineRule="auto"/>
        <w:jc w:val="left"/>
        <w:rPr>
          <w:rFonts w:ascii="Arial" w:hAnsi="Arial" w:cs="Arial"/>
        </w:rPr>
      </w:pPr>
      <w:r>
        <w:rPr>
          <w:rFonts w:ascii="Arial" w:hAnsi="Arial" w:cs="Arial"/>
        </w:rPr>
        <w:t xml:space="preserve">the company will duly pay taxes that may arise from the provision of contracted </w:t>
      </w:r>
      <w:proofErr w:type="gramStart"/>
      <w:r>
        <w:rPr>
          <w:rFonts w:ascii="Arial" w:hAnsi="Arial" w:cs="Arial"/>
        </w:rPr>
        <w:t>service</w:t>
      </w:r>
      <w:r w:rsidR="001A6ED1">
        <w:rPr>
          <w:rFonts w:ascii="Arial" w:hAnsi="Arial" w:cs="Arial"/>
        </w:rPr>
        <w:t>s</w:t>
      </w:r>
      <w:r>
        <w:rPr>
          <w:rFonts w:ascii="Arial" w:hAnsi="Arial" w:cs="Arial"/>
        </w:rPr>
        <w:t>;</w:t>
      </w:r>
      <w:proofErr w:type="gramEnd"/>
      <w:r>
        <w:rPr>
          <w:rFonts w:ascii="Arial" w:hAnsi="Arial" w:cs="Arial"/>
        </w:rPr>
        <w:t xml:space="preserve">                       </w:t>
      </w:r>
    </w:p>
    <w:p w14:paraId="79577E43" w14:textId="77777777" w:rsidR="00B72BF6" w:rsidRPr="002F2A11" w:rsidRDefault="00B72BF6" w:rsidP="00B72BF6">
      <w:pPr>
        <w:pStyle w:val="Listenabsatz"/>
        <w:numPr>
          <w:ilvl w:val="0"/>
          <w:numId w:val="18"/>
        </w:numPr>
        <w:spacing w:after="160" w:line="259" w:lineRule="auto"/>
        <w:jc w:val="left"/>
        <w:rPr>
          <w:rFonts w:ascii="Arial" w:hAnsi="Arial" w:cs="Arial"/>
        </w:rPr>
      </w:pPr>
      <w:r>
        <w:rPr>
          <w:rFonts w:ascii="Arial" w:hAnsi="Arial" w:cs="Arial"/>
        </w:rPr>
        <w:t>all information and statements provided in advance are complete, accurate in terms of content and currently correct.</w:t>
      </w:r>
    </w:p>
    <w:p w14:paraId="2C93C5C1" w14:textId="77777777" w:rsidR="00B72BF6" w:rsidRPr="002F2A11" w:rsidRDefault="00B72BF6" w:rsidP="00B72BF6">
      <w:pPr>
        <w:pStyle w:val="Listenabsatz"/>
        <w:rPr>
          <w:rFonts w:ascii="Arial" w:hAnsi="Arial" w:cs="Arial"/>
        </w:rPr>
      </w:pPr>
    </w:p>
    <w:p w14:paraId="3C1648DE" w14:textId="77777777" w:rsidR="00B72BF6" w:rsidRPr="002F2A11" w:rsidRDefault="00B72BF6" w:rsidP="00B72BF6">
      <w:pPr>
        <w:pStyle w:val="Listenabsatz"/>
        <w:rPr>
          <w:rFonts w:ascii="Arial" w:hAnsi="Arial" w:cs="Arial"/>
        </w:rPr>
      </w:pPr>
    </w:p>
    <w:p w14:paraId="3DF638A0" w14:textId="77777777" w:rsidR="00B72BF6" w:rsidRPr="002F2A11" w:rsidRDefault="00B72BF6" w:rsidP="00B72BF6">
      <w:pPr>
        <w:jc w:val="center"/>
        <w:rPr>
          <w:b/>
          <w:bCs/>
        </w:rPr>
      </w:pPr>
    </w:p>
    <w:p w14:paraId="29E73302" w14:textId="77777777" w:rsidR="00B72BF6" w:rsidRDefault="00B72BF6" w:rsidP="00B72BF6">
      <w:pPr>
        <w:pStyle w:val="Textkrper2"/>
        <w:spacing w:line="360" w:lineRule="auto"/>
        <w:ind w:left="0"/>
        <w:rPr>
          <w:rFonts w:ascii="Arial" w:hAnsi="Arial"/>
          <w:sz w:val="22"/>
          <w:szCs w:val="22"/>
        </w:rPr>
      </w:pPr>
      <w:r>
        <w:rPr>
          <w:rFonts w:ascii="Arial" w:hAnsi="Arial"/>
          <w:sz w:val="22"/>
          <w:szCs w:val="22"/>
          <w:lang w:val="en-GB"/>
        </w:rPr>
        <w:t>..............................</w:t>
      </w:r>
      <w:r>
        <w:rPr>
          <w:rFonts w:ascii="Arial" w:hAnsi="Arial"/>
          <w:sz w:val="22"/>
          <w:szCs w:val="22"/>
          <w:lang w:val="en-GB"/>
        </w:rPr>
        <w:tab/>
        <w:t>...................</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w:t>
      </w:r>
      <w:r>
        <w:rPr>
          <w:rFonts w:ascii="Arial" w:hAnsi="Arial"/>
          <w:sz w:val="22"/>
          <w:szCs w:val="22"/>
          <w:lang w:val="en-GB"/>
        </w:rPr>
        <w:br/>
        <w:t>(Place)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t>(Date)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(Name of the consultant)</w:t>
      </w:r>
    </w:p>
    <w:p w14:paraId="259CA83F" w14:textId="77777777" w:rsidR="00B72BF6" w:rsidRPr="00E86F74" w:rsidRDefault="00B72BF6" w:rsidP="00B72BF6">
      <w:pPr>
        <w:pStyle w:val="Textkrper2"/>
        <w:spacing w:line="360" w:lineRule="auto"/>
        <w:ind w:left="0"/>
        <w:rPr>
          <w:rFonts w:ascii="Arial" w:hAnsi="Arial"/>
          <w:sz w:val="22"/>
          <w:szCs w:val="22"/>
        </w:rPr>
      </w:pPr>
    </w:p>
    <w:p w14:paraId="05EF4E89" w14:textId="77777777" w:rsidR="00B72BF6" w:rsidRPr="002F2A11" w:rsidRDefault="00B72BF6" w:rsidP="00B72BF6">
      <w:pPr>
        <w:tabs>
          <w:tab w:val="left" w:pos="1440"/>
        </w:tabs>
        <w:spacing w:after="0" w:line="276" w:lineRule="auto"/>
        <w:ind w:left="1440" w:hanging="1440"/>
        <w:rPr>
          <w:rFonts w:ascii="Arial" w:hAnsi="Arial"/>
        </w:rPr>
        <w:sectPr w:rsidR="00B72BF6" w:rsidRPr="002F2A11" w:rsidSect="000E180C">
          <w:headerReference w:type="default" r:id="rId24"/>
          <w:pgSz w:w="11906" w:h="16838" w:code="9"/>
          <w:pgMar w:top="709" w:right="1134" w:bottom="851" w:left="1418" w:header="567" w:footer="340" w:gutter="0"/>
          <w:cols w:space="708"/>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(Signature(s))</w:t>
      </w:r>
    </w:p>
    <w:p w14:paraId="48A4827C" w14:textId="77777777" w:rsidR="00B72BF6" w:rsidRPr="002F2A11" w:rsidRDefault="00B72BF6" w:rsidP="00B72BF6">
      <w:pPr>
        <w:jc w:val="center"/>
        <w:rPr>
          <w:rFonts w:ascii="Arial" w:hAnsi="Arial" w:cs="Arial"/>
          <w:b/>
          <w:bCs/>
          <w:sz w:val="36"/>
          <w:szCs w:val="36"/>
        </w:rPr>
      </w:pPr>
      <w:r>
        <w:rPr>
          <w:rFonts w:ascii="Arial" w:hAnsi="Arial" w:cs="Arial"/>
          <w:b/>
          <w:bCs/>
          <w:sz w:val="36"/>
          <w:szCs w:val="36"/>
        </w:rPr>
        <w:t>Declaration of tax conformity – binding confirmation for natural persons</w:t>
      </w:r>
    </w:p>
    <w:p w14:paraId="6A2EA909" w14:textId="77777777" w:rsidR="00B72BF6" w:rsidRPr="002F2A11" w:rsidRDefault="00B72BF6" w:rsidP="00B72BF6">
      <w:pPr>
        <w:rPr>
          <w:rFonts w:ascii="Arial" w:hAnsi="Arial" w:cs="Arial"/>
          <w:b/>
          <w:bCs/>
          <w:sz w:val="36"/>
          <w:szCs w:val="36"/>
        </w:rPr>
      </w:pPr>
    </w:p>
    <w:p w14:paraId="1B179DE1" w14:textId="77777777" w:rsidR="00B72BF6" w:rsidRPr="002F2A11" w:rsidRDefault="00B72BF6" w:rsidP="00B72BF6">
      <w:pPr>
        <w:rPr>
          <w:rFonts w:ascii="Arial" w:hAnsi="Arial" w:cs="Arial"/>
        </w:rPr>
      </w:pPr>
      <w:r>
        <w:rPr>
          <w:rFonts w:ascii="Arial" w:hAnsi="Arial" w:cs="Arial"/>
        </w:rPr>
        <w:t xml:space="preserve">I hereby confirm with my signature that:                                 </w:t>
      </w:r>
    </w:p>
    <w:p w14:paraId="741091E2" w14:textId="77777777" w:rsidR="00B72BF6" w:rsidRPr="002F2A11" w:rsidRDefault="00B72BF6" w:rsidP="00B72BF6">
      <w:pPr>
        <w:pStyle w:val="Listenabsatz"/>
        <w:numPr>
          <w:ilvl w:val="0"/>
          <w:numId w:val="19"/>
        </w:numPr>
        <w:spacing w:after="160" w:line="259" w:lineRule="auto"/>
        <w:jc w:val="left"/>
        <w:rPr>
          <w:rFonts w:ascii="Arial" w:hAnsi="Arial" w:cs="Arial"/>
        </w:rPr>
      </w:pPr>
      <w:r>
        <w:rPr>
          <w:rFonts w:ascii="Arial" w:hAnsi="Arial" w:cs="Arial"/>
        </w:rPr>
        <w:t xml:space="preserve">I make this declaration in my name/on my own </w:t>
      </w:r>
      <w:proofErr w:type="gramStart"/>
      <w:r>
        <w:rPr>
          <w:rFonts w:ascii="Arial" w:hAnsi="Arial" w:cs="Arial"/>
        </w:rPr>
        <w:t>account;</w:t>
      </w:r>
      <w:proofErr w:type="gramEnd"/>
      <w:r>
        <w:rPr>
          <w:rFonts w:ascii="Arial" w:hAnsi="Arial" w:cs="Arial"/>
        </w:rPr>
        <w:t xml:space="preserve">                      </w:t>
      </w:r>
    </w:p>
    <w:p w14:paraId="3AB98071" w14:textId="77777777" w:rsidR="00B72BF6" w:rsidRPr="002F2A11" w:rsidRDefault="00B72BF6" w:rsidP="00B72BF6">
      <w:pPr>
        <w:pStyle w:val="Listenabsatz"/>
        <w:numPr>
          <w:ilvl w:val="0"/>
          <w:numId w:val="19"/>
        </w:numPr>
        <w:spacing w:after="160" w:line="259" w:lineRule="auto"/>
        <w:jc w:val="left"/>
        <w:rPr>
          <w:rFonts w:ascii="Arial" w:hAnsi="Arial" w:cs="Arial"/>
        </w:rPr>
      </w:pPr>
      <w:r>
        <w:rPr>
          <w:rFonts w:ascii="Arial" w:hAnsi="Arial" w:cs="Arial"/>
        </w:rPr>
        <w:t xml:space="preserve">I duly pay taxes that I am obliged to pay under the tax law of my country of </w:t>
      </w:r>
      <w:proofErr w:type="gramStart"/>
      <w:r>
        <w:rPr>
          <w:rFonts w:ascii="Arial" w:hAnsi="Arial" w:cs="Arial"/>
        </w:rPr>
        <w:t>residence;</w:t>
      </w:r>
      <w:proofErr w:type="gramEnd"/>
      <w:r>
        <w:rPr>
          <w:rFonts w:ascii="Arial" w:hAnsi="Arial" w:cs="Arial"/>
        </w:rPr>
        <w:t xml:space="preserve">                     </w:t>
      </w:r>
    </w:p>
    <w:p w14:paraId="798133E8" w14:textId="77777777" w:rsidR="00B72BF6" w:rsidRPr="002F2A11" w:rsidRDefault="00B72BF6" w:rsidP="00B72BF6">
      <w:pPr>
        <w:pStyle w:val="Listenabsatz"/>
        <w:numPr>
          <w:ilvl w:val="0"/>
          <w:numId w:val="19"/>
        </w:numPr>
        <w:spacing w:after="160" w:line="259" w:lineRule="auto"/>
        <w:jc w:val="left"/>
        <w:rPr>
          <w:rFonts w:ascii="Arial" w:hAnsi="Arial" w:cs="Arial"/>
        </w:rPr>
      </w:pPr>
      <w:r>
        <w:rPr>
          <w:rFonts w:ascii="Arial" w:hAnsi="Arial" w:cs="Arial"/>
        </w:rPr>
        <w:t xml:space="preserve">I am not currently involved in tax law court proceedings, nor have I been in the </w:t>
      </w:r>
      <w:proofErr w:type="gramStart"/>
      <w:r>
        <w:rPr>
          <w:rFonts w:ascii="Arial" w:hAnsi="Arial" w:cs="Arial"/>
        </w:rPr>
        <w:t>past;</w:t>
      </w:r>
      <w:proofErr w:type="gramEnd"/>
      <w:r>
        <w:rPr>
          <w:rFonts w:ascii="Arial" w:hAnsi="Arial" w:cs="Arial"/>
        </w:rPr>
        <w:t xml:space="preserve">                </w:t>
      </w:r>
    </w:p>
    <w:p w14:paraId="6CB148B5" w14:textId="77777777" w:rsidR="00B72BF6" w:rsidRPr="002F2A11" w:rsidRDefault="00B72BF6" w:rsidP="00B72BF6">
      <w:pPr>
        <w:pStyle w:val="Listenabsatz"/>
        <w:numPr>
          <w:ilvl w:val="0"/>
          <w:numId w:val="19"/>
        </w:numPr>
        <w:spacing w:after="160" w:line="259" w:lineRule="auto"/>
        <w:jc w:val="left"/>
        <w:rPr>
          <w:rFonts w:ascii="Arial" w:hAnsi="Arial" w:cs="Arial"/>
        </w:rPr>
      </w:pPr>
      <w:r>
        <w:rPr>
          <w:rFonts w:ascii="Arial" w:hAnsi="Arial" w:cs="Arial"/>
        </w:rPr>
        <w:t xml:space="preserve">I will duly pay taxes that may arise from the provision of contracted </w:t>
      </w:r>
      <w:proofErr w:type="gramStart"/>
      <w:r>
        <w:rPr>
          <w:rFonts w:ascii="Arial" w:hAnsi="Arial" w:cs="Arial"/>
        </w:rPr>
        <w:t>services;</w:t>
      </w:r>
      <w:proofErr w:type="gramEnd"/>
      <w:r>
        <w:rPr>
          <w:rFonts w:ascii="Arial" w:hAnsi="Arial" w:cs="Arial"/>
        </w:rPr>
        <w:t xml:space="preserve">             </w:t>
      </w:r>
    </w:p>
    <w:p w14:paraId="683F4AA7" w14:textId="77777777" w:rsidR="00B72BF6" w:rsidRPr="002F2A11" w:rsidRDefault="00B72BF6" w:rsidP="00B72BF6">
      <w:pPr>
        <w:pStyle w:val="Listenabsatz"/>
        <w:numPr>
          <w:ilvl w:val="0"/>
          <w:numId w:val="19"/>
        </w:numPr>
        <w:spacing w:after="160" w:line="259" w:lineRule="auto"/>
        <w:jc w:val="left"/>
        <w:rPr>
          <w:rFonts w:ascii="Arial" w:hAnsi="Arial" w:cs="Arial"/>
        </w:rPr>
      </w:pPr>
      <w:r>
        <w:rPr>
          <w:rFonts w:ascii="Arial" w:hAnsi="Arial" w:cs="Arial"/>
        </w:rPr>
        <w:t>I have filled in all the information and statements of this confirmation in full, accurately in terms of content and that they are up to date at this time.</w:t>
      </w:r>
    </w:p>
    <w:p w14:paraId="5F1FCF18" w14:textId="77777777" w:rsidR="00B72BF6" w:rsidRPr="002F2A11" w:rsidRDefault="00B72BF6" w:rsidP="00B72BF6">
      <w:pPr>
        <w:rPr>
          <w:rFonts w:ascii="Arial" w:hAnsi="Arial" w:cs="Arial"/>
          <w:b/>
          <w:bCs/>
          <w:sz w:val="36"/>
          <w:szCs w:val="36"/>
        </w:rPr>
      </w:pPr>
    </w:p>
    <w:p w14:paraId="6258B12B" w14:textId="77777777" w:rsidR="00B72BF6" w:rsidRDefault="00B72BF6" w:rsidP="00B72BF6">
      <w:pPr>
        <w:pStyle w:val="Textkrper2"/>
        <w:spacing w:line="360" w:lineRule="auto"/>
        <w:ind w:left="0"/>
        <w:rPr>
          <w:rFonts w:ascii="Arial" w:hAnsi="Arial"/>
          <w:sz w:val="22"/>
          <w:szCs w:val="22"/>
        </w:rPr>
      </w:pPr>
      <w:r>
        <w:rPr>
          <w:rFonts w:ascii="Arial" w:hAnsi="Arial"/>
          <w:sz w:val="22"/>
          <w:szCs w:val="22"/>
          <w:lang w:val="en-GB"/>
        </w:rPr>
        <w:t>..............................</w:t>
      </w:r>
      <w:r>
        <w:rPr>
          <w:rFonts w:ascii="Arial" w:hAnsi="Arial"/>
          <w:sz w:val="22"/>
          <w:szCs w:val="22"/>
          <w:lang w:val="en-GB"/>
        </w:rPr>
        <w:tab/>
        <w:t>...................</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w:t>
      </w:r>
      <w:r>
        <w:rPr>
          <w:rFonts w:ascii="Arial" w:hAnsi="Arial"/>
          <w:sz w:val="22"/>
          <w:szCs w:val="22"/>
          <w:lang w:val="en-GB"/>
        </w:rPr>
        <w:br/>
        <w:t>(Place)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t>(Date)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(Name of the person)</w:t>
      </w:r>
    </w:p>
    <w:p w14:paraId="7F91BC92" w14:textId="77777777" w:rsidR="00B72BF6" w:rsidRPr="00E86F74" w:rsidRDefault="00B72BF6" w:rsidP="00B72BF6">
      <w:pPr>
        <w:pStyle w:val="Textkrper2"/>
        <w:spacing w:line="360" w:lineRule="auto"/>
        <w:ind w:left="0"/>
        <w:rPr>
          <w:rFonts w:ascii="Arial" w:hAnsi="Arial"/>
          <w:sz w:val="22"/>
          <w:szCs w:val="22"/>
        </w:rPr>
      </w:pPr>
    </w:p>
    <w:p w14:paraId="14FC3A35" w14:textId="77777777" w:rsidR="00B72BF6" w:rsidRDefault="00B72BF6" w:rsidP="00B72BF6">
      <w:pPr>
        <w:tabs>
          <w:tab w:val="left" w:pos="1440"/>
        </w:tabs>
        <w:spacing w:after="0" w:line="276"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p>
    <w:p w14:paraId="2B51BED3" w14:textId="77777777" w:rsidR="00B72BF6" w:rsidRDefault="00B72BF6" w:rsidP="00B72BF6">
      <w:pPr>
        <w:tabs>
          <w:tab w:val="left" w:pos="1440"/>
        </w:tabs>
        <w:spacing w:after="0" w:line="276" w:lineRule="auto"/>
        <w:ind w:left="1440" w:hanging="1440"/>
        <w:rPr>
          <w:rFonts w:ascii="Arial" w:hAnsi="Arial"/>
        </w:rPr>
      </w:pPr>
    </w:p>
    <w:p w14:paraId="7A1267A3" w14:textId="77777777" w:rsidR="00B72BF6" w:rsidRDefault="00B72BF6" w:rsidP="00B72BF6">
      <w:pPr>
        <w:rPr>
          <w:rFonts w:ascii="Arial" w:hAnsi="Arial" w:cs="Arial"/>
          <w:b/>
          <w:bCs/>
          <w:sz w:val="36"/>
          <w:szCs w:val="36"/>
        </w:rPr>
      </w:pPr>
    </w:p>
    <w:p w14:paraId="2F1EC0E4" w14:textId="77777777" w:rsidR="009153DB" w:rsidRDefault="00B72BF6" w:rsidP="00B72BF6">
      <w:pPr>
        <w:rPr>
          <w:rFonts w:ascii="Arial" w:eastAsia="Times New Roman" w:hAnsi="Arial" w:cs="Arial"/>
          <w:sz w:val="21"/>
          <w:szCs w:val="21"/>
          <w:lang w:eastAsia="en-US" w:bidi="ar-SA"/>
        </w:rPr>
      </w:pPr>
      <w:r>
        <w:rPr>
          <w:rFonts w:ascii="Arial" w:hAnsi="Arial" w:cs="Arial"/>
          <w:b/>
          <w:bCs/>
          <w:sz w:val="36"/>
          <w:szCs w:val="36"/>
        </w:rPr>
        <w:br w:type="page"/>
      </w:r>
    </w:p>
    <w:p w14:paraId="49DABB3A" w14:textId="77777777" w:rsidR="009153DB" w:rsidRDefault="009153DB">
      <w:pPr>
        <w:spacing w:after="0"/>
        <w:rPr>
          <w:rFonts w:ascii="Arial" w:eastAsiaTheme="minorHAnsi" w:hAnsi="Arial" w:cs="Arial"/>
          <w:color w:val="000000" w:themeColor="text1"/>
          <w:sz w:val="21"/>
          <w:szCs w:val="22"/>
          <w:lang w:val="en-US" w:eastAsia="en-US" w:bidi="ar-SA"/>
        </w:rPr>
        <w:sectPr w:rsidR="009153DB">
          <w:headerReference w:type="default" r:id="rId25"/>
          <w:pgSz w:w="11906" w:h="16838" w:code="9"/>
          <w:pgMar w:top="1440" w:right="1440" w:bottom="1440" w:left="1440" w:header="720" w:footer="340" w:gutter="0"/>
          <w:cols w:space="708"/>
          <w:formProt w:val="0"/>
          <w:docGrid w:linePitch="360"/>
        </w:sectPr>
      </w:pPr>
      <w:bookmarkStart w:id="24" w:name="_Hlt108930957"/>
      <w:bookmarkEnd w:id="20"/>
      <w:bookmarkEnd w:id="21"/>
      <w:bookmarkEnd w:id="22"/>
      <w:bookmarkEnd w:id="24"/>
    </w:p>
    <w:p w14:paraId="674D7616" w14:textId="77777777" w:rsidR="009153DB" w:rsidRDefault="009153DB">
      <w:pPr>
        <w:spacing w:after="0"/>
        <w:rPr>
          <w:rFonts w:ascii="Arial" w:eastAsiaTheme="minorHAnsi" w:hAnsi="Arial" w:cs="Arial"/>
          <w:color w:val="000000" w:themeColor="text1"/>
          <w:sz w:val="21"/>
          <w:szCs w:val="22"/>
          <w:lang w:val="en-US" w:eastAsia="en-US" w:bidi="ar-SA"/>
        </w:rPr>
      </w:pPr>
    </w:p>
    <w:p w14:paraId="21B817EA" w14:textId="77777777" w:rsidR="009153DB" w:rsidRDefault="009153DB">
      <w:pPr>
        <w:spacing w:after="200" w:line="276" w:lineRule="auto"/>
        <w:rPr>
          <w:rFonts w:ascii="Arial" w:eastAsiaTheme="minorHAnsi" w:hAnsi="Arial" w:cs="Arial"/>
          <w:sz w:val="22"/>
          <w:szCs w:val="22"/>
          <w:lang w:val="en-US" w:eastAsia="en-US" w:bidi="ar-SA"/>
        </w:rPr>
      </w:pPr>
    </w:p>
    <w:p w14:paraId="2E7A3165" w14:textId="77777777" w:rsidR="009153DB" w:rsidRDefault="00653EB1">
      <w:pPr>
        <w:rPr>
          <w:rFonts w:ascii="Arial" w:hAnsi="Arial" w:cs="Arial"/>
          <w:b/>
          <w:bCs/>
          <w:lang w:eastAsia="en-GB"/>
        </w:rPr>
      </w:pPr>
      <w:r>
        <w:rPr>
          <w:rFonts w:ascii="Arial" w:hAnsi="Arial" w:cs="Arial"/>
          <w:b/>
          <w:bCs/>
          <w:lang w:eastAsia="en-GB"/>
        </w:rPr>
        <w:t>Terms of Reference plus Tender Documents</w:t>
      </w:r>
    </w:p>
    <w:p w14:paraId="20C5AAD0" w14:textId="77777777" w:rsidR="009153DB" w:rsidRDefault="009153DB">
      <w:pPr>
        <w:rPr>
          <w:rFonts w:ascii="Arial" w:hAnsi="Arial" w:cs="Arial"/>
          <w:b/>
          <w:iCs/>
          <w:sz w:val="22"/>
          <w:szCs w:val="22"/>
          <w:lang w:eastAsia="en-GB"/>
        </w:rPr>
      </w:pPr>
    </w:p>
    <w:p w14:paraId="5A36AD1A" w14:textId="77777777" w:rsidR="009153DB" w:rsidRDefault="009153DB">
      <w:pPr>
        <w:rPr>
          <w:rFonts w:ascii="Arial" w:hAnsi="Arial" w:cs="Arial"/>
          <w:b/>
          <w:iCs/>
          <w:sz w:val="22"/>
          <w:szCs w:val="22"/>
          <w:lang w:eastAsia="en-GB"/>
        </w:rPr>
      </w:pPr>
    </w:p>
    <w:p w14:paraId="7E9B997B" w14:textId="77777777" w:rsidR="009153DB" w:rsidRDefault="009153DB">
      <w:pPr>
        <w:rPr>
          <w:rFonts w:ascii="Arial" w:hAnsi="Arial" w:cs="Arial"/>
          <w:b/>
          <w:iCs/>
          <w:sz w:val="22"/>
          <w:szCs w:val="22"/>
          <w:lang w:eastAsia="en-GB"/>
        </w:rPr>
      </w:pPr>
    </w:p>
    <w:p w14:paraId="325BF820" w14:textId="77777777" w:rsidR="009153DB" w:rsidRDefault="009153DB">
      <w:pPr>
        <w:rPr>
          <w:rFonts w:ascii="Arial" w:hAnsi="Arial" w:cs="Arial"/>
          <w:b/>
          <w:iCs/>
          <w:sz w:val="22"/>
          <w:szCs w:val="22"/>
          <w:lang w:eastAsia="en-GB"/>
        </w:rPr>
      </w:pPr>
    </w:p>
    <w:p w14:paraId="0D4AA198" w14:textId="77777777" w:rsidR="009153DB" w:rsidRDefault="009153DB">
      <w:pPr>
        <w:rPr>
          <w:rFonts w:ascii="Arial" w:hAnsi="Arial" w:cs="Arial"/>
          <w:b/>
          <w:iCs/>
          <w:sz w:val="22"/>
          <w:szCs w:val="22"/>
          <w:lang w:eastAsia="en-GB"/>
        </w:rPr>
      </w:pPr>
    </w:p>
    <w:p w14:paraId="03260004" w14:textId="77777777" w:rsidR="009153DB" w:rsidRDefault="009153DB">
      <w:pPr>
        <w:rPr>
          <w:rFonts w:ascii="Arial" w:hAnsi="Arial" w:cs="Arial"/>
          <w:b/>
          <w:iCs/>
          <w:sz w:val="22"/>
          <w:szCs w:val="22"/>
          <w:lang w:eastAsia="en-GB"/>
        </w:rPr>
      </w:pPr>
    </w:p>
    <w:p w14:paraId="63DB4AFB" w14:textId="77777777" w:rsidR="009153DB" w:rsidRDefault="009153DB">
      <w:pPr>
        <w:rPr>
          <w:rFonts w:ascii="Arial" w:hAnsi="Arial" w:cs="Arial"/>
          <w:b/>
          <w:iCs/>
          <w:sz w:val="22"/>
          <w:szCs w:val="22"/>
          <w:lang w:eastAsia="en-GB"/>
        </w:rPr>
      </w:pPr>
    </w:p>
    <w:p w14:paraId="6ED85B7F" w14:textId="77777777" w:rsidR="009153DB" w:rsidRDefault="009153DB">
      <w:pPr>
        <w:rPr>
          <w:rFonts w:ascii="Arial" w:hAnsi="Arial" w:cs="Arial"/>
          <w:b/>
          <w:iCs/>
          <w:sz w:val="22"/>
          <w:szCs w:val="22"/>
          <w:lang w:eastAsia="en-GB"/>
        </w:rPr>
      </w:pPr>
    </w:p>
    <w:p w14:paraId="7D3AFF95" w14:textId="77777777" w:rsidR="009153DB" w:rsidRDefault="009153DB">
      <w:pPr>
        <w:rPr>
          <w:rFonts w:ascii="Arial" w:hAnsi="Arial" w:cs="Arial"/>
          <w:b/>
          <w:iCs/>
          <w:sz w:val="22"/>
          <w:szCs w:val="22"/>
          <w:lang w:eastAsia="en-GB"/>
        </w:rPr>
      </w:pPr>
    </w:p>
    <w:p w14:paraId="5B6BFF6C" w14:textId="77777777" w:rsidR="009153DB" w:rsidRDefault="009153DB">
      <w:pPr>
        <w:rPr>
          <w:rFonts w:ascii="Arial" w:hAnsi="Arial" w:cs="Arial"/>
          <w:b/>
          <w:iCs/>
          <w:sz w:val="22"/>
          <w:szCs w:val="22"/>
          <w:lang w:eastAsia="en-GB"/>
        </w:rPr>
      </w:pPr>
    </w:p>
    <w:p w14:paraId="5932BBA8" w14:textId="77777777" w:rsidR="009153DB" w:rsidRDefault="009153DB">
      <w:pPr>
        <w:rPr>
          <w:rFonts w:ascii="Arial" w:hAnsi="Arial" w:cs="Arial"/>
          <w:b/>
          <w:iCs/>
          <w:sz w:val="22"/>
          <w:szCs w:val="22"/>
          <w:lang w:eastAsia="en-GB"/>
        </w:rPr>
      </w:pPr>
    </w:p>
    <w:p w14:paraId="0A560BAE" w14:textId="77777777" w:rsidR="009153DB" w:rsidRDefault="009153DB">
      <w:pPr>
        <w:rPr>
          <w:rFonts w:ascii="Arial" w:hAnsi="Arial" w:cs="Arial"/>
          <w:b/>
          <w:iCs/>
          <w:sz w:val="22"/>
          <w:szCs w:val="22"/>
          <w:lang w:eastAsia="en-GB"/>
        </w:rPr>
      </w:pPr>
    </w:p>
    <w:p w14:paraId="220AB80D" w14:textId="77777777" w:rsidR="009153DB" w:rsidRDefault="009153DB">
      <w:pPr>
        <w:rPr>
          <w:rFonts w:ascii="Arial" w:hAnsi="Arial" w:cs="Arial"/>
          <w:b/>
          <w:iCs/>
          <w:sz w:val="22"/>
          <w:szCs w:val="22"/>
          <w:lang w:eastAsia="en-GB"/>
        </w:rPr>
      </w:pPr>
    </w:p>
    <w:p w14:paraId="10439A26" w14:textId="77777777" w:rsidR="009153DB" w:rsidRDefault="009153DB">
      <w:pPr>
        <w:rPr>
          <w:rFonts w:ascii="Arial" w:hAnsi="Arial" w:cs="Arial"/>
          <w:b/>
          <w:iCs/>
          <w:sz w:val="22"/>
          <w:szCs w:val="22"/>
          <w:lang w:eastAsia="en-GB"/>
        </w:rPr>
      </w:pPr>
    </w:p>
    <w:p w14:paraId="0C7D6BF7" w14:textId="77777777" w:rsidR="009153DB" w:rsidRDefault="009153DB">
      <w:pPr>
        <w:rPr>
          <w:rFonts w:ascii="Arial" w:hAnsi="Arial" w:cs="Arial"/>
          <w:b/>
          <w:iCs/>
          <w:sz w:val="22"/>
          <w:szCs w:val="22"/>
          <w:lang w:eastAsia="en-GB"/>
        </w:rPr>
      </w:pPr>
    </w:p>
    <w:p w14:paraId="42A39322" w14:textId="77777777" w:rsidR="009153DB" w:rsidRDefault="009153DB">
      <w:pPr>
        <w:rPr>
          <w:rFonts w:ascii="Arial" w:hAnsi="Arial" w:cs="Arial"/>
          <w:b/>
          <w:iCs/>
          <w:sz w:val="22"/>
          <w:szCs w:val="22"/>
          <w:lang w:eastAsia="en-GB"/>
        </w:rPr>
      </w:pPr>
    </w:p>
    <w:p w14:paraId="1850663B" w14:textId="77777777" w:rsidR="009153DB" w:rsidRDefault="009153DB">
      <w:pPr>
        <w:rPr>
          <w:rFonts w:ascii="Arial" w:hAnsi="Arial" w:cs="Arial"/>
          <w:b/>
          <w:iCs/>
          <w:sz w:val="22"/>
          <w:szCs w:val="22"/>
          <w:lang w:eastAsia="en-GB"/>
        </w:rPr>
      </w:pPr>
    </w:p>
    <w:p w14:paraId="5F6EA7F8" w14:textId="77777777" w:rsidR="009153DB" w:rsidRDefault="009153DB">
      <w:pPr>
        <w:rPr>
          <w:rFonts w:ascii="Arial" w:hAnsi="Arial" w:cs="Arial"/>
          <w:b/>
          <w:iCs/>
          <w:sz w:val="22"/>
          <w:szCs w:val="22"/>
          <w:lang w:eastAsia="en-GB"/>
        </w:rPr>
      </w:pPr>
    </w:p>
    <w:p w14:paraId="332EBA53" w14:textId="77777777" w:rsidR="009153DB" w:rsidRDefault="009153DB">
      <w:pPr>
        <w:rPr>
          <w:rFonts w:ascii="Arial" w:hAnsi="Arial" w:cs="Arial"/>
          <w:b/>
          <w:iCs/>
          <w:sz w:val="22"/>
          <w:szCs w:val="22"/>
          <w:lang w:eastAsia="en-GB"/>
        </w:rPr>
      </w:pPr>
    </w:p>
    <w:p w14:paraId="22AEC4D7" w14:textId="77777777" w:rsidR="009153DB" w:rsidRDefault="009153DB">
      <w:pPr>
        <w:rPr>
          <w:rFonts w:ascii="Arial" w:hAnsi="Arial" w:cs="Arial"/>
          <w:b/>
          <w:iCs/>
          <w:sz w:val="22"/>
          <w:szCs w:val="22"/>
          <w:lang w:eastAsia="en-GB"/>
        </w:rPr>
      </w:pPr>
    </w:p>
    <w:p w14:paraId="25C238E9" w14:textId="77777777" w:rsidR="009153DB" w:rsidRDefault="009153DB">
      <w:pPr>
        <w:rPr>
          <w:rFonts w:ascii="Arial" w:hAnsi="Arial" w:cs="Arial"/>
          <w:b/>
          <w:iCs/>
          <w:sz w:val="22"/>
          <w:szCs w:val="22"/>
          <w:lang w:eastAsia="en-GB"/>
        </w:rPr>
      </w:pPr>
    </w:p>
    <w:p w14:paraId="270DFD17" w14:textId="77777777" w:rsidR="009153DB" w:rsidRDefault="009153DB">
      <w:pPr>
        <w:rPr>
          <w:rFonts w:ascii="Arial" w:hAnsi="Arial" w:cs="Arial"/>
          <w:b/>
          <w:iCs/>
          <w:sz w:val="22"/>
          <w:szCs w:val="22"/>
          <w:lang w:eastAsia="en-GB"/>
        </w:rPr>
        <w:sectPr w:rsidR="009153DB">
          <w:headerReference w:type="default" r:id="rId26"/>
          <w:pgSz w:w="11906" w:h="16838" w:code="9"/>
          <w:pgMar w:top="1440" w:right="1440" w:bottom="1440" w:left="1440" w:header="720" w:footer="340" w:gutter="0"/>
          <w:cols w:space="708"/>
          <w:formProt w:val="0"/>
          <w:docGrid w:linePitch="360"/>
        </w:sectPr>
      </w:pPr>
    </w:p>
    <w:p w14:paraId="5EB328E8" w14:textId="77777777" w:rsidR="009153DB" w:rsidRDefault="00653EB1">
      <w:pPr>
        <w:rPr>
          <w:rFonts w:ascii="Arial" w:hAnsi="Arial" w:cs="Arial"/>
          <w:b/>
          <w:bCs/>
          <w:lang w:eastAsia="en-GB"/>
        </w:rPr>
      </w:pPr>
      <w:r>
        <w:rPr>
          <w:rFonts w:ascii="Arial" w:hAnsi="Arial" w:cs="Arial"/>
          <w:b/>
          <w:bCs/>
          <w:lang w:eastAsia="en-GB"/>
        </w:rPr>
        <w:t>Guidelines for the Procurement of Consulting Services, Works, Goods, Plant and Non-Consulting Services in Financial Co-operation with Partner Countries</w:t>
      </w:r>
    </w:p>
    <w:p w14:paraId="1A35260C" w14:textId="77777777" w:rsidR="009153DB" w:rsidRDefault="00653EB1">
      <w:pPr>
        <w:rPr>
          <w:rFonts w:ascii="Arial" w:hAnsi="Arial" w:cs="Arial"/>
          <w:iCs/>
          <w:sz w:val="22"/>
          <w:szCs w:val="22"/>
          <w:lang w:eastAsia="en-GB"/>
        </w:rPr>
      </w:pPr>
      <w:r>
        <w:rPr>
          <w:rFonts w:ascii="Arial" w:hAnsi="Arial" w:cs="Arial"/>
          <w:sz w:val="22"/>
          <w:szCs w:val="22"/>
        </w:rPr>
        <w:t>(</w:t>
      </w:r>
      <w:proofErr w:type="gramStart"/>
      <w:r>
        <w:rPr>
          <w:rFonts w:ascii="Arial" w:hAnsi="Arial" w:cs="Arial"/>
          <w:sz w:val="22"/>
          <w:szCs w:val="22"/>
          <w:lang w:eastAsia="en-GB"/>
        </w:rPr>
        <w:t>in</w:t>
      </w:r>
      <w:proofErr w:type="gramEnd"/>
      <w:r>
        <w:rPr>
          <w:rFonts w:ascii="Arial" w:hAnsi="Arial" w:cs="Arial"/>
          <w:sz w:val="22"/>
          <w:szCs w:val="22"/>
          <w:lang w:eastAsia="en-GB"/>
        </w:rPr>
        <w:t xml:space="preserve"> the version valid on the date the bid was submitted)</w:t>
      </w:r>
    </w:p>
    <w:p w14:paraId="04016511" w14:textId="77777777" w:rsidR="009153DB" w:rsidRDefault="009153DB">
      <w:pPr>
        <w:rPr>
          <w:rFonts w:ascii="Arial" w:hAnsi="Arial" w:cs="Arial"/>
          <w:b/>
          <w:iCs/>
          <w:sz w:val="22"/>
          <w:szCs w:val="22"/>
          <w:lang w:eastAsia="en-GB"/>
        </w:rPr>
      </w:pPr>
    </w:p>
    <w:p w14:paraId="448EF453" w14:textId="77777777" w:rsidR="009153DB" w:rsidRDefault="009153DB">
      <w:pPr>
        <w:rPr>
          <w:rFonts w:ascii="Arial" w:hAnsi="Arial" w:cs="Arial"/>
          <w:b/>
          <w:iCs/>
          <w:sz w:val="22"/>
          <w:szCs w:val="22"/>
          <w:lang w:eastAsia="en-GB"/>
        </w:rPr>
      </w:pPr>
    </w:p>
    <w:p w14:paraId="3B3FE201" w14:textId="77777777" w:rsidR="009153DB" w:rsidRDefault="009153DB">
      <w:pPr>
        <w:rPr>
          <w:rFonts w:ascii="Arial" w:hAnsi="Arial" w:cs="Arial"/>
          <w:b/>
          <w:iCs/>
          <w:sz w:val="22"/>
          <w:szCs w:val="22"/>
          <w:lang w:eastAsia="en-GB"/>
        </w:rPr>
      </w:pPr>
    </w:p>
    <w:p w14:paraId="1CCE0FA4" w14:textId="77777777" w:rsidR="009153DB" w:rsidRDefault="009153DB">
      <w:pPr>
        <w:rPr>
          <w:rFonts w:ascii="Arial" w:hAnsi="Arial" w:cs="Arial"/>
          <w:b/>
          <w:iCs/>
          <w:sz w:val="22"/>
          <w:szCs w:val="22"/>
          <w:lang w:eastAsia="en-GB"/>
        </w:rPr>
      </w:pPr>
    </w:p>
    <w:p w14:paraId="283AC0CD" w14:textId="77777777" w:rsidR="009153DB" w:rsidRDefault="009153DB">
      <w:pPr>
        <w:rPr>
          <w:rFonts w:ascii="Arial" w:hAnsi="Arial" w:cs="Arial"/>
          <w:b/>
          <w:iCs/>
          <w:sz w:val="22"/>
          <w:szCs w:val="22"/>
          <w:lang w:eastAsia="en-GB"/>
        </w:rPr>
      </w:pPr>
    </w:p>
    <w:p w14:paraId="7103311E" w14:textId="77777777" w:rsidR="009153DB" w:rsidRDefault="009153DB">
      <w:pPr>
        <w:rPr>
          <w:rFonts w:ascii="Arial" w:hAnsi="Arial" w:cs="Arial"/>
          <w:b/>
          <w:iCs/>
          <w:sz w:val="22"/>
          <w:szCs w:val="22"/>
          <w:lang w:eastAsia="en-GB"/>
        </w:rPr>
      </w:pPr>
    </w:p>
    <w:p w14:paraId="22803207" w14:textId="77777777" w:rsidR="009153DB" w:rsidRDefault="009153DB">
      <w:pPr>
        <w:rPr>
          <w:rFonts w:ascii="Arial" w:hAnsi="Arial" w:cs="Arial"/>
          <w:b/>
          <w:iCs/>
          <w:sz w:val="22"/>
          <w:szCs w:val="22"/>
          <w:lang w:eastAsia="en-GB"/>
        </w:rPr>
      </w:pPr>
    </w:p>
    <w:p w14:paraId="2B0C0033" w14:textId="77777777" w:rsidR="009153DB" w:rsidRDefault="009153DB">
      <w:pPr>
        <w:rPr>
          <w:rFonts w:ascii="Arial" w:hAnsi="Arial" w:cs="Arial"/>
          <w:b/>
          <w:iCs/>
          <w:sz w:val="22"/>
          <w:szCs w:val="22"/>
          <w:lang w:eastAsia="en-GB"/>
        </w:rPr>
      </w:pPr>
    </w:p>
    <w:p w14:paraId="06706D36" w14:textId="77777777" w:rsidR="009153DB" w:rsidRDefault="009153DB">
      <w:pPr>
        <w:rPr>
          <w:rFonts w:ascii="Arial" w:hAnsi="Arial" w:cs="Arial"/>
          <w:b/>
          <w:iCs/>
          <w:sz w:val="22"/>
          <w:szCs w:val="22"/>
          <w:lang w:eastAsia="en-GB"/>
        </w:rPr>
      </w:pPr>
    </w:p>
    <w:p w14:paraId="221A6B70" w14:textId="77777777" w:rsidR="009153DB" w:rsidRDefault="009153DB">
      <w:pPr>
        <w:rPr>
          <w:rFonts w:ascii="Arial" w:hAnsi="Arial" w:cs="Arial"/>
          <w:b/>
          <w:iCs/>
          <w:sz w:val="22"/>
          <w:szCs w:val="22"/>
          <w:lang w:eastAsia="en-GB"/>
        </w:rPr>
      </w:pPr>
    </w:p>
    <w:p w14:paraId="6A9871B7" w14:textId="77777777" w:rsidR="009153DB" w:rsidRDefault="009153DB">
      <w:pPr>
        <w:rPr>
          <w:rFonts w:ascii="Arial" w:hAnsi="Arial" w:cs="Arial"/>
          <w:b/>
          <w:iCs/>
          <w:sz w:val="22"/>
          <w:szCs w:val="22"/>
          <w:lang w:eastAsia="en-GB"/>
        </w:rPr>
      </w:pPr>
    </w:p>
    <w:p w14:paraId="754F6500" w14:textId="77777777" w:rsidR="009153DB" w:rsidRDefault="009153DB">
      <w:pPr>
        <w:rPr>
          <w:rFonts w:ascii="Arial" w:hAnsi="Arial" w:cs="Arial"/>
          <w:b/>
          <w:iCs/>
          <w:sz w:val="22"/>
          <w:szCs w:val="22"/>
          <w:lang w:eastAsia="en-GB"/>
        </w:rPr>
      </w:pPr>
    </w:p>
    <w:p w14:paraId="01E2A3F2" w14:textId="77777777" w:rsidR="009153DB" w:rsidRDefault="009153DB">
      <w:pPr>
        <w:rPr>
          <w:rFonts w:ascii="Arial" w:hAnsi="Arial" w:cs="Arial"/>
          <w:b/>
          <w:iCs/>
          <w:sz w:val="22"/>
          <w:szCs w:val="22"/>
          <w:lang w:eastAsia="en-GB"/>
        </w:rPr>
      </w:pPr>
    </w:p>
    <w:p w14:paraId="6EB8209A" w14:textId="77777777" w:rsidR="009153DB" w:rsidRDefault="009153DB">
      <w:pPr>
        <w:rPr>
          <w:rFonts w:ascii="Arial" w:hAnsi="Arial" w:cs="Arial"/>
          <w:b/>
          <w:iCs/>
          <w:sz w:val="22"/>
          <w:szCs w:val="22"/>
          <w:lang w:eastAsia="en-GB"/>
        </w:rPr>
      </w:pPr>
    </w:p>
    <w:p w14:paraId="28C79BCD" w14:textId="77777777" w:rsidR="009153DB" w:rsidRDefault="009153DB">
      <w:pPr>
        <w:rPr>
          <w:rFonts w:ascii="Arial" w:hAnsi="Arial" w:cs="Arial"/>
          <w:b/>
          <w:iCs/>
          <w:sz w:val="22"/>
          <w:szCs w:val="22"/>
          <w:lang w:eastAsia="en-GB"/>
        </w:rPr>
      </w:pPr>
    </w:p>
    <w:p w14:paraId="0CB0C897" w14:textId="77777777" w:rsidR="009153DB" w:rsidRDefault="009153DB">
      <w:pPr>
        <w:rPr>
          <w:rFonts w:ascii="Arial" w:hAnsi="Arial" w:cs="Arial"/>
          <w:b/>
          <w:iCs/>
          <w:sz w:val="22"/>
          <w:szCs w:val="22"/>
          <w:lang w:eastAsia="en-GB"/>
        </w:rPr>
      </w:pPr>
    </w:p>
    <w:p w14:paraId="750BF669" w14:textId="77777777" w:rsidR="009153DB" w:rsidRDefault="009153DB">
      <w:pPr>
        <w:rPr>
          <w:rFonts w:ascii="Arial" w:hAnsi="Arial" w:cs="Arial"/>
          <w:b/>
          <w:iCs/>
          <w:sz w:val="22"/>
          <w:szCs w:val="22"/>
          <w:lang w:eastAsia="en-GB"/>
        </w:rPr>
      </w:pPr>
    </w:p>
    <w:p w14:paraId="66F904C4" w14:textId="77777777" w:rsidR="009153DB" w:rsidRDefault="009153DB">
      <w:pPr>
        <w:rPr>
          <w:rFonts w:ascii="Arial" w:hAnsi="Arial" w:cs="Arial"/>
          <w:b/>
          <w:iCs/>
          <w:sz w:val="22"/>
          <w:szCs w:val="22"/>
          <w:lang w:eastAsia="en-GB"/>
        </w:rPr>
      </w:pPr>
    </w:p>
    <w:p w14:paraId="7A38BF52" w14:textId="77777777" w:rsidR="009153DB" w:rsidRDefault="009153DB">
      <w:pPr>
        <w:rPr>
          <w:rFonts w:ascii="Arial" w:hAnsi="Arial" w:cs="Arial"/>
          <w:b/>
          <w:iCs/>
          <w:sz w:val="22"/>
          <w:szCs w:val="22"/>
          <w:lang w:eastAsia="en-GB"/>
        </w:rPr>
      </w:pPr>
    </w:p>
    <w:p w14:paraId="6E10B11C" w14:textId="77777777" w:rsidR="009153DB" w:rsidRDefault="009153DB">
      <w:pPr>
        <w:rPr>
          <w:rFonts w:ascii="Arial" w:hAnsi="Arial" w:cs="Arial"/>
          <w:b/>
          <w:iCs/>
          <w:sz w:val="22"/>
          <w:szCs w:val="22"/>
          <w:lang w:eastAsia="en-GB"/>
        </w:rPr>
        <w:sectPr w:rsidR="009153DB">
          <w:headerReference w:type="default" r:id="rId27"/>
          <w:pgSz w:w="11906" w:h="16838" w:code="9"/>
          <w:pgMar w:top="1440" w:right="1440" w:bottom="1440" w:left="1440" w:header="720" w:footer="340" w:gutter="0"/>
          <w:cols w:space="708"/>
          <w:formProt w:val="0"/>
          <w:docGrid w:linePitch="360"/>
        </w:sectPr>
      </w:pPr>
    </w:p>
    <w:p w14:paraId="116776FC" w14:textId="77777777" w:rsidR="009153DB" w:rsidRDefault="00653EB1">
      <w:pPr>
        <w:rPr>
          <w:rFonts w:ascii="Arial" w:hAnsi="Arial" w:cs="Arial"/>
          <w:b/>
          <w:bCs/>
          <w:lang w:eastAsia="en-GB"/>
        </w:rPr>
      </w:pPr>
      <w:r>
        <w:rPr>
          <w:rFonts w:ascii="Arial" w:hAnsi="Arial" w:cs="Arial"/>
          <w:b/>
          <w:bCs/>
          <w:lang w:eastAsia="en-GB"/>
        </w:rPr>
        <w:t>Staffing Schedule</w:t>
      </w:r>
    </w:p>
    <w:p w14:paraId="494C661B" w14:textId="77777777" w:rsidR="009153DB" w:rsidRDefault="00653EB1">
      <w:pPr>
        <w:rPr>
          <w:rFonts w:ascii="Arial" w:hAnsi="Arial" w:cs="Arial"/>
          <w:iCs/>
          <w:sz w:val="22"/>
          <w:szCs w:val="22"/>
          <w:lang w:eastAsia="en-GB"/>
        </w:rPr>
      </w:pPr>
      <w:r>
        <w:rPr>
          <w:rFonts w:ascii="Arial" w:hAnsi="Arial" w:cs="Arial"/>
          <w:iCs/>
          <w:sz w:val="22"/>
          <w:szCs w:val="22"/>
          <w:lang w:eastAsia="en-GB"/>
        </w:rPr>
        <w:t>(</w:t>
      </w:r>
      <w:proofErr w:type="gramStart"/>
      <w:r>
        <w:rPr>
          <w:rFonts w:ascii="Arial" w:hAnsi="Arial" w:cs="Arial"/>
          <w:iCs/>
          <w:sz w:val="22"/>
          <w:szCs w:val="22"/>
          <w:lang w:eastAsia="en-GB"/>
        </w:rPr>
        <w:t>pursuant</w:t>
      </w:r>
      <w:proofErr w:type="gramEnd"/>
      <w:r>
        <w:rPr>
          <w:rFonts w:ascii="Arial" w:hAnsi="Arial" w:cs="Arial"/>
          <w:iCs/>
          <w:sz w:val="22"/>
          <w:szCs w:val="22"/>
          <w:lang w:eastAsia="en-GB"/>
        </w:rPr>
        <w:t xml:space="preserve"> to the Consultant’s Bid; where applicable in the version subsequently negotiated)</w:t>
      </w:r>
    </w:p>
    <w:p w14:paraId="12F5FB5E" w14:textId="77777777" w:rsidR="009153DB" w:rsidRDefault="009153DB">
      <w:pPr>
        <w:rPr>
          <w:rFonts w:ascii="Arial" w:hAnsi="Arial" w:cs="Arial"/>
          <w:b/>
          <w:iCs/>
          <w:sz w:val="22"/>
          <w:szCs w:val="22"/>
          <w:lang w:eastAsia="en-GB"/>
        </w:rPr>
      </w:pPr>
    </w:p>
    <w:p w14:paraId="01B90BA9" w14:textId="77777777" w:rsidR="009153DB" w:rsidRDefault="009153DB">
      <w:pPr>
        <w:rPr>
          <w:rFonts w:ascii="Arial" w:hAnsi="Arial" w:cs="Arial"/>
          <w:b/>
          <w:iCs/>
          <w:sz w:val="22"/>
          <w:szCs w:val="22"/>
          <w:lang w:eastAsia="en-GB"/>
        </w:rPr>
      </w:pPr>
    </w:p>
    <w:p w14:paraId="330102F3" w14:textId="77777777" w:rsidR="009153DB" w:rsidRDefault="009153DB">
      <w:pPr>
        <w:rPr>
          <w:rFonts w:ascii="Arial" w:hAnsi="Arial" w:cs="Arial"/>
          <w:b/>
          <w:iCs/>
          <w:sz w:val="22"/>
          <w:szCs w:val="22"/>
          <w:lang w:eastAsia="en-GB"/>
        </w:rPr>
      </w:pPr>
    </w:p>
    <w:p w14:paraId="48DAF2BB" w14:textId="77777777" w:rsidR="009153DB" w:rsidRDefault="009153DB">
      <w:pPr>
        <w:rPr>
          <w:rFonts w:ascii="Arial" w:hAnsi="Arial" w:cs="Arial"/>
          <w:b/>
          <w:iCs/>
          <w:sz w:val="22"/>
          <w:szCs w:val="22"/>
          <w:lang w:eastAsia="en-GB"/>
        </w:rPr>
      </w:pPr>
    </w:p>
    <w:p w14:paraId="129EC13C" w14:textId="77777777" w:rsidR="009153DB" w:rsidRDefault="009153DB">
      <w:pPr>
        <w:rPr>
          <w:rFonts w:ascii="Arial" w:hAnsi="Arial" w:cs="Arial"/>
          <w:b/>
          <w:iCs/>
          <w:sz w:val="22"/>
          <w:szCs w:val="22"/>
          <w:lang w:eastAsia="en-GB"/>
        </w:rPr>
      </w:pPr>
    </w:p>
    <w:p w14:paraId="6F67D158" w14:textId="77777777" w:rsidR="009153DB" w:rsidRDefault="009153DB">
      <w:pPr>
        <w:rPr>
          <w:rFonts w:ascii="Arial" w:hAnsi="Arial" w:cs="Arial"/>
          <w:b/>
          <w:iCs/>
          <w:sz w:val="22"/>
          <w:szCs w:val="22"/>
          <w:lang w:eastAsia="en-GB"/>
        </w:rPr>
      </w:pPr>
    </w:p>
    <w:p w14:paraId="7CD6FFCC" w14:textId="77777777" w:rsidR="009153DB" w:rsidRDefault="009153DB">
      <w:pPr>
        <w:rPr>
          <w:rFonts w:ascii="Arial" w:hAnsi="Arial" w:cs="Arial"/>
          <w:b/>
          <w:iCs/>
          <w:sz w:val="22"/>
          <w:szCs w:val="22"/>
          <w:lang w:eastAsia="en-GB"/>
        </w:rPr>
      </w:pPr>
    </w:p>
    <w:p w14:paraId="5F20256D" w14:textId="77777777" w:rsidR="009153DB" w:rsidRDefault="009153DB">
      <w:pPr>
        <w:rPr>
          <w:rFonts w:ascii="Arial" w:hAnsi="Arial" w:cs="Arial"/>
          <w:b/>
          <w:iCs/>
          <w:sz w:val="22"/>
          <w:szCs w:val="22"/>
          <w:lang w:eastAsia="en-GB"/>
        </w:rPr>
      </w:pPr>
    </w:p>
    <w:p w14:paraId="6F48AB39" w14:textId="77777777" w:rsidR="009153DB" w:rsidRDefault="009153DB">
      <w:pPr>
        <w:rPr>
          <w:rFonts w:ascii="Arial" w:hAnsi="Arial" w:cs="Arial"/>
          <w:b/>
          <w:iCs/>
          <w:sz w:val="22"/>
          <w:szCs w:val="22"/>
          <w:lang w:eastAsia="en-GB"/>
        </w:rPr>
      </w:pPr>
    </w:p>
    <w:p w14:paraId="51DDA7BC" w14:textId="77777777" w:rsidR="009153DB" w:rsidRDefault="009153DB">
      <w:pPr>
        <w:rPr>
          <w:rFonts w:ascii="Arial" w:hAnsi="Arial" w:cs="Arial"/>
          <w:b/>
          <w:iCs/>
          <w:sz w:val="22"/>
          <w:szCs w:val="22"/>
          <w:lang w:eastAsia="en-GB"/>
        </w:rPr>
      </w:pPr>
    </w:p>
    <w:p w14:paraId="3F78C538" w14:textId="77777777" w:rsidR="009153DB" w:rsidRDefault="009153DB">
      <w:pPr>
        <w:rPr>
          <w:rFonts w:ascii="Arial" w:hAnsi="Arial" w:cs="Arial"/>
          <w:b/>
          <w:iCs/>
          <w:sz w:val="22"/>
          <w:szCs w:val="22"/>
          <w:lang w:eastAsia="en-GB"/>
        </w:rPr>
      </w:pPr>
    </w:p>
    <w:p w14:paraId="1732BABB" w14:textId="77777777" w:rsidR="009153DB" w:rsidRDefault="009153DB">
      <w:pPr>
        <w:rPr>
          <w:rFonts w:ascii="Arial" w:hAnsi="Arial" w:cs="Arial"/>
          <w:b/>
          <w:iCs/>
          <w:sz w:val="22"/>
          <w:szCs w:val="22"/>
          <w:lang w:eastAsia="en-GB"/>
        </w:rPr>
      </w:pPr>
    </w:p>
    <w:p w14:paraId="1032530E" w14:textId="77777777" w:rsidR="009153DB" w:rsidRDefault="009153DB">
      <w:pPr>
        <w:rPr>
          <w:rFonts w:ascii="Arial" w:hAnsi="Arial" w:cs="Arial"/>
          <w:b/>
          <w:iCs/>
          <w:sz w:val="22"/>
          <w:szCs w:val="22"/>
          <w:lang w:eastAsia="en-GB"/>
        </w:rPr>
      </w:pPr>
    </w:p>
    <w:p w14:paraId="75A8FF9F" w14:textId="77777777" w:rsidR="009153DB" w:rsidRDefault="009153DB">
      <w:pPr>
        <w:rPr>
          <w:rFonts w:ascii="Arial" w:hAnsi="Arial" w:cs="Arial"/>
          <w:b/>
          <w:iCs/>
          <w:sz w:val="22"/>
          <w:szCs w:val="22"/>
          <w:lang w:eastAsia="en-GB"/>
        </w:rPr>
      </w:pPr>
    </w:p>
    <w:p w14:paraId="6F637829" w14:textId="77777777" w:rsidR="009153DB" w:rsidRDefault="009153DB">
      <w:pPr>
        <w:rPr>
          <w:rFonts w:ascii="Arial" w:hAnsi="Arial" w:cs="Arial"/>
          <w:b/>
          <w:iCs/>
          <w:sz w:val="22"/>
          <w:szCs w:val="22"/>
          <w:lang w:eastAsia="en-GB"/>
        </w:rPr>
      </w:pPr>
    </w:p>
    <w:p w14:paraId="5605B168" w14:textId="77777777" w:rsidR="009153DB" w:rsidRDefault="009153DB">
      <w:pPr>
        <w:rPr>
          <w:rFonts w:ascii="Arial" w:hAnsi="Arial" w:cs="Arial"/>
          <w:b/>
          <w:iCs/>
          <w:sz w:val="22"/>
          <w:szCs w:val="22"/>
          <w:lang w:eastAsia="en-GB"/>
        </w:rPr>
        <w:sectPr w:rsidR="009153DB">
          <w:headerReference w:type="default" r:id="rId28"/>
          <w:pgSz w:w="11906" w:h="16838" w:code="9"/>
          <w:pgMar w:top="1440" w:right="1440" w:bottom="1440" w:left="1440" w:header="720" w:footer="340" w:gutter="0"/>
          <w:cols w:space="708"/>
          <w:formProt w:val="0"/>
          <w:docGrid w:linePitch="360"/>
        </w:sectPr>
      </w:pPr>
    </w:p>
    <w:p w14:paraId="3373CE01" w14:textId="77777777" w:rsidR="009153DB" w:rsidRDefault="00653EB1">
      <w:pPr>
        <w:rPr>
          <w:rFonts w:ascii="Arial" w:hAnsi="Arial" w:cs="Arial"/>
          <w:b/>
          <w:bCs/>
          <w:lang w:eastAsia="en-GB"/>
        </w:rPr>
      </w:pPr>
      <w:r>
        <w:rPr>
          <w:rFonts w:ascii="Arial" w:hAnsi="Arial" w:cs="Arial"/>
          <w:b/>
          <w:bCs/>
          <w:lang w:eastAsia="en-GB"/>
        </w:rPr>
        <w:t>Equipment and Furnishings to be provided by the Employer and Third-party Services Commissioned by the Employer</w:t>
      </w:r>
    </w:p>
    <w:p w14:paraId="7CB2D36D" w14:textId="77777777" w:rsidR="009153DB" w:rsidRDefault="009153DB">
      <w:pPr>
        <w:rPr>
          <w:rFonts w:ascii="Arial" w:hAnsi="Arial" w:cs="Arial"/>
          <w:sz w:val="22"/>
          <w:szCs w:val="22"/>
          <w:lang w:eastAsia="en-GB"/>
        </w:rPr>
      </w:pPr>
    </w:p>
    <w:p w14:paraId="7365FF58" w14:textId="77777777" w:rsidR="009153DB" w:rsidRDefault="009153DB">
      <w:pPr>
        <w:rPr>
          <w:rFonts w:ascii="Arial" w:hAnsi="Arial" w:cs="Arial"/>
          <w:sz w:val="22"/>
          <w:szCs w:val="22"/>
          <w:lang w:eastAsia="en-GB"/>
        </w:rPr>
      </w:pPr>
    </w:p>
    <w:p w14:paraId="2B01D1D3" w14:textId="77777777" w:rsidR="009153DB" w:rsidRDefault="009153DB">
      <w:pPr>
        <w:rPr>
          <w:rFonts w:ascii="Arial" w:hAnsi="Arial" w:cs="Arial"/>
          <w:sz w:val="22"/>
          <w:szCs w:val="22"/>
          <w:lang w:eastAsia="en-GB"/>
        </w:rPr>
      </w:pPr>
    </w:p>
    <w:p w14:paraId="7FDB530E" w14:textId="77777777" w:rsidR="009153DB" w:rsidRDefault="009153DB">
      <w:pPr>
        <w:rPr>
          <w:rFonts w:ascii="Arial" w:hAnsi="Arial" w:cs="Arial"/>
          <w:sz w:val="22"/>
          <w:szCs w:val="22"/>
          <w:lang w:eastAsia="en-GB"/>
        </w:rPr>
      </w:pPr>
    </w:p>
    <w:p w14:paraId="1C0E4443" w14:textId="77777777" w:rsidR="009153DB" w:rsidRDefault="009153DB">
      <w:pPr>
        <w:rPr>
          <w:rFonts w:ascii="Arial" w:hAnsi="Arial" w:cs="Arial"/>
          <w:sz w:val="22"/>
          <w:szCs w:val="22"/>
          <w:lang w:eastAsia="en-GB"/>
        </w:rPr>
      </w:pPr>
    </w:p>
    <w:p w14:paraId="6A5D81B3" w14:textId="77777777" w:rsidR="009153DB" w:rsidRDefault="009153DB">
      <w:pPr>
        <w:rPr>
          <w:rFonts w:ascii="Arial" w:hAnsi="Arial" w:cs="Arial"/>
          <w:sz w:val="22"/>
          <w:szCs w:val="22"/>
          <w:lang w:eastAsia="en-GB"/>
        </w:rPr>
      </w:pPr>
    </w:p>
    <w:p w14:paraId="2045952F" w14:textId="77777777" w:rsidR="009153DB" w:rsidRDefault="009153DB">
      <w:pPr>
        <w:rPr>
          <w:rFonts w:ascii="Arial" w:hAnsi="Arial" w:cs="Arial"/>
          <w:sz w:val="22"/>
          <w:szCs w:val="22"/>
          <w:lang w:eastAsia="en-GB"/>
        </w:rPr>
      </w:pPr>
    </w:p>
    <w:p w14:paraId="2878E7CB" w14:textId="77777777" w:rsidR="009153DB" w:rsidRDefault="009153DB">
      <w:pPr>
        <w:rPr>
          <w:rFonts w:ascii="Arial" w:hAnsi="Arial" w:cs="Arial"/>
          <w:sz w:val="22"/>
          <w:szCs w:val="22"/>
          <w:lang w:eastAsia="en-GB"/>
        </w:rPr>
      </w:pPr>
    </w:p>
    <w:p w14:paraId="416127AB" w14:textId="77777777" w:rsidR="009153DB" w:rsidRDefault="009153DB">
      <w:pPr>
        <w:rPr>
          <w:rFonts w:ascii="Arial" w:hAnsi="Arial" w:cs="Arial"/>
          <w:sz w:val="22"/>
          <w:szCs w:val="22"/>
          <w:lang w:eastAsia="en-GB"/>
        </w:rPr>
      </w:pPr>
    </w:p>
    <w:p w14:paraId="473BAB8E" w14:textId="77777777" w:rsidR="009153DB" w:rsidRDefault="009153DB">
      <w:pPr>
        <w:rPr>
          <w:rFonts w:ascii="Arial" w:hAnsi="Arial" w:cs="Arial"/>
          <w:sz w:val="22"/>
          <w:szCs w:val="22"/>
          <w:lang w:eastAsia="en-GB"/>
        </w:rPr>
      </w:pPr>
    </w:p>
    <w:p w14:paraId="573137A8" w14:textId="77777777" w:rsidR="009153DB" w:rsidRDefault="009153DB">
      <w:pPr>
        <w:rPr>
          <w:rFonts w:ascii="Arial" w:hAnsi="Arial" w:cs="Arial"/>
          <w:sz w:val="22"/>
          <w:szCs w:val="22"/>
          <w:lang w:eastAsia="en-GB"/>
        </w:rPr>
      </w:pPr>
    </w:p>
    <w:p w14:paraId="16311667" w14:textId="77777777" w:rsidR="009153DB" w:rsidRDefault="009153DB">
      <w:pPr>
        <w:rPr>
          <w:rFonts w:ascii="Arial" w:hAnsi="Arial" w:cs="Arial"/>
          <w:sz w:val="22"/>
          <w:szCs w:val="22"/>
          <w:lang w:eastAsia="en-GB"/>
        </w:rPr>
      </w:pPr>
    </w:p>
    <w:p w14:paraId="7435363F" w14:textId="77777777" w:rsidR="009153DB" w:rsidRDefault="009153DB">
      <w:pPr>
        <w:rPr>
          <w:rFonts w:ascii="Arial" w:hAnsi="Arial" w:cs="Arial"/>
          <w:sz w:val="22"/>
          <w:szCs w:val="22"/>
          <w:lang w:eastAsia="en-GB"/>
        </w:rPr>
      </w:pPr>
    </w:p>
    <w:p w14:paraId="386EFE02" w14:textId="77777777" w:rsidR="009153DB" w:rsidRDefault="009153DB">
      <w:pPr>
        <w:rPr>
          <w:rFonts w:ascii="Arial" w:hAnsi="Arial" w:cs="Arial"/>
          <w:sz w:val="22"/>
          <w:szCs w:val="22"/>
          <w:lang w:eastAsia="en-GB"/>
        </w:rPr>
      </w:pPr>
    </w:p>
    <w:p w14:paraId="15135497" w14:textId="77777777" w:rsidR="009153DB" w:rsidRDefault="009153DB">
      <w:pPr>
        <w:rPr>
          <w:rFonts w:ascii="Arial" w:hAnsi="Arial" w:cs="Arial"/>
          <w:sz w:val="22"/>
          <w:szCs w:val="22"/>
          <w:lang w:eastAsia="en-GB"/>
        </w:rPr>
      </w:pPr>
    </w:p>
    <w:p w14:paraId="21A0F1BC" w14:textId="77777777" w:rsidR="009153DB" w:rsidRDefault="009153DB">
      <w:pPr>
        <w:rPr>
          <w:rFonts w:ascii="Arial" w:hAnsi="Arial" w:cs="Arial"/>
          <w:sz w:val="22"/>
          <w:szCs w:val="22"/>
          <w:lang w:eastAsia="en-GB"/>
        </w:rPr>
      </w:pPr>
    </w:p>
    <w:p w14:paraId="36667AB6" w14:textId="77777777" w:rsidR="009153DB" w:rsidRDefault="009153DB">
      <w:pPr>
        <w:rPr>
          <w:rFonts w:ascii="Arial" w:hAnsi="Arial" w:cs="Arial"/>
          <w:sz w:val="22"/>
          <w:szCs w:val="22"/>
          <w:lang w:eastAsia="en-GB"/>
        </w:rPr>
      </w:pPr>
    </w:p>
    <w:p w14:paraId="147E618D" w14:textId="77777777" w:rsidR="009153DB" w:rsidRDefault="009153DB">
      <w:pPr>
        <w:rPr>
          <w:rFonts w:ascii="Arial" w:hAnsi="Arial" w:cs="Arial"/>
          <w:sz w:val="22"/>
          <w:szCs w:val="22"/>
          <w:lang w:eastAsia="en-GB"/>
        </w:rPr>
      </w:pPr>
    </w:p>
    <w:p w14:paraId="4F7111FF" w14:textId="77777777" w:rsidR="009153DB" w:rsidRDefault="009153DB">
      <w:pPr>
        <w:rPr>
          <w:rFonts w:ascii="Arial" w:hAnsi="Arial" w:cs="Arial"/>
          <w:sz w:val="22"/>
          <w:szCs w:val="22"/>
          <w:lang w:eastAsia="en-GB"/>
        </w:rPr>
        <w:sectPr w:rsidR="009153DB">
          <w:headerReference w:type="default" r:id="rId29"/>
          <w:pgSz w:w="11906" w:h="16838" w:code="9"/>
          <w:pgMar w:top="1440" w:right="1440" w:bottom="1440" w:left="1440" w:header="720" w:footer="340" w:gutter="0"/>
          <w:cols w:space="708"/>
          <w:formProt w:val="0"/>
          <w:docGrid w:linePitch="360"/>
        </w:sectPr>
      </w:pPr>
    </w:p>
    <w:p w14:paraId="3FCC512F" w14:textId="77777777" w:rsidR="009153DB" w:rsidRDefault="00653EB1">
      <w:pPr>
        <w:rPr>
          <w:rFonts w:ascii="Arial" w:hAnsi="Arial" w:cs="Arial"/>
          <w:b/>
          <w:bCs/>
          <w:lang w:eastAsia="en-GB"/>
        </w:rPr>
      </w:pPr>
      <w:r>
        <w:rPr>
          <w:rFonts w:ascii="Arial" w:hAnsi="Arial" w:cs="Arial"/>
          <w:b/>
          <w:bCs/>
          <w:lang w:eastAsia="en-GB"/>
        </w:rPr>
        <w:t>Time Schedule for Delivery of the Services</w:t>
      </w:r>
    </w:p>
    <w:p w14:paraId="1C5340FB" w14:textId="77777777" w:rsidR="009153DB" w:rsidRDefault="009153DB">
      <w:pPr>
        <w:rPr>
          <w:rFonts w:ascii="Arial" w:hAnsi="Arial" w:cs="Arial"/>
          <w:b/>
          <w:iCs/>
          <w:sz w:val="22"/>
          <w:szCs w:val="22"/>
          <w:lang w:eastAsia="en-GB"/>
        </w:rPr>
      </w:pPr>
    </w:p>
    <w:p w14:paraId="40F0ACE8" w14:textId="77777777" w:rsidR="009153DB" w:rsidRDefault="00653EB1">
      <w:pPr>
        <w:rPr>
          <w:rFonts w:ascii="Arial" w:hAnsi="Arial" w:cs="Arial"/>
          <w:iCs/>
          <w:sz w:val="22"/>
          <w:szCs w:val="22"/>
          <w:lang w:eastAsia="en-GB"/>
        </w:rPr>
      </w:pPr>
      <w:r>
        <w:rPr>
          <w:rFonts w:ascii="Arial" w:hAnsi="Arial" w:cs="Arial"/>
          <w:iCs/>
          <w:sz w:val="22"/>
          <w:szCs w:val="22"/>
          <w:lang w:eastAsia="en-GB"/>
        </w:rPr>
        <w:t>(</w:t>
      </w:r>
      <w:proofErr w:type="gramStart"/>
      <w:r>
        <w:rPr>
          <w:rFonts w:ascii="Arial" w:hAnsi="Arial" w:cs="Arial"/>
          <w:iCs/>
          <w:sz w:val="22"/>
          <w:szCs w:val="22"/>
          <w:lang w:eastAsia="en-GB"/>
        </w:rPr>
        <w:t>pursuant</w:t>
      </w:r>
      <w:proofErr w:type="gramEnd"/>
      <w:r>
        <w:rPr>
          <w:rFonts w:ascii="Arial" w:hAnsi="Arial" w:cs="Arial"/>
          <w:iCs/>
          <w:sz w:val="22"/>
          <w:szCs w:val="22"/>
          <w:lang w:eastAsia="en-GB"/>
        </w:rPr>
        <w:t xml:space="preserve"> to the Consultant’s Bid; where applicable in the version subsequently negotiated)</w:t>
      </w:r>
    </w:p>
    <w:p w14:paraId="6C26244F" w14:textId="77777777" w:rsidR="009153DB" w:rsidRDefault="009153DB">
      <w:pPr>
        <w:rPr>
          <w:rFonts w:ascii="Arial" w:hAnsi="Arial" w:cs="Arial"/>
          <w:b/>
          <w:iCs/>
          <w:sz w:val="22"/>
          <w:szCs w:val="22"/>
          <w:lang w:eastAsia="en-GB"/>
        </w:rPr>
      </w:pPr>
    </w:p>
    <w:p w14:paraId="0E4BD759" w14:textId="77777777" w:rsidR="009153DB" w:rsidRDefault="009153DB">
      <w:pPr>
        <w:rPr>
          <w:rFonts w:ascii="Arial" w:hAnsi="Arial" w:cs="Arial"/>
          <w:b/>
          <w:iCs/>
          <w:sz w:val="22"/>
          <w:szCs w:val="22"/>
          <w:lang w:eastAsia="en-GB"/>
        </w:rPr>
      </w:pPr>
    </w:p>
    <w:p w14:paraId="0E91337F" w14:textId="77777777" w:rsidR="009153DB" w:rsidRDefault="009153DB">
      <w:pPr>
        <w:rPr>
          <w:rFonts w:ascii="Arial" w:hAnsi="Arial" w:cs="Arial"/>
          <w:b/>
          <w:iCs/>
          <w:sz w:val="22"/>
          <w:szCs w:val="22"/>
          <w:lang w:eastAsia="en-GB"/>
        </w:rPr>
      </w:pPr>
    </w:p>
    <w:p w14:paraId="73715185" w14:textId="77777777" w:rsidR="009153DB" w:rsidRDefault="009153DB">
      <w:pPr>
        <w:rPr>
          <w:rFonts w:ascii="Arial" w:hAnsi="Arial" w:cs="Arial"/>
          <w:b/>
          <w:iCs/>
          <w:sz w:val="22"/>
          <w:szCs w:val="22"/>
          <w:lang w:eastAsia="en-GB"/>
        </w:rPr>
      </w:pPr>
    </w:p>
    <w:p w14:paraId="5D5158F8" w14:textId="77777777" w:rsidR="009153DB" w:rsidRDefault="009153DB">
      <w:pPr>
        <w:rPr>
          <w:rFonts w:ascii="Arial" w:hAnsi="Arial" w:cs="Arial"/>
          <w:b/>
          <w:iCs/>
          <w:sz w:val="22"/>
          <w:szCs w:val="22"/>
          <w:lang w:eastAsia="en-GB"/>
        </w:rPr>
      </w:pPr>
    </w:p>
    <w:p w14:paraId="14CF1377" w14:textId="77777777" w:rsidR="009153DB" w:rsidRDefault="009153DB">
      <w:pPr>
        <w:rPr>
          <w:rFonts w:ascii="Arial" w:hAnsi="Arial" w:cs="Arial"/>
          <w:b/>
          <w:iCs/>
          <w:sz w:val="22"/>
          <w:szCs w:val="22"/>
          <w:lang w:eastAsia="en-GB"/>
        </w:rPr>
      </w:pPr>
    </w:p>
    <w:p w14:paraId="672A68E3" w14:textId="77777777" w:rsidR="009153DB" w:rsidRDefault="009153DB">
      <w:pPr>
        <w:rPr>
          <w:rFonts w:ascii="Arial" w:hAnsi="Arial" w:cs="Arial"/>
          <w:b/>
          <w:iCs/>
          <w:sz w:val="22"/>
          <w:szCs w:val="22"/>
          <w:lang w:eastAsia="en-GB"/>
        </w:rPr>
      </w:pPr>
    </w:p>
    <w:p w14:paraId="6106B031" w14:textId="77777777" w:rsidR="009153DB" w:rsidRDefault="009153DB">
      <w:pPr>
        <w:rPr>
          <w:rFonts w:ascii="Arial" w:hAnsi="Arial" w:cs="Arial"/>
          <w:b/>
          <w:iCs/>
          <w:sz w:val="22"/>
          <w:szCs w:val="22"/>
          <w:lang w:eastAsia="en-GB"/>
        </w:rPr>
      </w:pPr>
    </w:p>
    <w:p w14:paraId="58A23EF0" w14:textId="77777777" w:rsidR="009153DB" w:rsidRDefault="009153DB">
      <w:pPr>
        <w:rPr>
          <w:rFonts w:ascii="Arial" w:hAnsi="Arial" w:cs="Arial"/>
          <w:b/>
          <w:iCs/>
          <w:sz w:val="22"/>
          <w:szCs w:val="22"/>
          <w:lang w:eastAsia="en-GB"/>
        </w:rPr>
      </w:pPr>
    </w:p>
    <w:p w14:paraId="63554FAF" w14:textId="77777777" w:rsidR="009153DB" w:rsidRDefault="009153DB">
      <w:pPr>
        <w:rPr>
          <w:rFonts w:ascii="Arial" w:hAnsi="Arial" w:cs="Arial"/>
          <w:b/>
          <w:iCs/>
          <w:sz w:val="22"/>
          <w:szCs w:val="22"/>
          <w:lang w:eastAsia="en-GB"/>
        </w:rPr>
      </w:pPr>
    </w:p>
    <w:p w14:paraId="5ADEC5E3" w14:textId="77777777" w:rsidR="009153DB" w:rsidRDefault="009153DB">
      <w:pPr>
        <w:rPr>
          <w:rFonts w:ascii="Arial" w:hAnsi="Arial" w:cs="Arial"/>
          <w:b/>
          <w:iCs/>
          <w:sz w:val="22"/>
          <w:szCs w:val="22"/>
          <w:lang w:eastAsia="en-GB"/>
        </w:rPr>
      </w:pPr>
    </w:p>
    <w:p w14:paraId="2F5A8316" w14:textId="77777777" w:rsidR="009153DB" w:rsidRDefault="009153DB">
      <w:pPr>
        <w:rPr>
          <w:rFonts w:ascii="Arial" w:hAnsi="Arial" w:cs="Arial"/>
          <w:b/>
          <w:iCs/>
          <w:sz w:val="22"/>
          <w:szCs w:val="22"/>
          <w:lang w:eastAsia="en-GB"/>
        </w:rPr>
      </w:pPr>
    </w:p>
    <w:p w14:paraId="3E63B2DE" w14:textId="77777777" w:rsidR="009153DB" w:rsidRDefault="009153DB">
      <w:pPr>
        <w:rPr>
          <w:rFonts w:ascii="Arial" w:hAnsi="Arial" w:cs="Arial"/>
          <w:b/>
          <w:iCs/>
          <w:sz w:val="22"/>
          <w:szCs w:val="22"/>
          <w:lang w:eastAsia="en-GB"/>
        </w:rPr>
        <w:sectPr w:rsidR="009153DB">
          <w:headerReference w:type="default" r:id="rId30"/>
          <w:pgSz w:w="11906" w:h="16838" w:code="9"/>
          <w:pgMar w:top="1440" w:right="1440" w:bottom="1440" w:left="1440" w:header="720" w:footer="340" w:gutter="0"/>
          <w:cols w:space="708"/>
          <w:formProt w:val="0"/>
          <w:docGrid w:linePitch="360"/>
        </w:sectPr>
      </w:pPr>
    </w:p>
    <w:p w14:paraId="11D1BA41" w14:textId="77777777" w:rsidR="009153DB" w:rsidRDefault="009153DB">
      <w:pPr>
        <w:spacing w:after="0"/>
        <w:jc w:val="center"/>
        <w:rPr>
          <w:rFonts w:ascii="Arial" w:hAnsi="Arial" w:cs="Arial"/>
          <w:iCs/>
          <w:sz w:val="22"/>
          <w:szCs w:val="22"/>
          <w:lang w:eastAsia="en-GB"/>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9153DB" w14:paraId="628FA8CA" w14:textId="77777777">
        <w:trPr>
          <w:tblHeader/>
        </w:trPr>
        <w:tc>
          <w:tcPr>
            <w:tcW w:w="14882" w:type="dxa"/>
          </w:tcPr>
          <w:p w14:paraId="35E30DA8" w14:textId="77777777" w:rsidR="009153DB" w:rsidRDefault="00653EB1">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t xml:space="preserve">Cost Calculation and Invoicing in </w:t>
            </w:r>
            <w:r>
              <w:rPr>
                <w:rFonts w:eastAsia="Times New Roman" w:cs="Arial"/>
                <w:b/>
                <w:i/>
                <w:sz w:val="28"/>
                <w:szCs w:val="20"/>
                <w:lang w:val="en-US" w:eastAsia="de-DE" w:bidi="ar-SA"/>
              </w:rPr>
              <w:t>[EUR preferably]</w:t>
            </w:r>
          </w:p>
        </w:tc>
      </w:tr>
      <w:tr w:rsidR="009153DB" w14:paraId="2F036FA4" w14:textId="77777777">
        <w:tc>
          <w:tcPr>
            <w:tcW w:w="14882" w:type="dxa"/>
          </w:tcPr>
          <w:p w14:paraId="3C4B4784" w14:textId="77777777" w:rsidR="009153DB" w:rsidRDefault="00653EB1">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Package A – Lump Sum Services</w:t>
            </w:r>
          </w:p>
        </w:tc>
      </w:tr>
    </w:tbl>
    <w:p w14:paraId="31DEB481" w14:textId="77777777" w:rsidR="009153DB" w:rsidRDefault="009153DB">
      <w:pPr>
        <w:spacing w:after="0"/>
        <w:jc w:val="left"/>
        <w:rPr>
          <w:rFonts w:ascii="Arial" w:eastAsiaTheme="minorHAnsi" w:hAnsi="Arial" w:cs="Arial"/>
          <w:sz w:val="20"/>
          <w:szCs w:val="20"/>
          <w:lang w:val="en-US" w:eastAsia="en-US" w:bidi="ar-SA"/>
        </w:rPr>
      </w:pPr>
    </w:p>
    <w:p w14:paraId="47BF8F1B" w14:textId="77777777" w:rsidR="009153DB" w:rsidRDefault="009153DB">
      <w:pPr>
        <w:spacing w:after="0"/>
        <w:jc w:val="left"/>
        <w:rPr>
          <w:rFonts w:ascii="Arial" w:eastAsiaTheme="minorHAnsi" w:hAnsi="Arial" w:cs="Arial"/>
          <w:sz w:val="20"/>
          <w:szCs w:val="20"/>
          <w:lang w:val="en-US"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9153DB" w14:paraId="65A5C573"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1AE1DB46" w14:textId="77777777" w:rsidR="009153DB" w:rsidRDefault="00653EB1">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 xml:space="preserve">Detailed Cost Calculation – Fees, Transport, Logistics </w:t>
            </w:r>
            <w:r>
              <w:rPr>
                <w:rFonts w:ascii="Arial" w:eastAsia="Times New Roman" w:hAnsi="Arial" w:cs="Arial"/>
                <w:sz w:val="20"/>
                <w:szCs w:val="20"/>
                <w:lang w:val="en-US" w:eastAsia="de-DE" w:bidi="ar-SA"/>
              </w:rPr>
              <w:t>(for information only not basis for payments)</w:t>
            </w:r>
          </w:p>
        </w:tc>
      </w:tr>
      <w:tr w:rsidR="009153DB" w14:paraId="6C76D154" w14:textId="77777777">
        <w:tc>
          <w:tcPr>
            <w:tcW w:w="6167" w:type="dxa"/>
            <w:gridSpan w:val="3"/>
            <w:tcBorders>
              <w:top w:val="single" w:sz="4" w:space="0" w:color="auto"/>
              <w:left w:val="single" w:sz="4" w:space="0" w:color="000000"/>
              <w:bottom w:val="single" w:sz="4" w:space="0" w:color="000000"/>
            </w:tcBorders>
            <w:shd w:val="clear" w:color="auto" w:fill="auto"/>
          </w:tcPr>
          <w:p w14:paraId="2394AF63" w14:textId="77777777" w:rsidR="009153DB" w:rsidRDefault="00653EB1">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1. Foreign Staff Cost </w:t>
            </w:r>
          </w:p>
        </w:tc>
        <w:tc>
          <w:tcPr>
            <w:tcW w:w="1138" w:type="dxa"/>
            <w:tcBorders>
              <w:top w:val="single" w:sz="4" w:space="0" w:color="auto"/>
              <w:left w:val="single" w:sz="4" w:space="0" w:color="000000"/>
              <w:bottom w:val="single" w:sz="4" w:space="0" w:color="000000"/>
            </w:tcBorders>
            <w:shd w:val="clear" w:color="auto" w:fill="auto"/>
          </w:tcPr>
          <w:p w14:paraId="1A191DF1"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Unit</w:t>
            </w:r>
          </w:p>
        </w:tc>
        <w:tc>
          <w:tcPr>
            <w:tcW w:w="1842" w:type="dxa"/>
            <w:tcBorders>
              <w:top w:val="single" w:sz="4" w:space="0" w:color="auto"/>
              <w:left w:val="single" w:sz="4" w:space="0" w:color="000000"/>
              <w:bottom w:val="single" w:sz="4" w:space="0" w:color="000000"/>
            </w:tcBorders>
            <w:shd w:val="clear" w:color="auto" w:fill="auto"/>
          </w:tcPr>
          <w:p w14:paraId="509E6A23"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Quantity</w:t>
            </w:r>
          </w:p>
        </w:tc>
        <w:tc>
          <w:tcPr>
            <w:tcW w:w="2127" w:type="dxa"/>
            <w:gridSpan w:val="2"/>
            <w:tcBorders>
              <w:top w:val="single" w:sz="4" w:space="0" w:color="auto"/>
              <w:left w:val="single" w:sz="4" w:space="0" w:color="000000"/>
              <w:bottom w:val="single" w:sz="4" w:space="0" w:color="000000"/>
            </w:tcBorders>
            <w:shd w:val="clear" w:color="auto" w:fill="auto"/>
          </w:tcPr>
          <w:p w14:paraId="685A9468"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Lump sum unit rate</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75FC55DC"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Contract amount</w:t>
            </w:r>
          </w:p>
        </w:tc>
      </w:tr>
      <w:tr w:rsidR="009153DB" w14:paraId="70114694" w14:textId="77777777">
        <w:tc>
          <w:tcPr>
            <w:tcW w:w="6102" w:type="dxa"/>
            <w:gridSpan w:val="2"/>
            <w:tcBorders>
              <w:top w:val="single" w:sz="4" w:space="0" w:color="000000"/>
              <w:left w:val="single" w:sz="4" w:space="0" w:color="000000"/>
              <w:bottom w:val="single" w:sz="4" w:space="0" w:color="000000"/>
            </w:tcBorders>
            <w:shd w:val="clear" w:color="auto" w:fill="auto"/>
          </w:tcPr>
          <w:p w14:paraId="25497FD3"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1.1 Team Leader</w:t>
            </w:r>
          </w:p>
        </w:tc>
        <w:tc>
          <w:tcPr>
            <w:tcW w:w="1203" w:type="dxa"/>
            <w:gridSpan w:val="2"/>
            <w:tcBorders>
              <w:top w:val="single" w:sz="4" w:space="0" w:color="000000"/>
              <w:left w:val="single" w:sz="4" w:space="0" w:color="000000"/>
              <w:bottom w:val="single" w:sz="4" w:space="0" w:color="000000"/>
            </w:tcBorders>
            <w:shd w:val="clear" w:color="auto" w:fill="auto"/>
          </w:tcPr>
          <w:p w14:paraId="0FB98252"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bottom w:val="single" w:sz="4" w:space="0" w:color="000000"/>
            </w:tcBorders>
            <w:shd w:val="clear" w:color="auto" w:fill="auto"/>
          </w:tcPr>
          <w:p w14:paraId="5AC92DE6"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72F2AD8A"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2F870EE"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7D098830" w14:textId="77777777">
        <w:tc>
          <w:tcPr>
            <w:tcW w:w="6102" w:type="dxa"/>
            <w:gridSpan w:val="2"/>
            <w:tcBorders>
              <w:top w:val="single" w:sz="4" w:space="0" w:color="000000"/>
              <w:left w:val="single" w:sz="4" w:space="0" w:color="000000"/>
              <w:bottom w:val="single" w:sz="4" w:space="0" w:color="000000"/>
            </w:tcBorders>
            <w:shd w:val="clear" w:color="auto" w:fill="auto"/>
          </w:tcPr>
          <w:p w14:paraId="61CDA016"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1.2 NN</w:t>
            </w:r>
          </w:p>
        </w:tc>
        <w:tc>
          <w:tcPr>
            <w:tcW w:w="1203" w:type="dxa"/>
            <w:gridSpan w:val="2"/>
            <w:tcBorders>
              <w:top w:val="single" w:sz="4" w:space="0" w:color="000000"/>
              <w:left w:val="single" w:sz="4" w:space="0" w:color="000000"/>
              <w:bottom w:val="single" w:sz="4" w:space="0" w:color="000000"/>
            </w:tcBorders>
            <w:shd w:val="clear" w:color="auto" w:fill="auto"/>
          </w:tcPr>
          <w:p w14:paraId="288363CE"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bottom w:val="single" w:sz="4" w:space="0" w:color="000000"/>
            </w:tcBorders>
            <w:shd w:val="clear" w:color="auto" w:fill="auto"/>
          </w:tcPr>
          <w:p w14:paraId="53989A52"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20651661"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611851DD"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200AEF57" w14:textId="77777777">
        <w:tc>
          <w:tcPr>
            <w:tcW w:w="6102" w:type="dxa"/>
            <w:gridSpan w:val="2"/>
            <w:tcBorders>
              <w:top w:val="single" w:sz="4" w:space="0" w:color="000000"/>
              <w:left w:val="single" w:sz="4" w:space="0" w:color="000000"/>
            </w:tcBorders>
            <w:shd w:val="clear" w:color="auto" w:fill="auto"/>
          </w:tcPr>
          <w:p w14:paraId="71BA91C5"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1.3 …</w:t>
            </w:r>
          </w:p>
        </w:tc>
        <w:tc>
          <w:tcPr>
            <w:tcW w:w="1203" w:type="dxa"/>
            <w:gridSpan w:val="2"/>
            <w:tcBorders>
              <w:top w:val="single" w:sz="4" w:space="0" w:color="000000"/>
              <w:left w:val="single" w:sz="4" w:space="0" w:color="000000"/>
            </w:tcBorders>
            <w:shd w:val="clear" w:color="auto" w:fill="auto"/>
          </w:tcPr>
          <w:p w14:paraId="1D7727FB" w14:textId="77777777" w:rsidR="009153DB" w:rsidRDefault="00653EB1">
            <w:pPr>
              <w:suppressAutoHyphens/>
              <w:spacing w:after="0"/>
              <w:jc w:val="left"/>
              <w:rPr>
                <w:rFonts w:ascii="Arial" w:eastAsia="Calibri"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tcBorders>
            <w:shd w:val="clear" w:color="auto" w:fill="auto"/>
          </w:tcPr>
          <w:p w14:paraId="7F4593EF"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Calibri" w:hAnsi="Arial" w:cs="Arial"/>
                <w:sz w:val="20"/>
                <w:szCs w:val="20"/>
                <w:lang w:val="en-US" w:eastAsia="de-DE" w:bidi="ar-SA"/>
              </w:rPr>
              <w:t>…</w:t>
            </w:r>
          </w:p>
        </w:tc>
        <w:tc>
          <w:tcPr>
            <w:tcW w:w="2127" w:type="dxa"/>
            <w:gridSpan w:val="2"/>
            <w:tcBorders>
              <w:top w:val="single" w:sz="4" w:space="0" w:color="000000"/>
              <w:left w:val="single" w:sz="4" w:space="0" w:color="000000"/>
            </w:tcBorders>
            <w:shd w:val="clear" w:color="auto" w:fill="auto"/>
          </w:tcPr>
          <w:p w14:paraId="2B492A2B"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30E36E4B"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4C674C88" w14:textId="77777777">
        <w:tc>
          <w:tcPr>
            <w:tcW w:w="11274" w:type="dxa"/>
            <w:gridSpan w:val="7"/>
            <w:tcBorders>
              <w:top w:val="single" w:sz="4" w:space="0" w:color="000000"/>
              <w:left w:val="single" w:sz="4" w:space="0" w:color="000000"/>
              <w:bottom w:val="single" w:sz="2" w:space="0" w:color="000000"/>
            </w:tcBorders>
            <w:shd w:val="clear" w:color="auto" w:fill="auto"/>
          </w:tcPr>
          <w:p w14:paraId="5E8CAA01" w14:textId="77777777" w:rsidR="009153DB" w:rsidRDefault="00653EB1">
            <w:pPr>
              <w:suppressAutoHyphens/>
              <w:spacing w:after="0"/>
              <w:jc w:val="right"/>
              <w:rPr>
                <w:rFonts w:ascii="Arial" w:eastAsia="Times New Roman" w:hAnsi="Arial" w:cs="Arial"/>
                <w:sz w:val="20"/>
                <w:szCs w:val="20"/>
                <w:lang w:val="de-DE" w:eastAsia="de-DE" w:bidi="ar-SA"/>
              </w:rPr>
            </w:pPr>
            <w:r>
              <w:rPr>
                <w:rFonts w:ascii="Arial" w:eastAsia="Times New Roman" w:hAnsi="Arial" w:cs="Arial"/>
                <w:b/>
                <w:sz w:val="20"/>
                <w:szCs w:val="20"/>
                <w:lang w:val="en-US" w:eastAsia="de-DE" w:bidi="ar-SA"/>
              </w:rPr>
              <w:t xml:space="preserve">Sub-total </w:t>
            </w:r>
            <w:proofErr w:type="spellStart"/>
            <w:proofErr w:type="gramStart"/>
            <w:r>
              <w:rPr>
                <w:rFonts w:ascii="Arial" w:eastAsia="Times New Roman" w:hAnsi="Arial" w:cs="Arial"/>
                <w:b/>
                <w:sz w:val="20"/>
                <w:szCs w:val="20"/>
                <w:lang w:val="de-DE" w:eastAsia="de-DE" w:bidi="ar-SA"/>
              </w:rPr>
              <w:t>Foreign</w:t>
            </w:r>
            <w:proofErr w:type="spellEnd"/>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562DA8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59917883" w14:textId="77777777">
        <w:tc>
          <w:tcPr>
            <w:tcW w:w="13116" w:type="dxa"/>
            <w:gridSpan w:val="8"/>
            <w:tcBorders>
              <w:left w:val="single" w:sz="4" w:space="0" w:color="000000"/>
              <w:bottom w:val="single" w:sz="4" w:space="0" w:color="000000"/>
              <w:right w:val="single" w:sz="4" w:space="0" w:color="auto"/>
            </w:tcBorders>
            <w:shd w:val="clear" w:color="auto" w:fill="auto"/>
          </w:tcPr>
          <w:p w14:paraId="31EFDA2B"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2. Local Staff Cost </w:t>
            </w:r>
            <w:r>
              <w:rPr>
                <w:rFonts w:ascii="Arial" w:eastAsia="Times New Roman" w:hAnsi="Arial" w:cs="Arial"/>
                <w:sz w:val="20"/>
                <w:szCs w:val="20"/>
                <w:lang w:val="en-US" w:eastAsia="de-DE" w:bidi="ar-SA"/>
              </w:rPr>
              <w:t>(incl. allowances and accommodation, see explanation)</w:t>
            </w:r>
          </w:p>
        </w:tc>
      </w:tr>
      <w:tr w:rsidR="009153DB" w14:paraId="1BEC9E94" w14:textId="77777777">
        <w:tc>
          <w:tcPr>
            <w:tcW w:w="6102" w:type="dxa"/>
            <w:gridSpan w:val="2"/>
            <w:tcBorders>
              <w:top w:val="single" w:sz="4" w:space="0" w:color="000000"/>
              <w:left w:val="single" w:sz="4" w:space="0" w:color="000000"/>
              <w:bottom w:val="single" w:sz="4" w:space="0" w:color="000000"/>
            </w:tcBorders>
            <w:shd w:val="clear" w:color="auto" w:fill="auto"/>
          </w:tcPr>
          <w:p w14:paraId="3CC9321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2.1 NN</w:t>
            </w:r>
          </w:p>
        </w:tc>
        <w:tc>
          <w:tcPr>
            <w:tcW w:w="1203" w:type="dxa"/>
            <w:gridSpan w:val="2"/>
            <w:tcBorders>
              <w:top w:val="single" w:sz="4" w:space="0" w:color="000000"/>
              <w:left w:val="single" w:sz="4" w:space="0" w:color="000000"/>
              <w:bottom w:val="single" w:sz="4" w:space="0" w:color="000000"/>
            </w:tcBorders>
            <w:shd w:val="clear" w:color="auto" w:fill="auto"/>
          </w:tcPr>
          <w:p w14:paraId="0D92DFBE"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569E3185"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0DDEAFAF"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306836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583E1729" w14:textId="77777777">
        <w:tc>
          <w:tcPr>
            <w:tcW w:w="6102" w:type="dxa"/>
            <w:gridSpan w:val="2"/>
            <w:tcBorders>
              <w:top w:val="single" w:sz="4" w:space="0" w:color="000000"/>
              <w:left w:val="single" w:sz="4" w:space="0" w:color="000000"/>
            </w:tcBorders>
            <w:shd w:val="clear" w:color="auto" w:fill="auto"/>
          </w:tcPr>
          <w:p w14:paraId="5F8C4D29"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2.2 ...</w:t>
            </w:r>
          </w:p>
        </w:tc>
        <w:tc>
          <w:tcPr>
            <w:tcW w:w="1203" w:type="dxa"/>
            <w:gridSpan w:val="2"/>
            <w:tcBorders>
              <w:top w:val="single" w:sz="4" w:space="0" w:color="000000"/>
              <w:left w:val="single" w:sz="4" w:space="0" w:color="000000"/>
            </w:tcBorders>
            <w:shd w:val="clear" w:color="auto" w:fill="auto"/>
          </w:tcPr>
          <w:p w14:paraId="2478FCFB"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508DEFEA"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7039CFD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4E6E07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2177D6BE" w14:textId="77777777">
        <w:tc>
          <w:tcPr>
            <w:tcW w:w="11274" w:type="dxa"/>
            <w:gridSpan w:val="7"/>
            <w:tcBorders>
              <w:top w:val="single" w:sz="4" w:space="0" w:color="000000"/>
              <w:left w:val="single" w:sz="4" w:space="0" w:color="000000"/>
              <w:bottom w:val="single" w:sz="2" w:space="0" w:color="000000"/>
            </w:tcBorders>
            <w:shd w:val="clear" w:color="auto" w:fill="auto"/>
          </w:tcPr>
          <w:p w14:paraId="610B6951"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DD4381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03E231F0" w14:textId="77777777">
        <w:tc>
          <w:tcPr>
            <w:tcW w:w="13116" w:type="dxa"/>
            <w:gridSpan w:val="8"/>
            <w:tcBorders>
              <w:left w:val="single" w:sz="4" w:space="0" w:color="000000"/>
              <w:bottom w:val="single" w:sz="4" w:space="0" w:color="000000"/>
              <w:right w:val="single" w:sz="4" w:space="0" w:color="auto"/>
            </w:tcBorders>
            <w:shd w:val="clear" w:color="auto" w:fill="auto"/>
          </w:tcPr>
          <w:p w14:paraId="0D760673"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3. Allowance, Accommodation, Complementary Travel Costs for Foreign Staff</w:t>
            </w:r>
          </w:p>
        </w:tc>
      </w:tr>
      <w:tr w:rsidR="009153DB" w14:paraId="75D0DE38" w14:textId="77777777">
        <w:tc>
          <w:tcPr>
            <w:tcW w:w="6167" w:type="dxa"/>
            <w:gridSpan w:val="3"/>
            <w:tcBorders>
              <w:top w:val="single" w:sz="4" w:space="0" w:color="000000"/>
              <w:left w:val="single" w:sz="4" w:space="0" w:color="000000"/>
              <w:bottom w:val="single" w:sz="4" w:space="0" w:color="000000"/>
            </w:tcBorders>
            <w:shd w:val="clear" w:color="auto" w:fill="auto"/>
          </w:tcPr>
          <w:p w14:paraId="17A27498" w14:textId="77777777" w:rsidR="009153DB" w:rsidRDefault="00653EB1">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3.1 Allowance, accommodation - Long-term staff</w:t>
            </w:r>
          </w:p>
        </w:tc>
        <w:tc>
          <w:tcPr>
            <w:tcW w:w="1138" w:type="dxa"/>
            <w:tcBorders>
              <w:top w:val="single" w:sz="4" w:space="0" w:color="000000"/>
              <w:left w:val="single" w:sz="4" w:space="0" w:color="000000"/>
              <w:bottom w:val="single" w:sz="4" w:space="0" w:color="000000"/>
            </w:tcBorders>
            <w:shd w:val="clear" w:color="auto" w:fill="auto"/>
          </w:tcPr>
          <w:p w14:paraId="4E5FABBB" w14:textId="77777777" w:rsidR="009153DB" w:rsidRDefault="00653EB1">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474C0DD5" w14:textId="77777777" w:rsidR="009153DB" w:rsidRDefault="00653EB1">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4BBB899B"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49AE85B"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r>
      <w:tr w:rsidR="009153DB" w14:paraId="311BF131" w14:textId="77777777">
        <w:tc>
          <w:tcPr>
            <w:tcW w:w="6167" w:type="dxa"/>
            <w:gridSpan w:val="3"/>
            <w:tcBorders>
              <w:top w:val="single" w:sz="4" w:space="0" w:color="000000"/>
              <w:left w:val="single" w:sz="4" w:space="0" w:color="000000"/>
            </w:tcBorders>
            <w:shd w:val="clear" w:color="auto" w:fill="auto"/>
          </w:tcPr>
          <w:p w14:paraId="68EA1196" w14:textId="77777777" w:rsidR="009153DB" w:rsidRDefault="00653EB1">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3.2 Allowance, accommodation - Short-term staff</w:t>
            </w:r>
          </w:p>
        </w:tc>
        <w:tc>
          <w:tcPr>
            <w:tcW w:w="1138" w:type="dxa"/>
            <w:tcBorders>
              <w:top w:val="single" w:sz="4" w:space="0" w:color="000000"/>
              <w:left w:val="single" w:sz="4" w:space="0" w:color="000000"/>
            </w:tcBorders>
            <w:shd w:val="clear" w:color="auto" w:fill="auto"/>
          </w:tcPr>
          <w:p w14:paraId="76B1A272" w14:textId="77777777" w:rsidR="009153DB" w:rsidRDefault="00653EB1">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17B1F264" w14:textId="77777777" w:rsidR="009153DB" w:rsidRDefault="00653EB1">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20ACAD4A"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B80A3E3"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r>
      <w:tr w:rsidR="009153DB" w14:paraId="3DF99464" w14:textId="77777777">
        <w:tc>
          <w:tcPr>
            <w:tcW w:w="11274" w:type="dxa"/>
            <w:gridSpan w:val="7"/>
            <w:tcBorders>
              <w:top w:val="single" w:sz="4" w:space="0" w:color="000000"/>
              <w:left w:val="single" w:sz="4" w:space="0" w:color="000000"/>
              <w:bottom w:val="single" w:sz="2" w:space="0" w:color="000000"/>
            </w:tcBorders>
            <w:shd w:val="clear" w:color="auto" w:fill="auto"/>
          </w:tcPr>
          <w:p w14:paraId="1800A158"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Allowance and accommodation</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B3A7DD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6C80BD0D" w14:textId="77777777">
        <w:tc>
          <w:tcPr>
            <w:tcW w:w="13116" w:type="dxa"/>
            <w:gridSpan w:val="8"/>
            <w:tcBorders>
              <w:left w:val="single" w:sz="4" w:space="0" w:color="000000"/>
              <w:bottom w:val="single" w:sz="4" w:space="0" w:color="000000"/>
              <w:right w:val="single" w:sz="4" w:space="0" w:color="auto"/>
            </w:tcBorders>
            <w:shd w:val="clear" w:color="auto" w:fill="auto"/>
          </w:tcPr>
          <w:p w14:paraId="2ABE95AC"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4. International Travel</w:t>
            </w:r>
          </w:p>
        </w:tc>
      </w:tr>
      <w:tr w:rsidR="009153DB" w14:paraId="149A67EB" w14:textId="77777777">
        <w:tc>
          <w:tcPr>
            <w:tcW w:w="6102" w:type="dxa"/>
            <w:gridSpan w:val="2"/>
            <w:tcBorders>
              <w:top w:val="single" w:sz="4" w:space="0" w:color="000000"/>
              <w:left w:val="single" w:sz="4" w:space="0" w:color="000000"/>
              <w:bottom w:val="single" w:sz="4" w:space="0" w:color="000000"/>
            </w:tcBorders>
            <w:shd w:val="clear" w:color="auto" w:fill="auto"/>
          </w:tcPr>
          <w:p w14:paraId="21E1863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4.1 International </w:t>
            </w:r>
            <w:proofErr w:type="spellStart"/>
            <w:r>
              <w:rPr>
                <w:rFonts w:ascii="Arial" w:eastAsia="Times New Roman" w:hAnsi="Arial" w:cs="Arial"/>
                <w:sz w:val="20"/>
                <w:szCs w:val="20"/>
                <w:lang w:val="de-DE" w:eastAsia="de-DE" w:bidi="ar-SA"/>
              </w:rPr>
              <w:t>return</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63E60A59"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0B27DE8A"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390FE5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C794D6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559DB0A" w14:textId="77777777">
        <w:tc>
          <w:tcPr>
            <w:tcW w:w="6102" w:type="dxa"/>
            <w:gridSpan w:val="2"/>
            <w:tcBorders>
              <w:top w:val="single" w:sz="4" w:space="0" w:color="000000"/>
              <w:left w:val="single" w:sz="4" w:space="0" w:color="000000"/>
              <w:bottom w:val="single" w:sz="4" w:space="0" w:color="000000"/>
            </w:tcBorders>
            <w:shd w:val="clear" w:color="auto" w:fill="auto"/>
          </w:tcPr>
          <w:p w14:paraId="0291688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4.2 </w:t>
            </w:r>
            <w:proofErr w:type="spellStart"/>
            <w:r>
              <w:rPr>
                <w:rFonts w:ascii="Arial" w:eastAsia="Times New Roman" w:hAnsi="Arial" w:cs="Arial"/>
                <w:sz w:val="20"/>
                <w:szCs w:val="20"/>
                <w:lang w:val="de-DE" w:eastAsia="de-DE" w:bidi="ar-SA"/>
              </w:rPr>
              <w:t>Complementary</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travel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costs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1F62F74E"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32B62808"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12A8A5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809A70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4449B2A6" w14:textId="77777777">
        <w:tc>
          <w:tcPr>
            <w:tcW w:w="6102" w:type="dxa"/>
            <w:gridSpan w:val="2"/>
            <w:tcBorders>
              <w:top w:val="single" w:sz="4" w:space="0" w:color="000000"/>
              <w:left w:val="single" w:sz="4" w:space="0" w:color="000000"/>
              <w:bottom w:val="single" w:sz="4" w:space="0" w:color="000000"/>
            </w:tcBorders>
            <w:shd w:val="clear" w:color="auto" w:fill="auto"/>
          </w:tcPr>
          <w:p w14:paraId="3334CF26"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4.3 …. </w:t>
            </w:r>
            <w:proofErr w:type="spellStart"/>
            <w:r>
              <w:rPr>
                <w:rFonts w:ascii="Arial" w:eastAsia="Times New Roman" w:hAnsi="Arial" w:cs="Arial"/>
                <w:sz w:val="20"/>
                <w:szCs w:val="20"/>
                <w:lang w:val="de-DE" w:eastAsia="de-DE" w:bidi="ar-SA"/>
              </w:rPr>
              <w:t>other</w:t>
            </w:r>
            <w:proofErr w:type="spellEnd"/>
            <w:r>
              <w:rPr>
                <w:rFonts w:ascii="Arial" w:eastAsia="Times New Roman" w:hAnsi="Arial" w:cs="Arial"/>
                <w:sz w:val="20"/>
                <w:szCs w:val="20"/>
                <w:lang w:val="de-DE" w:eastAsia="de-DE" w:bidi="ar-SA"/>
              </w:rPr>
              <w:t xml:space="preserve"> international </w:t>
            </w:r>
            <w:proofErr w:type="spellStart"/>
            <w:r>
              <w:rPr>
                <w:rFonts w:ascii="Arial" w:eastAsia="Times New Roman" w:hAnsi="Arial" w:cs="Arial"/>
                <w:sz w:val="20"/>
                <w:szCs w:val="20"/>
                <w:lang w:val="de-DE" w:eastAsia="de-DE" w:bidi="ar-SA"/>
              </w:rPr>
              <w:t>flights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0BFBA758"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504F99D5"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8CD696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B526DC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4E0A8DC" w14:textId="77777777">
        <w:tc>
          <w:tcPr>
            <w:tcW w:w="11274" w:type="dxa"/>
            <w:gridSpan w:val="7"/>
            <w:tcBorders>
              <w:top w:val="single" w:sz="4" w:space="0" w:color="000000"/>
              <w:left w:val="single" w:sz="4" w:space="0" w:color="000000"/>
              <w:bottom w:val="single" w:sz="4" w:space="0" w:color="000000"/>
            </w:tcBorders>
            <w:shd w:val="clear" w:color="auto" w:fill="auto"/>
          </w:tcPr>
          <w:p w14:paraId="5A5757DB"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International </w:t>
            </w:r>
            <w:proofErr w:type="spellStart"/>
            <w:r>
              <w:rPr>
                <w:rFonts w:ascii="Arial" w:eastAsia="Times New Roman" w:hAnsi="Arial" w:cs="Arial"/>
                <w:b/>
                <w:sz w:val="20"/>
                <w:szCs w:val="20"/>
                <w:lang w:val="de-DE" w:eastAsia="de-DE" w:bidi="ar-SA"/>
              </w:rPr>
              <w:t>flights</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3D24652"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5B0DFB63" w14:textId="77777777">
        <w:tc>
          <w:tcPr>
            <w:tcW w:w="13116" w:type="dxa"/>
            <w:gridSpan w:val="8"/>
            <w:tcBorders>
              <w:left w:val="single" w:sz="4" w:space="0" w:color="000000"/>
              <w:bottom w:val="single" w:sz="4" w:space="0" w:color="000000"/>
              <w:right w:val="single" w:sz="4" w:space="0" w:color="auto"/>
            </w:tcBorders>
            <w:shd w:val="clear" w:color="auto" w:fill="auto"/>
          </w:tcPr>
          <w:p w14:paraId="09BAB71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5.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Travel &amp; Transport </w:t>
            </w:r>
            <w:proofErr w:type="spellStart"/>
            <w:r>
              <w:rPr>
                <w:rFonts w:ascii="Arial" w:eastAsia="Times New Roman" w:hAnsi="Arial" w:cs="Arial"/>
                <w:b/>
                <w:sz w:val="20"/>
                <w:szCs w:val="20"/>
                <w:lang w:val="de-DE" w:eastAsia="de-DE" w:bidi="ar-SA"/>
              </w:rPr>
              <w:t>Cost</w:t>
            </w:r>
            <w:proofErr w:type="spellEnd"/>
          </w:p>
        </w:tc>
      </w:tr>
      <w:tr w:rsidR="009153DB" w14:paraId="2A9D7802" w14:textId="77777777">
        <w:tc>
          <w:tcPr>
            <w:tcW w:w="6102" w:type="dxa"/>
            <w:gridSpan w:val="2"/>
            <w:tcBorders>
              <w:top w:val="single" w:sz="4" w:space="0" w:color="000000"/>
              <w:left w:val="single" w:sz="4" w:space="0" w:color="000000"/>
              <w:bottom w:val="single" w:sz="4" w:space="0" w:color="000000"/>
            </w:tcBorders>
            <w:shd w:val="clear" w:color="auto" w:fill="auto"/>
          </w:tcPr>
          <w:p w14:paraId="4271FA9A"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5.1 Vehicle lease/rent or use of own vehicles</w:t>
            </w:r>
          </w:p>
        </w:tc>
        <w:tc>
          <w:tcPr>
            <w:tcW w:w="1203" w:type="dxa"/>
            <w:gridSpan w:val="2"/>
            <w:tcBorders>
              <w:top w:val="single" w:sz="4" w:space="0" w:color="000000"/>
              <w:left w:val="single" w:sz="4" w:space="0" w:color="000000"/>
              <w:bottom w:val="single" w:sz="4" w:space="0" w:color="000000"/>
            </w:tcBorders>
            <w:shd w:val="clear" w:color="auto" w:fill="auto"/>
          </w:tcPr>
          <w:p w14:paraId="29A7C688"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2478080E"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2BD9C0DA"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5BC834C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072E710A" w14:textId="77777777">
        <w:tc>
          <w:tcPr>
            <w:tcW w:w="6102" w:type="dxa"/>
            <w:gridSpan w:val="2"/>
            <w:tcBorders>
              <w:top w:val="single" w:sz="4" w:space="0" w:color="000000"/>
              <w:left w:val="single" w:sz="4" w:space="0" w:color="000000"/>
              <w:bottom w:val="single" w:sz="4" w:space="0" w:color="000000"/>
            </w:tcBorders>
            <w:shd w:val="clear" w:color="auto" w:fill="auto"/>
          </w:tcPr>
          <w:p w14:paraId="7611A3AA"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5.2 Vehicle O&amp;M incl. driver, assurance, repairs</w:t>
            </w:r>
          </w:p>
        </w:tc>
        <w:tc>
          <w:tcPr>
            <w:tcW w:w="1203" w:type="dxa"/>
            <w:gridSpan w:val="2"/>
            <w:tcBorders>
              <w:top w:val="single" w:sz="4" w:space="0" w:color="000000"/>
              <w:left w:val="single" w:sz="4" w:space="0" w:color="000000"/>
              <w:bottom w:val="single" w:sz="4" w:space="0" w:color="000000"/>
            </w:tcBorders>
            <w:shd w:val="clear" w:color="auto" w:fill="auto"/>
          </w:tcPr>
          <w:p w14:paraId="1DC0A0C7"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01E4BB0D"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3EE8A383"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7DD59E7F"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5786C735" w14:textId="77777777">
        <w:tc>
          <w:tcPr>
            <w:tcW w:w="6102" w:type="dxa"/>
            <w:gridSpan w:val="2"/>
            <w:tcBorders>
              <w:top w:val="single" w:sz="4" w:space="0" w:color="000000"/>
              <w:left w:val="single" w:sz="4" w:space="0" w:color="000000"/>
            </w:tcBorders>
            <w:shd w:val="clear" w:color="auto" w:fill="auto"/>
          </w:tcPr>
          <w:p w14:paraId="1BB34CB3"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5.3 Other local transport (short-term, peak)</w:t>
            </w:r>
          </w:p>
        </w:tc>
        <w:tc>
          <w:tcPr>
            <w:tcW w:w="1203" w:type="dxa"/>
            <w:gridSpan w:val="2"/>
            <w:tcBorders>
              <w:top w:val="single" w:sz="4" w:space="0" w:color="000000"/>
              <w:left w:val="single" w:sz="4" w:space="0" w:color="000000"/>
            </w:tcBorders>
            <w:shd w:val="clear" w:color="auto" w:fill="auto"/>
          </w:tcPr>
          <w:p w14:paraId="48922E1E"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day</w:t>
            </w:r>
            <w:proofErr w:type="spellEnd"/>
          </w:p>
        </w:tc>
        <w:tc>
          <w:tcPr>
            <w:tcW w:w="1842" w:type="dxa"/>
            <w:tcBorders>
              <w:top w:val="single" w:sz="4" w:space="0" w:color="000000"/>
              <w:left w:val="single" w:sz="4" w:space="0" w:color="000000"/>
            </w:tcBorders>
            <w:shd w:val="clear" w:color="auto" w:fill="auto"/>
          </w:tcPr>
          <w:p w14:paraId="2B000C7E"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3BEBFE3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7843F8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4702C8B3" w14:textId="77777777">
        <w:tc>
          <w:tcPr>
            <w:tcW w:w="6102" w:type="dxa"/>
            <w:gridSpan w:val="2"/>
            <w:tcBorders>
              <w:top w:val="single" w:sz="4" w:space="0" w:color="000000"/>
              <w:left w:val="single" w:sz="4" w:space="0" w:color="000000"/>
              <w:bottom w:val="single" w:sz="4" w:space="0" w:color="000000"/>
            </w:tcBorders>
            <w:shd w:val="clear" w:color="auto" w:fill="auto"/>
          </w:tcPr>
          <w:p w14:paraId="689524ED"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5.4 </w:t>
            </w:r>
            <w:proofErr w:type="spellStart"/>
            <w:r>
              <w:rPr>
                <w:rFonts w:ascii="Arial" w:eastAsia="Times New Roman" w:hAnsi="Arial" w:cs="Arial"/>
                <w:sz w:val="20"/>
                <w:szCs w:val="20"/>
                <w:lang w:val="de-DE" w:eastAsia="de-DE" w:bidi="ar-SA"/>
              </w:rPr>
              <w:t>Local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3CB68EC9"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4290841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3D27723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D55935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6CA3A57C" w14:textId="77777777">
        <w:tc>
          <w:tcPr>
            <w:tcW w:w="11274" w:type="dxa"/>
            <w:gridSpan w:val="7"/>
            <w:tcBorders>
              <w:top w:val="single" w:sz="4" w:space="0" w:color="000000"/>
              <w:left w:val="single" w:sz="4" w:space="0" w:color="000000"/>
              <w:bottom w:val="single" w:sz="4" w:space="0" w:color="000000"/>
            </w:tcBorders>
            <w:shd w:val="clear" w:color="auto" w:fill="auto"/>
          </w:tcPr>
          <w:p w14:paraId="50DA4F2C"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621C2426"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5DB8F9E5"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5D108486"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6. Project Office </w:t>
            </w:r>
          </w:p>
        </w:tc>
      </w:tr>
      <w:tr w:rsidR="009153DB" w14:paraId="3750676D" w14:textId="77777777">
        <w:tc>
          <w:tcPr>
            <w:tcW w:w="6102" w:type="dxa"/>
            <w:gridSpan w:val="2"/>
            <w:tcBorders>
              <w:top w:val="single" w:sz="4" w:space="0" w:color="000000"/>
              <w:left w:val="single" w:sz="4" w:space="0" w:color="000000"/>
              <w:bottom w:val="single" w:sz="4" w:space="0" w:color="000000"/>
            </w:tcBorders>
            <w:shd w:val="clear" w:color="auto" w:fill="auto"/>
          </w:tcPr>
          <w:p w14:paraId="1C57B1A4"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en-US" w:eastAsia="de-DE" w:bidi="ar-SA"/>
              </w:rPr>
              <w:t>6.1 Office rent</w:t>
            </w:r>
          </w:p>
        </w:tc>
        <w:tc>
          <w:tcPr>
            <w:tcW w:w="1203" w:type="dxa"/>
            <w:gridSpan w:val="2"/>
            <w:tcBorders>
              <w:top w:val="single" w:sz="4" w:space="0" w:color="000000"/>
              <w:left w:val="single" w:sz="4" w:space="0" w:color="000000"/>
              <w:bottom w:val="single" w:sz="4" w:space="0" w:color="000000"/>
            </w:tcBorders>
            <w:shd w:val="clear" w:color="auto" w:fill="auto"/>
          </w:tcPr>
          <w:p w14:paraId="6B46A62F" w14:textId="77777777" w:rsidR="009153DB" w:rsidRDefault="00653EB1">
            <w:pPr>
              <w:keepNext/>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10624F77" w14:textId="77777777" w:rsidR="009153DB" w:rsidRDefault="00653EB1">
            <w:pPr>
              <w:keepNext/>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268F3B69"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5FE6E0F1"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r>
      <w:tr w:rsidR="009153DB" w14:paraId="308645D9" w14:textId="77777777">
        <w:tc>
          <w:tcPr>
            <w:tcW w:w="6102" w:type="dxa"/>
            <w:gridSpan w:val="2"/>
            <w:tcBorders>
              <w:top w:val="single" w:sz="4" w:space="0" w:color="000000"/>
              <w:left w:val="single" w:sz="4" w:space="0" w:color="000000"/>
            </w:tcBorders>
            <w:shd w:val="clear" w:color="auto" w:fill="auto"/>
          </w:tcPr>
          <w:p w14:paraId="229C8D54"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6.2 Office </w:t>
            </w:r>
            <w:proofErr w:type="spellStart"/>
            <w:r>
              <w:rPr>
                <w:rFonts w:ascii="Arial" w:eastAsia="Times New Roman" w:hAnsi="Arial" w:cs="Arial"/>
                <w:sz w:val="20"/>
                <w:szCs w:val="20"/>
                <w:lang w:val="de-DE" w:eastAsia="de-DE" w:bidi="ar-SA"/>
              </w:rPr>
              <w:t>operation</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tcBorders>
            <w:shd w:val="clear" w:color="auto" w:fill="auto"/>
          </w:tcPr>
          <w:p w14:paraId="6AE682FD"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283C1BF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2508EC7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263FA4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7F11D40D" w14:textId="77777777">
        <w:tc>
          <w:tcPr>
            <w:tcW w:w="11274" w:type="dxa"/>
            <w:gridSpan w:val="7"/>
            <w:tcBorders>
              <w:top w:val="single" w:sz="4" w:space="0" w:color="000000"/>
              <w:left w:val="single" w:sz="4" w:space="0" w:color="000000"/>
              <w:bottom w:val="single" w:sz="2" w:space="0" w:color="000000"/>
            </w:tcBorders>
            <w:shd w:val="clear" w:color="auto" w:fill="auto"/>
          </w:tcPr>
          <w:p w14:paraId="2A32628F"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Project</w:t>
            </w:r>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office</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9FBE1C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41FC749F" w14:textId="77777777">
        <w:tc>
          <w:tcPr>
            <w:tcW w:w="13116" w:type="dxa"/>
            <w:gridSpan w:val="8"/>
            <w:tcBorders>
              <w:left w:val="single" w:sz="4" w:space="0" w:color="000000"/>
              <w:bottom w:val="single" w:sz="4" w:space="0" w:color="000000"/>
              <w:right w:val="single" w:sz="4" w:space="0" w:color="auto"/>
            </w:tcBorders>
            <w:shd w:val="clear" w:color="auto" w:fill="auto"/>
          </w:tcPr>
          <w:p w14:paraId="6A00F679"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7. Reports and </w:t>
            </w:r>
            <w:proofErr w:type="spellStart"/>
            <w:r>
              <w:rPr>
                <w:rFonts w:ascii="Arial" w:eastAsia="Times New Roman" w:hAnsi="Arial" w:cs="Arial"/>
                <w:b/>
                <w:sz w:val="20"/>
                <w:szCs w:val="20"/>
                <w:lang w:val="de-DE" w:eastAsia="de-DE" w:bidi="ar-SA"/>
              </w:rPr>
              <w:t>Documents</w:t>
            </w:r>
            <w:proofErr w:type="spellEnd"/>
          </w:p>
        </w:tc>
      </w:tr>
      <w:tr w:rsidR="009153DB" w14:paraId="7C712455" w14:textId="77777777">
        <w:tc>
          <w:tcPr>
            <w:tcW w:w="6029" w:type="dxa"/>
            <w:tcBorders>
              <w:top w:val="single" w:sz="4" w:space="0" w:color="000000"/>
              <w:left w:val="single" w:sz="4" w:space="0" w:color="000000"/>
              <w:bottom w:val="single" w:sz="4" w:space="0" w:color="000000"/>
            </w:tcBorders>
            <w:shd w:val="clear" w:color="auto" w:fill="auto"/>
          </w:tcPr>
          <w:p w14:paraId="0D12CA7C"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7.1 ... (Type of reports/documents to be stated)</w:t>
            </w:r>
          </w:p>
        </w:tc>
        <w:tc>
          <w:tcPr>
            <w:tcW w:w="1276" w:type="dxa"/>
            <w:gridSpan w:val="3"/>
            <w:tcBorders>
              <w:top w:val="single" w:sz="4" w:space="0" w:color="000000"/>
              <w:left w:val="single" w:sz="4" w:space="0" w:color="000000"/>
              <w:bottom w:val="single" w:sz="4" w:space="0" w:color="000000"/>
            </w:tcBorders>
            <w:shd w:val="clear" w:color="auto" w:fill="auto"/>
          </w:tcPr>
          <w:p w14:paraId="24EEBEE8"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761E852C"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0BE7E05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5996777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03383C3" w14:textId="77777777">
        <w:tc>
          <w:tcPr>
            <w:tcW w:w="6102" w:type="dxa"/>
            <w:gridSpan w:val="2"/>
            <w:tcBorders>
              <w:top w:val="single" w:sz="4" w:space="0" w:color="000000"/>
              <w:left w:val="single" w:sz="4" w:space="0" w:color="000000"/>
              <w:bottom w:val="single" w:sz="4" w:space="0" w:color="000000"/>
            </w:tcBorders>
            <w:shd w:val="clear" w:color="auto" w:fill="auto"/>
          </w:tcPr>
          <w:p w14:paraId="1B8BBB81"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7.2 ...</w:t>
            </w:r>
          </w:p>
        </w:tc>
        <w:tc>
          <w:tcPr>
            <w:tcW w:w="1203" w:type="dxa"/>
            <w:gridSpan w:val="2"/>
            <w:tcBorders>
              <w:top w:val="single" w:sz="4" w:space="0" w:color="000000"/>
              <w:left w:val="single" w:sz="4" w:space="0" w:color="000000"/>
              <w:bottom w:val="single" w:sz="4" w:space="0" w:color="000000"/>
            </w:tcBorders>
            <w:shd w:val="clear" w:color="auto" w:fill="auto"/>
          </w:tcPr>
          <w:p w14:paraId="5AA5099F"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1842" w:type="dxa"/>
            <w:tcBorders>
              <w:top w:val="single" w:sz="4" w:space="0" w:color="000000"/>
              <w:left w:val="single" w:sz="4" w:space="0" w:color="000000"/>
              <w:bottom w:val="single" w:sz="4" w:space="0" w:color="000000"/>
            </w:tcBorders>
            <w:shd w:val="clear" w:color="auto" w:fill="auto"/>
          </w:tcPr>
          <w:p w14:paraId="086EF6BA"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23FBE88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1379C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573D21C7" w14:textId="77777777">
        <w:tc>
          <w:tcPr>
            <w:tcW w:w="11274" w:type="dxa"/>
            <w:gridSpan w:val="7"/>
            <w:tcBorders>
              <w:top w:val="single" w:sz="4" w:space="0" w:color="000000"/>
              <w:left w:val="single" w:sz="4" w:space="0" w:color="000000"/>
              <w:bottom w:val="single" w:sz="4" w:space="0" w:color="000000"/>
            </w:tcBorders>
            <w:shd w:val="clear" w:color="auto" w:fill="auto"/>
          </w:tcPr>
          <w:p w14:paraId="235299B9"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Reports and documents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32E0056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0AAD2806" w14:textId="77777777">
        <w:tc>
          <w:tcPr>
            <w:tcW w:w="10281" w:type="dxa"/>
            <w:gridSpan w:val="6"/>
            <w:tcBorders>
              <w:top w:val="single" w:sz="4" w:space="0" w:color="000000"/>
              <w:left w:val="single" w:sz="4" w:space="0" w:color="000000"/>
              <w:bottom w:val="single" w:sz="4" w:space="0" w:color="000000"/>
            </w:tcBorders>
            <w:shd w:val="clear" w:color="auto" w:fill="auto"/>
          </w:tcPr>
          <w:p w14:paraId="5F45C0CF"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i/>
                <w:sz w:val="20"/>
                <w:szCs w:val="20"/>
                <w:lang w:val="en-US" w:eastAsia="de-DE" w:bidi="ar-SA"/>
              </w:rPr>
              <w:t xml:space="preserve">If </w:t>
            </w:r>
            <w:proofErr w:type="gramStart"/>
            <w:r>
              <w:rPr>
                <w:rFonts w:ascii="Arial" w:eastAsia="Times New Roman" w:hAnsi="Arial" w:cs="Arial"/>
                <w:i/>
                <w:sz w:val="20"/>
                <w:szCs w:val="20"/>
                <w:lang w:val="en-US" w:eastAsia="de-DE" w:bidi="ar-SA"/>
              </w:rPr>
              <w:t>8./</w:t>
            </w:r>
            <w:proofErr w:type="gramEnd"/>
            <w:r>
              <w:rPr>
                <w:rFonts w:ascii="Arial" w:eastAsia="Times New Roman" w:hAnsi="Arial" w:cs="Arial"/>
                <w:i/>
                <w:sz w:val="20"/>
                <w:szCs w:val="20"/>
                <w:lang w:val="en-US" w:eastAsia="de-DE" w:bidi="ar-SA"/>
              </w:rPr>
              <w:t>9. Equipment / Miscellaneous items are part of lump sum service price add relevant column(s)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1202A62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2E6517EB" w14:textId="77777777">
        <w:tc>
          <w:tcPr>
            <w:tcW w:w="10281" w:type="dxa"/>
            <w:gridSpan w:val="6"/>
            <w:tcBorders>
              <w:top w:val="single" w:sz="4" w:space="0" w:color="000000"/>
              <w:left w:val="single" w:sz="4" w:space="0" w:color="000000"/>
              <w:bottom w:val="single" w:sz="4" w:space="0" w:color="000000"/>
            </w:tcBorders>
            <w:shd w:val="clear" w:color="auto" w:fill="auto"/>
          </w:tcPr>
          <w:p w14:paraId="2FE51957"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Package A – Lump Sum Services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0309EA1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bl>
    <w:p w14:paraId="77535D60" w14:textId="77777777" w:rsidR="009153DB" w:rsidRDefault="009153DB">
      <w:pPr>
        <w:jc w:val="left"/>
        <w:rPr>
          <w:rFonts w:ascii="Arial" w:hAnsi="Arial" w:cs="Arial"/>
          <w:b/>
          <w:iCs/>
          <w:sz w:val="22"/>
          <w:szCs w:val="22"/>
          <w:lang w:val="en-US" w:eastAsia="en-GB"/>
        </w:rPr>
      </w:pPr>
    </w:p>
    <w:p w14:paraId="543215E6" w14:textId="77777777" w:rsidR="009153DB" w:rsidRDefault="009153DB">
      <w:pPr>
        <w:jc w:val="left"/>
        <w:rPr>
          <w:rFonts w:ascii="Arial" w:hAnsi="Arial" w:cs="Arial"/>
          <w:b/>
          <w:iCs/>
          <w:sz w:val="22"/>
          <w:szCs w:val="22"/>
          <w:lang w:val="en-US" w:eastAsia="en-GB"/>
        </w:rPr>
        <w:sectPr w:rsidR="009153DB">
          <w:headerReference w:type="default" r:id="rId31"/>
          <w:pgSz w:w="16838" w:h="11906" w:orient="landscape" w:code="9"/>
          <w:pgMar w:top="285" w:right="1440" w:bottom="568" w:left="1134" w:header="142" w:footer="340" w:gutter="0"/>
          <w:cols w:space="708"/>
          <w:formProt w:val="0"/>
          <w:docGrid w:linePitch="360"/>
        </w:sectPr>
      </w:pPr>
    </w:p>
    <w:p w14:paraId="207EF34C" w14:textId="77777777" w:rsidR="009153DB" w:rsidRDefault="009153DB">
      <w:pPr>
        <w:spacing w:after="200" w:line="276" w:lineRule="auto"/>
        <w:jc w:val="left"/>
        <w:rPr>
          <w:rFonts w:asciiTheme="minorHAnsi" w:eastAsiaTheme="minorHAnsi" w:hAnsiTheme="minorHAnsi" w:cstheme="minorBidi"/>
          <w:sz w:val="22"/>
          <w:szCs w:val="22"/>
          <w:lang w:val="en-US"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9153DB" w14:paraId="101D65DE" w14:textId="77777777">
        <w:tc>
          <w:tcPr>
            <w:tcW w:w="14882" w:type="dxa"/>
          </w:tcPr>
          <w:p w14:paraId="41485CD0" w14:textId="77777777" w:rsidR="009153DB" w:rsidRDefault="00653EB1">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t xml:space="preserve">Cost Calculation and Invoicing in </w:t>
            </w:r>
            <w:r>
              <w:rPr>
                <w:rFonts w:eastAsia="Times New Roman" w:cs="Arial"/>
                <w:b/>
                <w:i/>
                <w:sz w:val="28"/>
                <w:szCs w:val="20"/>
                <w:lang w:val="en-US" w:eastAsia="de-DE" w:bidi="ar-SA"/>
              </w:rPr>
              <w:t>[EUR preferably]</w:t>
            </w:r>
          </w:p>
        </w:tc>
      </w:tr>
      <w:tr w:rsidR="009153DB" w14:paraId="0228EE96" w14:textId="77777777">
        <w:tc>
          <w:tcPr>
            <w:tcW w:w="14882" w:type="dxa"/>
          </w:tcPr>
          <w:p w14:paraId="52D9A201" w14:textId="77777777" w:rsidR="009153DB" w:rsidRDefault="00653EB1">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Package B – Time Based Services</w:t>
            </w:r>
          </w:p>
        </w:tc>
      </w:tr>
    </w:tbl>
    <w:p w14:paraId="7755AB62" w14:textId="77777777" w:rsidR="009153DB" w:rsidRDefault="009153DB">
      <w:pPr>
        <w:spacing w:after="0"/>
        <w:jc w:val="left"/>
        <w:rPr>
          <w:rFonts w:ascii="Arial" w:eastAsiaTheme="minorHAnsi" w:hAnsi="Arial" w:cs="Arial"/>
          <w:sz w:val="22"/>
          <w:szCs w:val="22"/>
          <w:lang w:val="en-US" w:eastAsia="en-US" w:bidi="ar-SA"/>
        </w:rPr>
      </w:pPr>
    </w:p>
    <w:p w14:paraId="2C9CC5F7" w14:textId="77777777" w:rsidR="009153DB" w:rsidRDefault="009153DB">
      <w:pPr>
        <w:spacing w:after="0"/>
        <w:jc w:val="left"/>
        <w:rPr>
          <w:rFonts w:ascii="Arial" w:eastAsiaTheme="minorHAnsi" w:hAnsi="Arial" w:cs="Arial"/>
          <w:sz w:val="22"/>
          <w:szCs w:val="22"/>
          <w:lang w:val="en-US"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029"/>
        <w:gridCol w:w="73"/>
        <w:gridCol w:w="65"/>
        <w:gridCol w:w="1138"/>
        <w:gridCol w:w="850"/>
        <w:gridCol w:w="992"/>
        <w:gridCol w:w="993"/>
        <w:gridCol w:w="283"/>
        <w:gridCol w:w="1418"/>
        <w:gridCol w:w="1417"/>
        <w:gridCol w:w="992"/>
        <w:gridCol w:w="993"/>
      </w:tblGrid>
      <w:tr w:rsidR="009153DB" w14:paraId="1AAEEF97" w14:textId="77777777">
        <w:tc>
          <w:tcPr>
            <w:tcW w:w="10140" w:type="dxa"/>
            <w:gridSpan w:val="7"/>
            <w:tcBorders>
              <w:top w:val="single" w:sz="4" w:space="0" w:color="auto"/>
              <w:left w:val="single" w:sz="4" w:space="0" w:color="auto"/>
              <w:bottom w:val="single" w:sz="4" w:space="0" w:color="auto"/>
              <w:right w:val="single" w:sz="4" w:space="0" w:color="auto"/>
            </w:tcBorders>
            <w:shd w:val="clear" w:color="auto" w:fill="auto"/>
          </w:tcPr>
          <w:p w14:paraId="15636CC6" w14:textId="77777777" w:rsidR="009153DB" w:rsidRDefault="00653EB1">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Detailed Cost Calculation – Fees, Transport, Logistics</w:t>
            </w:r>
          </w:p>
        </w:tc>
        <w:tc>
          <w:tcPr>
            <w:tcW w:w="283" w:type="dxa"/>
            <w:tcBorders>
              <w:left w:val="single" w:sz="4" w:space="0" w:color="auto"/>
              <w:right w:val="single" w:sz="4" w:space="0" w:color="auto"/>
            </w:tcBorders>
            <w:shd w:val="clear" w:color="auto" w:fill="auto"/>
          </w:tcPr>
          <w:p w14:paraId="2250ABD1" w14:textId="77777777" w:rsidR="009153DB" w:rsidRDefault="009153DB">
            <w:pPr>
              <w:suppressAutoHyphens/>
              <w:spacing w:before="20" w:after="20"/>
              <w:jc w:val="left"/>
              <w:rPr>
                <w:rFonts w:ascii="Arial" w:eastAsia="Times New Roman" w:hAnsi="Arial" w:cs="Arial"/>
                <w:b/>
                <w:szCs w:val="20"/>
                <w:lang w:val="en-US"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0BDC3A22" w14:textId="77777777" w:rsidR="009153DB" w:rsidRDefault="00653EB1">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Model for invoicing</w:t>
            </w:r>
          </w:p>
        </w:tc>
      </w:tr>
      <w:tr w:rsidR="009153DB" w14:paraId="64E0CA7E" w14:textId="77777777">
        <w:tc>
          <w:tcPr>
            <w:tcW w:w="6167" w:type="dxa"/>
            <w:gridSpan w:val="3"/>
            <w:tcBorders>
              <w:top w:val="single" w:sz="4" w:space="0" w:color="auto"/>
              <w:left w:val="single" w:sz="4" w:space="0" w:color="000000"/>
              <w:bottom w:val="single" w:sz="4" w:space="0" w:color="000000"/>
            </w:tcBorders>
            <w:shd w:val="clear" w:color="auto" w:fill="auto"/>
          </w:tcPr>
          <w:p w14:paraId="442A210A" w14:textId="77777777" w:rsidR="009153DB" w:rsidRDefault="00653EB1">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1. </w:t>
            </w:r>
            <w:proofErr w:type="spellStart"/>
            <w:r>
              <w:rPr>
                <w:rFonts w:ascii="Arial" w:eastAsia="Times New Roman" w:hAnsi="Arial" w:cs="Arial"/>
                <w:b/>
                <w:sz w:val="20"/>
                <w:szCs w:val="20"/>
                <w:lang w:val="de-DE" w:eastAsia="de-DE" w:bidi="ar-SA"/>
              </w:rPr>
              <w:t>Foreign</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Cost</w:t>
            </w:r>
            <w:proofErr w:type="spellEnd"/>
            <w:r>
              <w:rPr>
                <w:rFonts w:ascii="Arial" w:eastAsia="Times New Roman" w:hAnsi="Arial" w:cs="Arial"/>
                <w:b/>
                <w:sz w:val="20"/>
                <w:szCs w:val="20"/>
                <w:lang w:val="de-DE" w:eastAsia="de-DE" w:bidi="ar-SA"/>
              </w:rPr>
              <w:t xml:space="preserve"> </w:t>
            </w:r>
          </w:p>
        </w:tc>
        <w:tc>
          <w:tcPr>
            <w:tcW w:w="1138" w:type="dxa"/>
            <w:tcBorders>
              <w:top w:val="single" w:sz="4" w:space="0" w:color="auto"/>
              <w:left w:val="single" w:sz="4" w:space="0" w:color="000000"/>
              <w:bottom w:val="single" w:sz="4" w:space="0" w:color="000000"/>
            </w:tcBorders>
            <w:shd w:val="clear" w:color="auto" w:fill="auto"/>
          </w:tcPr>
          <w:p w14:paraId="1F42446B" w14:textId="77777777" w:rsidR="009153DB" w:rsidRDefault="00653EB1">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Unit</w:t>
            </w:r>
          </w:p>
        </w:tc>
        <w:tc>
          <w:tcPr>
            <w:tcW w:w="850" w:type="dxa"/>
            <w:tcBorders>
              <w:top w:val="single" w:sz="4" w:space="0" w:color="auto"/>
              <w:left w:val="single" w:sz="4" w:space="0" w:color="000000"/>
              <w:bottom w:val="single" w:sz="4" w:space="0" w:color="000000"/>
            </w:tcBorders>
            <w:shd w:val="clear" w:color="auto" w:fill="auto"/>
          </w:tcPr>
          <w:p w14:paraId="4C4770CC" w14:textId="77777777" w:rsidR="009153DB" w:rsidRDefault="00653EB1">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Quan-</w:t>
            </w:r>
            <w:proofErr w:type="spellStart"/>
            <w:r>
              <w:rPr>
                <w:rFonts w:ascii="Arial" w:eastAsia="Times New Roman" w:hAnsi="Arial" w:cs="Arial"/>
                <w:b/>
                <w:sz w:val="20"/>
                <w:szCs w:val="20"/>
                <w:lang w:val="de-DE" w:eastAsia="de-DE" w:bidi="ar-SA"/>
              </w:rPr>
              <w:t>tity</w:t>
            </w:r>
            <w:proofErr w:type="spellEnd"/>
          </w:p>
        </w:tc>
        <w:tc>
          <w:tcPr>
            <w:tcW w:w="992" w:type="dxa"/>
            <w:tcBorders>
              <w:top w:val="single" w:sz="4" w:space="0" w:color="auto"/>
              <w:left w:val="single" w:sz="4" w:space="0" w:color="000000"/>
              <w:bottom w:val="single" w:sz="4" w:space="0" w:color="000000"/>
            </w:tcBorders>
            <w:shd w:val="clear" w:color="auto" w:fill="auto"/>
          </w:tcPr>
          <w:p w14:paraId="6BBF173A" w14:textId="77777777" w:rsidR="009153DB" w:rsidRDefault="00653EB1">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Lump </w:t>
            </w:r>
            <w:proofErr w:type="spellStart"/>
            <w:r>
              <w:rPr>
                <w:rFonts w:ascii="Arial" w:eastAsia="Times New Roman" w:hAnsi="Arial" w:cs="Arial"/>
                <w:b/>
                <w:sz w:val="20"/>
                <w:szCs w:val="20"/>
                <w:lang w:val="de-DE" w:eastAsia="de-DE" w:bidi="ar-SA"/>
              </w:rPr>
              <w:t>sum</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unit</w:t>
            </w:r>
            <w:proofErr w:type="spellEnd"/>
            <w:r>
              <w:rPr>
                <w:rFonts w:ascii="Arial" w:eastAsia="Times New Roman" w:hAnsi="Arial" w:cs="Arial"/>
                <w:b/>
                <w:sz w:val="20"/>
                <w:szCs w:val="20"/>
                <w:lang w:val="de-DE" w:eastAsia="de-DE" w:bidi="ar-SA"/>
              </w:rPr>
              <w:t xml:space="preserve"> rate</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1CEAF319" w14:textId="77777777" w:rsidR="009153DB" w:rsidRDefault="00653EB1">
            <w:pPr>
              <w:suppressAutoHyphens/>
              <w:spacing w:before="20" w:after="20"/>
              <w:jc w:val="left"/>
              <w:rPr>
                <w:rFonts w:ascii="Arial" w:eastAsia="Times New Roman" w:hAnsi="Arial" w:cs="Arial"/>
                <w:b/>
                <w:sz w:val="20"/>
                <w:szCs w:val="20"/>
                <w:lang w:val="de-DE" w:eastAsia="de-DE" w:bidi="ar-SA"/>
              </w:rPr>
            </w:pPr>
            <w:proofErr w:type="spellStart"/>
            <w:r>
              <w:rPr>
                <w:rFonts w:ascii="Arial" w:eastAsia="Times New Roman" w:hAnsi="Arial" w:cs="Arial"/>
                <w:b/>
                <w:sz w:val="20"/>
                <w:szCs w:val="20"/>
                <w:lang w:val="de-DE" w:eastAsia="de-DE" w:bidi="ar-SA"/>
              </w:rPr>
              <w:t>Contract</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amount</w:t>
            </w:r>
            <w:proofErr w:type="spellEnd"/>
          </w:p>
        </w:tc>
        <w:tc>
          <w:tcPr>
            <w:tcW w:w="283" w:type="dxa"/>
            <w:tcBorders>
              <w:left w:val="single" w:sz="4" w:space="0" w:color="auto"/>
              <w:right w:val="single" w:sz="4" w:space="0" w:color="auto"/>
            </w:tcBorders>
            <w:shd w:val="clear" w:color="auto" w:fill="auto"/>
          </w:tcPr>
          <w:p w14:paraId="7C7CD6A0" w14:textId="77777777" w:rsidR="009153DB" w:rsidRDefault="009153DB">
            <w:pPr>
              <w:suppressAutoHyphens/>
              <w:spacing w:before="20" w:after="20"/>
              <w:jc w:val="left"/>
              <w:rPr>
                <w:rFonts w:ascii="Arial" w:eastAsia="Times New Roman" w:hAnsi="Arial" w:cs="Arial"/>
                <w:b/>
                <w:sz w:val="20"/>
                <w:szCs w:val="20"/>
                <w:lang w:val="de-DE"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5C42C271"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prev. invoices</w:t>
            </w:r>
            <w:r>
              <w:rPr>
                <w:rFonts w:ascii="Arial" w:eastAsia="Times New Roman" w:hAnsi="Arial" w:cs="Arial"/>
                <w:b/>
                <w:sz w:val="20"/>
                <w:szCs w:val="20"/>
                <w:lang w:val="en-US" w:eastAsia="de-DE" w:bidi="ar-SA"/>
              </w:rPr>
              <w:br/>
              <w:t>(qty/amount)</w:t>
            </w:r>
          </w:p>
        </w:tc>
        <w:tc>
          <w:tcPr>
            <w:tcW w:w="1417" w:type="dxa"/>
            <w:tcBorders>
              <w:top w:val="single" w:sz="4" w:space="0" w:color="auto"/>
              <w:left w:val="single" w:sz="4" w:space="0" w:color="000000"/>
              <w:bottom w:val="single" w:sz="4" w:space="0" w:color="000000"/>
              <w:right w:val="single" w:sz="4" w:space="0" w:color="000000"/>
            </w:tcBorders>
          </w:tcPr>
          <w:p w14:paraId="082A4EE2"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This invoice (qty/ amount)</w:t>
            </w:r>
          </w:p>
        </w:tc>
        <w:tc>
          <w:tcPr>
            <w:tcW w:w="992" w:type="dxa"/>
            <w:tcBorders>
              <w:top w:val="single" w:sz="4" w:space="0" w:color="auto"/>
              <w:left w:val="single" w:sz="4" w:space="0" w:color="000000"/>
              <w:bottom w:val="single" w:sz="4" w:space="0" w:color="000000"/>
              <w:right w:val="single" w:sz="4" w:space="0" w:color="000000"/>
            </w:tcBorders>
          </w:tcPr>
          <w:p w14:paraId="5A20E1CE"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amount to date</w:t>
            </w:r>
          </w:p>
        </w:tc>
        <w:tc>
          <w:tcPr>
            <w:tcW w:w="993" w:type="dxa"/>
            <w:tcBorders>
              <w:top w:val="single" w:sz="4" w:space="0" w:color="auto"/>
              <w:left w:val="single" w:sz="4" w:space="0" w:color="000000"/>
              <w:bottom w:val="single" w:sz="4" w:space="0" w:color="000000"/>
              <w:right w:val="single" w:sz="4" w:space="0" w:color="000000"/>
            </w:tcBorders>
          </w:tcPr>
          <w:p w14:paraId="3A839465" w14:textId="77777777" w:rsidR="009153DB" w:rsidRDefault="00653EB1">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Remain-</w:t>
            </w:r>
            <w:proofErr w:type="spellStart"/>
            <w:r>
              <w:rPr>
                <w:rFonts w:ascii="Arial" w:eastAsia="Times New Roman" w:hAnsi="Arial" w:cs="Arial"/>
                <w:b/>
                <w:sz w:val="20"/>
                <w:szCs w:val="20"/>
                <w:lang w:val="en-US" w:eastAsia="de-DE" w:bidi="ar-SA"/>
              </w:rPr>
              <w:t>ing</w:t>
            </w:r>
            <w:proofErr w:type="spellEnd"/>
            <w:r>
              <w:rPr>
                <w:rFonts w:ascii="Arial" w:eastAsia="Times New Roman" w:hAnsi="Arial" w:cs="Arial"/>
                <w:b/>
                <w:sz w:val="20"/>
                <w:szCs w:val="20"/>
                <w:lang w:val="en-US" w:eastAsia="de-DE" w:bidi="ar-SA"/>
              </w:rPr>
              <w:t xml:space="preserve"> budget</w:t>
            </w:r>
          </w:p>
        </w:tc>
      </w:tr>
      <w:tr w:rsidR="009153DB" w14:paraId="52E96155" w14:textId="77777777">
        <w:tc>
          <w:tcPr>
            <w:tcW w:w="6102" w:type="dxa"/>
            <w:gridSpan w:val="2"/>
            <w:tcBorders>
              <w:top w:val="single" w:sz="4" w:space="0" w:color="000000"/>
              <w:left w:val="single" w:sz="4" w:space="0" w:color="000000"/>
              <w:bottom w:val="single" w:sz="4" w:space="0" w:color="000000"/>
            </w:tcBorders>
            <w:shd w:val="clear" w:color="auto" w:fill="auto"/>
          </w:tcPr>
          <w:p w14:paraId="1EC541E1"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1.1 Team Leader</w:t>
            </w:r>
          </w:p>
        </w:tc>
        <w:tc>
          <w:tcPr>
            <w:tcW w:w="1203" w:type="dxa"/>
            <w:gridSpan w:val="2"/>
            <w:tcBorders>
              <w:top w:val="single" w:sz="4" w:space="0" w:color="000000"/>
              <w:left w:val="single" w:sz="4" w:space="0" w:color="000000"/>
              <w:bottom w:val="single" w:sz="4" w:space="0" w:color="000000"/>
            </w:tcBorders>
            <w:shd w:val="clear" w:color="auto" w:fill="auto"/>
          </w:tcPr>
          <w:p w14:paraId="107D231E"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bottom w:val="single" w:sz="4" w:space="0" w:color="000000"/>
            </w:tcBorders>
            <w:shd w:val="clear" w:color="auto" w:fill="auto"/>
          </w:tcPr>
          <w:p w14:paraId="2BB8E93A"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6FD819CE"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5062D578"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7AA42A24"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6F1A736"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7FA8671B"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A886241"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D2E43BC"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3C203BEB" w14:textId="77777777">
        <w:tc>
          <w:tcPr>
            <w:tcW w:w="6102" w:type="dxa"/>
            <w:gridSpan w:val="2"/>
            <w:tcBorders>
              <w:top w:val="single" w:sz="4" w:space="0" w:color="000000"/>
              <w:left w:val="single" w:sz="4" w:space="0" w:color="000000"/>
              <w:bottom w:val="single" w:sz="4" w:space="0" w:color="000000"/>
            </w:tcBorders>
            <w:shd w:val="clear" w:color="auto" w:fill="auto"/>
          </w:tcPr>
          <w:p w14:paraId="5E47D225"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1.2 NN</w:t>
            </w:r>
          </w:p>
        </w:tc>
        <w:tc>
          <w:tcPr>
            <w:tcW w:w="1203" w:type="dxa"/>
            <w:gridSpan w:val="2"/>
            <w:tcBorders>
              <w:top w:val="single" w:sz="4" w:space="0" w:color="000000"/>
              <w:left w:val="single" w:sz="4" w:space="0" w:color="000000"/>
              <w:bottom w:val="single" w:sz="4" w:space="0" w:color="000000"/>
            </w:tcBorders>
            <w:shd w:val="clear" w:color="auto" w:fill="auto"/>
          </w:tcPr>
          <w:p w14:paraId="0455AE3C"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bottom w:val="single" w:sz="4" w:space="0" w:color="000000"/>
            </w:tcBorders>
            <w:shd w:val="clear" w:color="auto" w:fill="auto"/>
          </w:tcPr>
          <w:p w14:paraId="6609F0A3"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266189F0"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06F5852C"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14029951"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42C071F9"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6BE1241D"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37335164"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46C62FB0"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14D70930" w14:textId="77777777">
        <w:tc>
          <w:tcPr>
            <w:tcW w:w="6102" w:type="dxa"/>
            <w:gridSpan w:val="2"/>
            <w:tcBorders>
              <w:top w:val="single" w:sz="4" w:space="0" w:color="000000"/>
              <w:left w:val="single" w:sz="4" w:space="0" w:color="000000"/>
            </w:tcBorders>
            <w:shd w:val="clear" w:color="auto" w:fill="auto"/>
          </w:tcPr>
          <w:p w14:paraId="3BA77D10"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1.3 …</w:t>
            </w:r>
          </w:p>
        </w:tc>
        <w:tc>
          <w:tcPr>
            <w:tcW w:w="1203" w:type="dxa"/>
            <w:gridSpan w:val="2"/>
            <w:tcBorders>
              <w:top w:val="single" w:sz="4" w:space="0" w:color="000000"/>
              <w:left w:val="single" w:sz="4" w:space="0" w:color="000000"/>
            </w:tcBorders>
            <w:shd w:val="clear" w:color="auto" w:fill="auto"/>
          </w:tcPr>
          <w:p w14:paraId="2375AEB9" w14:textId="77777777" w:rsidR="009153DB" w:rsidRDefault="00653EB1">
            <w:pPr>
              <w:suppressAutoHyphens/>
              <w:spacing w:after="0"/>
              <w:jc w:val="left"/>
              <w:rPr>
                <w:rFonts w:ascii="Arial" w:eastAsia="Calibri"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tcBorders>
            <w:shd w:val="clear" w:color="auto" w:fill="auto"/>
          </w:tcPr>
          <w:p w14:paraId="74BCB5DD"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Calibri" w:hAnsi="Arial" w:cs="Arial"/>
                <w:sz w:val="20"/>
                <w:szCs w:val="20"/>
                <w:lang w:val="en-US" w:eastAsia="de-DE" w:bidi="ar-SA"/>
              </w:rPr>
              <w:t>…</w:t>
            </w:r>
          </w:p>
        </w:tc>
        <w:tc>
          <w:tcPr>
            <w:tcW w:w="992" w:type="dxa"/>
            <w:tcBorders>
              <w:top w:val="single" w:sz="4" w:space="0" w:color="000000"/>
              <w:left w:val="single" w:sz="4" w:space="0" w:color="000000"/>
            </w:tcBorders>
            <w:shd w:val="clear" w:color="auto" w:fill="auto"/>
          </w:tcPr>
          <w:p w14:paraId="0699C424"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54065F6F"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138814AC"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668DBAD0"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66449D78"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7159F19D"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2296F8E4" w14:textId="77777777" w:rsidR="009153DB" w:rsidRDefault="009153DB">
            <w:pPr>
              <w:suppressAutoHyphens/>
              <w:snapToGrid w:val="0"/>
              <w:spacing w:after="0"/>
              <w:jc w:val="left"/>
              <w:rPr>
                <w:rFonts w:ascii="Arial" w:eastAsia="Times New Roman" w:hAnsi="Arial" w:cs="Arial"/>
                <w:sz w:val="20"/>
                <w:szCs w:val="20"/>
                <w:lang w:val="en-US" w:eastAsia="de-DE" w:bidi="ar-SA"/>
              </w:rPr>
            </w:pPr>
          </w:p>
        </w:tc>
      </w:tr>
      <w:tr w:rsidR="009153DB" w14:paraId="779DBC08" w14:textId="77777777">
        <w:tc>
          <w:tcPr>
            <w:tcW w:w="9147" w:type="dxa"/>
            <w:gridSpan w:val="6"/>
            <w:tcBorders>
              <w:top w:val="single" w:sz="4" w:space="0" w:color="000000"/>
              <w:left w:val="single" w:sz="4" w:space="0" w:color="000000"/>
              <w:bottom w:val="single" w:sz="2" w:space="0" w:color="000000"/>
            </w:tcBorders>
            <w:shd w:val="clear" w:color="auto" w:fill="auto"/>
          </w:tcPr>
          <w:p w14:paraId="18883F6C" w14:textId="77777777" w:rsidR="009153DB" w:rsidRDefault="00653EB1">
            <w:pPr>
              <w:suppressAutoHyphens/>
              <w:spacing w:after="0"/>
              <w:jc w:val="right"/>
              <w:rPr>
                <w:rFonts w:ascii="Arial" w:eastAsia="Times New Roman" w:hAnsi="Arial" w:cs="Arial"/>
                <w:sz w:val="20"/>
                <w:szCs w:val="20"/>
                <w:lang w:val="de-DE" w:eastAsia="de-DE" w:bidi="ar-SA"/>
              </w:rPr>
            </w:pPr>
            <w:r>
              <w:rPr>
                <w:rFonts w:ascii="Arial" w:eastAsia="Times New Roman" w:hAnsi="Arial" w:cs="Arial"/>
                <w:b/>
                <w:sz w:val="20"/>
                <w:szCs w:val="20"/>
                <w:lang w:val="en-US" w:eastAsia="de-DE" w:bidi="ar-SA"/>
              </w:rPr>
              <w:t xml:space="preserve">Sub-total </w:t>
            </w:r>
            <w:proofErr w:type="spellStart"/>
            <w:proofErr w:type="gramStart"/>
            <w:r>
              <w:rPr>
                <w:rFonts w:ascii="Arial" w:eastAsia="Times New Roman" w:hAnsi="Arial" w:cs="Arial"/>
                <w:b/>
                <w:sz w:val="20"/>
                <w:szCs w:val="20"/>
                <w:lang w:val="de-DE" w:eastAsia="de-DE" w:bidi="ar-SA"/>
              </w:rPr>
              <w:t>Foreign</w:t>
            </w:r>
            <w:proofErr w:type="spellEnd"/>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DF5C29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835EE3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800C75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0ED1FA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3E39CCA"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E02AC6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337D2692" w14:textId="77777777">
        <w:tc>
          <w:tcPr>
            <w:tcW w:w="10140" w:type="dxa"/>
            <w:gridSpan w:val="7"/>
            <w:tcBorders>
              <w:left w:val="single" w:sz="4" w:space="0" w:color="000000"/>
              <w:bottom w:val="single" w:sz="4" w:space="0" w:color="000000"/>
              <w:right w:val="single" w:sz="4" w:space="0" w:color="auto"/>
            </w:tcBorders>
            <w:shd w:val="clear" w:color="auto" w:fill="auto"/>
          </w:tcPr>
          <w:p w14:paraId="79436CD3"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2. Local Staff Cost </w:t>
            </w:r>
            <w:r>
              <w:rPr>
                <w:rFonts w:ascii="Arial" w:eastAsia="Times New Roman" w:hAnsi="Arial" w:cs="Arial"/>
                <w:sz w:val="20"/>
                <w:szCs w:val="20"/>
                <w:lang w:val="en-US" w:eastAsia="de-DE" w:bidi="ar-SA"/>
              </w:rPr>
              <w:t>(incl. allowances and accommodation, see explanation)</w:t>
            </w:r>
          </w:p>
        </w:tc>
        <w:tc>
          <w:tcPr>
            <w:tcW w:w="283" w:type="dxa"/>
            <w:tcBorders>
              <w:left w:val="single" w:sz="4" w:space="0" w:color="auto"/>
              <w:right w:val="single" w:sz="4" w:space="0" w:color="auto"/>
            </w:tcBorders>
            <w:shd w:val="clear" w:color="auto" w:fill="auto"/>
          </w:tcPr>
          <w:p w14:paraId="2AB2C67A"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1418" w:type="dxa"/>
            <w:tcBorders>
              <w:left w:val="single" w:sz="4" w:space="0" w:color="auto"/>
              <w:bottom w:val="single" w:sz="4" w:space="0" w:color="000000"/>
              <w:right w:val="single" w:sz="4" w:space="0" w:color="000000"/>
            </w:tcBorders>
          </w:tcPr>
          <w:p w14:paraId="2774F87C"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1417" w:type="dxa"/>
            <w:tcBorders>
              <w:left w:val="single" w:sz="4" w:space="0" w:color="000000"/>
              <w:bottom w:val="single" w:sz="4" w:space="0" w:color="000000"/>
              <w:right w:val="single" w:sz="4" w:space="0" w:color="000000"/>
            </w:tcBorders>
          </w:tcPr>
          <w:p w14:paraId="4D6D6F6F"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992" w:type="dxa"/>
            <w:tcBorders>
              <w:left w:val="single" w:sz="4" w:space="0" w:color="000000"/>
              <w:bottom w:val="single" w:sz="4" w:space="0" w:color="000000"/>
              <w:right w:val="single" w:sz="4" w:space="0" w:color="000000"/>
            </w:tcBorders>
          </w:tcPr>
          <w:p w14:paraId="7A58CC9D"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993" w:type="dxa"/>
            <w:tcBorders>
              <w:left w:val="single" w:sz="4" w:space="0" w:color="000000"/>
              <w:bottom w:val="single" w:sz="4" w:space="0" w:color="000000"/>
              <w:right w:val="single" w:sz="4" w:space="0" w:color="000000"/>
            </w:tcBorders>
          </w:tcPr>
          <w:p w14:paraId="3BAE9454" w14:textId="77777777" w:rsidR="009153DB" w:rsidRDefault="009153DB">
            <w:pPr>
              <w:suppressAutoHyphens/>
              <w:spacing w:after="0"/>
              <w:jc w:val="left"/>
              <w:rPr>
                <w:rFonts w:ascii="Arial" w:eastAsia="Times New Roman" w:hAnsi="Arial" w:cs="Arial"/>
                <w:b/>
                <w:sz w:val="20"/>
                <w:szCs w:val="20"/>
                <w:lang w:val="en-US" w:eastAsia="de-DE" w:bidi="ar-SA"/>
              </w:rPr>
            </w:pPr>
          </w:p>
        </w:tc>
      </w:tr>
      <w:tr w:rsidR="009153DB" w14:paraId="52360320" w14:textId="77777777">
        <w:tc>
          <w:tcPr>
            <w:tcW w:w="6102" w:type="dxa"/>
            <w:gridSpan w:val="2"/>
            <w:tcBorders>
              <w:top w:val="single" w:sz="4" w:space="0" w:color="000000"/>
              <w:left w:val="single" w:sz="4" w:space="0" w:color="000000"/>
              <w:bottom w:val="single" w:sz="4" w:space="0" w:color="000000"/>
            </w:tcBorders>
            <w:shd w:val="clear" w:color="auto" w:fill="auto"/>
          </w:tcPr>
          <w:p w14:paraId="633D7086"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2.1 NN</w:t>
            </w:r>
          </w:p>
        </w:tc>
        <w:tc>
          <w:tcPr>
            <w:tcW w:w="1203" w:type="dxa"/>
            <w:gridSpan w:val="2"/>
            <w:tcBorders>
              <w:top w:val="single" w:sz="4" w:space="0" w:color="000000"/>
              <w:left w:val="single" w:sz="4" w:space="0" w:color="000000"/>
              <w:bottom w:val="single" w:sz="4" w:space="0" w:color="000000"/>
            </w:tcBorders>
            <w:shd w:val="clear" w:color="auto" w:fill="auto"/>
          </w:tcPr>
          <w:p w14:paraId="4712BB71"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34ADB41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06E1DE1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2122A7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DF3F8B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0399440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9D34ED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A84F5A3"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9D02C0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2E028CC2" w14:textId="77777777">
        <w:tc>
          <w:tcPr>
            <w:tcW w:w="6102" w:type="dxa"/>
            <w:gridSpan w:val="2"/>
            <w:tcBorders>
              <w:top w:val="single" w:sz="4" w:space="0" w:color="000000"/>
              <w:left w:val="single" w:sz="4" w:space="0" w:color="000000"/>
            </w:tcBorders>
            <w:shd w:val="clear" w:color="auto" w:fill="auto"/>
          </w:tcPr>
          <w:p w14:paraId="7D22C2C1"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2.2 ...</w:t>
            </w:r>
          </w:p>
        </w:tc>
        <w:tc>
          <w:tcPr>
            <w:tcW w:w="1203" w:type="dxa"/>
            <w:gridSpan w:val="2"/>
            <w:tcBorders>
              <w:top w:val="single" w:sz="4" w:space="0" w:color="000000"/>
              <w:left w:val="single" w:sz="4" w:space="0" w:color="000000"/>
            </w:tcBorders>
            <w:shd w:val="clear" w:color="auto" w:fill="auto"/>
          </w:tcPr>
          <w:p w14:paraId="3996680A"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5A222046"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6A3CF2B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F378BA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50F467B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B3BDB9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2639F8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2EB9A9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396749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3767F582" w14:textId="77777777">
        <w:tc>
          <w:tcPr>
            <w:tcW w:w="9147" w:type="dxa"/>
            <w:gridSpan w:val="6"/>
            <w:tcBorders>
              <w:top w:val="single" w:sz="4" w:space="0" w:color="000000"/>
              <w:left w:val="single" w:sz="4" w:space="0" w:color="000000"/>
              <w:bottom w:val="single" w:sz="2" w:space="0" w:color="000000"/>
            </w:tcBorders>
            <w:shd w:val="clear" w:color="auto" w:fill="auto"/>
          </w:tcPr>
          <w:p w14:paraId="32DEBD27"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60B505E"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B16FFC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C5EBEF8"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9D115D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53FF2E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1579125"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17A04296" w14:textId="77777777">
        <w:tc>
          <w:tcPr>
            <w:tcW w:w="10140" w:type="dxa"/>
            <w:gridSpan w:val="7"/>
            <w:tcBorders>
              <w:left w:val="single" w:sz="4" w:space="0" w:color="000000"/>
              <w:bottom w:val="single" w:sz="4" w:space="0" w:color="000000"/>
              <w:right w:val="single" w:sz="4" w:space="0" w:color="auto"/>
            </w:tcBorders>
            <w:shd w:val="clear" w:color="auto" w:fill="auto"/>
          </w:tcPr>
          <w:p w14:paraId="2A42577E"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3. Allowance, Accommodation, Complementary Travel Costs for Foreign Staff</w:t>
            </w:r>
          </w:p>
        </w:tc>
        <w:tc>
          <w:tcPr>
            <w:tcW w:w="283" w:type="dxa"/>
            <w:tcBorders>
              <w:left w:val="single" w:sz="4" w:space="0" w:color="auto"/>
              <w:right w:val="single" w:sz="4" w:space="0" w:color="auto"/>
            </w:tcBorders>
            <w:shd w:val="clear" w:color="auto" w:fill="auto"/>
          </w:tcPr>
          <w:p w14:paraId="4E233964"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1418" w:type="dxa"/>
            <w:tcBorders>
              <w:left w:val="single" w:sz="4" w:space="0" w:color="auto"/>
              <w:bottom w:val="single" w:sz="4" w:space="0" w:color="000000"/>
              <w:right w:val="single" w:sz="4" w:space="0" w:color="000000"/>
            </w:tcBorders>
          </w:tcPr>
          <w:p w14:paraId="385D8925"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1417" w:type="dxa"/>
            <w:tcBorders>
              <w:left w:val="single" w:sz="4" w:space="0" w:color="000000"/>
              <w:bottom w:val="single" w:sz="4" w:space="0" w:color="000000"/>
              <w:right w:val="single" w:sz="4" w:space="0" w:color="000000"/>
            </w:tcBorders>
          </w:tcPr>
          <w:p w14:paraId="776325C8"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992" w:type="dxa"/>
            <w:tcBorders>
              <w:left w:val="single" w:sz="4" w:space="0" w:color="000000"/>
              <w:bottom w:val="single" w:sz="4" w:space="0" w:color="000000"/>
              <w:right w:val="single" w:sz="4" w:space="0" w:color="000000"/>
            </w:tcBorders>
          </w:tcPr>
          <w:p w14:paraId="31AD6597" w14:textId="77777777" w:rsidR="009153DB" w:rsidRDefault="009153DB">
            <w:pPr>
              <w:suppressAutoHyphens/>
              <w:spacing w:after="0"/>
              <w:jc w:val="left"/>
              <w:rPr>
                <w:rFonts w:ascii="Arial" w:eastAsia="Times New Roman" w:hAnsi="Arial" w:cs="Arial"/>
                <w:b/>
                <w:sz w:val="20"/>
                <w:szCs w:val="20"/>
                <w:lang w:val="en-US" w:eastAsia="de-DE" w:bidi="ar-SA"/>
              </w:rPr>
            </w:pPr>
          </w:p>
        </w:tc>
        <w:tc>
          <w:tcPr>
            <w:tcW w:w="993" w:type="dxa"/>
            <w:tcBorders>
              <w:left w:val="single" w:sz="4" w:space="0" w:color="000000"/>
              <w:bottom w:val="single" w:sz="4" w:space="0" w:color="000000"/>
              <w:right w:val="single" w:sz="4" w:space="0" w:color="000000"/>
            </w:tcBorders>
          </w:tcPr>
          <w:p w14:paraId="641F161D" w14:textId="77777777" w:rsidR="009153DB" w:rsidRDefault="009153DB">
            <w:pPr>
              <w:suppressAutoHyphens/>
              <w:spacing w:after="0"/>
              <w:jc w:val="left"/>
              <w:rPr>
                <w:rFonts w:ascii="Arial" w:eastAsia="Times New Roman" w:hAnsi="Arial" w:cs="Arial"/>
                <w:b/>
                <w:sz w:val="20"/>
                <w:szCs w:val="20"/>
                <w:lang w:val="en-US" w:eastAsia="de-DE" w:bidi="ar-SA"/>
              </w:rPr>
            </w:pPr>
          </w:p>
        </w:tc>
      </w:tr>
      <w:tr w:rsidR="009153DB" w14:paraId="496D61A1" w14:textId="77777777">
        <w:tc>
          <w:tcPr>
            <w:tcW w:w="6167" w:type="dxa"/>
            <w:gridSpan w:val="3"/>
            <w:tcBorders>
              <w:top w:val="single" w:sz="4" w:space="0" w:color="000000"/>
              <w:left w:val="single" w:sz="4" w:space="0" w:color="000000"/>
              <w:bottom w:val="single" w:sz="4" w:space="0" w:color="000000"/>
            </w:tcBorders>
            <w:shd w:val="clear" w:color="auto" w:fill="auto"/>
          </w:tcPr>
          <w:p w14:paraId="7A27251E" w14:textId="77777777" w:rsidR="009153DB" w:rsidRDefault="00653EB1">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3.1 Allowance, accommodation - Long-term staff</w:t>
            </w:r>
          </w:p>
        </w:tc>
        <w:tc>
          <w:tcPr>
            <w:tcW w:w="1138" w:type="dxa"/>
            <w:tcBorders>
              <w:top w:val="single" w:sz="4" w:space="0" w:color="000000"/>
              <w:left w:val="single" w:sz="4" w:space="0" w:color="000000"/>
              <w:bottom w:val="single" w:sz="4" w:space="0" w:color="000000"/>
            </w:tcBorders>
            <w:shd w:val="clear" w:color="auto" w:fill="auto"/>
          </w:tcPr>
          <w:p w14:paraId="4AC7EBAE" w14:textId="77777777" w:rsidR="009153DB" w:rsidRDefault="00653EB1">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72A94EBF" w14:textId="77777777" w:rsidR="009153DB" w:rsidRDefault="00653EB1">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643EDBBD"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A80C04B"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85DE6E6"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56FBD60"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AC0F215"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713B9D1"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ACC4484"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r>
      <w:tr w:rsidR="009153DB" w14:paraId="3C905B2D" w14:textId="77777777">
        <w:tc>
          <w:tcPr>
            <w:tcW w:w="6167" w:type="dxa"/>
            <w:gridSpan w:val="3"/>
            <w:tcBorders>
              <w:top w:val="single" w:sz="4" w:space="0" w:color="000000"/>
              <w:left w:val="single" w:sz="4" w:space="0" w:color="000000"/>
            </w:tcBorders>
            <w:shd w:val="clear" w:color="auto" w:fill="auto"/>
          </w:tcPr>
          <w:p w14:paraId="044749FD" w14:textId="77777777" w:rsidR="009153DB" w:rsidRDefault="00653EB1">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3.2 Allowance, accommodation - Short-term staff</w:t>
            </w:r>
          </w:p>
        </w:tc>
        <w:tc>
          <w:tcPr>
            <w:tcW w:w="1138" w:type="dxa"/>
            <w:tcBorders>
              <w:top w:val="single" w:sz="4" w:space="0" w:color="000000"/>
              <w:left w:val="single" w:sz="4" w:space="0" w:color="000000"/>
            </w:tcBorders>
            <w:shd w:val="clear" w:color="auto" w:fill="auto"/>
          </w:tcPr>
          <w:p w14:paraId="3DEE22FC" w14:textId="77777777" w:rsidR="009153DB" w:rsidRDefault="00653EB1">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73C10099" w14:textId="77777777" w:rsidR="009153DB" w:rsidRDefault="00653EB1">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4E40F2BB"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CACC13B"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A7DD157"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7D4FFCD"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166256D"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6B6AB26"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8D0C7DE" w14:textId="77777777" w:rsidR="009153DB" w:rsidRDefault="009153DB">
            <w:pPr>
              <w:suppressAutoHyphens/>
              <w:snapToGrid w:val="0"/>
              <w:spacing w:before="20" w:after="20"/>
              <w:jc w:val="left"/>
              <w:rPr>
                <w:rFonts w:ascii="Arial" w:eastAsia="Times New Roman" w:hAnsi="Arial" w:cs="Arial"/>
                <w:sz w:val="20"/>
                <w:szCs w:val="20"/>
                <w:lang w:val="de-DE" w:eastAsia="de-DE" w:bidi="ar-SA"/>
              </w:rPr>
            </w:pPr>
          </w:p>
        </w:tc>
      </w:tr>
      <w:tr w:rsidR="009153DB" w14:paraId="000420A8" w14:textId="77777777">
        <w:tc>
          <w:tcPr>
            <w:tcW w:w="9147" w:type="dxa"/>
            <w:gridSpan w:val="6"/>
            <w:tcBorders>
              <w:top w:val="single" w:sz="4" w:space="0" w:color="000000"/>
              <w:left w:val="single" w:sz="4" w:space="0" w:color="000000"/>
              <w:bottom w:val="single" w:sz="2" w:space="0" w:color="000000"/>
            </w:tcBorders>
            <w:shd w:val="clear" w:color="auto" w:fill="auto"/>
          </w:tcPr>
          <w:p w14:paraId="0906AAC9"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Allowance and accommodation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FD2A7E6"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F801C5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0CB094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82F7E9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11887F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524635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327376C7" w14:textId="77777777">
        <w:tc>
          <w:tcPr>
            <w:tcW w:w="10140" w:type="dxa"/>
            <w:gridSpan w:val="7"/>
            <w:tcBorders>
              <w:left w:val="single" w:sz="4" w:space="0" w:color="000000"/>
              <w:bottom w:val="single" w:sz="4" w:space="0" w:color="000000"/>
              <w:right w:val="single" w:sz="4" w:space="0" w:color="auto"/>
            </w:tcBorders>
            <w:shd w:val="clear" w:color="auto" w:fill="auto"/>
          </w:tcPr>
          <w:p w14:paraId="39658B69"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4. International Travel</w:t>
            </w:r>
          </w:p>
        </w:tc>
        <w:tc>
          <w:tcPr>
            <w:tcW w:w="283" w:type="dxa"/>
            <w:tcBorders>
              <w:left w:val="single" w:sz="4" w:space="0" w:color="auto"/>
              <w:right w:val="single" w:sz="4" w:space="0" w:color="auto"/>
            </w:tcBorders>
            <w:shd w:val="clear" w:color="auto" w:fill="auto"/>
          </w:tcPr>
          <w:p w14:paraId="07A20A16"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6E69A9DB"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66A63BC7"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12504000"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2BB3F966" w14:textId="77777777" w:rsidR="009153DB" w:rsidRDefault="009153DB">
            <w:pPr>
              <w:suppressAutoHyphens/>
              <w:spacing w:after="0"/>
              <w:jc w:val="left"/>
              <w:rPr>
                <w:rFonts w:ascii="Arial" w:eastAsia="Times New Roman" w:hAnsi="Arial" w:cs="Arial"/>
                <w:b/>
                <w:sz w:val="20"/>
                <w:szCs w:val="20"/>
                <w:lang w:val="de-DE" w:eastAsia="de-DE" w:bidi="ar-SA"/>
              </w:rPr>
            </w:pPr>
          </w:p>
        </w:tc>
      </w:tr>
      <w:tr w:rsidR="009153DB" w14:paraId="29A4904B" w14:textId="77777777">
        <w:tc>
          <w:tcPr>
            <w:tcW w:w="6102" w:type="dxa"/>
            <w:gridSpan w:val="2"/>
            <w:tcBorders>
              <w:top w:val="single" w:sz="4" w:space="0" w:color="000000"/>
              <w:left w:val="single" w:sz="4" w:space="0" w:color="000000"/>
              <w:bottom w:val="single" w:sz="4" w:space="0" w:color="000000"/>
            </w:tcBorders>
            <w:shd w:val="clear" w:color="auto" w:fill="auto"/>
          </w:tcPr>
          <w:p w14:paraId="12A07707"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4.1 International </w:t>
            </w:r>
            <w:proofErr w:type="spellStart"/>
            <w:r>
              <w:rPr>
                <w:rFonts w:ascii="Arial" w:eastAsia="Times New Roman" w:hAnsi="Arial" w:cs="Arial"/>
                <w:sz w:val="20"/>
                <w:szCs w:val="20"/>
                <w:lang w:val="de-DE" w:eastAsia="de-DE" w:bidi="ar-SA"/>
              </w:rPr>
              <w:t>return</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31030D01"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5D16A17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483C9A8F"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8023B5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8AC295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FBABE2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A1EC0C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8D76D5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B8B4A0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4BFDC2FE" w14:textId="77777777">
        <w:tc>
          <w:tcPr>
            <w:tcW w:w="6102" w:type="dxa"/>
            <w:gridSpan w:val="2"/>
            <w:tcBorders>
              <w:top w:val="single" w:sz="4" w:space="0" w:color="000000"/>
              <w:left w:val="single" w:sz="4" w:space="0" w:color="000000"/>
              <w:bottom w:val="single" w:sz="4" w:space="0" w:color="000000"/>
            </w:tcBorders>
            <w:shd w:val="clear" w:color="auto" w:fill="auto"/>
          </w:tcPr>
          <w:p w14:paraId="2940504F"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4.2 </w:t>
            </w:r>
            <w:proofErr w:type="spellStart"/>
            <w:r>
              <w:rPr>
                <w:rFonts w:ascii="Arial" w:eastAsia="Times New Roman" w:hAnsi="Arial" w:cs="Arial"/>
                <w:sz w:val="20"/>
                <w:szCs w:val="20"/>
                <w:lang w:val="de-DE" w:eastAsia="de-DE" w:bidi="ar-SA"/>
              </w:rPr>
              <w:t>Complementary</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travel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costs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2355AFFB"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294CFC6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097B316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622917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73418D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4A8CA7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A6B139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8DB46B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F34E9E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2B91374E" w14:textId="77777777">
        <w:tc>
          <w:tcPr>
            <w:tcW w:w="6102" w:type="dxa"/>
            <w:gridSpan w:val="2"/>
            <w:tcBorders>
              <w:top w:val="single" w:sz="4" w:space="0" w:color="000000"/>
              <w:left w:val="single" w:sz="4" w:space="0" w:color="000000"/>
              <w:bottom w:val="single" w:sz="4" w:space="0" w:color="000000"/>
            </w:tcBorders>
            <w:shd w:val="clear" w:color="auto" w:fill="auto"/>
          </w:tcPr>
          <w:p w14:paraId="612E6B14"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4.3 …. </w:t>
            </w:r>
            <w:proofErr w:type="spellStart"/>
            <w:r>
              <w:rPr>
                <w:rFonts w:ascii="Arial" w:eastAsia="Times New Roman" w:hAnsi="Arial" w:cs="Arial"/>
                <w:sz w:val="20"/>
                <w:szCs w:val="20"/>
                <w:lang w:val="de-DE" w:eastAsia="de-DE" w:bidi="ar-SA"/>
              </w:rPr>
              <w:t>other</w:t>
            </w:r>
            <w:proofErr w:type="spellEnd"/>
            <w:r>
              <w:rPr>
                <w:rFonts w:ascii="Arial" w:eastAsia="Times New Roman" w:hAnsi="Arial" w:cs="Arial"/>
                <w:sz w:val="20"/>
                <w:szCs w:val="20"/>
                <w:lang w:val="de-DE" w:eastAsia="de-DE" w:bidi="ar-SA"/>
              </w:rPr>
              <w:t xml:space="preserve"> international </w:t>
            </w:r>
            <w:proofErr w:type="spellStart"/>
            <w:r>
              <w:rPr>
                <w:rFonts w:ascii="Arial" w:eastAsia="Times New Roman" w:hAnsi="Arial" w:cs="Arial"/>
                <w:sz w:val="20"/>
                <w:szCs w:val="20"/>
                <w:lang w:val="de-DE" w:eastAsia="de-DE" w:bidi="ar-SA"/>
              </w:rPr>
              <w:t>flights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4CCED22E"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3562087A"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0CEBFB0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409F2B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CB03E2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04D2D7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BD528A3"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B84ADD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C0EB70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31B7BDC" w14:textId="77777777">
        <w:tc>
          <w:tcPr>
            <w:tcW w:w="9147" w:type="dxa"/>
            <w:gridSpan w:val="6"/>
            <w:tcBorders>
              <w:top w:val="single" w:sz="4" w:space="0" w:color="000000"/>
              <w:left w:val="single" w:sz="4" w:space="0" w:color="000000"/>
              <w:bottom w:val="single" w:sz="4" w:space="0" w:color="000000"/>
            </w:tcBorders>
            <w:shd w:val="clear" w:color="auto" w:fill="auto"/>
          </w:tcPr>
          <w:p w14:paraId="7D036D0B"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International </w:t>
            </w:r>
            <w:proofErr w:type="spellStart"/>
            <w:r>
              <w:rPr>
                <w:rFonts w:ascii="Arial" w:eastAsia="Times New Roman" w:hAnsi="Arial" w:cs="Arial"/>
                <w:b/>
                <w:sz w:val="20"/>
                <w:szCs w:val="20"/>
                <w:lang w:val="de-DE" w:eastAsia="de-DE" w:bidi="ar-SA"/>
              </w:rPr>
              <w:t>flights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77B4AAB"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FEC256A"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1641C30"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89A3E9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06123CB"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9A6E7E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0155EEDF" w14:textId="77777777">
        <w:tc>
          <w:tcPr>
            <w:tcW w:w="10140" w:type="dxa"/>
            <w:gridSpan w:val="7"/>
            <w:tcBorders>
              <w:left w:val="single" w:sz="4" w:space="0" w:color="000000"/>
              <w:bottom w:val="single" w:sz="4" w:space="0" w:color="000000"/>
              <w:right w:val="single" w:sz="4" w:space="0" w:color="auto"/>
            </w:tcBorders>
            <w:shd w:val="clear" w:color="auto" w:fill="auto"/>
          </w:tcPr>
          <w:p w14:paraId="206B72FA"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5.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Travel &amp; Transport </w:t>
            </w:r>
            <w:proofErr w:type="spellStart"/>
            <w:r>
              <w:rPr>
                <w:rFonts w:ascii="Arial" w:eastAsia="Times New Roman" w:hAnsi="Arial" w:cs="Arial"/>
                <w:b/>
                <w:sz w:val="20"/>
                <w:szCs w:val="20"/>
                <w:lang w:val="de-DE" w:eastAsia="de-DE" w:bidi="ar-SA"/>
              </w:rPr>
              <w:t>Cost</w:t>
            </w:r>
            <w:proofErr w:type="spellEnd"/>
          </w:p>
        </w:tc>
        <w:tc>
          <w:tcPr>
            <w:tcW w:w="283" w:type="dxa"/>
            <w:tcBorders>
              <w:left w:val="single" w:sz="4" w:space="0" w:color="auto"/>
              <w:right w:val="single" w:sz="4" w:space="0" w:color="auto"/>
            </w:tcBorders>
            <w:shd w:val="clear" w:color="auto" w:fill="auto"/>
          </w:tcPr>
          <w:p w14:paraId="5526A24F"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462D8119"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5ABE7219"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572C1700"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17B46BF" w14:textId="77777777" w:rsidR="009153DB" w:rsidRDefault="009153DB">
            <w:pPr>
              <w:suppressAutoHyphens/>
              <w:spacing w:after="0"/>
              <w:jc w:val="left"/>
              <w:rPr>
                <w:rFonts w:ascii="Arial" w:eastAsia="Times New Roman" w:hAnsi="Arial" w:cs="Arial"/>
                <w:b/>
                <w:sz w:val="20"/>
                <w:szCs w:val="20"/>
                <w:lang w:val="de-DE" w:eastAsia="de-DE" w:bidi="ar-SA"/>
              </w:rPr>
            </w:pPr>
          </w:p>
        </w:tc>
      </w:tr>
      <w:tr w:rsidR="009153DB" w14:paraId="28087A71" w14:textId="77777777">
        <w:tc>
          <w:tcPr>
            <w:tcW w:w="6102" w:type="dxa"/>
            <w:gridSpan w:val="2"/>
            <w:tcBorders>
              <w:top w:val="single" w:sz="4" w:space="0" w:color="000000"/>
              <w:left w:val="single" w:sz="4" w:space="0" w:color="000000"/>
              <w:bottom w:val="single" w:sz="4" w:space="0" w:color="000000"/>
            </w:tcBorders>
            <w:shd w:val="clear" w:color="auto" w:fill="auto"/>
          </w:tcPr>
          <w:p w14:paraId="58B9A08D"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5.1 Vehicle lease/rent or use of own vehicles</w:t>
            </w:r>
          </w:p>
        </w:tc>
        <w:tc>
          <w:tcPr>
            <w:tcW w:w="1203" w:type="dxa"/>
            <w:gridSpan w:val="2"/>
            <w:tcBorders>
              <w:top w:val="single" w:sz="4" w:space="0" w:color="000000"/>
              <w:left w:val="single" w:sz="4" w:space="0" w:color="000000"/>
              <w:bottom w:val="single" w:sz="4" w:space="0" w:color="000000"/>
            </w:tcBorders>
            <w:shd w:val="clear" w:color="auto" w:fill="auto"/>
          </w:tcPr>
          <w:p w14:paraId="64511C43"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16B60FE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618C06E6"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53F18F6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5183BAF"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DB6A8C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2375AC0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455DBF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1CE5696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72B16A7F" w14:textId="77777777">
        <w:tc>
          <w:tcPr>
            <w:tcW w:w="6102" w:type="dxa"/>
            <w:gridSpan w:val="2"/>
            <w:tcBorders>
              <w:top w:val="single" w:sz="4" w:space="0" w:color="000000"/>
              <w:left w:val="single" w:sz="4" w:space="0" w:color="000000"/>
              <w:bottom w:val="single" w:sz="4" w:space="0" w:color="000000"/>
            </w:tcBorders>
            <w:shd w:val="clear" w:color="auto" w:fill="auto"/>
          </w:tcPr>
          <w:p w14:paraId="684E1079"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5.2 Vehicle O&amp;M incl. driver, assurance, repairs</w:t>
            </w:r>
          </w:p>
        </w:tc>
        <w:tc>
          <w:tcPr>
            <w:tcW w:w="1203" w:type="dxa"/>
            <w:gridSpan w:val="2"/>
            <w:tcBorders>
              <w:top w:val="single" w:sz="4" w:space="0" w:color="000000"/>
              <w:left w:val="single" w:sz="4" w:space="0" w:color="000000"/>
              <w:bottom w:val="single" w:sz="4" w:space="0" w:color="000000"/>
            </w:tcBorders>
            <w:shd w:val="clear" w:color="auto" w:fill="auto"/>
          </w:tcPr>
          <w:p w14:paraId="15DAE07B"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08E27F17"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743255D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A150E8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4DBF61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257C930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3721D9C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28AD47E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1AACCFE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2B5FB4A5" w14:textId="77777777">
        <w:tc>
          <w:tcPr>
            <w:tcW w:w="6102" w:type="dxa"/>
            <w:gridSpan w:val="2"/>
            <w:tcBorders>
              <w:top w:val="single" w:sz="4" w:space="0" w:color="000000"/>
              <w:left w:val="single" w:sz="4" w:space="0" w:color="000000"/>
            </w:tcBorders>
            <w:shd w:val="clear" w:color="auto" w:fill="auto"/>
          </w:tcPr>
          <w:p w14:paraId="1B4F7B35"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5.3 Other local transport (short-term, peak)</w:t>
            </w:r>
          </w:p>
        </w:tc>
        <w:tc>
          <w:tcPr>
            <w:tcW w:w="1203" w:type="dxa"/>
            <w:gridSpan w:val="2"/>
            <w:tcBorders>
              <w:top w:val="single" w:sz="4" w:space="0" w:color="000000"/>
              <w:left w:val="single" w:sz="4" w:space="0" w:color="000000"/>
            </w:tcBorders>
            <w:shd w:val="clear" w:color="auto" w:fill="auto"/>
          </w:tcPr>
          <w:p w14:paraId="5336577A" w14:textId="77777777" w:rsidR="009153DB" w:rsidRDefault="00653EB1">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day</w:t>
            </w:r>
            <w:proofErr w:type="spellEnd"/>
          </w:p>
        </w:tc>
        <w:tc>
          <w:tcPr>
            <w:tcW w:w="850" w:type="dxa"/>
            <w:tcBorders>
              <w:top w:val="single" w:sz="4" w:space="0" w:color="000000"/>
              <w:left w:val="single" w:sz="4" w:space="0" w:color="000000"/>
            </w:tcBorders>
            <w:shd w:val="clear" w:color="auto" w:fill="auto"/>
          </w:tcPr>
          <w:p w14:paraId="66C6B82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7093083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3AFA06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3A8F7F8"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43D9E3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AEA8103"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164274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2A44C5A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D901D92" w14:textId="77777777">
        <w:tc>
          <w:tcPr>
            <w:tcW w:w="6102" w:type="dxa"/>
            <w:gridSpan w:val="2"/>
            <w:tcBorders>
              <w:top w:val="single" w:sz="4" w:space="0" w:color="000000"/>
              <w:left w:val="single" w:sz="4" w:space="0" w:color="000000"/>
              <w:bottom w:val="single" w:sz="4" w:space="0" w:color="000000"/>
            </w:tcBorders>
            <w:shd w:val="clear" w:color="auto" w:fill="auto"/>
          </w:tcPr>
          <w:p w14:paraId="11A1E607"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5.4 </w:t>
            </w:r>
            <w:proofErr w:type="spellStart"/>
            <w:r>
              <w:rPr>
                <w:rFonts w:ascii="Arial" w:eastAsia="Times New Roman" w:hAnsi="Arial" w:cs="Arial"/>
                <w:sz w:val="20"/>
                <w:szCs w:val="20"/>
                <w:lang w:val="de-DE" w:eastAsia="de-DE" w:bidi="ar-SA"/>
              </w:rPr>
              <w:t>Local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0B0243FB"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70F6B8D1"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441D1273"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A59AE9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D8C283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4EF401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979723D"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320727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ED50792"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1B86FF17" w14:textId="77777777">
        <w:tc>
          <w:tcPr>
            <w:tcW w:w="9147" w:type="dxa"/>
            <w:gridSpan w:val="6"/>
            <w:tcBorders>
              <w:top w:val="single" w:sz="4" w:space="0" w:color="000000"/>
              <w:left w:val="single" w:sz="4" w:space="0" w:color="000000"/>
              <w:bottom w:val="single" w:sz="4" w:space="0" w:color="000000"/>
            </w:tcBorders>
            <w:shd w:val="clear" w:color="auto" w:fill="auto"/>
          </w:tcPr>
          <w:p w14:paraId="3CCB36FE"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B0976A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519D058"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A5A741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B258CED"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A9C146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0C75EA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52F5F4D5" w14:textId="77777777">
        <w:tc>
          <w:tcPr>
            <w:tcW w:w="10140" w:type="dxa"/>
            <w:gridSpan w:val="7"/>
            <w:tcBorders>
              <w:top w:val="single" w:sz="4" w:space="0" w:color="000000"/>
              <w:left w:val="single" w:sz="4" w:space="0" w:color="000000"/>
              <w:bottom w:val="single" w:sz="4" w:space="0" w:color="000000"/>
              <w:right w:val="single" w:sz="4" w:space="0" w:color="auto"/>
            </w:tcBorders>
            <w:shd w:val="clear" w:color="auto" w:fill="auto"/>
          </w:tcPr>
          <w:p w14:paraId="24F4E7B4"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6. Project Office </w:t>
            </w:r>
          </w:p>
        </w:tc>
        <w:tc>
          <w:tcPr>
            <w:tcW w:w="283" w:type="dxa"/>
            <w:tcBorders>
              <w:left w:val="single" w:sz="4" w:space="0" w:color="auto"/>
              <w:right w:val="single" w:sz="4" w:space="0" w:color="auto"/>
            </w:tcBorders>
            <w:shd w:val="clear" w:color="auto" w:fill="auto"/>
          </w:tcPr>
          <w:p w14:paraId="6269AFC4" w14:textId="77777777" w:rsidR="009153DB" w:rsidRDefault="009153DB">
            <w:pPr>
              <w:keepNext/>
              <w:suppressAutoHyphens/>
              <w:spacing w:after="0"/>
              <w:jc w:val="left"/>
              <w:rPr>
                <w:rFonts w:ascii="Arial" w:eastAsia="Times New Roman" w:hAnsi="Arial" w:cs="Arial"/>
                <w:b/>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B88E812" w14:textId="77777777" w:rsidR="009153DB" w:rsidRDefault="009153DB">
            <w:pPr>
              <w:keepNext/>
              <w:suppressAutoHyphens/>
              <w:spacing w:after="0"/>
              <w:jc w:val="left"/>
              <w:rPr>
                <w:rFonts w:ascii="Arial" w:eastAsia="Times New Roman" w:hAnsi="Arial" w:cs="Arial"/>
                <w:b/>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1E3BA34D" w14:textId="77777777" w:rsidR="009153DB" w:rsidRDefault="009153DB">
            <w:pPr>
              <w:keepNext/>
              <w:suppressAutoHyphens/>
              <w:spacing w:after="0"/>
              <w:jc w:val="left"/>
              <w:rPr>
                <w:rFonts w:ascii="Arial" w:eastAsia="Times New Roman" w:hAnsi="Arial" w:cs="Arial"/>
                <w:b/>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0F4939E" w14:textId="77777777" w:rsidR="009153DB" w:rsidRDefault="009153DB">
            <w:pPr>
              <w:keepNext/>
              <w:suppressAutoHyphens/>
              <w:spacing w:after="0"/>
              <w:jc w:val="left"/>
              <w:rPr>
                <w:rFonts w:ascii="Arial" w:eastAsia="Times New Roman" w:hAnsi="Arial" w:cs="Arial"/>
                <w:b/>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71CFFBA6" w14:textId="77777777" w:rsidR="009153DB" w:rsidRDefault="009153DB">
            <w:pPr>
              <w:keepNext/>
              <w:suppressAutoHyphens/>
              <w:spacing w:after="0"/>
              <w:jc w:val="left"/>
              <w:rPr>
                <w:rFonts w:ascii="Arial" w:eastAsia="Times New Roman" w:hAnsi="Arial" w:cs="Arial"/>
                <w:b/>
                <w:sz w:val="20"/>
                <w:szCs w:val="20"/>
                <w:lang w:val="de-DE" w:eastAsia="de-DE" w:bidi="ar-SA"/>
              </w:rPr>
            </w:pPr>
          </w:p>
        </w:tc>
      </w:tr>
      <w:tr w:rsidR="009153DB" w14:paraId="79FF2B66" w14:textId="77777777">
        <w:tc>
          <w:tcPr>
            <w:tcW w:w="6102" w:type="dxa"/>
            <w:gridSpan w:val="2"/>
            <w:tcBorders>
              <w:top w:val="single" w:sz="4" w:space="0" w:color="000000"/>
              <w:left w:val="single" w:sz="4" w:space="0" w:color="000000"/>
              <w:bottom w:val="single" w:sz="4" w:space="0" w:color="000000"/>
            </w:tcBorders>
            <w:shd w:val="clear" w:color="auto" w:fill="auto"/>
          </w:tcPr>
          <w:p w14:paraId="40BE6E0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6.1 Office </w:t>
            </w:r>
            <w:proofErr w:type="spellStart"/>
            <w:r>
              <w:rPr>
                <w:rFonts w:ascii="Arial" w:eastAsia="Times New Roman" w:hAnsi="Arial" w:cs="Arial"/>
                <w:sz w:val="20"/>
                <w:szCs w:val="20"/>
                <w:lang w:val="de-DE" w:eastAsia="de-DE" w:bidi="ar-SA"/>
              </w:rPr>
              <w:t>rent</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648F52BD" w14:textId="77777777" w:rsidR="009153DB" w:rsidRDefault="00653EB1">
            <w:pPr>
              <w:keepNext/>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6965FAD8" w14:textId="77777777" w:rsidR="009153DB" w:rsidRDefault="00653EB1">
            <w:pPr>
              <w:keepNext/>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085516AD"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3539508"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88937DC"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330D89A"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43F25227"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2468393"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26327D57" w14:textId="77777777" w:rsidR="009153DB" w:rsidRDefault="009153DB">
            <w:pPr>
              <w:keepNext/>
              <w:suppressAutoHyphens/>
              <w:snapToGrid w:val="0"/>
              <w:spacing w:after="0"/>
              <w:jc w:val="left"/>
              <w:rPr>
                <w:rFonts w:ascii="Arial" w:eastAsia="Times New Roman" w:hAnsi="Arial" w:cs="Arial"/>
                <w:sz w:val="20"/>
                <w:szCs w:val="20"/>
                <w:lang w:val="de-DE" w:eastAsia="de-DE" w:bidi="ar-SA"/>
              </w:rPr>
            </w:pPr>
          </w:p>
        </w:tc>
      </w:tr>
      <w:tr w:rsidR="009153DB" w14:paraId="74240A91" w14:textId="77777777">
        <w:tc>
          <w:tcPr>
            <w:tcW w:w="6102" w:type="dxa"/>
            <w:gridSpan w:val="2"/>
            <w:tcBorders>
              <w:top w:val="single" w:sz="4" w:space="0" w:color="000000"/>
              <w:left w:val="single" w:sz="4" w:space="0" w:color="000000"/>
            </w:tcBorders>
            <w:shd w:val="clear" w:color="auto" w:fill="auto"/>
          </w:tcPr>
          <w:p w14:paraId="4D30DC1E"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6.2 Office </w:t>
            </w:r>
            <w:proofErr w:type="spellStart"/>
            <w:r>
              <w:rPr>
                <w:rFonts w:ascii="Arial" w:eastAsia="Times New Roman" w:hAnsi="Arial" w:cs="Arial"/>
                <w:sz w:val="20"/>
                <w:szCs w:val="20"/>
                <w:lang w:val="de-DE" w:eastAsia="de-DE" w:bidi="ar-SA"/>
              </w:rPr>
              <w:t>operation</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tcBorders>
            <w:shd w:val="clear" w:color="auto" w:fill="auto"/>
          </w:tcPr>
          <w:p w14:paraId="667952AC" w14:textId="77777777" w:rsidR="009153DB" w:rsidRDefault="00653EB1">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57658047"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6BF6FDE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D78810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2F9F2C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9E3C06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1589F1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FDBD1E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F106CA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781915A0" w14:textId="77777777">
        <w:tc>
          <w:tcPr>
            <w:tcW w:w="9147" w:type="dxa"/>
            <w:gridSpan w:val="6"/>
            <w:tcBorders>
              <w:top w:val="single" w:sz="4" w:space="0" w:color="000000"/>
              <w:left w:val="single" w:sz="4" w:space="0" w:color="000000"/>
              <w:bottom w:val="single" w:sz="2" w:space="0" w:color="000000"/>
            </w:tcBorders>
            <w:shd w:val="clear" w:color="auto" w:fill="auto"/>
          </w:tcPr>
          <w:p w14:paraId="25B651B7"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Project</w:t>
            </w:r>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office</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E69A8D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67EB492"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5E1F99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92FEFD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F0FEAFB"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0B69905"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5E64A408" w14:textId="77777777">
        <w:tc>
          <w:tcPr>
            <w:tcW w:w="10140" w:type="dxa"/>
            <w:gridSpan w:val="7"/>
            <w:tcBorders>
              <w:left w:val="single" w:sz="4" w:space="0" w:color="000000"/>
              <w:bottom w:val="single" w:sz="4" w:space="0" w:color="000000"/>
              <w:right w:val="single" w:sz="4" w:space="0" w:color="auto"/>
            </w:tcBorders>
            <w:shd w:val="clear" w:color="auto" w:fill="auto"/>
          </w:tcPr>
          <w:p w14:paraId="755F9FE5"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7. Reports and </w:t>
            </w:r>
            <w:proofErr w:type="spellStart"/>
            <w:r>
              <w:rPr>
                <w:rFonts w:ascii="Arial" w:eastAsia="Times New Roman" w:hAnsi="Arial" w:cs="Arial"/>
                <w:b/>
                <w:sz w:val="20"/>
                <w:szCs w:val="20"/>
                <w:lang w:val="de-DE" w:eastAsia="de-DE" w:bidi="ar-SA"/>
              </w:rPr>
              <w:t>Documents</w:t>
            </w:r>
            <w:proofErr w:type="spellEnd"/>
          </w:p>
        </w:tc>
        <w:tc>
          <w:tcPr>
            <w:tcW w:w="283" w:type="dxa"/>
            <w:tcBorders>
              <w:left w:val="single" w:sz="4" w:space="0" w:color="auto"/>
              <w:right w:val="single" w:sz="4" w:space="0" w:color="auto"/>
            </w:tcBorders>
            <w:shd w:val="clear" w:color="auto" w:fill="auto"/>
          </w:tcPr>
          <w:p w14:paraId="70861AD6"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63C06D50"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682E93B7"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5DE5C4C5" w14:textId="77777777" w:rsidR="009153DB" w:rsidRDefault="009153DB">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2BAABFB" w14:textId="77777777" w:rsidR="009153DB" w:rsidRDefault="009153DB">
            <w:pPr>
              <w:suppressAutoHyphens/>
              <w:spacing w:after="0"/>
              <w:jc w:val="left"/>
              <w:rPr>
                <w:rFonts w:ascii="Arial" w:eastAsia="Times New Roman" w:hAnsi="Arial" w:cs="Arial"/>
                <w:b/>
                <w:sz w:val="20"/>
                <w:szCs w:val="20"/>
                <w:lang w:val="de-DE" w:eastAsia="de-DE" w:bidi="ar-SA"/>
              </w:rPr>
            </w:pPr>
          </w:p>
        </w:tc>
      </w:tr>
      <w:tr w:rsidR="009153DB" w14:paraId="38588E7B" w14:textId="77777777">
        <w:tc>
          <w:tcPr>
            <w:tcW w:w="6029" w:type="dxa"/>
            <w:tcBorders>
              <w:top w:val="single" w:sz="4" w:space="0" w:color="000000"/>
              <w:left w:val="single" w:sz="4" w:space="0" w:color="000000"/>
              <w:bottom w:val="single" w:sz="4" w:space="0" w:color="000000"/>
            </w:tcBorders>
            <w:shd w:val="clear" w:color="auto" w:fill="auto"/>
          </w:tcPr>
          <w:p w14:paraId="55F5BDAB" w14:textId="77777777" w:rsidR="009153DB" w:rsidRDefault="00653EB1">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7.1 ... (Type of reports/documents to be stated)</w:t>
            </w:r>
          </w:p>
        </w:tc>
        <w:tc>
          <w:tcPr>
            <w:tcW w:w="1276" w:type="dxa"/>
            <w:gridSpan w:val="3"/>
            <w:tcBorders>
              <w:top w:val="single" w:sz="4" w:space="0" w:color="000000"/>
              <w:left w:val="single" w:sz="4" w:space="0" w:color="000000"/>
              <w:bottom w:val="single" w:sz="4" w:space="0" w:color="000000"/>
            </w:tcBorders>
            <w:shd w:val="clear" w:color="auto" w:fill="auto"/>
          </w:tcPr>
          <w:p w14:paraId="4F7A1F2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1B096FA3"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540C8599"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F6E200F"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ED0EBB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FEFA68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7D40A64"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C9F82A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E64493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255D68D0" w14:textId="77777777">
        <w:tc>
          <w:tcPr>
            <w:tcW w:w="6102" w:type="dxa"/>
            <w:gridSpan w:val="2"/>
            <w:tcBorders>
              <w:top w:val="single" w:sz="4" w:space="0" w:color="000000"/>
              <w:left w:val="single" w:sz="4" w:space="0" w:color="000000"/>
              <w:bottom w:val="single" w:sz="4" w:space="0" w:color="000000"/>
            </w:tcBorders>
            <w:shd w:val="clear" w:color="auto" w:fill="auto"/>
          </w:tcPr>
          <w:p w14:paraId="385EC892"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7.2 ...</w:t>
            </w:r>
          </w:p>
        </w:tc>
        <w:tc>
          <w:tcPr>
            <w:tcW w:w="1203" w:type="dxa"/>
            <w:gridSpan w:val="2"/>
            <w:tcBorders>
              <w:top w:val="single" w:sz="4" w:space="0" w:color="000000"/>
              <w:left w:val="single" w:sz="4" w:space="0" w:color="000000"/>
              <w:bottom w:val="single" w:sz="4" w:space="0" w:color="000000"/>
            </w:tcBorders>
            <w:shd w:val="clear" w:color="auto" w:fill="auto"/>
          </w:tcPr>
          <w:p w14:paraId="2741523F"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850" w:type="dxa"/>
            <w:tcBorders>
              <w:top w:val="single" w:sz="4" w:space="0" w:color="000000"/>
              <w:left w:val="single" w:sz="4" w:space="0" w:color="000000"/>
              <w:bottom w:val="single" w:sz="4" w:space="0" w:color="000000"/>
            </w:tcBorders>
            <w:shd w:val="clear" w:color="auto" w:fill="auto"/>
          </w:tcPr>
          <w:p w14:paraId="0FFD0020" w14:textId="77777777" w:rsidR="009153DB" w:rsidRDefault="00653EB1">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77FA78CE"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EF964FB"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0A3CBA0"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6C775D1"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CFFB1B5"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8516457"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583338C" w14:textId="77777777" w:rsidR="009153DB" w:rsidRDefault="009153DB">
            <w:pPr>
              <w:suppressAutoHyphens/>
              <w:snapToGrid w:val="0"/>
              <w:spacing w:after="0"/>
              <w:jc w:val="left"/>
              <w:rPr>
                <w:rFonts w:ascii="Arial" w:eastAsia="Times New Roman" w:hAnsi="Arial" w:cs="Arial"/>
                <w:sz w:val="20"/>
                <w:szCs w:val="20"/>
                <w:lang w:val="de-DE" w:eastAsia="de-DE" w:bidi="ar-SA"/>
              </w:rPr>
            </w:pPr>
          </w:p>
        </w:tc>
      </w:tr>
      <w:tr w:rsidR="009153DB" w14:paraId="68DC8E9E" w14:textId="77777777">
        <w:tc>
          <w:tcPr>
            <w:tcW w:w="9147" w:type="dxa"/>
            <w:gridSpan w:val="6"/>
            <w:tcBorders>
              <w:top w:val="single" w:sz="4" w:space="0" w:color="000000"/>
              <w:left w:val="single" w:sz="4" w:space="0" w:color="000000"/>
              <w:bottom w:val="single" w:sz="4" w:space="0" w:color="000000"/>
            </w:tcBorders>
            <w:shd w:val="clear" w:color="auto" w:fill="auto"/>
          </w:tcPr>
          <w:p w14:paraId="0B8ABD12"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Reports and documents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484164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A57B19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1446A6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8B30A5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7A0C7C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E1C25A3"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64989638" w14:textId="77777777">
        <w:tc>
          <w:tcPr>
            <w:tcW w:w="9147" w:type="dxa"/>
            <w:gridSpan w:val="6"/>
            <w:tcBorders>
              <w:top w:val="single" w:sz="4" w:space="0" w:color="000000"/>
              <w:left w:val="single" w:sz="4" w:space="0" w:color="000000"/>
              <w:bottom w:val="single" w:sz="4" w:space="0" w:color="000000"/>
            </w:tcBorders>
            <w:shd w:val="clear" w:color="auto" w:fill="auto"/>
          </w:tcPr>
          <w:p w14:paraId="70582A46"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b/>
                <w:sz w:val="20"/>
                <w:szCs w:val="20"/>
                <w:lang w:val="de-DE" w:eastAsia="de-DE" w:bidi="ar-SA"/>
              </w:rPr>
              <w:t>8. Equipment Costs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15AA85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DF883BF"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1E2F91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B7A263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18885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0338C4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2E5612C6" w14:textId="77777777">
        <w:tc>
          <w:tcPr>
            <w:tcW w:w="9147" w:type="dxa"/>
            <w:gridSpan w:val="6"/>
            <w:tcBorders>
              <w:top w:val="single" w:sz="4" w:space="0" w:color="000000"/>
              <w:left w:val="single" w:sz="4" w:space="0" w:color="000000"/>
              <w:bottom w:val="single" w:sz="4" w:space="0" w:color="000000"/>
            </w:tcBorders>
            <w:shd w:val="clear" w:color="auto" w:fill="auto"/>
          </w:tcPr>
          <w:p w14:paraId="4CC7BECE"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8.1 Office </w:t>
            </w:r>
            <w:proofErr w:type="spellStart"/>
            <w:r>
              <w:rPr>
                <w:rFonts w:ascii="Arial" w:eastAsia="Times New Roman" w:hAnsi="Arial" w:cs="Arial"/>
                <w:sz w:val="20"/>
                <w:szCs w:val="20"/>
                <w:lang w:val="de-DE" w:eastAsia="de-DE" w:bidi="ar-SA"/>
              </w:rPr>
              <w:t>equipment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5EFC43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A477AF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2344979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9794C1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D67B61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EC2482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44AD2125" w14:textId="77777777">
        <w:tc>
          <w:tcPr>
            <w:tcW w:w="9147" w:type="dxa"/>
            <w:gridSpan w:val="6"/>
            <w:tcBorders>
              <w:top w:val="single" w:sz="4" w:space="0" w:color="000000"/>
              <w:left w:val="single" w:sz="4" w:space="0" w:color="000000"/>
              <w:bottom w:val="single" w:sz="4" w:space="0" w:color="000000"/>
            </w:tcBorders>
            <w:shd w:val="clear" w:color="auto" w:fill="auto"/>
          </w:tcPr>
          <w:p w14:paraId="371B0847"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8.2 Project </w:t>
            </w:r>
            <w:proofErr w:type="spellStart"/>
            <w:r>
              <w:rPr>
                <w:rFonts w:ascii="Arial" w:eastAsia="Times New Roman" w:hAnsi="Arial" w:cs="Arial"/>
                <w:sz w:val="20"/>
                <w:szCs w:val="20"/>
                <w:lang w:val="de-DE" w:eastAsia="de-DE" w:bidi="ar-SA"/>
              </w:rPr>
              <w:t>vehicles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319572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E32027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F961E2B"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D1050A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5F217D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38872E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7AB1D88B" w14:textId="77777777">
        <w:tc>
          <w:tcPr>
            <w:tcW w:w="9147" w:type="dxa"/>
            <w:gridSpan w:val="6"/>
            <w:tcBorders>
              <w:top w:val="single" w:sz="4" w:space="0" w:color="000000"/>
              <w:left w:val="single" w:sz="4" w:space="0" w:color="000000"/>
              <w:bottom w:val="single" w:sz="4" w:space="0" w:color="000000"/>
            </w:tcBorders>
            <w:shd w:val="clear" w:color="auto" w:fill="auto"/>
          </w:tcPr>
          <w:p w14:paraId="40DD73BD"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en-US" w:eastAsia="de-DE" w:bidi="ar-SA"/>
              </w:rPr>
              <w:t>8.3 Other equipment to be handed over/consumed</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AADF7B3"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F043FE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115664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D00887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87FB6D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697054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0A98F96E" w14:textId="77777777">
        <w:tc>
          <w:tcPr>
            <w:tcW w:w="9147" w:type="dxa"/>
            <w:gridSpan w:val="6"/>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791BB73C" w14:textId="77777777">
              <w:tc>
                <w:tcPr>
                  <w:tcW w:w="9147" w:type="dxa"/>
                  <w:tcBorders>
                    <w:top w:val="single" w:sz="4" w:space="0" w:color="000000"/>
                    <w:left w:val="single" w:sz="4" w:space="0" w:color="000000"/>
                    <w:bottom w:val="single" w:sz="4" w:space="0" w:color="000000"/>
                  </w:tcBorders>
                  <w:shd w:val="clear" w:color="auto" w:fill="auto"/>
                </w:tcPr>
                <w:p w14:paraId="13CD3A58"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Equipment</w:t>
                  </w:r>
                  <w:proofErr w:type="gramEnd"/>
                  <w:r>
                    <w:rPr>
                      <w:rFonts w:ascii="Arial" w:eastAsia="Times New Roman" w:hAnsi="Arial" w:cs="Arial"/>
                      <w:b/>
                      <w:sz w:val="20"/>
                      <w:szCs w:val="20"/>
                      <w:lang w:val="de-DE" w:eastAsia="de-DE" w:bidi="ar-SA"/>
                    </w:rPr>
                    <w:t xml:space="preserve"> Costs</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344008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2D554F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D28A53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B5674D6"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ECD116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C2095B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37517661" w14:textId="77777777" w:rsidR="009153DB" w:rsidRDefault="009153DB">
            <w:pPr>
              <w:suppressAutoHyphens/>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9153DB" w14:paraId="32AC7280" w14:textId="77777777">
              <w:tc>
                <w:tcPr>
                  <w:tcW w:w="9222" w:type="dxa"/>
                  <w:tcBorders>
                    <w:top w:val="single" w:sz="4" w:space="0" w:color="000000"/>
                    <w:left w:val="single" w:sz="4" w:space="0" w:color="000000"/>
                    <w:bottom w:val="single" w:sz="4" w:space="0" w:color="000000"/>
                  </w:tcBorders>
                  <w:shd w:val="clear" w:color="auto" w:fill="auto"/>
                </w:tcPr>
                <w:p w14:paraId="4B372B33" w14:textId="77777777" w:rsidR="009153DB" w:rsidRDefault="00653EB1">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E8113B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8DDA18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989A5C8"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0A9D448"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E4193D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4D1761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1CB1750A"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44F939A4" w14:textId="77777777">
              <w:tc>
                <w:tcPr>
                  <w:tcW w:w="9147" w:type="dxa"/>
                  <w:tcBorders>
                    <w:top w:val="single" w:sz="4" w:space="0" w:color="000000"/>
                    <w:left w:val="single" w:sz="4" w:space="0" w:color="000000"/>
                    <w:bottom w:val="single" w:sz="4" w:space="0" w:color="000000"/>
                  </w:tcBorders>
                  <w:shd w:val="clear" w:color="auto" w:fill="auto"/>
                </w:tcPr>
                <w:p w14:paraId="5EE3C09F" w14:textId="77777777" w:rsidR="009153DB" w:rsidRDefault="00653EB1">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261723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F68B69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F31F20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A1E1C2E"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02BE87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F817885"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282532AE"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17194810" w14:textId="77777777">
              <w:tc>
                <w:tcPr>
                  <w:tcW w:w="9147" w:type="dxa"/>
                  <w:tcBorders>
                    <w:top w:val="single" w:sz="4" w:space="0" w:color="000000"/>
                    <w:left w:val="single" w:sz="4" w:space="0" w:color="000000"/>
                    <w:bottom w:val="single" w:sz="4" w:space="0" w:color="000000"/>
                  </w:tcBorders>
                  <w:shd w:val="clear" w:color="auto" w:fill="auto"/>
                </w:tcPr>
                <w:p w14:paraId="3615F87B" w14:textId="77777777" w:rsidR="009153DB" w:rsidRDefault="00653EB1">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3EA542A"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FAB7BB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0B5042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B6C1CC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D98363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364A4F7"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3FEE475C"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0EB7D0F6" w14:textId="77777777">
              <w:tc>
                <w:tcPr>
                  <w:tcW w:w="9147" w:type="dxa"/>
                  <w:tcBorders>
                    <w:top w:val="single" w:sz="4" w:space="0" w:color="000000"/>
                    <w:left w:val="single" w:sz="4" w:space="0" w:color="000000"/>
                    <w:bottom w:val="single" w:sz="4" w:space="0" w:color="000000"/>
                  </w:tcBorders>
                  <w:shd w:val="clear" w:color="auto" w:fill="auto"/>
                </w:tcPr>
                <w:p w14:paraId="33345B15"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A96F31E"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0BF9B27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540871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78AC9C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26CBEE0"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60E36573"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3CD81B39"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7D8E596D" w14:textId="77777777">
              <w:tc>
                <w:tcPr>
                  <w:tcW w:w="9147" w:type="dxa"/>
                  <w:tcBorders>
                    <w:top w:val="single" w:sz="4" w:space="0" w:color="000000"/>
                    <w:left w:val="single" w:sz="4" w:space="0" w:color="000000"/>
                    <w:bottom w:val="single" w:sz="4" w:space="0" w:color="000000"/>
                  </w:tcBorders>
                  <w:shd w:val="clear" w:color="auto" w:fill="auto"/>
                </w:tcPr>
                <w:p w14:paraId="499939D7"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64CC8AC"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ABB209D"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7DEEE5F"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E6B62FD"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8C171C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035DDE5"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5909B67D"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9153DB" w14:paraId="6D2CDCBB" w14:textId="77777777">
              <w:tc>
                <w:tcPr>
                  <w:tcW w:w="9147" w:type="dxa"/>
                  <w:tcBorders>
                    <w:top w:val="single" w:sz="4" w:space="0" w:color="000000"/>
                    <w:left w:val="single" w:sz="4" w:space="0" w:color="000000"/>
                    <w:bottom w:val="single" w:sz="4" w:space="0" w:color="000000"/>
                  </w:tcBorders>
                  <w:shd w:val="clear" w:color="auto" w:fill="auto"/>
                </w:tcPr>
                <w:p w14:paraId="64AAB80B" w14:textId="77777777" w:rsidR="009153DB" w:rsidRDefault="00653EB1">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46367A6"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748C0320"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A60C8D4"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E053D91"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A17A145"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7929362"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bl>
          <w:p w14:paraId="6D1CF2BC"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r>
      <w:tr w:rsidR="009153DB" w14:paraId="74114E49" w14:textId="77777777">
        <w:tc>
          <w:tcPr>
            <w:tcW w:w="9147" w:type="dxa"/>
            <w:gridSpan w:val="6"/>
            <w:tcBorders>
              <w:top w:val="single" w:sz="4" w:space="0" w:color="000000"/>
              <w:left w:val="single" w:sz="4" w:space="0" w:color="000000"/>
              <w:bottom w:val="single" w:sz="4" w:space="0" w:color="000000"/>
            </w:tcBorders>
            <w:shd w:val="clear" w:color="auto" w:fill="auto"/>
          </w:tcPr>
          <w:p w14:paraId="29A5B06D"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b/>
                <w:sz w:val="20"/>
                <w:szCs w:val="20"/>
                <w:lang w:val="de-DE" w:eastAsia="de-DE" w:bidi="ar-SA"/>
              </w:rPr>
              <w:t xml:space="preserve">9. </w:t>
            </w:r>
            <w:proofErr w:type="spellStart"/>
            <w:r>
              <w:rPr>
                <w:rFonts w:ascii="Arial" w:eastAsia="Times New Roman" w:hAnsi="Arial" w:cs="Arial"/>
                <w:b/>
                <w:sz w:val="20"/>
                <w:szCs w:val="20"/>
                <w:lang w:val="de-DE" w:eastAsia="de-DE" w:bidi="ar-SA"/>
              </w:rPr>
              <w:t>Miscellaneous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46E19AB"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EDB875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6E3123A"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03F392D"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48141BA"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DC32FE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23D511E4" w14:textId="77777777">
        <w:tc>
          <w:tcPr>
            <w:tcW w:w="9147" w:type="dxa"/>
            <w:gridSpan w:val="6"/>
            <w:tcBorders>
              <w:top w:val="single" w:sz="4" w:space="0" w:color="000000"/>
              <w:left w:val="single" w:sz="4" w:space="0" w:color="000000"/>
              <w:bottom w:val="single" w:sz="4" w:space="0" w:color="000000"/>
            </w:tcBorders>
            <w:shd w:val="clear" w:color="auto" w:fill="auto"/>
          </w:tcPr>
          <w:p w14:paraId="56F54E83"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9.1 Other </w:t>
            </w:r>
            <w:proofErr w:type="spellStart"/>
            <w:r>
              <w:rPr>
                <w:rFonts w:ascii="Arial" w:eastAsia="Times New Roman" w:hAnsi="Arial" w:cs="Arial"/>
                <w:sz w:val="20"/>
                <w:szCs w:val="20"/>
                <w:lang w:val="de-DE" w:eastAsia="de-DE" w:bidi="ar-SA"/>
              </w:rPr>
              <w:t>miscellaneous</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items</w:t>
            </w:r>
            <w:proofErr w:type="spellEnd"/>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services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BD1EB8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F448DA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3FA243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E4B4951"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9484FE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62E934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2D576C32" w14:textId="77777777">
        <w:tc>
          <w:tcPr>
            <w:tcW w:w="9147" w:type="dxa"/>
            <w:gridSpan w:val="6"/>
            <w:tcBorders>
              <w:top w:val="single" w:sz="4" w:space="0" w:color="000000"/>
              <w:left w:val="single" w:sz="4" w:space="0" w:color="000000"/>
              <w:bottom w:val="single" w:sz="4" w:space="0" w:color="000000"/>
            </w:tcBorders>
            <w:shd w:val="clear" w:color="auto" w:fill="auto"/>
          </w:tcPr>
          <w:p w14:paraId="401C1E69" w14:textId="77777777" w:rsidR="009153DB" w:rsidRDefault="00653EB1">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9.2 Security </w:t>
            </w:r>
            <w:proofErr w:type="spellStart"/>
            <w:r>
              <w:rPr>
                <w:rFonts w:ascii="Arial" w:eastAsia="Times New Roman" w:hAnsi="Arial" w:cs="Arial"/>
                <w:sz w:val="20"/>
                <w:szCs w:val="20"/>
                <w:lang w:val="de-DE" w:eastAsia="de-DE" w:bidi="ar-SA"/>
              </w:rPr>
              <w:t>measures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1C7800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D877D3D"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1DC47D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ABC727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A80595B"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8F0EA4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45C1F87D" w14:textId="77777777">
        <w:tc>
          <w:tcPr>
            <w:tcW w:w="9147" w:type="dxa"/>
            <w:gridSpan w:val="6"/>
            <w:tcBorders>
              <w:top w:val="single" w:sz="4" w:space="0" w:color="000000"/>
              <w:left w:val="single" w:sz="4" w:space="0" w:color="000000"/>
              <w:bottom w:val="single" w:sz="4" w:space="0" w:color="000000"/>
            </w:tcBorders>
            <w:shd w:val="clear" w:color="auto" w:fill="auto"/>
          </w:tcPr>
          <w:p w14:paraId="0DDE96EE"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Miscellaneous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F50D6F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B54A06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89A1F8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BB859E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A5DE74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F7E925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1CA98095" w14:textId="77777777">
        <w:tc>
          <w:tcPr>
            <w:tcW w:w="9147" w:type="dxa"/>
            <w:gridSpan w:val="6"/>
            <w:tcBorders>
              <w:top w:val="single" w:sz="4" w:space="0" w:color="000000"/>
              <w:left w:val="single" w:sz="4" w:space="0" w:color="000000"/>
              <w:bottom w:val="single" w:sz="4" w:space="0" w:color="000000"/>
            </w:tcBorders>
            <w:shd w:val="clear" w:color="auto" w:fill="auto"/>
          </w:tcPr>
          <w:p w14:paraId="3D66B32B"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 xml:space="preserve">Total Package B – Time Based Services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7F457B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3D5817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0D55DDF"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47EF61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5B3FED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5453FB3"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0238704A" w14:textId="77777777">
        <w:tc>
          <w:tcPr>
            <w:tcW w:w="9147" w:type="dxa"/>
            <w:gridSpan w:val="6"/>
            <w:tcBorders>
              <w:top w:val="single" w:sz="4" w:space="0" w:color="000000"/>
              <w:left w:val="single" w:sz="4" w:space="0" w:color="000000"/>
              <w:bottom w:val="single" w:sz="4" w:space="0" w:color="000000"/>
            </w:tcBorders>
            <w:shd w:val="clear" w:color="auto" w:fill="auto"/>
          </w:tcPr>
          <w:p w14:paraId="2DB6A3B4"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 xml:space="preserve">minus Advance payment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2B3067B"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90C9193"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23975AB"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163DC9D"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F13556A"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3C0B04E"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30A7290F" w14:textId="77777777">
        <w:tc>
          <w:tcPr>
            <w:tcW w:w="9147" w:type="dxa"/>
            <w:gridSpan w:val="6"/>
            <w:tcBorders>
              <w:top w:val="single" w:sz="4" w:space="0" w:color="000000"/>
              <w:left w:val="single" w:sz="4" w:space="0" w:color="000000"/>
              <w:bottom w:val="single" w:sz="4" w:space="0" w:color="000000"/>
            </w:tcBorders>
            <w:shd w:val="clear" w:color="auto" w:fill="auto"/>
          </w:tcPr>
          <w:p w14:paraId="4A387317"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minus Retention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2A419A3"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C7882B8"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63B9419"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6AD7952"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8140A6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3DF82BC"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r w:rsidR="009153DB" w14:paraId="620A78FB" w14:textId="77777777">
        <w:tc>
          <w:tcPr>
            <w:tcW w:w="9147" w:type="dxa"/>
            <w:gridSpan w:val="6"/>
            <w:tcBorders>
              <w:top w:val="single" w:sz="4" w:space="0" w:color="000000"/>
              <w:left w:val="single" w:sz="4" w:space="0" w:color="000000"/>
              <w:bottom w:val="single" w:sz="4" w:space="0" w:color="000000"/>
            </w:tcBorders>
            <w:shd w:val="clear" w:color="auto" w:fill="auto"/>
          </w:tcPr>
          <w:p w14:paraId="17DEF839" w14:textId="77777777" w:rsidR="009153DB" w:rsidRDefault="00653EB1">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FE55907"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C9555D4"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80AA2A0"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B0D8A4D"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17F6BF5"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05D9ADA" w14:textId="77777777" w:rsidR="009153DB" w:rsidRDefault="009153DB">
            <w:pPr>
              <w:suppressAutoHyphens/>
              <w:snapToGrid w:val="0"/>
              <w:spacing w:after="0"/>
              <w:jc w:val="right"/>
              <w:rPr>
                <w:rFonts w:ascii="Arial" w:eastAsia="Times New Roman" w:hAnsi="Arial" w:cs="Arial"/>
                <w:b/>
                <w:sz w:val="20"/>
                <w:szCs w:val="20"/>
                <w:lang w:val="en-US" w:eastAsia="de-DE" w:bidi="ar-SA"/>
              </w:rPr>
            </w:pPr>
          </w:p>
        </w:tc>
      </w:tr>
    </w:tbl>
    <w:p w14:paraId="46D02294" w14:textId="77777777" w:rsidR="009153DB" w:rsidRDefault="009153DB">
      <w:pPr>
        <w:spacing w:after="200" w:line="276" w:lineRule="auto"/>
        <w:jc w:val="left"/>
        <w:rPr>
          <w:rFonts w:asciiTheme="minorHAnsi" w:eastAsiaTheme="minorHAnsi" w:hAnsiTheme="minorHAnsi" w:cstheme="minorBidi"/>
          <w:sz w:val="22"/>
          <w:szCs w:val="22"/>
          <w:lang w:val="en-US" w:eastAsia="en-US" w:bidi="ar-SA"/>
        </w:rPr>
      </w:pPr>
    </w:p>
    <w:p w14:paraId="39CB6919" w14:textId="77777777" w:rsidR="009153DB" w:rsidRDefault="009153DB">
      <w:pPr>
        <w:spacing w:after="200" w:line="276" w:lineRule="auto"/>
        <w:jc w:val="left"/>
        <w:rPr>
          <w:rFonts w:asciiTheme="minorHAnsi" w:eastAsiaTheme="minorHAnsi" w:hAnsiTheme="minorHAnsi" w:cstheme="minorBidi"/>
          <w:sz w:val="22"/>
          <w:szCs w:val="22"/>
          <w:lang w:val="en-US" w:eastAsia="en-US" w:bidi="ar-SA"/>
        </w:rPr>
        <w:sectPr w:rsidR="009153DB">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9153DB" w14:paraId="4AB9FBA4" w14:textId="77777777">
        <w:tc>
          <w:tcPr>
            <w:tcW w:w="14882" w:type="dxa"/>
          </w:tcPr>
          <w:p w14:paraId="4B8BBC0C" w14:textId="77777777" w:rsidR="009153DB" w:rsidRDefault="00653EB1">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t xml:space="preserve">Cost Calculation and Invoicing in </w:t>
            </w:r>
            <w:r>
              <w:rPr>
                <w:rFonts w:eastAsia="Times New Roman" w:cs="Arial"/>
                <w:b/>
                <w:i/>
                <w:sz w:val="28"/>
                <w:szCs w:val="20"/>
                <w:lang w:val="en-US" w:eastAsia="de-DE" w:bidi="ar-SA"/>
              </w:rPr>
              <w:t>[EUR preferably]</w:t>
            </w:r>
          </w:p>
        </w:tc>
      </w:tr>
      <w:tr w:rsidR="009153DB" w14:paraId="43587C24" w14:textId="77777777">
        <w:tc>
          <w:tcPr>
            <w:tcW w:w="14882" w:type="dxa"/>
          </w:tcPr>
          <w:p w14:paraId="5BF78FE7" w14:textId="77777777" w:rsidR="009153DB" w:rsidRDefault="00653EB1">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Other Costs</w:t>
            </w:r>
          </w:p>
        </w:tc>
      </w:tr>
    </w:tbl>
    <w:tbl>
      <w:tblPr>
        <w:tblStyle w:val="Tabellenraster"/>
        <w:tblpPr w:leftFromText="141" w:rightFromText="141" w:vertAnchor="page" w:horzAnchor="margin" w:tblpY="2677"/>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9153DB" w14:paraId="197AB2B1" w14:textId="77777777">
        <w:tc>
          <w:tcPr>
            <w:tcW w:w="1760" w:type="pct"/>
            <w:gridSpan w:val="3"/>
            <w:tcBorders>
              <w:right w:val="single" w:sz="4" w:space="0" w:color="auto"/>
            </w:tcBorders>
          </w:tcPr>
          <w:p w14:paraId="349F4825" w14:textId="77777777" w:rsidR="009153DB" w:rsidRDefault="00653EB1">
            <w:pPr>
              <w:suppressAutoHyphens/>
              <w:spacing w:before="20" w:after="20"/>
              <w:jc w:val="center"/>
              <w:rPr>
                <w:rFonts w:ascii="Arial" w:eastAsia="Times New Roman" w:hAnsi="Arial" w:cs="Arial"/>
                <w:b/>
                <w:szCs w:val="20"/>
                <w:lang w:val="en-US" w:eastAsia="de-DE"/>
              </w:rPr>
            </w:pPr>
            <w:r>
              <w:rPr>
                <w:lang w:val="en-US"/>
              </w:rPr>
              <w:br w:type="page"/>
            </w:r>
            <w:r>
              <w:rPr>
                <w:rFonts w:ascii="Arial" w:eastAsia="Times New Roman" w:hAnsi="Arial" w:cs="Arial"/>
                <w:b/>
                <w:szCs w:val="20"/>
                <w:lang w:val="en-US" w:eastAsia="de-DE"/>
              </w:rPr>
              <w:t>Contract Allowance</w:t>
            </w:r>
          </w:p>
        </w:tc>
        <w:tc>
          <w:tcPr>
            <w:tcW w:w="147" w:type="pct"/>
            <w:tcBorders>
              <w:top w:val="nil"/>
              <w:left w:val="single" w:sz="4" w:space="0" w:color="auto"/>
              <w:bottom w:val="nil"/>
              <w:right w:val="single" w:sz="4" w:space="0" w:color="auto"/>
            </w:tcBorders>
          </w:tcPr>
          <w:p w14:paraId="5D9F8FD4" w14:textId="77777777" w:rsidR="009153DB" w:rsidRDefault="009153DB">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4D5D906E" w14:textId="77777777" w:rsidR="009153DB" w:rsidRDefault="00653EB1">
            <w:pPr>
              <w:suppressAutoHyphens/>
              <w:spacing w:before="20" w:after="20"/>
              <w:jc w:val="center"/>
              <w:rPr>
                <w:rFonts w:ascii="Arial" w:eastAsia="Times New Roman" w:hAnsi="Arial" w:cs="Arial"/>
                <w:b/>
                <w:szCs w:val="20"/>
                <w:lang w:val="en-US" w:eastAsia="de-DE"/>
              </w:rPr>
            </w:pPr>
            <w:r>
              <w:rPr>
                <w:rFonts w:ascii="Arial" w:eastAsia="Times New Roman" w:hAnsi="Arial" w:cs="Arial"/>
                <w:b/>
                <w:szCs w:val="20"/>
                <w:lang w:val="en-US" w:eastAsia="de-DE"/>
              </w:rPr>
              <w:t>Model for invoicing</w:t>
            </w:r>
          </w:p>
        </w:tc>
      </w:tr>
      <w:tr w:rsidR="009153DB" w14:paraId="45C16794" w14:textId="77777777">
        <w:tc>
          <w:tcPr>
            <w:tcW w:w="1760" w:type="pct"/>
            <w:gridSpan w:val="3"/>
            <w:tcBorders>
              <w:right w:val="single" w:sz="4" w:space="0" w:color="auto"/>
            </w:tcBorders>
          </w:tcPr>
          <w:p w14:paraId="1325E4E7" w14:textId="77777777" w:rsidR="009153DB" w:rsidRDefault="009153DB">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2FCB3907" w14:textId="77777777" w:rsidR="009153DB" w:rsidRDefault="009153DB">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2257837B" w14:textId="77777777" w:rsidR="009153DB" w:rsidRDefault="00653EB1">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Total previous invoices</w:t>
            </w:r>
          </w:p>
        </w:tc>
        <w:tc>
          <w:tcPr>
            <w:tcW w:w="1472" w:type="pct"/>
            <w:gridSpan w:val="4"/>
            <w:tcBorders>
              <w:top w:val="single" w:sz="4" w:space="0" w:color="auto"/>
              <w:left w:val="single" w:sz="4" w:space="0" w:color="auto"/>
              <w:bottom w:val="single" w:sz="4" w:space="0" w:color="auto"/>
              <w:right w:val="single" w:sz="4" w:space="0" w:color="auto"/>
            </w:tcBorders>
          </w:tcPr>
          <w:p w14:paraId="125BD988" w14:textId="77777777" w:rsidR="009153DB" w:rsidRDefault="00653EB1">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This invoice</w:t>
            </w:r>
          </w:p>
          <w:p w14:paraId="68B4F3B2" w14:textId="77777777" w:rsidR="009153DB" w:rsidRDefault="00653EB1">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w:t>
            </w:r>
            <w:proofErr w:type="gramStart"/>
            <w:r>
              <w:rPr>
                <w:rFonts w:ascii="Arial" w:eastAsia="Times New Roman" w:hAnsi="Arial" w:cs="Arial"/>
                <w:b/>
                <w:sz w:val="20"/>
                <w:szCs w:val="20"/>
                <w:lang w:val="en-US" w:eastAsia="de-DE"/>
              </w:rPr>
              <w:t>actual</w:t>
            </w:r>
            <w:proofErr w:type="gramEnd"/>
            <w:r>
              <w:rPr>
                <w:rFonts w:ascii="Arial" w:eastAsia="Times New Roman" w:hAnsi="Arial" w:cs="Arial"/>
                <w:b/>
                <w:sz w:val="20"/>
                <w:szCs w:val="20"/>
                <w:lang w:val="en-US" w:eastAsia="de-DE"/>
              </w:rPr>
              <w:t xml:space="preserve"> quantity and actual amount)</w:t>
            </w:r>
          </w:p>
        </w:tc>
        <w:tc>
          <w:tcPr>
            <w:tcW w:w="343" w:type="pct"/>
            <w:tcBorders>
              <w:top w:val="single" w:sz="4" w:space="0" w:color="auto"/>
              <w:left w:val="single" w:sz="4" w:space="0" w:color="auto"/>
              <w:right w:val="single" w:sz="4" w:space="0" w:color="auto"/>
            </w:tcBorders>
          </w:tcPr>
          <w:p w14:paraId="00F5E3D6"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Total to date</w:t>
            </w:r>
            <w:r>
              <w:rPr>
                <w:rFonts w:ascii="Arial" w:eastAsia="Times New Roman" w:hAnsi="Arial" w:cs="Arial"/>
                <w:b/>
                <w:sz w:val="18"/>
                <w:szCs w:val="18"/>
                <w:lang w:val="en-US" w:eastAsia="de-DE"/>
              </w:rPr>
              <w:br/>
            </w:r>
          </w:p>
        </w:tc>
        <w:tc>
          <w:tcPr>
            <w:tcW w:w="492" w:type="pct"/>
            <w:tcBorders>
              <w:top w:val="single" w:sz="4" w:space="0" w:color="auto"/>
              <w:left w:val="single" w:sz="4" w:space="0" w:color="auto"/>
              <w:right w:val="single" w:sz="4" w:space="0" w:color="auto"/>
            </w:tcBorders>
          </w:tcPr>
          <w:p w14:paraId="743238FE" w14:textId="77777777" w:rsidR="009153DB" w:rsidRDefault="00653EB1">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18"/>
                <w:szCs w:val="18"/>
                <w:lang w:val="en-US" w:eastAsia="de-DE"/>
              </w:rPr>
              <w:t>Remaining Budget</w:t>
            </w:r>
          </w:p>
        </w:tc>
      </w:tr>
      <w:tr w:rsidR="009153DB" w14:paraId="7A92E7A1" w14:textId="77777777">
        <w:tc>
          <w:tcPr>
            <w:tcW w:w="972" w:type="pct"/>
          </w:tcPr>
          <w:p w14:paraId="27AF6F29" w14:textId="77777777" w:rsidR="009153DB" w:rsidRDefault="009153DB">
            <w:pPr>
              <w:suppressAutoHyphens/>
              <w:spacing w:before="20" w:after="20"/>
              <w:rPr>
                <w:rFonts w:ascii="Arial" w:eastAsia="Times New Roman" w:hAnsi="Arial" w:cs="Arial"/>
                <w:sz w:val="20"/>
                <w:szCs w:val="20"/>
                <w:lang w:val="en-US" w:eastAsia="de-DE"/>
              </w:rPr>
            </w:pPr>
          </w:p>
        </w:tc>
        <w:tc>
          <w:tcPr>
            <w:tcW w:w="261" w:type="pct"/>
          </w:tcPr>
          <w:p w14:paraId="10483BEF"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Unit</w:t>
            </w:r>
          </w:p>
          <w:p w14:paraId="3E2FF09A"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502E274D"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Provisional Contract Amount </w:t>
            </w:r>
          </w:p>
          <w:p w14:paraId="15A68945"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c>
          <w:tcPr>
            <w:tcW w:w="147" w:type="pct"/>
            <w:tcBorders>
              <w:top w:val="nil"/>
              <w:left w:val="single" w:sz="4" w:space="0" w:color="auto"/>
              <w:bottom w:val="nil"/>
              <w:right w:val="single" w:sz="4" w:space="0" w:color="auto"/>
            </w:tcBorders>
          </w:tcPr>
          <w:p w14:paraId="30ECDCCE"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09DFA248"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Cum. Quantity</w:t>
            </w:r>
          </w:p>
        </w:tc>
        <w:tc>
          <w:tcPr>
            <w:tcW w:w="393" w:type="pct"/>
          </w:tcPr>
          <w:p w14:paraId="636156A8"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Cum. Amount EUR</w:t>
            </w:r>
          </w:p>
        </w:tc>
        <w:tc>
          <w:tcPr>
            <w:tcW w:w="344" w:type="pct"/>
          </w:tcPr>
          <w:p w14:paraId="28465535"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Quantity</w:t>
            </w:r>
          </w:p>
        </w:tc>
        <w:tc>
          <w:tcPr>
            <w:tcW w:w="391" w:type="pct"/>
          </w:tcPr>
          <w:p w14:paraId="2D3F947E"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 local currency</w:t>
            </w:r>
          </w:p>
          <w:p w14:paraId="7B306F20"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w:t>
            </w:r>
            <w:proofErr w:type="gramStart"/>
            <w:r>
              <w:rPr>
                <w:rFonts w:ascii="Arial" w:eastAsia="Times New Roman" w:hAnsi="Arial" w:cs="Arial"/>
                <w:b/>
                <w:sz w:val="18"/>
                <w:szCs w:val="18"/>
                <w:lang w:val="en-US" w:eastAsia="de-DE"/>
              </w:rPr>
              <w:t>if</w:t>
            </w:r>
            <w:proofErr w:type="gramEnd"/>
            <w:r>
              <w:rPr>
                <w:rFonts w:ascii="Arial" w:eastAsia="Times New Roman" w:hAnsi="Arial" w:cs="Arial"/>
                <w:b/>
                <w:sz w:val="18"/>
                <w:szCs w:val="18"/>
                <w:lang w:val="en-US" w:eastAsia="de-DE"/>
              </w:rPr>
              <w:t xml:space="preserve"> appl.)</w:t>
            </w:r>
          </w:p>
        </w:tc>
        <w:tc>
          <w:tcPr>
            <w:tcW w:w="393" w:type="pct"/>
          </w:tcPr>
          <w:p w14:paraId="0C24182A"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Exchange rate</w:t>
            </w:r>
          </w:p>
          <w:p w14:paraId="5FBFA859"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w:t>
            </w:r>
            <w:proofErr w:type="gramStart"/>
            <w:r>
              <w:rPr>
                <w:rFonts w:ascii="Arial" w:eastAsia="Times New Roman" w:hAnsi="Arial" w:cs="Arial"/>
                <w:b/>
                <w:sz w:val="18"/>
                <w:szCs w:val="18"/>
                <w:lang w:val="en-US" w:eastAsia="de-DE"/>
              </w:rPr>
              <w:t>if</w:t>
            </w:r>
            <w:proofErr w:type="gramEnd"/>
            <w:r>
              <w:rPr>
                <w:rFonts w:ascii="Arial" w:eastAsia="Times New Roman" w:hAnsi="Arial" w:cs="Arial"/>
                <w:b/>
                <w:sz w:val="18"/>
                <w:szCs w:val="18"/>
                <w:lang w:val="en-US" w:eastAsia="de-DE"/>
              </w:rPr>
              <w:t xml:space="preserve"> appl.)</w:t>
            </w:r>
          </w:p>
        </w:tc>
        <w:tc>
          <w:tcPr>
            <w:tcW w:w="344" w:type="pct"/>
            <w:tcBorders>
              <w:right w:val="single" w:sz="4" w:space="0" w:color="auto"/>
            </w:tcBorders>
          </w:tcPr>
          <w:p w14:paraId="56AA34CC"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Amount </w:t>
            </w:r>
          </w:p>
          <w:p w14:paraId="5AB86779"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c>
          <w:tcPr>
            <w:tcW w:w="343" w:type="pct"/>
            <w:tcBorders>
              <w:right w:val="single" w:sz="4" w:space="0" w:color="auto"/>
            </w:tcBorders>
          </w:tcPr>
          <w:p w14:paraId="6F668657"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w:t>
            </w:r>
          </w:p>
          <w:p w14:paraId="4B3C9B56"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 EUR</w:t>
            </w:r>
          </w:p>
        </w:tc>
        <w:tc>
          <w:tcPr>
            <w:tcW w:w="492" w:type="pct"/>
            <w:tcBorders>
              <w:left w:val="single" w:sz="4" w:space="0" w:color="auto"/>
            </w:tcBorders>
          </w:tcPr>
          <w:p w14:paraId="6F200316"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w:t>
            </w:r>
          </w:p>
          <w:p w14:paraId="3A2362D2"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r>
      <w:tr w:rsidR="009153DB" w14:paraId="6093C6D5" w14:textId="77777777">
        <w:tc>
          <w:tcPr>
            <w:tcW w:w="1760" w:type="pct"/>
            <w:gridSpan w:val="3"/>
            <w:tcBorders>
              <w:right w:val="single" w:sz="4" w:space="0" w:color="auto"/>
            </w:tcBorders>
          </w:tcPr>
          <w:p w14:paraId="70CD076B" w14:textId="77777777" w:rsidR="009153DB" w:rsidRDefault="00653EB1">
            <w:pPr>
              <w:suppressAutoHyphens/>
              <w:spacing w:before="20" w:after="20"/>
              <w:jc w:val="left"/>
              <w:rPr>
                <w:rFonts w:ascii="Arial" w:eastAsia="Times New Roman" w:hAnsi="Arial" w:cs="Arial"/>
                <w:b/>
                <w:sz w:val="20"/>
                <w:szCs w:val="20"/>
                <w:lang w:val="en-US" w:eastAsia="de-DE"/>
              </w:rPr>
            </w:pPr>
            <w:r>
              <w:rPr>
                <w:rFonts w:ascii="Arial" w:eastAsia="Times New Roman" w:hAnsi="Arial" w:cs="Arial"/>
                <w:b/>
                <w:sz w:val="20"/>
                <w:szCs w:val="20"/>
                <w:lang w:val="en-US" w:eastAsia="de-DE"/>
              </w:rPr>
              <w:t>10. Uncertain expenses</w:t>
            </w:r>
          </w:p>
        </w:tc>
        <w:tc>
          <w:tcPr>
            <w:tcW w:w="147" w:type="pct"/>
            <w:tcBorders>
              <w:top w:val="nil"/>
              <w:left w:val="single" w:sz="4" w:space="0" w:color="auto"/>
              <w:bottom w:val="nil"/>
              <w:right w:val="single" w:sz="4" w:space="0" w:color="auto"/>
            </w:tcBorders>
          </w:tcPr>
          <w:p w14:paraId="04A27E7F"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68DB93E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4AC59627"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191E277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34DCDD24"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181C90E9"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1AF00487"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04EA664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2F621386"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79766647" w14:textId="77777777">
        <w:tc>
          <w:tcPr>
            <w:tcW w:w="1760" w:type="pct"/>
            <w:gridSpan w:val="3"/>
            <w:tcBorders>
              <w:right w:val="single" w:sz="4" w:space="0" w:color="auto"/>
            </w:tcBorders>
          </w:tcPr>
          <w:p w14:paraId="203FBA57" w14:textId="77777777" w:rsidR="009153DB" w:rsidRDefault="00653EB1">
            <w:pPr>
              <w:suppressAutoHyphens/>
              <w:spacing w:before="20" w:after="20"/>
              <w:jc w:val="left"/>
              <w:rPr>
                <w:rFonts w:ascii="Arial" w:eastAsia="Times New Roman" w:hAnsi="Arial" w:cs="Arial"/>
                <w:sz w:val="20"/>
                <w:szCs w:val="20"/>
                <w:lang w:val="en-US" w:eastAsia="de-DE"/>
              </w:rPr>
            </w:pPr>
            <w:r>
              <w:rPr>
                <w:rFonts w:ascii="Arial" w:eastAsia="Times New Roman" w:hAnsi="Arial" w:cs="Arial"/>
                <w:sz w:val="20"/>
                <w:szCs w:val="20"/>
                <w:lang w:val="en-US" w:eastAsia="de-DE"/>
              </w:rPr>
              <w:t xml:space="preserve">10.1. </w:t>
            </w:r>
            <w:proofErr w:type="spellStart"/>
            <w:r>
              <w:rPr>
                <w:rFonts w:ascii="Arial" w:eastAsia="Times New Roman" w:hAnsi="Arial" w:cs="Arial"/>
                <w:sz w:val="20"/>
                <w:szCs w:val="20"/>
                <w:lang w:val="en-US" w:eastAsia="de-DE"/>
              </w:rPr>
              <w:t>aus</w:t>
            </w:r>
            <w:proofErr w:type="spellEnd"/>
            <w:r>
              <w:rPr>
                <w:rFonts w:ascii="Arial" w:eastAsia="Times New Roman" w:hAnsi="Arial" w:cs="Arial"/>
                <w:sz w:val="20"/>
                <w:szCs w:val="20"/>
                <w:lang w:val="en-US" w:eastAsia="de-DE"/>
              </w:rPr>
              <w:t xml:space="preserve"> 8.</w:t>
            </w:r>
          </w:p>
        </w:tc>
        <w:tc>
          <w:tcPr>
            <w:tcW w:w="147" w:type="pct"/>
            <w:tcBorders>
              <w:top w:val="nil"/>
              <w:left w:val="single" w:sz="4" w:space="0" w:color="auto"/>
              <w:bottom w:val="nil"/>
              <w:right w:val="single" w:sz="4" w:space="0" w:color="auto"/>
            </w:tcBorders>
          </w:tcPr>
          <w:p w14:paraId="47DC50BB"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6A11E774"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4BE93EF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4E21137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65F4D3F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7C745762"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164954B3"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16430184"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239DD80E"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39F9DCEF" w14:textId="77777777">
        <w:tc>
          <w:tcPr>
            <w:tcW w:w="1760" w:type="pct"/>
            <w:gridSpan w:val="3"/>
            <w:tcBorders>
              <w:right w:val="single" w:sz="4" w:space="0" w:color="auto"/>
            </w:tcBorders>
          </w:tcPr>
          <w:p w14:paraId="4E3E9FCA" w14:textId="77777777" w:rsidR="009153DB" w:rsidRDefault="00653EB1">
            <w:pPr>
              <w:suppressAutoHyphens/>
              <w:spacing w:before="20" w:after="20"/>
              <w:jc w:val="left"/>
              <w:rPr>
                <w:rFonts w:ascii="Arial" w:eastAsia="Times New Roman" w:hAnsi="Arial" w:cs="Arial"/>
                <w:sz w:val="20"/>
                <w:szCs w:val="20"/>
                <w:lang w:val="en-US" w:eastAsia="de-DE"/>
              </w:rPr>
            </w:pPr>
            <w:r>
              <w:rPr>
                <w:rFonts w:ascii="Arial" w:eastAsia="Times New Roman" w:hAnsi="Arial" w:cs="Arial"/>
                <w:sz w:val="20"/>
                <w:szCs w:val="20"/>
                <w:lang w:val="en-US" w:eastAsia="de-DE"/>
              </w:rPr>
              <w:t xml:space="preserve">10.2. </w:t>
            </w:r>
            <w:proofErr w:type="spellStart"/>
            <w:r>
              <w:rPr>
                <w:rFonts w:ascii="Arial" w:eastAsia="Times New Roman" w:hAnsi="Arial" w:cs="Arial"/>
                <w:sz w:val="20"/>
                <w:szCs w:val="20"/>
                <w:lang w:val="en-US" w:eastAsia="de-DE"/>
              </w:rPr>
              <w:t>aus</w:t>
            </w:r>
            <w:proofErr w:type="spellEnd"/>
            <w:r>
              <w:rPr>
                <w:rFonts w:ascii="Arial" w:eastAsia="Times New Roman" w:hAnsi="Arial" w:cs="Arial"/>
                <w:sz w:val="20"/>
                <w:szCs w:val="20"/>
                <w:lang w:val="en-US" w:eastAsia="de-DE"/>
              </w:rPr>
              <w:t xml:space="preserve"> 9.</w:t>
            </w:r>
          </w:p>
        </w:tc>
        <w:tc>
          <w:tcPr>
            <w:tcW w:w="147" w:type="pct"/>
            <w:tcBorders>
              <w:top w:val="nil"/>
              <w:left w:val="single" w:sz="4" w:space="0" w:color="auto"/>
              <w:bottom w:val="nil"/>
              <w:right w:val="single" w:sz="4" w:space="0" w:color="auto"/>
            </w:tcBorders>
          </w:tcPr>
          <w:p w14:paraId="5384D4BC"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9E20DA9"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6032CC4F"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17D4CA3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595E7FD0"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195A349E"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34A15403"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C20BCED"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EFC8EA9"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1B0E7144" w14:textId="77777777">
        <w:tc>
          <w:tcPr>
            <w:tcW w:w="1760" w:type="pct"/>
            <w:gridSpan w:val="3"/>
            <w:tcBorders>
              <w:right w:val="single" w:sz="4" w:space="0" w:color="auto"/>
            </w:tcBorders>
          </w:tcPr>
          <w:p w14:paraId="419D9A43" w14:textId="77777777" w:rsidR="009153DB" w:rsidRDefault="00653EB1">
            <w:pPr>
              <w:suppressAutoHyphens/>
              <w:spacing w:before="20" w:after="20"/>
              <w:jc w:val="left"/>
              <w:rPr>
                <w:rFonts w:ascii="Arial" w:eastAsia="Times New Roman" w:hAnsi="Arial" w:cs="Arial"/>
                <w:b/>
                <w:sz w:val="18"/>
                <w:szCs w:val="18"/>
                <w:lang w:val="en-US" w:eastAsia="de-DE"/>
              </w:rPr>
            </w:pPr>
            <w:r>
              <w:rPr>
                <w:rFonts w:ascii="Arial" w:eastAsia="Times New Roman" w:hAnsi="Arial" w:cs="Arial"/>
                <w:b/>
                <w:sz w:val="20"/>
                <w:szCs w:val="20"/>
                <w:lang w:val="en-US" w:eastAsia="de-DE"/>
              </w:rPr>
              <w:t xml:space="preserve">11. Contingencies/other </w:t>
            </w:r>
          </w:p>
        </w:tc>
        <w:tc>
          <w:tcPr>
            <w:tcW w:w="147" w:type="pct"/>
            <w:tcBorders>
              <w:top w:val="nil"/>
              <w:left w:val="single" w:sz="4" w:space="0" w:color="auto"/>
              <w:bottom w:val="nil"/>
              <w:right w:val="single" w:sz="4" w:space="0" w:color="auto"/>
            </w:tcBorders>
          </w:tcPr>
          <w:p w14:paraId="5633C339" w14:textId="77777777" w:rsidR="009153DB" w:rsidRDefault="009153DB">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1AD5351B"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006306A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72031732"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7B9DD3E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70D6F4A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017452E9"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669D5696"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3D0F9D33"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3A1876C5" w14:textId="77777777">
        <w:tc>
          <w:tcPr>
            <w:tcW w:w="972" w:type="pct"/>
          </w:tcPr>
          <w:p w14:paraId="141BF8F9" w14:textId="77777777" w:rsidR="009153DB" w:rsidRDefault="00653EB1">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11.1. General Contingencies</w:t>
            </w:r>
          </w:p>
        </w:tc>
        <w:tc>
          <w:tcPr>
            <w:tcW w:w="261" w:type="pct"/>
          </w:tcPr>
          <w:p w14:paraId="102B35F0" w14:textId="77777777" w:rsidR="009153DB" w:rsidRDefault="009153DB">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64C0E49E" w14:textId="77777777" w:rsidR="009153DB" w:rsidRDefault="00653EB1">
            <w:pPr>
              <w:suppressAutoHyphens/>
              <w:snapToGrid w:val="0"/>
              <w:rPr>
                <w:rFonts w:ascii="Arial" w:eastAsia="Times New Roman" w:hAnsi="Arial" w:cs="Arial"/>
                <w:sz w:val="20"/>
                <w:szCs w:val="20"/>
                <w:lang w:val="en-US" w:eastAsia="de-DE"/>
              </w:rPr>
            </w:pPr>
            <w:r>
              <w:rPr>
                <w:rFonts w:ascii="Arial" w:eastAsia="Times New Roman" w:hAnsi="Arial" w:cs="Arial"/>
                <w:sz w:val="20"/>
                <w:szCs w:val="20"/>
                <w:lang w:val="en-US" w:eastAsia="de-DE"/>
              </w:rPr>
              <w:t>...</w:t>
            </w:r>
          </w:p>
        </w:tc>
        <w:tc>
          <w:tcPr>
            <w:tcW w:w="147" w:type="pct"/>
            <w:tcBorders>
              <w:top w:val="nil"/>
              <w:left w:val="single" w:sz="4" w:space="0" w:color="auto"/>
              <w:bottom w:val="nil"/>
              <w:right w:val="single" w:sz="4" w:space="0" w:color="auto"/>
            </w:tcBorders>
          </w:tcPr>
          <w:p w14:paraId="570F7696" w14:textId="77777777" w:rsidR="009153DB" w:rsidRDefault="009153DB">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074535A2"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not</w:t>
            </w:r>
          </w:p>
        </w:tc>
        <w:tc>
          <w:tcPr>
            <w:tcW w:w="393" w:type="pct"/>
            <w:shd w:val="clear" w:color="auto" w:fill="D9D9D9" w:themeFill="background1" w:themeFillShade="D9"/>
          </w:tcPr>
          <w:p w14:paraId="052732DD" w14:textId="77777777" w:rsidR="009153DB" w:rsidRDefault="00653EB1">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applicable</w:t>
            </w:r>
          </w:p>
        </w:tc>
        <w:tc>
          <w:tcPr>
            <w:tcW w:w="344" w:type="pct"/>
            <w:shd w:val="clear" w:color="auto" w:fill="D9D9D9" w:themeFill="background1" w:themeFillShade="D9"/>
          </w:tcPr>
          <w:p w14:paraId="4BD705CD"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1306682F"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77D79D53"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25BB799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2434097F"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7B5D01BC"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12A99A79" w14:textId="77777777">
        <w:tc>
          <w:tcPr>
            <w:tcW w:w="972" w:type="pct"/>
          </w:tcPr>
          <w:p w14:paraId="57912594" w14:textId="77777777" w:rsidR="009153DB" w:rsidRDefault="00653EB1">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11.2….</w:t>
            </w:r>
          </w:p>
        </w:tc>
        <w:tc>
          <w:tcPr>
            <w:tcW w:w="261" w:type="pct"/>
          </w:tcPr>
          <w:p w14:paraId="765B7993" w14:textId="77777777" w:rsidR="009153DB" w:rsidRDefault="009153DB">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2E54024D" w14:textId="77777777" w:rsidR="009153DB" w:rsidRDefault="00653EB1">
            <w:pPr>
              <w:suppressAutoHyphens/>
              <w:snapToGrid w:val="0"/>
              <w:rPr>
                <w:rFonts w:ascii="Arial" w:eastAsia="Times New Roman" w:hAnsi="Arial" w:cs="Arial"/>
                <w:sz w:val="20"/>
                <w:szCs w:val="20"/>
                <w:lang w:val="en-US" w:eastAsia="de-DE"/>
              </w:rPr>
            </w:pPr>
            <w:r>
              <w:rPr>
                <w:rFonts w:ascii="Arial" w:eastAsia="Times New Roman" w:hAnsi="Arial" w:cs="Arial"/>
                <w:sz w:val="20"/>
                <w:szCs w:val="20"/>
                <w:lang w:val="en-US" w:eastAsia="de-DE"/>
              </w:rPr>
              <w:t>...</w:t>
            </w:r>
          </w:p>
        </w:tc>
        <w:tc>
          <w:tcPr>
            <w:tcW w:w="147" w:type="pct"/>
            <w:tcBorders>
              <w:top w:val="nil"/>
              <w:left w:val="single" w:sz="4" w:space="0" w:color="auto"/>
              <w:bottom w:val="nil"/>
              <w:right w:val="single" w:sz="4" w:space="0" w:color="auto"/>
            </w:tcBorders>
          </w:tcPr>
          <w:p w14:paraId="67E90E39" w14:textId="77777777" w:rsidR="009153DB" w:rsidRDefault="009153DB">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72D3A122"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3BD97BEE"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21742690"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7FF838A0"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70A15BEA"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795021B5"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Pr>
          <w:p w14:paraId="122A06C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Pr>
          <w:p w14:paraId="7152DB07"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0754E934" w14:textId="77777777">
        <w:tc>
          <w:tcPr>
            <w:tcW w:w="972" w:type="pct"/>
          </w:tcPr>
          <w:p w14:paraId="0F97E269" w14:textId="77777777" w:rsidR="009153DB" w:rsidRDefault="00653EB1">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11.3.</w:t>
            </w:r>
          </w:p>
        </w:tc>
        <w:tc>
          <w:tcPr>
            <w:tcW w:w="261" w:type="pct"/>
          </w:tcPr>
          <w:p w14:paraId="50D59070" w14:textId="77777777" w:rsidR="009153DB" w:rsidRDefault="009153DB">
            <w:pPr>
              <w:suppressAutoHyphens/>
              <w:rPr>
                <w:rFonts w:ascii="Arial" w:eastAsia="Calibri" w:hAnsi="Arial" w:cs="Arial"/>
                <w:sz w:val="20"/>
                <w:szCs w:val="20"/>
                <w:lang w:val="en-US" w:eastAsia="de-DE"/>
              </w:rPr>
            </w:pPr>
          </w:p>
        </w:tc>
        <w:tc>
          <w:tcPr>
            <w:tcW w:w="528" w:type="pct"/>
            <w:tcBorders>
              <w:right w:val="single" w:sz="4" w:space="0" w:color="auto"/>
            </w:tcBorders>
          </w:tcPr>
          <w:p w14:paraId="2C12FEAB" w14:textId="77777777" w:rsidR="009153DB" w:rsidRDefault="00653EB1">
            <w:pPr>
              <w:suppressAutoHyphens/>
              <w:snapToGrid w:val="0"/>
              <w:rPr>
                <w:rFonts w:ascii="Arial" w:eastAsia="Times New Roman" w:hAnsi="Arial" w:cs="Arial"/>
                <w:sz w:val="20"/>
                <w:szCs w:val="20"/>
                <w:lang w:val="en-US" w:eastAsia="de-DE"/>
              </w:rPr>
            </w:pPr>
            <w:r>
              <w:rPr>
                <w:rFonts w:ascii="Arial" w:eastAsia="Calibri" w:hAnsi="Arial" w:cs="Arial"/>
                <w:sz w:val="20"/>
                <w:szCs w:val="20"/>
                <w:lang w:val="en-US" w:eastAsia="de-DE"/>
              </w:rPr>
              <w:t>…</w:t>
            </w:r>
          </w:p>
        </w:tc>
        <w:tc>
          <w:tcPr>
            <w:tcW w:w="147" w:type="pct"/>
            <w:tcBorders>
              <w:top w:val="nil"/>
              <w:left w:val="single" w:sz="4" w:space="0" w:color="auto"/>
              <w:bottom w:val="nil"/>
              <w:right w:val="single" w:sz="4" w:space="0" w:color="auto"/>
            </w:tcBorders>
          </w:tcPr>
          <w:p w14:paraId="6FC0A1C3" w14:textId="77777777" w:rsidR="009153DB" w:rsidRDefault="009153DB">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4C0AA628"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4F953129"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298BC990"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1" w:type="pct"/>
          </w:tcPr>
          <w:p w14:paraId="72C060B7"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93" w:type="pct"/>
          </w:tcPr>
          <w:p w14:paraId="594B50A7"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4" w:type="pct"/>
          </w:tcPr>
          <w:p w14:paraId="39620064"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343" w:type="pct"/>
          </w:tcPr>
          <w:p w14:paraId="7FB5E17A" w14:textId="77777777" w:rsidR="009153DB" w:rsidRDefault="009153DB">
            <w:pPr>
              <w:suppressAutoHyphens/>
              <w:spacing w:before="20" w:after="20"/>
              <w:jc w:val="center"/>
              <w:rPr>
                <w:rFonts w:ascii="Arial" w:eastAsia="Times New Roman" w:hAnsi="Arial" w:cs="Arial"/>
                <w:b/>
                <w:sz w:val="18"/>
                <w:szCs w:val="18"/>
                <w:lang w:val="en-US" w:eastAsia="de-DE"/>
              </w:rPr>
            </w:pPr>
          </w:p>
        </w:tc>
        <w:tc>
          <w:tcPr>
            <w:tcW w:w="492" w:type="pct"/>
          </w:tcPr>
          <w:p w14:paraId="7F980DC3" w14:textId="77777777" w:rsidR="009153DB" w:rsidRDefault="009153DB">
            <w:pPr>
              <w:suppressAutoHyphens/>
              <w:spacing w:before="20" w:after="20"/>
              <w:jc w:val="center"/>
              <w:rPr>
                <w:rFonts w:ascii="Arial" w:eastAsia="Times New Roman" w:hAnsi="Arial" w:cs="Arial"/>
                <w:b/>
                <w:sz w:val="18"/>
                <w:szCs w:val="18"/>
                <w:lang w:val="en-US" w:eastAsia="de-DE"/>
              </w:rPr>
            </w:pPr>
          </w:p>
        </w:tc>
      </w:tr>
      <w:tr w:rsidR="009153DB" w14:paraId="6E5B310C" w14:textId="77777777">
        <w:trPr>
          <w:trHeight w:val="397"/>
        </w:trPr>
        <w:tc>
          <w:tcPr>
            <w:tcW w:w="1232" w:type="pct"/>
            <w:gridSpan w:val="2"/>
            <w:tcBorders>
              <w:bottom w:val="single" w:sz="4" w:space="0" w:color="auto"/>
            </w:tcBorders>
          </w:tcPr>
          <w:p w14:paraId="5F833100" w14:textId="77777777" w:rsidR="009153DB" w:rsidRDefault="00653EB1">
            <w:pPr>
              <w:suppressAutoHyphens/>
              <w:jc w:val="left"/>
              <w:rPr>
                <w:rFonts w:ascii="Arial" w:eastAsia="Times New Roman" w:hAnsi="Arial" w:cs="Arial"/>
                <w:b/>
                <w:sz w:val="20"/>
                <w:szCs w:val="20"/>
                <w:highlight w:val="lightGray"/>
                <w:lang w:val="en-US" w:eastAsia="de-DE"/>
              </w:rPr>
            </w:pPr>
            <w:r>
              <w:rPr>
                <w:rFonts w:ascii="Arial" w:eastAsia="Times New Roman" w:hAnsi="Arial" w:cs="Arial"/>
                <w:b/>
                <w:highlight w:val="lightGray"/>
                <w:lang w:val="en-US" w:eastAsia="de-DE"/>
              </w:rPr>
              <w:t>Total Other Costs</w:t>
            </w:r>
          </w:p>
        </w:tc>
        <w:tc>
          <w:tcPr>
            <w:tcW w:w="528" w:type="pct"/>
            <w:tcBorders>
              <w:bottom w:val="single" w:sz="4" w:space="0" w:color="auto"/>
              <w:right w:val="single" w:sz="4" w:space="0" w:color="auto"/>
            </w:tcBorders>
          </w:tcPr>
          <w:p w14:paraId="46FBC748"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4418FFC7"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0E196158" w14:textId="77777777" w:rsidR="009153DB" w:rsidRDefault="009153DB">
            <w:pPr>
              <w:suppressAutoHyphens/>
              <w:snapToGrid w:val="0"/>
              <w:spacing w:after="0"/>
              <w:jc w:val="right"/>
              <w:rPr>
                <w:rFonts w:ascii="Arial" w:eastAsia="Times New Roman" w:hAnsi="Arial" w:cs="Arial"/>
                <w:b/>
                <w:sz w:val="20"/>
                <w:szCs w:val="20"/>
                <w:lang w:val="de-DE" w:eastAsia="de-DE" w:bidi="ar-SA"/>
              </w:rPr>
            </w:pPr>
          </w:p>
        </w:tc>
        <w:tc>
          <w:tcPr>
            <w:tcW w:w="393" w:type="pct"/>
            <w:tcBorders>
              <w:bottom w:val="single" w:sz="4" w:space="0" w:color="auto"/>
            </w:tcBorders>
          </w:tcPr>
          <w:p w14:paraId="7EB81D98" w14:textId="77777777" w:rsidR="009153DB" w:rsidRDefault="009153DB">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78544BFF" w14:textId="77777777" w:rsidR="009153DB" w:rsidRDefault="009153DB">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54F47889" w14:textId="77777777" w:rsidR="009153DB" w:rsidRDefault="009153DB">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41C10632"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2517919E"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143A31FE"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179C9DB7" w14:textId="77777777" w:rsidR="009153DB" w:rsidRDefault="009153DB">
            <w:pPr>
              <w:suppressAutoHyphens/>
              <w:snapToGrid w:val="0"/>
              <w:jc w:val="right"/>
              <w:rPr>
                <w:rFonts w:ascii="Arial" w:eastAsia="Times New Roman" w:hAnsi="Arial" w:cs="Arial"/>
                <w:b/>
                <w:sz w:val="20"/>
                <w:szCs w:val="20"/>
                <w:highlight w:val="lightGray"/>
                <w:lang w:val="en-US" w:eastAsia="de-DE"/>
              </w:rPr>
            </w:pPr>
          </w:p>
        </w:tc>
      </w:tr>
    </w:tbl>
    <w:p w14:paraId="3B7582B6" w14:textId="77777777" w:rsidR="009153DB" w:rsidRDefault="009153DB">
      <w:pPr>
        <w:jc w:val="center"/>
        <w:rPr>
          <w:rFonts w:ascii="Arial" w:hAnsi="Arial" w:cs="Arial"/>
          <w:b/>
          <w:iCs/>
          <w:sz w:val="22"/>
          <w:szCs w:val="22"/>
          <w:lang w:eastAsia="en-GB"/>
        </w:rPr>
      </w:pPr>
    </w:p>
    <w:p w14:paraId="26244295" w14:textId="77777777" w:rsidR="009153DB" w:rsidRDefault="009153DB">
      <w:pPr>
        <w:jc w:val="center"/>
        <w:rPr>
          <w:rFonts w:ascii="Arial" w:hAnsi="Arial" w:cs="Arial"/>
          <w:b/>
          <w:iCs/>
          <w:sz w:val="22"/>
          <w:szCs w:val="22"/>
          <w:lang w:eastAsia="en-GB"/>
        </w:rPr>
      </w:pPr>
    </w:p>
    <w:p w14:paraId="581B0606" w14:textId="77777777" w:rsidR="009153DB" w:rsidRDefault="009153DB">
      <w:pPr>
        <w:jc w:val="center"/>
        <w:rPr>
          <w:rFonts w:ascii="Arial" w:hAnsi="Arial" w:cs="Arial"/>
          <w:b/>
          <w:iCs/>
          <w:sz w:val="22"/>
          <w:szCs w:val="22"/>
          <w:lang w:eastAsia="en-GB"/>
        </w:rPr>
      </w:pPr>
    </w:p>
    <w:p w14:paraId="1FC3015A" w14:textId="77777777" w:rsidR="009153DB" w:rsidRDefault="009153DB">
      <w:pPr>
        <w:jc w:val="center"/>
        <w:rPr>
          <w:rFonts w:ascii="Arial" w:hAnsi="Arial" w:cs="Arial"/>
          <w:b/>
          <w:iCs/>
          <w:sz w:val="22"/>
          <w:szCs w:val="22"/>
          <w:lang w:eastAsia="en-GB"/>
        </w:rPr>
      </w:pPr>
    </w:p>
    <w:p w14:paraId="1717A620" w14:textId="77777777" w:rsidR="009153DB" w:rsidRDefault="009153DB">
      <w:pPr>
        <w:jc w:val="center"/>
        <w:rPr>
          <w:rFonts w:ascii="Arial" w:hAnsi="Arial" w:cs="Arial"/>
          <w:b/>
          <w:iCs/>
          <w:sz w:val="22"/>
          <w:szCs w:val="22"/>
          <w:lang w:eastAsia="en-GB"/>
        </w:rPr>
      </w:pPr>
    </w:p>
    <w:p w14:paraId="014CD798" w14:textId="77777777" w:rsidR="009153DB" w:rsidRDefault="009153DB">
      <w:pPr>
        <w:jc w:val="center"/>
        <w:rPr>
          <w:rFonts w:ascii="Arial" w:hAnsi="Arial" w:cs="Arial"/>
          <w:b/>
          <w:iCs/>
          <w:sz w:val="22"/>
          <w:szCs w:val="22"/>
          <w:lang w:eastAsia="en-GB"/>
        </w:rPr>
        <w:sectPr w:rsidR="009153DB">
          <w:headerReference w:type="default" r:id="rId32"/>
          <w:pgSz w:w="16838" w:h="11906" w:orient="landscape" w:code="9"/>
          <w:pgMar w:top="1440" w:right="1440" w:bottom="1440" w:left="1440" w:header="720" w:footer="340" w:gutter="0"/>
          <w:cols w:space="708"/>
          <w:formProt w:val="0"/>
          <w:docGrid w:linePitch="360"/>
        </w:sectPr>
      </w:pPr>
    </w:p>
    <w:p w14:paraId="7BF79E02" w14:textId="77777777" w:rsidR="009153DB" w:rsidRDefault="009153DB">
      <w:pPr>
        <w:ind w:right="960"/>
        <w:rPr>
          <w:rFonts w:ascii="Arial" w:hAnsi="Arial" w:cs="Arial"/>
          <w:b/>
          <w:iCs/>
          <w:sz w:val="22"/>
          <w:szCs w:val="22"/>
          <w:lang w:eastAsia="en-GB"/>
        </w:rPr>
      </w:pPr>
    </w:p>
    <w:p w14:paraId="6575B0FB" w14:textId="77777777" w:rsidR="009153DB" w:rsidRDefault="00653EB1">
      <w:pPr>
        <w:rPr>
          <w:rFonts w:ascii="Arial" w:hAnsi="Arial" w:cs="Arial"/>
          <w:b/>
          <w:bCs/>
          <w:lang w:eastAsia="en-GB"/>
        </w:rPr>
      </w:pPr>
      <w:r>
        <w:rPr>
          <w:rFonts w:ascii="Arial" w:hAnsi="Arial" w:cs="Arial"/>
          <w:b/>
          <w:bCs/>
          <w:lang w:eastAsia="en-GB"/>
        </w:rPr>
        <w:t>The Consultant’s Bid</w:t>
      </w:r>
    </w:p>
    <w:p w14:paraId="6F13751B" w14:textId="77777777" w:rsidR="009153DB" w:rsidRDefault="009153DB">
      <w:pPr>
        <w:spacing w:before="240" w:after="0"/>
        <w:rPr>
          <w:rFonts w:ascii="Arial" w:hAnsi="Arial" w:cs="Arial"/>
          <w:sz w:val="22"/>
          <w:szCs w:val="22"/>
          <w:lang w:eastAsia="en-GB" w:bidi="he-IL"/>
        </w:rPr>
      </w:pPr>
    </w:p>
    <w:p w14:paraId="58808A89" w14:textId="77777777" w:rsidR="009153DB" w:rsidRDefault="009153DB">
      <w:pPr>
        <w:spacing w:before="240" w:after="0"/>
        <w:rPr>
          <w:rFonts w:ascii="Arial" w:hAnsi="Arial" w:cs="Arial"/>
          <w:sz w:val="22"/>
          <w:szCs w:val="22"/>
          <w:lang w:eastAsia="en-GB" w:bidi="he-IL"/>
        </w:rPr>
      </w:pPr>
    </w:p>
    <w:p w14:paraId="564FA22E" w14:textId="77777777" w:rsidR="009153DB" w:rsidRDefault="009153DB">
      <w:pPr>
        <w:rPr>
          <w:rFonts w:ascii="Arial" w:hAnsi="Arial" w:cs="Arial"/>
          <w:sz w:val="22"/>
          <w:szCs w:val="22"/>
          <w:lang w:eastAsia="en-GB"/>
        </w:rPr>
      </w:pPr>
    </w:p>
    <w:p w14:paraId="480D9494" w14:textId="77777777" w:rsidR="009153DB" w:rsidRDefault="009153DB">
      <w:pPr>
        <w:rPr>
          <w:rFonts w:ascii="Arial" w:hAnsi="Arial" w:cs="Arial"/>
          <w:sz w:val="22"/>
          <w:szCs w:val="22"/>
          <w:lang w:eastAsia="en-GB"/>
        </w:rPr>
      </w:pPr>
    </w:p>
    <w:p w14:paraId="4C09D1C0" w14:textId="77777777" w:rsidR="009153DB" w:rsidRDefault="009153DB">
      <w:pPr>
        <w:rPr>
          <w:rFonts w:ascii="Arial" w:hAnsi="Arial" w:cs="Arial"/>
          <w:sz w:val="22"/>
          <w:szCs w:val="22"/>
          <w:lang w:eastAsia="en-GB"/>
        </w:rPr>
      </w:pPr>
    </w:p>
    <w:p w14:paraId="2FC08061" w14:textId="77777777" w:rsidR="009153DB" w:rsidRDefault="009153DB">
      <w:pPr>
        <w:rPr>
          <w:rFonts w:ascii="Arial" w:hAnsi="Arial" w:cs="Arial"/>
          <w:sz w:val="22"/>
          <w:szCs w:val="22"/>
          <w:lang w:eastAsia="en-GB"/>
        </w:rPr>
      </w:pPr>
    </w:p>
    <w:p w14:paraId="0709C39C" w14:textId="77777777" w:rsidR="009153DB" w:rsidRDefault="009153DB">
      <w:pPr>
        <w:rPr>
          <w:rFonts w:ascii="Arial" w:hAnsi="Arial" w:cs="Arial"/>
          <w:sz w:val="22"/>
          <w:szCs w:val="22"/>
          <w:lang w:eastAsia="en-GB"/>
        </w:rPr>
      </w:pPr>
    </w:p>
    <w:p w14:paraId="1CA1FE42" w14:textId="77777777" w:rsidR="009153DB" w:rsidRDefault="009153DB">
      <w:pPr>
        <w:rPr>
          <w:rFonts w:ascii="Arial" w:hAnsi="Arial" w:cs="Arial"/>
          <w:sz w:val="22"/>
          <w:szCs w:val="22"/>
          <w:lang w:eastAsia="en-GB"/>
        </w:rPr>
      </w:pPr>
    </w:p>
    <w:p w14:paraId="0DA3E180" w14:textId="77777777" w:rsidR="009153DB" w:rsidRDefault="009153DB">
      <w:pPr>
        <w:rPr>
          <w:rFonts w:ascii="Arial" w:hAnsi="Arial" w:cs="Arial"/>
          <w:sz w:val="22"/>
          <w:szCs w:val="22"/>
          <w:lang w:eastAsia="en-GB"/>
        </w:rPr>
      </w:pPr>
    </w:p>
    <w:p w14:paraId="630EB5D4" w14:textId="77777777" w:rsidR="009153DB" w:rsidRDefault="009153DB">
      <w:pPr>
        <w:rPr>
          <w:rFonts w:ascii="Arial" w:hAnsi="Arial" w:cs="Arial"/>
          <w:sz w:val="22"/>
          <w:szCs w:val="22"/>
          <w:lang w:eastAsia="en-GB"/>
        </w:rPr>
      </w:pPr>
    </w:p>
    <w:p w14:paraId="4662670C" w14:textId="77777777" w:rsidR="009153DB" w:rsidRDefault="009153DB">
      <w:pPr>
        <w:rPr>
          <w:rFonts w:ascii="Arial" w:hAnsi="Arial" w:cs="Arial"/>
          <w:sz w:val="22"/>
          <w:szCs w:val="22"/>
          <w:lang w:eastAsia="en-GB"/>
        </w:rPr>
      </w:pPr>
    </w:p>
    <w:p w14:paraId="481819D1" w14:textId="77777777" w:rsidR="009153DB" w:rsidRDefault="009153DB">
      <w:pPr>
        <w:rPr>
          <w:rFonts w:ascii="Arial" w:hAnsi="Arial" w:cs="Arial"/>
          <w:sz w:val="22"/>
          <w:szCs w:val="22"/>
          <w:lang w:eastAsia="en-GB"/>
        </w:rPr>
      </w:pPr>
    </w:p>
    <w:p w14:paraId="5FA33453" w14:textId="77777777" w:rsidR="009153DB" w:rsidRDefault="009153DB">
      <w:pPr>
        <w:spacing w:line="280" w:lineRule="auto"/>
        <w:rPr>
          <w:rFonts w:ascii="Arial" w:hAnsi="Arial" w:cs="Arial"/>
          <w:u w:val="double"/>
        </w:rPr>
      </w:pPr>
    </w:p>
    <w:p w14:paraId="131B4659" w14:textId="77777777" w:rsidR="009153DB" w:rsidRDefault="009153DB">
      <w:pPr>
        <w:rPr>
          <w:rFonts w:ascii="Arial" w:hAnsi="Arial" w:cs="Arial"/>
          <w:b/>
          <w:sz w:val="22"/>
          <w:szCs w:val="22"/>
          <w:lang w:eastAsia="en-GB"/>
        </w:rPr>
        <w:sectPr w:rsidR="009153DB">
          <w:headerReference w:type="default" r:id="rId33"/>
          <w:pgSz w:w="11906" w:h="16838" w:code="9"/>
          <w:pgMar w:top="1440" w:right="1440" w:bottom="1440" w:left="1440" w:header="720" w:footer="340" w:gutter="0"/>
          <w:cols w:space="708"/>
          <w:formProt w:val="0"/>
          <w:docGrid w:linePitch="360"/>
        </w:sectPr>
      </w:pPr>
    </w:p>
    <w:p w14:paraId="186670EB" w14:textId="77777777" w:rsidR="009153DB" w:rsidRDefault="00653EB1">
      <w:pPr>
        <w:spacing w:after="600"/>
        <w:rPr>
          <w:rFonts w:ascii="Arial" w:eastAsia="Times New Roman" w:hAnsi="Arial" w:cs="Arial"/>
          <w:b/>
          <w:sz w:val="44"/>
          <w:szCs w:val="44"/>
          <w:lang w:eastAsia="en-US" w:bidi="ar-SA"/>
        </w:rPr>
      </w:pPr>
      <w:r>
        <w:rPr>
          <w:rFonts w:ascii="Arial" w:eastAsia="Times New Roman" w:hAnsi="Arial" w:cs="Arial"/>
          <w:b/>
          <w:sz w:val="44"/>
          <w:szCs w:val="44"/>
          <w:lang w:eastAsia="en-US" w:bidi="ar-SA"/>
        </w:rPr>
        <w:t>Advance Payment Guarantee</w:t>
      </w:r>
    </w:p>
    <w:p w14:paraId="2D069DC5" w14:textId="77777777" w:rsidR="009153DB" w:rsidRDefault="00653EB1">
      <w:pPr>
        <w:tabs>
          <w:tab w:val="right" w:pos="8789"/>
        </w:tabs>
        <w:spacing w:after="120" w:line="276" w:lineRule="auto"/>
        <w:rPr>
          <w:rFonts w:ascii="Arial" w:eastAsia="Arial Unicode MS" w:hAnsi="Arial" w:cs="Arial"/>
          <w:i/>
          <w:sz w:val="22"/>
          <w:lang w:eastAsia="en-US" w:bidi="ar-SA"/>
        </w:rPr>
      </w:pPr>
      <w:r>
        <w:rPr>
          <w:rFonts w:ascii="Arial" w:eastAsia="Arial Unicode MS" w:hAnsi="Arial" w:cs="Arial"/>
          <w:b/>
          <w:sz w:val="22"/>
          <w:lang w:eastAsia="en-US" w:bidi="ar-SA"/>
        </w:rPr>
        <w:t>Beneficiary:</w:t>
      </w:r>
      <w:r>
        <w:rPr>
          <w:rFonts w:ascii="Arial" w:eastAsia="Arial Unicode MS" w:hAnsi="Arial" w:cs="Arial"/>
          <w:b/>
          <w:sz w:val="22"/>
          <w:lang w:eastAsia="en-US" w:bidi="ar-SA"/>
        </w:rPr>
        <w:tab/>
      </w:r>
      <w:r>
        <w:rPr>
          <w:rFonts w:ascii="Arial" w:eastAsiaTheme="minorHAnsi" w:hAnsi="Arial" w:cs="Arial"/>
          <w:i/>
          <w:iCs/>
          <w:sz w:val="22"/>
          <w:lang w:eastAsia="en-US" w:bidi="ar-SA"/>
        </w:rPr>
        <w:t>[Insert name and Address of Employer]</w:t>
      </w:r>
    </w:p>
    <w:p w14:paraId="71DF6375" w14:textId="77777777" w:rsidR="009153DB" w:rsidRDefault="00653EB1">
      <w:pPr>
        <w:tabs>
          <w:tab w:val="right" w:pos="8789"/>
        </w:tabs>
        <w:spacing w:after="120" w:line="276" w:lineRule="auto"/>
        <w:rPr>
          <w:rFonts w:ascii="Arial" w:eastAsia="Arial Unicode MS" w:hAnsi="Arial" w:cs="Arial"/>
          <w:sz w:val="22"/>
          <w:lang w:eastAsia="en-US" w:bidi="ar-SA"/>
        </w:rPr>
      </w:pPr>
      <w:r>
        <w:rPr>
          <w:rFonts w:ascii="Arial" w:eastAsia="Arial Unicode MS" w:hAnsi="Arial" w:cs="Arial"/>
          <w:b/>
          <w:sz w:val="22"/>
          <w:lang w:eastAsia="en-US" w:bidi="ar-SA"/>
        </w:rPr>
        <w:t xml:space="preserve">Date of </w:t>
      </w:r>
      <w:proofErr w:type="gramStart"/>
      <w:r>
        <w:rPr>
          <w:rFonts w:ascii="Arial" w:eastAsia="Arial Unicode MS" w:hAnsi="Arial" w:cs="Arial"/>
          <w:b/>
          <w:sz w:val="22"/>
          <w:lang w:eastAsia="en-US" w:bidi="ar-SA"/>
        </w:rPr>
        <w:t>issue :</w:t>
      </w:r>
      <w:proofErr w:type="gramEnd"/>
      <w:r>
        <w:rPr>
          <w:rFonts w:ascii="Arial" w:eastAsia="Arial Unicode MS" w:hAnsi="Arial" w:cs="Arial"/>
          <w:sz w:val="22"/>
          <w:lang w:eastAsia="en-US" w:bidi="ar-SA"/>
        </w:rPr>
        <w:tab/>
      </w:r>
      <w:r>
        <w:rPr>
          <w:rFonts w:ascii="Arial" w:eastAsiaTheme="minorHAnsi" w:hAnsi="Arial" w:cs="Arial"/>
          <w:i/>
          <w:iCs/>
          <w:sz w:val="22"/>
          <w:lang w:eastAsia="en-US" w:bidi="ar-SA"/>
        </w:rPr>
        <w:t>[Insert date]</w:t>
      </w:r>
    </w:p>
    <w:p w14:paraId="21F777FE" w14:textId="77777777" w:rsidR="009153DB" w:rsidRDefault="00653EB1">
      <w:pPr>
        <w:tabs>
          <w:tab w:val="right" w:pos="8789"/>
        </w:tabs>
        <w:spacing w:after="120" w:line="276" w:lineRule="auto"/>
        <w:rPr>
          <w:rFonts w:ascii="Arial" w:eastAsia="Arial Unicode MS" w:hAnsi="Arial" w:cs="Arial"/>
          <w:sz w:val="22"/>
          <w:lang w:eastAsia="en-US" w:bidi="ar-SA"/>
        </w:rPr>
      </w:pPr>
      <w:r>
        <w:rPr>
          <w:rFonts w:ascii="Arial" w:eastAsia="Arial Unicode MS" w:hAnsi="Arial" w:cs="Arial"/>
          <w:b/>
          <w:sz w:val="22"/>
          <w:lang w:eastAsia="en-US" w:bidi="ar-SA"/>
        </w:rPr>
        <w:t>ADVANCE PAYMENT GUARANTEE No.:</w:t>
      </w:r>
      <w:r>
        <w:rPr>
          <w:rFonts w:ascii="Arial" w:eastAsia="Arial Unicode MS" w:hAnsi="Arial" w:cs="Arial"/>
          <w:sz w:val="22"/>
          <w:lang w:eastAsia="en-US" w:bidi="ar-SA"/>
        </w:rPr>
        <w:tab/>
      </w:r>
      <w:r>
        <w:rPr>
          <w:rFonts w:ascii="Arial" w:eastAsia="Arial Unicode MS" w:hAnsi="Arial" w:cs="Arial"/>
          <w:i/>
          <w:sz w:val="22"/>
          <w:lang w:eastAsia="en-US" w:bidi="ar-SA"/>
        </w:rPr>
        <w:t>[Insert guarantee reference number]</w:t>
      </w:r>
    </w:p>
    <w:p w14:paraId="2DC301BF" w14:textId="77777777" w:rsidR="009153DB" w:rsidRDefault="00653EB1">
      <w:pPr>
        <w:spacing w:after="360" w:line="276" w:lineRule="auto"/>
        <w:rPr>
          <w:rFonts w:ascii="Arial" w:eastAsia="Arial Unicode MS" w:hAnsi="Arial" w:cs="Arial"/>
          <w:sz w:val="22"/>
          <w:lang w:eastAsia="en-US" w:bidi="ar-SA"/>
        </w:rPr>
      </w:pPr>
      <w:r>
        <w:rPr>
          <w:rFonts w:ascii="Arial" w:eastAsia="Arial Unicode MS" w:hAnsi="Arial" w:cs="Arial"/>
          <w:b/>
          <w:sz w:val="22"/>
          <w:lang w:eastAsia="en-US" w:bidi="ar-SA"/>
        </w:rPr>
        <w:t xml:space="preserve">Guarantor: </w:t>
      </w:r>
      <w:r>
        <w:rPr>
          <w:rFonts w:ascii="Arial" w:eastAsia="Arial Unicode MS" w:hAnsi="Arial" w:cs="Arial"/>
          <w:i/>
          <w:sz w:val="22"/>
          <w:lang w:eastAsia="en-US" w:bidi="ar-SA"/>
        </w:rPr>
        <w:t>[Insert name and address of place of issue, unless indicated in the letterhead]</w:t>
      </w:r>
    </w:p>
    <w:p w14:paraId="2D26D840"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We have been informed that </w:t>
      </w:r>
      <w:r>
        <w:rPr>
          <w:rFonts w:ascii="Arial" w:eastAsia="Arial Unicode MS" w:hAnsi="Arial" w:cs="Arial"/>
          <w:i/>
          <w:sz w:val="20"/>
          <w:szCs w:val="20"/>
          <w:lang w:val="en-US" w:eastAsia="en-US" w:bidi="ar-SA"/>
        </w:rPr>
        <w:t>[insert name and address of Contractor, which in the case of a joint venture shall be the name and address of the joint venture]</w:t>
      </w:r>
      <w:r>
        <w:rPr>
          <w:rFonts w:ascii="Arial" w:eastAsia="Arial Unicode MS" w:hAnsi="Arial" w:cs="Arial"/>
          <w:sz w:val="20"/>
          <w:szCs w:val="20"/>
          <w:lang w:val="en-US" w:eastAsia="en-US" w:bidi="ar-SA"/>
        </w:rPr>
        <w:t xml:space="preserve"> (hereinafter called “the </w:t>
      </w:r>
      <w:r>
        <w:rPr>
          <w:rFonts w:ascii="Arial" w:eastAsia="Arial Unicode MS" w:hAnsi="Arial" w:cs="Arial"/>
          <w:b/>
          <w:sz w:val="20"/>
          <w:szCs w:val="20"/>
          <w:lang w:val="en-US" w:eastAsia="en-US" w:bidi="ar-SA"/>
        </w:rPr>
        <w:t>Contractor</w:t>
      </w:r>
      <w:r>
        <w:rPr>
          <w:rFonts w:ascii="Arial" w:eastAsia="Arial Unicode MS" w:hAnsi="Arial" w:cs="Arial"/>
          <w:sz w:val="20"/>
          <w:szCs w:val="20"/>
          <w:lang w:val="en-US" w:eastAsia="en-US" w:bidi="ar-SA"/>
        </w:rPr>
        <w:t xml:space="preserve">”) has entered into Contract No. </w:t>
      </w:r>
      <w:r>
        <w:rPr>
          <w:rFonts w:ascii="Arial" w:eastAsia="Arial Unicode MS" w:hAnsi="Arial" w:cs="Arial"/>
          <w:i/>
          <w:sz w:val="20"/>
          <w:szCs w:val="20"/>
          <w:lang w:val="en-US" w:eastAsia="en-US" w:bidi="ar-SA"/>
        </w:rPr>
        <w:t>[insert reference number of the Contract]</w:t>
      </w:r>
      <w:r>
        <w:rPr>
          <w:rFonts w:ascii="Arial" w:eastAsia="Arial Unicode MS" w:hAnsi="Arial" w:cs="Arial"/>
          <w:sz w:val="20"/>
          <w:szCs w:val="20"/>
          <w:lang w:val="en-US" w:eastAsia="en-US" w:bidi="ar-SA"/>
        </w:rPr>
        <w:t xml:space="preserve"> dated </w:t>
      </w:r>
      <w:r>
        <w:rPr>
          <w:rFonts w:ascii="Arial" w:eastAsia="Arial Unicode MS" w:hAnsi="Arial" w:cs="Arial"/>
          <w:i/>
          <w:sz w:val="20"/>
          <w:szCs w:val="20"/>
          <w:lang w:val="en-US" w:eastAsia="en-US" w:bidi="ar-SA"/>
        </w:rPr>
        <w:t>[insert Contract date]</w:t>
      </w:r>
      <w:r>
        <w:rPr>
          <w:rFonts w:ascii="Arial" w:eastAsia="Arial Unicode MS" w:hAnsi="Arial" w:cs="Arial"/>
          <w:sz w:val="20"/>
          <w:szCs w:val="20"/>
          <w:lang w:val="en-US" w:eastAsia="en-US" w:bidi="ar-SA"/>
        </w:rPr>
        <w:t xml:space="preserve"> with the Beneficiary, for the execution of </w:t>
      </w:r>
      <w:r>
        <w:rPr>
          <w:rFonts w:ascii="Arial" w:eastAsia="Arial Unicode MS" w:hAnsi="Arial" w:cs="Arial"/>
          <w:i/>
          <w:sz w:val="20"/>
          <w:szCs w:val="20"/>
          <w:lang w:val="en-US" w:eastAsia="en-US" w:bidi="ar-SA"/>
        </w:rPr>
        <w:t>[insert object of the Contract and brief description of the contractual content]</w:t>
      </w:r>
      <w:r>
        <w:rPr>
          <w:rFonts w:ascii="Arial" w:eastAsia="Arial Unicode MS" w:hAnsi="Arial" w:cs="Arial"/>
          <w:sz w:val="20"/>
          <w:szCs w:val="20"/>
          <w:lang w:val="en-US" w:eastAsia="en-US" w:bidi="ar-SA"/>
        </w:rPr>
        <w:t xml:space="preserve"> (hereinafter called “the </w:t>
      </w:r>
      <w:r>
        <w:rPr>
          <w:rFonts w:ascii="Arial" w:eastAsia="Arial Unicode MS" w:hAnsi="Arial" w:cs="Arial"/>
          <w:b/>
          <w:sz w:val="20"/>
          <w:szCs w:val="20"/>
          <w:lang w:val="en-US" w:eastAsia="en-US" w:bidi="ar-SA"/>
        </w:rPr>
        <w:t>Contract</w:t>
      </w:r>
      <w:r>
        <w:rPr>
          <w:rFonts w:ascii="Arial" w:eastAsia="Arial Unicode MS" w:hAnsi="Arial" w:cs="Arial"/>
          <w:sz w:val="20"/>
          <w:szCs w:val="20"/>
          <w:lang w:val="en-US" w:eastAsia="en-US" w:bidi="ar-SA"/>
        </w:rPr>
        <w:t xml:space="preserve">”). </w:t>
      </w:r>
      <w:proofErr w:type="gramStart"/>
      <w:r>
        <w:rPr>
          <w:rFonts w:ascii="Arial" w:eastAsia="Arial Unicode MS" w:hAnsi="Arial" w:cs="Arial"/>
          <w:sz w:val="20"/>
          <w:szCs w:val="20"/>
          <w:lang w:val="en-US" w:eastAsia="en-US" w:bidi="ar-SA"/>
        </w:rPr>
        <w:t>Furthermore</w:t>
      </w:r>
      <w:proofErr w:type="gramEnd"/>
      <w:r>
        <w:rPr>
          <w:rFonts w:ascii="Arial" w:eastAsia="Arial Unicode MS" w:hAnsi="Arial" w:cs="Arial"/>
          <w:sz w:val="20"/>
          <w:szCs w:val="20"/>
          <w:lang w:val="en-US" w:eastAsia="en-US" w:bidi="ar-SA"/>
        </w:rPr>
        <w:t xml:space="preserve"> we understand that, according to the conditions of the Contract, an advance payment in the sum of </w:t>
      </w:r>
      <w:r>
        <w:rPr>
          <w:rFonts w:ascii="Arial" w:eastAsia="Arial Unicode MS" w:hAnsi="Arial" w:cs="Arial"/>
          <w:i/>
          <w:sz w:val="20"/>
          <w:szCs w:val="20"/>
          <w:lang w:val="en-US" w:eastAsia="en-US" w:bidi="ar-SA"/>
        </w:rPr>
        <w:t>[insert amount and currency in words and figures]</w:t>
      </w:r>
      <w:r>
        <w:rPr>
          <w:rFonts w:ascii="Arial" w:eastAsia="Arial Unicode MS" w:hAnsi="Arial" w:cs="Arial"/>
          <w:i/>
          <w:sz w:val="22"/>
          <w:szCs w:val="22"/>
          <w:vertAlign w:val="superscript"/>
          <w:lang w:val="en-US" w:eastAsia="en-US" w:bidi="ar-SA"/>
        </w:rPr>
        <w:footnoteReference w:id="8"/>
      </w:r>
      <w:r>
        <w:rPr>
          <w:rFonts w:ascii="Arial" w:eastAsia="Arial Unicode MS" w:hAnsi="Arial" w:cs="Arial"/>
          <w:sz w:val="20"/>
          <w:szCs w:val="20"/>
          <w:lang w:val="en-US" w:eastAsia="en-US" w:bidi="ar-SA"/>
        </w:rPr>
        <w:t xml:space="preserve">, representing </w:t>
      </w:r>
      <w:r>
        <w:rPr>
          <w:rFonts w:ascii="Arial" w:eastAsia="Arial Unicode MS" w:hAnsi="Arial" w:cs="Arial"/>
          <w:i/>
          <w:sz w:val="20"/>
          <w:szCs w:val="20"/>
          <w:lang w:val="en-US" w:eastAsia="en-US" w:bidi="ar-SA"/>
        </w:rPr>
        <w:t>[insert percentage in words and figures] percent</w:t>
      </w:r>
      <w:r>
        <w:rPr>
          <w:rFonts w:ascii="Arial" w:eastAsia="Arial Unicode MS" w:hAnsi="Arial" w:cs="Arial"/>
          <w:sz w:val="20"/>
          <w:szCs w:val="20"/>
          <w:lang w:val="en-US" w:eastAsia="en-US" w:bidi="ar-SA"/>
        </w:rPr>
        <w:t xml:space="preserve"> of the Contract price is to be made against an advance payment guarantee. </w:t>
      </w:r>
    </w:p>
    <w:p w14:paraId="4642DD40"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Waiving all objections and defences, we, as Guarantor, hereby irrevocably and independently undertake to pay the Beneficiary, any sum or sums not exceeding in total an amount of </w:t>
      </w:r>
      <w:r>
        <w:rPr>
          <w:rFonts w:ascii="Arial" w:eastAsia="Arial Unicode MS" w:hAnsi="Arial" w:cs="Arial"/>
          <w:i/>
          <w:sz w:val="20"/>
          <w:szCs w:val="20"/>
          <w:lang w:val="en-US" w:eastAsia="en-US" w:bidi="ar-SA"/>
        </w:rPr>
        <w:t xml:space="preserve">[insert guarantee amount and currency in words and figures] </w:t>
      </w:r>
      <w:r>
        <w:rPr>
          <w:rFonts w:ascii="Arial" w:eastAsia="Arial Unicode MS" w:hAnsi="Arial" w:cs="Arial"/>
          <w:sz w:val="20"/>
          <w:szCs w:val="20"/>
          <w:lang w:val="en-US" w:eastAsia="en-US" w:bidi="ar-SA"/>
        </w:rPr>
        <w:t>upon receipt by us</w:t>
      </w:r>
      <w:r>
        <w:rPr>
          <w:rFonts w:ascii="Arial" w:eastAsia="Arial Unicode MS" w:hAnsi="Arial" w:cs="Arial"/>
          <w:i/>
          <w:sz w:val="20"/>
          <w:szCs w:val="20"/>
          <w:lang w:val="en-US" w:eastAsia="en-US" w:bidi="ar-SA"/>
        </w:rPr>
        <w:t xml:space="preserve"> </w:t>
      </w:r>
      <w:r>
        <w:rPr>
          <w:rFonts w:ascii="Arial" w:eastAsia="Arial Unicode MS" w:hAnsi="Arial" w:cs="Arial"/>
          <w:sz w:val="20"/>
          <w:szCs w:val="20"/>
          <w:lang w:val="en-US" w:eastAsia="en-US" w:bidi="ar-SA"/>
        </w:rPr>
        <w:t>of the Beneficiary’s first demand, supported by the Beneficiary’s statement, whether in the demand itself or a separate signed document accompanying or identifying the demand, stating that the Contractor is in breach of its obligation(s) under the Contract, without the Beneficiary needing to prove or to show grounds for the demand or the sum specified therein.</w:t>
      </w:r>
    </w:p>
    <w:p w14:paraId="0E2EBD77"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The advance payment guarantee shall come into force and effect as soon as the advance payment has been credited to the Contractor on its account. Minor deductions of the </w:t>
      </w:r>
      <w:proofErr w:type="gramStart"/>
      <w:r>
        <w:rPr>
          <w:rFonts w:ascii="Arial" w:eastAsia="Arial Unicode MS" w:hAnsi="Arial" w:cs="Arial"/>
          <w:sz w:val="20"/>
          <w:szCs w:val="20"/>
          <w:lang w:val="en-US" w:eastAsia="en-US" w:bidi="ar-SA"/>
        </w:rPr>
        <w:t>above mentioned</w:t>
      </w:r>
      <w:proofErr w:type="gramEnd"/>
      <w:r>
        <w:rPr>
          <w:rFonts w:ascii="Arial" w:eastAsia="Arial Unicode MS" w:hAnsi="Arial" w:cs="Arial"/>
          <w:sz w:val="20"/>
          <w:szCs w:val="20"/>
          <w:lang w:val="en-US" w:eastAsia="en-US" w:bidi="ar-SA"/>
        </w:rPr>
        <w:t xml:space="preserve"> amount notably due to bank fees shall have no effect on the entry into force.</w:t>
      </w:r>
    </w:p>
    <w:p w14:paraId="32273035"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In the event of any claim under this guarantee, payment shall be </w:t>
      </w:r>
      <w:proofErr w:type="gramStart"/>
      <w:r>
        <w:rPr>
          <w:rFonts w:ascii="Arial" w:eastAsia="Arial Unicode MS" w:hAnsi="Arial" w:cs="Arial"/>
          <w:sz w:val="20"/>
          <w:szCs w:val="20"/>
          <w:lang w:val="en-US" w:eastAsia="en-US" w:bidi="ar-SA"/>
        </w:rPr>
        <w:t>effected</w:t>
      </w:r>
      <w:proofErr w:type="gramEnd"/>
      <w:r>
        <w:rPr>
          <w:rFonts w:ascii="Arial" w:eastAsia="Arial Unicode MS" w:hAnsi="Arial" w:cs="Arial"/>
          <w:sz w:val="20"/>
          <w:szCs w:val="20"/>
          <w:lang w:val="en-US" w:eastAsia="en-US" w:bidi="ar-SA"/>
        </w:rPr>
        <w:t xml:space="preserve"> to </w:t>
      </w:r>
      <w:r>
        <w:rPr>
          <w:rFonts w:ascii="Arial" w:eastAsia="Arial Unicode MS" w:hAnsi="Arial" w:cs="Arial"/>
          <w:i/>
          <w:sz w:val="20"/>
          <w:szCs w:val="20"/>
          <w:lang w:val="en-US" w:eastAsia="en-US" w:bidi="ar-SA"/>
        </w:rPr>
        <w:t>[Insert the account of the Beneficiary on which payments are to be made]</w:t>
      </w:r>
      <w:r>
        <w:rPr>
          <w:rFonts w:ascii="Arial" w:eastAsia="Arial Unicode MS" w:hAnsi="Arial" w:cs="Arial"/>
          <w:sz w:val="20"/>
          <w:szCs w:val="20"/>
          <w:lang w:val="en-US" w:eastAsia="en-US" w:bidi="ar-SA"/>
        </w:rPr>
        <w:t xml:space="preserve">, for the account of </w:t>
      </w:r>
      <w:r>
        <w:rPr>
          <w:rFonts w:ascii="Arial" w:eastAsia="Arial Unicode MS" w:hAnsi="Arial" w:cs="Arial"/>
          <w:i/>
          <w:sz w:val="20"/>
          <w:szCs w:val="20"/>
          <w:lang w:val="en-US" w:eastAsia="en-US" w:bidi="ar-SA"/>
        </w:rPr>
        <w:t>[Insert name of the Beneficiary and the Beneficiary’s country]</w:t>
      </w:r>
      <w:r>
        <w:rPr>
          <w:rFonts w:ascii="Arial" w:eastAsia="Arial Unicode MS" w:hAnsi="Arial" w:cs="Arial"/>
          <w:sz w:val="20"/>
          <w:szCs w:val="20"/>
          <w:lang w:val="en-US" w:eastAsia="en-US" w:bidi="ar-SA"/>
        </w:rPr>
        <w:t>.</w:t>
      </w:r>
    </w:p>
    <w:p w14:paraId="24714104" w14:textId="77777777" w:rsidR="009153DB" w:rsidRDefault="00653EB1">
      <w:pPr>
        <w:spacing w:after="120" w:line="276" w:lineRule="auto"/>
        <w:rPr>
          <w:rFonts w:ascii="Arial" w:eastAsia="Arial Unicode MS" w:hAnsi="Arial" w:cs="Arial"/>
          <w:i/>
          <w:sz w:val="20"/>
          <w:szCs w:val="20"/>
          <w:lang w:val="en-US" w:eastAsia="en-US" w:bidi="ar-SA"/>
        </w:rPr>
      </w:pPr>
      <w:r>
        <w:rPr>
          <w:rFonts w:ascii="Arial" w:eastAsia="Arial Unicode MS" w:hAnsi="Arial" w:cs="Arial"/>
          <w:sz w:val="20"/>
          <w:szCs w:val="20"/>
          <w:lang w:val="en-US" w:eastAsia="en-US" w:bidi="ar-SA"/>
        </w:rPr>
        <w:t xml:space="preserve">This guarantee shall be automatically reduced pro rata in accordance with the payments performed by the </w:t>
      </w:r>
      <w:proofErr w:type="spellStart"/>
      <w:r>
        <w:rPr>
          <w:rFonts w:ascii="Arial" w:eastAsia="Arial Unicode MS" w:hAnsi="Arial" w:cs="Arial"/>
          <w:sz w:val="20"/>
          <w:szCs w:val="20"/>
          <w:lang w:val="en-US" w:eastAsia="en-US" w:bidi="ar-SA"/>
        </w:rPr>
        <w:t>Gurantor</w:t>
      </w:r>
      <w:proofErr w:type="spellEnd"/>
      <w:r>
        <w:rPr>
          <w:rFonts w:ascii="Arial" w:eastAsia="Arial Unicode MS" w:hAnsi="Arial" w:cs="Arial"/>
          <w:sz w:val="20"/>
          <w:szCs w:val="20"/>
          <w:lang w:val="en-US" w:eastAsia="en-US" w:bidi="ar-SA"/>
        </w:rPr>
        <w:t xml:space="preserve"> hereunder and expire not later than </w:t>
      </w:r>
      <w:r>
        <w:rPr>
          <w:rFonts w:ascii="Arial" w:eastAsia="Arial Unicode MS" w:hAnsi="Arial" w:cs="Arial"/>
          <w:i/>
          <w:sz w:val="20"/>
          <w:szCs w:val="20"/>
          <w:lang w:val="en-US" w:eastAsia="en-US" w:bidi="ar-SA"/>
        </w:rPr>
        <w:t>[insert expiry date].</w:t>
      </w:r>
    </w:p>
    <w:p w14:paraId="27D7EF2D" w14:textId="77777777" w:rsidR="009153DB" w:rsidRDefault="00653EB1">
      <w:pPr>
        <w:spacing w:after="120" w:line="276" w:lineRule="auto"/>
        <w:rPr>
          <w:rFonts w:ascii="Arial" w:eastAsia="Arial Unicode MS" w:hAnsi="Arial" w:cs="Arial"/>
          <w:i/>
          <w:sz w:val="20"/>
          <w:szCs w:val="20"/>
          <w:highlight w:val="yellow"/>
          <w:lang w:val="en-US" w:eastAsia="en-US" w:bidi="ar-SA"/>
        </w:rPr>
      </w:pPr>
      <w:r>
        <w:rPr>
          <w:rFonts w:ascii="Arial" w:eastAsia="Arial Unicode MS" w:hAnsi="Arial" w:cs="Arial"/>
          <w:sz w:val="20"/>
          <w:szCs w:val="20"/>
          <w:lang w:val="en-US" w:eastAsia="en-US" w:bidi="ar-SA"/>
        </w:rPr>
        <w:t>Any demand for payment must be received by us at this office on or before that date by letter or encoded telecommunication.</w:t>
      </w:r>
    </w:p>
    <w:p w14:paraId="21FF5815"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It is understood that you will return this guarantee to us on expiry or after payment of the total amount to be claimed hereunder.</w:t>
      </w:r>
    </w:p>
    <w:p w14:paraId="5BE2E316" w14:textId="77777777" w:rsidR="009153DB" w:rsidRDefault="00653EB1">
      <w:pPr>
        <w:spacing w:after="120" w:line="276" w:lineRule="auto"/>
        <w:rPr>
          <w:rFonts w:ascii="Arial" w:eastAsia="Arial Unicode MS" w:hAnsi="Arial" w:cs="Arial"/>
          <w:i/>
          <w:sz w:val="20"/>
          <w:szCs w:val="20"/>
          <w:lang w:val="en-US" w:eastAsia="en-US" w:bidi="ar-SA"/>
        </w:rPr>
      </w:pPr>
      <w:r>
        <w:rPr>
          <w:rFonts w:ascii="Arial" w:eastAsia="Arial Unicode MS" w:hAnsi="Arial" w:cs="Arial"/>
          <w:i/>
          <w:sz w:val="20"/>
          <w:szCs w:val="20"/>
          <w:lang w:val="en-US" w:eastAsia="en-US" w:bidi="ar-SA"/>
        </w:rPr>
        <w:t xml:space="preserve">[As preferred option regarding </w:t>
      </w:r>
      <w:proofErr w:type="gramStart"/>
      <w:r>
        <w:rPr>
          <w:rFonts w:ascii="Arial" w:eastAsia="Arial Unicode MS" w:hAnsi="Arial" w:cs="Arial"/>
          <w:i/>
          <w:sz w:val="20"/>
          <w:szCs w:val="20"/>
          <w:lang w:val="en-US" w:eastAsia="en-US" w:bidi="ar-SA"/>
        </w:rPr>
        <w:t>guarantee</w:t>
      </w:r>
      <w:proofErr w:type="gramEnd"/>
      <w:r>
        <w:rPr>
          <w:rFonts w:ascii="Arial" w:eastAsia="Arial Unicode MS" w:hAnsi="Arial" w:cs="Arial"/>
          <w:i/>
          <w:sz w:val="20"/>
          <w:szCs w:val="20"/>
          <w:lang w:val="en-US" w:eastAsia="en-US" w:bidi="ar-SA"/>
        </w:rPr>
        <w:t xml:space="preserve"> rules insert:</w:t>
      </w:r>
      <w:r>
        <w:rPr>
          <w:rFonts w:ascii="Arial" w:eastAsia="Arial Unicode MS" w:hAnsi="Arial" w:cs="Arial"/>
          <w:sz w:val="20"/>
          <w:szCs w:val="20"/>
          <w:lang w:val="en-US" w:eastAsia="en-US" w:bidi="ar-SA"/>
        </w:rPr>
        <w:t xml:space="preserve"> This guarantee is subject to the Uniform Rules for Demand Guarantees (URDG) 2010 Revision, ICC Publication No. 758, except that the supporting statement under Article 15(a) is hereby excluded.</w:t>
      </w:r>
      <w:r>
        <w:rPr>
          <w:rFonts w:ascii="Arial" w:eastAsia="Arial Unicode MS" w:hAnsi="Arial" w:cs="Arial"/>
          <w:i/>
          <w:sz w:val="20"/>
          <w:szCs w:val="20"/>
          <w:lang w:val="en-US" w:eastAsia="en-US" w:bidi="ar-SA"/>
        </w:rPr>
        <w:t>]</w:t>
      </w:r>
    </w:p>
    <w:p w14:paraId="2A2EAB72" w14:textId="77777777" w:rsidR="009153DB" w:rsidRDefault="00653EB1">
      <w:pPr>
        <w:spacing w:after="120" w:line="276" w:lineRule="auto"/>
        <w:rPr>
          <w:rFonts w:ascii="Arial" w:eastAsia="Arial Unicode MS" w:hAnsi="Arial" w:cs="Arial"/>
          <w:sz w:val="20"/>
          <w:szCs w:val="20"/>
          <w:lang w:val="en-US" w:eastAsia="en-US" w:bidi="ar-SA"/>
        </w:rPr>
      </w:pPr>
      <w:r>
        <w:rPr>
          <w:rFonts w:ascii="Arial" w:eastAsia="Arial Unicode MS" w:hAnsi="Arial" w:cs="Arial"/>
          <w:i/>
          <w:sz w:val="20"/>
          <w:szCs w:val="20"/>
          <w:lang w:val="en-US" w:eastAsia="en-US" w:bidi="ar-SA"/>
        </w:rPr>
        <w:t>[In the case the issuing bank will not add the preferred option, insert:</w:t>
      </w:r>
      <w:r>
        <w:rPr>
          <w:rFonts w:ascii="Arial" w:eastAsia="Arial Unicode MS" w:hAnsi="Arial" w:cs="Arial"/>
          <w:sz w:val="20"/>
          <w:szCs w:val="20"/>
          <w:lang w:val="en-US" w:eastAsia="en-US" w:bidi="ar-SA"/>
        </w:rPr>
        <w:t xml:space="preserve"> This guarantee is governed by the law of </w:t>
      </w:r>
      <w:r>
        <w:rPr>
          <w:rFonts w:ascii="Arial" w:eastAsia="Arial Unicode MS" w:hAnsi="Arial" w:cs="Arial"/>
          <w:i/>
          <w:sz w:val="20"/>
          <w:szCs w:val="20"/>
          <w:lang w:val="en-US" w:eastAsia="en-US" w:bidi="ar-SA"/>
        </w:rPr>
        <w:t>[insert country of jurisdiction where the bank’s branch issuing the guarantee is physically located]</w:t>
      </w:r>
      <w:r>
        <w:rPr>
          <w:rFonts w:ascii="Arial" w:eastAsia="Arial Unicode MS" w:hAnsi="Arial" w:cs="Arial"/>
          <w:sz w:val="20"/>
          <w:szCs w:val="20"/>
          <w:lang w:val="en-US" w:eastAsia="en-US" w:bidi="ar-SA"/>
        </w:rPr>
        <w:t>.</w:t>
      </w:r>
    </w:p>
    <w:p w14:paraId="5B73EFD5" w14:textId="77777777" w:rsidR="009153DB" w:rsidRDefault="009153DB">
      <w:pPr>
        <w:spacing w:after="600" w:line="276" w:lineRule="auto"/>
        <w:rPr>
          <w:rFonts w:ascii="Arial" w:eastAsia="Arial Unicode MS" w:hAnsi="Arial" w:cs="Arial"/>
          <w:i/>
          <w:sz w:val="20"/>
          <w:szCs w:val="20"/>
          <w:lang w:val="en-US"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9153DB" w14:paraId="66997DE2" w14:textId="77777777">
        <w:tc>
          <w:tcPr>
            <w:tcW w:w="4207" w:type="dxa"/>
            <w:tcBorders>
              <w:top w:val="single" w:sz="4" w:space="0" w:color="auto"/>
              <w:left w:val="nil"/>
              <w:bottom w:val="nil"/>
              <w:right w:val="nil"/>
            </w:tcBorders>
            <w:hideMark/>
          </w:tcPr>
          <w:p w14:paraId="09C499CC" w14:textId="77777777" w:rsidR="009153DB" w:rsidRDefault="00653EB1">
            <w:pPr>
              <w:spacing w:before="60" w:after="0"/>
              <w:rPr>
                <w:rFonts w:cs="Arial"/>
                <w:sz w:val="20"/>
                <w:szCs w:val="20"/>
                <w:lang w:val="en-US" w:eastAsia="en-US" w:bidi="ar-SA"/>
              </w:rPr>
            </w:pPr>
            <w:r>
              <w:rPr>
                <w:rFonts w:cs="Arial"/>
                <w:sz w:val="20"/>
                <w:szCs w:val="20"/>
                <w:lang w:val="en-US" w:eastAsia="en-US" w:bidi="ar-SA"/>
              </w:rPr>
              <w:t>Place, date</w:t>
            </w:r>
          </w:p>
        </w:tc>
        <w:tc>
          <w:tcPr>
            <w:tcW w:w="805" w:type="dxa"/>
            <w:tcBorders>
              <w:top w:val="nil"/>
              <w:left w:val="nil"/>
              <w:bottom w:val="nil"/>
              <w:right w:val="nil"/>
            </w:tcBorders>
          </w:tcPr>
          <w:p w14:paraId="564CCB4C" w14:textId="77777777" w:rsidR="009153DB" w:rsidRDefault="009153DB">
            <w:pPr>
              <w:spacing w:after="0"/>
              <w:rPr>
                <w:rFonts w:cs="Arial"/>
                <w:sz w:val="20"/>
                <w:szCs w:val="20"/>
                <w:lang w:val="en-US" w:eastAsia="en-US" w:bidi="ar-SA"/>
              </w:rPr>
            </w:pPr>
          </w:p>
        </w:tc>
        <w:tc>
          <w:tcPr>
            <w:tcW w:w="4207" w:type="dxa"/>
            <w:tcBorders>
              <w:top w:val="single" w:sz="4" w:space="0" w:color="auto"/>
              <w:left w:val="nil"/>
              <w:bottom w:val="nil"/>
              <w:right w:val="nil"/>
            </w:tcBorders>
            <w:hideMark/>
          </w:tcPr>
          <w:p w14:paraId="5B20188C" w14:textId="77777777" w:rsidR="009153DB" w:rsidRDefault="00653EB1">
            <w:pPr>
              <w:spacing w:before="60" w:after="0"/>
              <w:rPr>
                <w:rFonts w:cs="Arial"/>
                <w:sz w:val="20"/>
                <w:szCs w:val="20"/>
                <w:lang w:val="en-US" w:eastAsia="en-US" w:bidi="ar-SA"/>
              </w:rPr>
            </w:pPr>
            <w:r>
              <w:rPr>
                <w:rFonts w:cs="Arial"/>
                <w:sz w:val="20"/>
                <w:szCs w:val="20"/>
                <w:lang w:val="en-US" w:eastAsia="en-US" w:bidi="ar-SA"/>
              </w:rPr>
              <w:t>Guarantor’s authorised signature(s)</w:t>
            </w:r>
          </w:p>
          <w:p w14:paraId="795A88F3" w14:textId="77777777" w:rsidR="009153DB" w:rsidRDefault="009153DB">
            <w:pPr>
              <w:spacing w:before="60" w:after="0"/>
              <w:rPr>
                <w:rFonts w:cs="Arial"/>
                <w:sz w:val="20"/>
                <w:szCs w:val="20"/>
                <w:lang w:val="en-US" w:eastAsia="en-US" w:bidi="ar-SA"/>
              </w:rPr>
            </w:pPr>
          </w:p>
          <w:p w14:paraId="2144C72B" w14:textId="77777777" w:rsidR="009153DB" w:rsidRDefault="009153DB">
            <w:pPr>
              <w:spacing w:before="60" w:after="0"/>
              <w:rPr>
                <w:rFonts w:cs="Arial"/>
                <w:sz w:val="20"/>
                <w:szCs w:val="20"/>
                <w:lang w:val="en-US" w:eastAsia="en-US" w:bidi="ar-SA"/>
              </w:rPr>
            </w:pPr>
          </w:p>
        </w:tc>
      </w:tr>
    </w:tbl>
    <w:p w14:paraId="297F28F6" w14:textId="77777777" w:rsidR="009153DB" w:rsidRDefault="009153DB">
      <w:pPr>
        <w:spacing w:after="600" w:line="276" w:lineRule="auto"/>
        <w:rPr>
          <w:rFonts w:ascii="Arial" w:eastAsia="Arial Unicode MS" w:hAnsi="Arial" w:cs="Arial"/>
          <w:sz w:val="20"/>
          <w:szCs w:val="20"/>
          <w:lang w:val="en-US" w:eastAsia="en-US" w:bidi="ar-SA"/>
        </w:rPr>
      </w:pPr>
    </w:p>
    <w:p w14:paraId="0E532163" w14:textId="77777777" w:rsidR="009153DB" w:rsidRDefault="00653EB1">
      <w:pPr>
        <w:spacing w:after="600" w:line="276" w:lineRule="auto"/>
        <w:rPr>
          <w:rFonts w:ascii="Arial" w:hAnsi="Arial" w:cs="Arial"/>
          <w:sz w:val="22"/>
          <w:szCs w:val="22"/>
          <w:lang w:val="en-US"/>
        </w:rPr>
      </w:pPr>
      <w:r>
        <w:rPr>
          <w:rFonts w:ascii="Arial" w:eastAsia="Arial Unicode MS" w:hAnsi="Arial" w:cs="Arial"/>
          <w:i/>
          <w:sz w:val="20"/>
          <w:szCs w:val="20"/>
          <w:lang w:val="en-US" w:eastAsia="en-US" w:bidi="ar-SA"/>
        </w:rPr>
        <w:t xml:space="preserve">Note: All italicised text (including footnotes) is for use in preparing this form and shall be deleted from the final version. </w:t>
      </w:r>
    </w:p>
    <w:p w14:paraId="26349966" w14:textId="77777777" w:rsidR="009153DB" w:rsidRDefault="009153DB">
      <w:pPr>
        <w:spacing w:after="0"/>
        <w:ind w:right="-1440"/>
        <w:jc w:val="left"/>
        <w:rPr>
          <w:rFonts w:ascii="Arial" w:hAnsi="Arial" w:cs="Arial"/>
          <w:sz w:val="22"/>
          <w:szCs w:val="22"/>
          <w:lang w:val="en-US" w:eastAsia="en-GB" w:bidi="he-IL"/>
        </w:rPr>
      </w:pPr>
    </w:p>
    <w:sectPr w:rsidR="009153DB">
      <w:headerReference w:type="default" r:id="rId34"/>
      <w:footerReference w:type="default" r:id="rId35"/>
      <w:footerReference w:type="first" r:id="rId36"/>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86F2" w14:textId="77777777" w:rsidR="00DD494D" w:rsidRDefault="00DD494D">
      <w:pPr>
        <w:spacing w:after="0"/>
      </w:pPr>
      <w:r>
        <w:separator/>
      </w:r>
    </w:p>
  </w:endnote>
  <w:endnote w:type="continuationSeparator" w:id="0">
    <w:p w14:paraId="31B9F95F" w14:textId="77777777" w:rsidR="00DD494D" w:rsidRDefault="00DD4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549"/>
      <w:gridCol w:w="979"/>
      <w:gridCol w:w="979"/>
      <w:gridCol w:w="844"/>
      <w:gridCol w:w="841"/>
      <w:gridCol w:w="4190"/>
    </w:tblGrid>
    <w:tr w:rsidR="00891334" w:rsidRPr="008F3E8E" w14:paraId="4C3AAF66" w14:textId="77777777" w:rsidTr="00891334">
      <w:trPr>
        <w:hidden/>
      </w:trPr>
      <w:tc>
        <w:tcPr>
          <w:tcW w:w="5000" w:type="pct"/>
          <w:gridSpan w:val="6"/>
        </w:tcPr>
        <w:tbl>
          <w:tblPr>
            <w:tblW w:w="5197" w:type="pct"/>
            <w:tblLook w:val="04A0" w:firstRow="1" w:lastRow="0" w:firstColumn="1" w:lastColumn="0" w:noHBand="0" w:noVBand="1"/>
          </w:tblPr>
          <w:tblGrid>
            <w:gridCol w:w="1232"/>
            <w:gridCol w:w="1686"/>
            <w:gridCol w:w="1686"/>
            <w:gridCol w:w="1549"/>
            <w:gridCol w:w="1545"/>
            <w:gridCol w:w="1829"/>
          </w:tblGrid>
          <w:tr w:rsidR="00891334" w:rsidRPr="001479B9" w14:paraId="423B4925" w14:textId="77777777" w:rsidTr="00D23295">
            <w:trPr>
              <w:hidden/>
            </w:trPr>
            <w:tc>
              <w:tcPr>
                <w:tcW w:w="5000" w:type="pct"/>
                <w:gridSpan w:val="6"/>
              </w:tcPr>
              <w:p w14:paraId="16F7F9EA" w14:textId="77777777" w:rsidR="00891334" w:rsidRPr="001479B9" w:rsidRDefault="00891334" w:rsidP="00891334">
                <w:pPr>
                  <w:pStyle w:val="FooterRight"/>
                  <w:jc w:val="center"/>
                  <w:rPr>
                    <w:b/>
                    <w:vanish/>
                    <w:sz w:val="20"/>
                    <w:szCs w:val="20"/>
                  </w:rPr>
                </w:pPr>
              </w:p>
            </w:tc>
          </w:tr>
          <w:tr w:rsidR="00891334" w14:paraId="7E99E41D" w14:textId="77777777" w:rsidTr="00D23295">
            <w:tc>
              <w:tcPr>
                <w:tcW w:w="646" w:type="pct"/>
              </w:tcPr>
              <w:p w14:paraId="7771E0B0" w14:textId="77777777" w:rsidR="00891334" w:rsidRDefault="00891334" w:rsidP="00891334">
                <w:pPr>
                  <w:pStyle w:val="Fuzeile"/>
                </w:pPr>
                <w:r>
                  <w:t>OHB-ID</w:t>
                </w:r>
              </w:p>
            </w:tc>
            <w:tc>
              <w:tcPr>
                <w:tcW w:w="885" w:type="pct"/>
              </w:tcPr>
              <w:p w14:paraId="66C5AE61" w14:textId="77777777" w:rsidR="00891334" w:rsidRDefault="00891334" w:rsidP="00891334">
                <w:pPr>
                  <w:pStyle w:val="Fuzeile"/>
                </w:pPr>
                <w:r>
                  <w:t>Verantwortliche OE</w:t>
                </w:r>
              </w:p>
            </w:tc>
            <w:tc>
              <w:tcPr>
                <w:tcW w:w="885" w:type="pct"/>
              </w:tcPr>
              <w:p w14:paraId="48BFB58D" w14:textId="77777777" w:rsidR="00891334" w:rsidRDefault="00891334" w:rsidP="00891334">
                <w:pPr>
                  <w:pStyle w:val="Fuzeile"/>
                  <w:rPr>
                    <w:rStyle w:val="Seitenzahl"/>
                    <w:rFonts w:ascii="Arial" w:hAnsi="Arial" w:cs="Arial"/>
                    <w:b/>
                    <w:vanish/>
                    <w:sz w:val="16"/>
                    <w:szCs w:val="16"/>
                  </w:rPr>
                </w:pPr>
                <w:r>
                  <w:rPr>
                    <w:rStyle w:val="Seitenzahl"/>
                    <w:rFonts w:ascii="Arial" w:hAnsi="Arial" w:cs="Arial"/>
                    <w:b/>
                    <w:vanish/>
                    <w:sz w:val="16"/>
                    <w:szCs w:val="16"/>
                  </w:rPr>
                  <w:t>Dokverantwortlich</w:t>
                </w:r>
              </w:p>
            </w:tc>
            <w:tc>
              <w:tcPr>
                <w:tcW w:w="813" w:type="pct"/>
              </w:tcPr>
              <w:p w14:paraId="7DA4B4CA" w14:textId="77777777" w:rsidR="00891334" w:rsidRDefault="00891334" w:rsidP="00891334">
                <w:pPr>
                  <w:pStyle w:val="Fuzeile"/>
                  <w:rPr>
                    <w:rStyle w:val="Seitenzahl"/>
                    <w:rFonts w:ascii="Arial" w:hAnsi="Arial" w:cs="Arial"/>
                    <w:b/>
                    <w:vanish/>
                    <w:sz w:val="16"/>
                    <w:szCs w:val="16"/>
                  </w:rPr>
                </w:pPr>
                <w:r>
                  <w:rPr>
                    <w:rStyle w:val="Seitenzahl"/>
                    <w:rFonts w:ascii="Arial" w:hAnsi="Arial" w:cs="Arial"/>
                    <w:b/>
                    <w:vanish/>
                    <w:sz w:val="16"/>
                    <w:szCs w:val="16"/>
                  </w:rPr>
                  <w:t>Geltungsbereich</w:t>
                </w:r>
              </w:p>
            </w:tc>
            <w:tc>
              <w:tcPr>
                <w:tcW w:w="811" w:type="pct"/>
              </w:tcPr>
              <w:p w14:paraId="32B8B008" w14:textId="77777777" w:rsidR="00891334" w:rsidRDefault="00891334" w:rsidP="00891334">
                <w:pPr>
                  <w:pStyle w:val="Fuzeile"/>
                  <w:rPr>
                    <w:rStyle w:val="Seitenzahl"/>
                    <w:rFonts w:ascii="Arial" w:hAnsi="Arial" w:cs="Arial"/>
                    <w:b/>
                    <w:vanish/>
                    <w:sz w:val="16"/>
                    <w:szCs w:val="16"/>
                  </w:rPr>
                </w:pPr>
                <w:r>
                  <w:rPr>
                    <w:rStyle w:val="Seitenzahl"/>
                    <w:rFonts w:ascii="Arial" w:hAnsi="Arial" w:cs="Arial"/>
                    <w:b/>
                    <w:vanish/>
                    <w:sz w:val="16"/>
                    <w:szCs w:val="16"/>
                  </w:rPr>
                  <w:t>Vertraulichkeits-stufe</w:t>
                </w:r>
              </w:p>
            </w:tc>
            <w:tc>
              <w:tcPr>
                <w:tcW w:w="959" w:type="pct"/>
              </w:tcPr>
              <w:p w14:paraId="7245E61D" w14:textId="77777777" w:rsidR="00891334" w:rsidRDefault="00891334" w:rsidP="00141A06">
                <w:pPr>
                  <w:pStyle w:val="FooterRight"/>
                  <w:jc w:val="center"/>
                </w:pPr>
                <w:r>
                  <w:t>Ersetzt Datum vom</w:t>
                </w:r>
              </w:p>
            </w:tc>
          </w:tr>
          <w:tr w:rsidR="00891334" w14:paraId="6A26E3E0" w14:textId="77777777" w:rsidTr="00D23295">
            <w:tc>
              <w:tcPr>
                <w:tcW w:w="646" w:type="pct"/>
              </w:tcPr>
              <w:p w14:paraId="70D116DB" w14:textId="77777777" w:rsidR="00891334" w:rsidRDefault="00891334" w:rsidP="00891334">
                <w:pPr>
                  <w:pStyle w:val="Fuzeile"/>
                </w:pPr>
                <w:r>
                  <w:t>FO037639</w:t>
                </w:r>
              </w:p>
            </w:tc>
            <w:tc>
              <w:tcPr>
                <w:tcW w:w="885" w:type="pct"/>
              </w:tcPr>
              <w:p w14:paraId="2066C62C" w14:textId="77777777" w:rsidR="00891334" w:rsidRDefault="00891334" w:rsidP="00891334">
                <w:pPr>
                  <w:pStyle w:val="Fuzeile"/>
                </w:pPr>
                <w:r>
                  <w:t>LNc1</w:t>
                </w:r>
              </w:p>
            </w:tc>
            <w:tc>
              <w:tcPr>
                <w:tcW w:w="885" w:type="pct"/>
              </w:tcPr>
              <w:p w14:paraId="21CD4E24" w14:textId="77777777" w:rsidR="00891334" w:rsidRDefault="00891334" w:rsidP="00891334">
                <w:pPr>
                  <w:pStyle w:val="Fuzeile"/>
                  <w:rPr>
                    <w:rStyle w:val="Seitenzahl"/>
                    <w:rFonts w:ascii="Arial" w:hAnsi="Arial" w:cs="Arial"/>
                    <w:vanish/>
                    <w:sz w:val="16"/>
                    <w:szCs w:val="16"/>
                  </w:rPr>
                </w:pPr>
                <w:r>
                  <w:rPr>
                    <w:rStyle w:val="Seitenzahl"/>
                    <w:rFonts w:ascii="Arial" w:hAnsi="Arial" w:cs="Arial"/>
                    <w:vanish/>
                    <w:sz w:val="16"/>
                    <w:szCs w:val="16"/>
                  </w:rPr>
                  <w:t>P</w:t>
                </w:r>
                <w:r>
                  <w:rPr>
                    <w:rStyle w:val="Seitenzahl"/>
                    <w:rFonts w:ascii="Arial" w:hAnsi="Arial"/>
                    <w:vanish/>
                    <w:sz w:val="16"/>
                    <w:szCs w:val="16"/>
                  </w:rPr>
                  <w:t>atrick Dillbahner</w:t>
                </w:r>
              </w:p>
            </w:tc>
            <w:tc>
              <w:tcPr>
                <w:tcW w:w="813" w:type="pct"/>
              </w:tcPr>
              <w:p w14:paraId="5C3B91D8" w14:textId="77777777" w:rsidR="00891334" w:rsidRDefault="00891334" w:rsidP="00891334">
                <w:pPr>
                  <w:pStyle w:val="Fuzeile"/>
                  <w:rPr>
                    <w:rStyle w:val="Seitenzahl"/>
                    <w:rFonts w:ascii="Arial" w:hAnsi="Arial" w:cs="Arial"/>
                    <w:vanish/>
                    <w:sz w:val="16"/>
                    <w:szCs w:val="16"/>
                  </w:rPr>
                </w:pPr>
                <w:r>
                  <w:rPr>
                    <w:rStyle w:val="Seitenzahl"/>
                    <w:rFonts w:ascii="Arial" w:hAnsi="Arial" w:cs="Arial"/>
                    <w:vanish/>
                    <w:sz w:val="16"/>
                    <w:szCs w:val="16"/>
                  </w:rPr>
                  <w:t>FZ</w:t>
                </w:r>
              </w:p>
            </w:tc>
            <w:tc>
              <w:tcPr>
                <w:tcW w:w="811" w:type="pct"/>
              </w:tcPr>
              <w:p w14:paraId="7456F258" w14:textId="77777777" w:rsidR="00891334" w:rsidRDefault="00891334" w:rsidP="00891334">
                <w:pPr>
                  <w:pStyle w:val="Fuzeile"/>
                  <w:rPr>
                    <w:rStyle w:val="Seitenzahl"/>
                    <w:rFonts w:ascii="Arial" w:hAnsi="Arial" w:cs="Arial"/>
                    <w:vanish/>
                    <w:sz w:val="16"/>
                    <w:szCs w:val="16"/>
                  </w:rPr>
                </w:pPr>
                <w:r>
                  <w:rPr>
                    <w:rStyle w:val="Seitenzahl"/>
                    <w:rFonts w:ascii="Arial" w:hAnsi="Arial" w:cs="Arial"/>
                    <w:vanish/>
                    <w:sz w:val="16"/>
                    <w:szCs w:val="16"/>
                  </w:rPr>
                  <w:t>1 (öffentlich)</w:t>
                </w:r>
              </w:p>
            </w:tc>
            <w:tc>
              <w:tcPr>
                <w:tcW w:w="959" w:type="pct"/>
              </w:tcPr>
              <w:p w14:paraId="469C02DE" w14:textId="77777777" w:rsidR="00891334" w:rsidRDefault="001A6ED1" w:rsidP="00141A06">
                <w:pPr>
                  <w:pStyle w:val="FooterRight"/>
                  <w:jc w:val="center"/>
                </w:pPr>
                <w:r>
                  <w:t>23</w:t>
                </w:r>
                <w:r w:rsidR="00891334">
                  <w:t>.11.2022</w:t>
                </w:r>
              </w:p>
            </w:tc>
          </w:tr>
        </w:tbl>
        <w:p w14:paraId="7100F16C" w14:textId="77777777" w:rsidR="00891334" w:rsidRPr="008F3E8E" w:rsidRDefault="00891334" w:rsidP="00891334">
          <w:pPr>
            <w:pStyle w:val="FooterRight"/>
            <w:jc w:val="center"/>
            <w:rPr>
              <w:b/>
              <w:vanish/>
              <w:sz w:val="20"/>
              <w:szCs w:val="20"/>
              <w:lang w:val="en-GB"/>
            </w:rPr>
          </w:pPr>
        </w:p>
      </w:tc>
    </w:tr>
    <w:tr w:rsidR="00891334" w:rsidRPr="008F3E8E" w14:paraId="3C200245" w14:textId="77777777" w:rsidTr="00891334">
      <w:trPr>
        <w:hidden/>
      </w:trPr>
      <w:tc>
        <w:tcPr>
          <w:tcW w:w="825" w:type="pct"/>
        </w:tcPr>
        <w:p w14:paraId="0267BCF1" w14:textId="77777777" w:rsidR="00891334" w:rsidRPr="008F3E8E" w:rsidRDefault="00891334" w:rsidP="00891334">
          <w:pPr>
            <w:pStyle w:val="Fuzeile"/>
            <w:rPr>
              <w:b/>
              <w:vanish/>
            </w:rPr>
          </w:pPr>
        </w:p>
      </w:tc>
      <w:tc>
        <w:tcPr>
          <w:tcW w:w="522" w:type="pct"/>
        </w:tcPr>
        <w:p w14:paraId="60C817B4" w14:textId="77777777" w:rsidR="00891334" w:rsidRPr="008F3E8E" w:rsidRDefault="00891334" w:rsidP="00891334">
          <w:pPr>
            <w:pStyle w:val="Fuzeile"/>
            <w:rPr>
              <w:b/>
              <w:vanish/>
            </w:rPr>
          </w:pPr>
        </w:p>
      </w:tc>
      <w:tc>
        <w:tcPr>
          <w:tcW w:w="522" w:type="pct"/>
        </w:tcPr>
        <w:p w14:paraId="77425065" w14:textId="77777777" w:rsidR="00891334" w:rsidRPr="008F3E8E" w:rsidRDefault="00891334" w:rsidP="00891334">
          <w:pPr>
            <w:pStyle w:val="Fuzeile"/>
            <w:rPr>
              <w:rStyle w:val="Seitenzahl"/>
              <w:rFonts w:ascii="Arial" w:hAnsi="Arial" w:cs="Arial"/>
              <w:b/>
              <w:vanish/>
              <w:sz w:val="16"/>
              <w:szCs w:val="16"/>
            </w:rPr>
          </w:pPr>
        </w:p>
      </w:tc>
      <w:tc>
        <w:tcPr>
          <w:tcW w:w="450" w:type="pct"/>
        </w:tcPr>
        <w:p w14:paraId="46133B23" w14:textId="77777777" w:rsidR="00891334" w:rsidRPr="008F3E8E" w:rsidRDefault="00891334" w:rsidP="00891334">
          <w:pPr>
            <w:pStyle w:val="Fuzeile"/>
            <w:rPr>
              <w:rStyle w:val="Seitenzahl"/>
              <w:rFonts w:ascii="Arial" w:hAnsi="Arial" w:cs="Arial"/>
              <w:b/>
              <w:vanish/>
              <w:sz w:val="16"/>
              <w:szCs w:val="16"/>
            </w:rPr>
          </w:pPr>
        </w:p>
      </w:tc>
      <w:tc>
        <w:tcPr>
          <w:tcW w:w="448" w:type="pct"/>
        </w:tcPr>
        <w:p w14:paraId="6AD07EB6" w14:textId="77777777" w:rsidR="00891334" w:rsidRPr="008F3E8E" w:rsidRDefault="00891334" w:rsidP="00891334">
          <w:pPr>
            <w:pStyle w:val="Fuzeile"/>
            <w:rPr>
              <w:rStyle w:val="Seitenzahl"/>
              <w:rFonts w:ascii="Arial" w:hAnsi="Arial" w:cs="Arial"/>
              <w:b/>
              <w:vanish/>
              <w:sz w:val="16"/>
              <w:szCs w:val="16"/>
            </w:rPr>
          </w:pPr>
        </w:p>
      </w:tc>
      <w:tc>
        <w:tcPr>
          <w:tcW w:w="2234" w:type="pct"/>
        </w:tcPr>
        <w:p w14:paraId="5B99F384" w14:textId="77777777" w:rsidR="00891334" w:rsidRPr="008F3E8E" w:rsidRDefault="00891334" w:rsidP="00891334">
          <w:pPr>
            <w:pStyle w:val="FooterRight"/>
            <w:rPr>
              <w:b/>
              <w:vanish/>
            </w:rPr>
          </w:pPr>
        </w:p>
      </w:tc>
    </w:tr>
    <w:tr w:rsidR="00891334" w:rsidRPr="008F3E8E" w14:paraId="3AB694EA" w14:textId="77777777" w:rsidTr="00891334">
      <w:trPr>
        <w:hidden/>
      </w:trPr>
      <w:tc>
        <w:tcPr>
          <w:tcW w:w="825" w:type="pct"/>
        </w:tcPr>
        <w:p w14:paraId="3303D973" w14:textId="77777777" w:rsidR="00891334" w:rsidRPr="008F3E8E" w:rsidRDefault="00891334" w:rsidP="00891334">
          <w:pPr>
            <w:pStyle w:val="Fuzeile"/>
            <w:rPr>
              <w:b/>
              <w:vanish/>
            </w:rPr>
          </w:pPr>
        </w:p>
      </w:tc>
      <w:tc>
        <w:tcPr>
          <w:tcW w:w="522" w:type="pct"/>
        </w:tcPr>
        <w:p w14:paraId="35B9D616" w14:textId="77777777" w:rsidR="00891334" w:rsidRPr="008F3E8E" w:rsidRDefault="00891334" w:rsidP="00891334">
          <w:pPr>
            <w:pStyle w:val="Fuzeile"/>
            <w:rPr>
              <w:b/>
              <w:vanish/>
            </w:rPr>
          </w:pPr>
        </w:p>
      </w:tc>
      <w:tc>
        <w:tcPr>
          <w:tcW w:w="522" w:type="pct"/>
        </w:tcPr>
        <w:p w14:paraId="3556E482" w14:textId="77777777" w:rsidR="00891334" w:rsidRPr="008F3E8E" w:rsidRDefault="00891334" w:rsidP="00891334">
          <w:pPr>
            <w:pStyle w:val="Fuzeile"/>
            <w:rPr>
              <w:rStyle w:val="Seitenzahl"/>
              <w:rFonts w:ascii="Arial" w:hAnsi="Arial" w:cs="Arial"/>
              <w:b/>
              <w:vanish/>
              <w:sz w:val="16"/>
              <w:szCs w:val="16"/>
            </w:rPr>
          </w:pPr>
        </w:p>
      </w:tc>
      <w:tc>
        <w:tcPr>
          <w:tcW w:w="450" w:type="pct"/>
        </w:tcPr>
        <w:p w14:paraId="618912E3" w14:textId="77777777" w:rsidR="00891334" w:rsidRPr="008F3E8E" w:rsidRDefault="00891334" w:rsidP="00891334">
          <w:pPr>
            <w:pStyle w:val="Fuzeile"/>
            <w:rPr>
              <w:rStyle w:val="Seitenzahl"/>
              <w:rFonts w:ascii="Arial" w:hAnsi="Arial" w:cs="Arial"/>
              <w:b/>
              <w:vanish/>
              <w:sz w:val="16"/>
              <w:szCs w:val="16"/>
            </w:rPr>
          </w:pPr>
        </w:p>
      </w:tc>
      <w:tc>
        <w:tcPr>
          <w:tcW w:w="448" w:type="pct"/>
        </w:tcPr>
        <w:p w14:paraId="62A66920" w14:textId="77777777" w:rsidR="00891334" w:rsidRPr="008F3E8E" w:rsidRDefault="00891334" w:rsidP="00891334">
          <w:pPr>
            <w:pStyle w:val="Fuzeile"/>
            <w:rPr>
              <w:rStyle w:val="Seitenzahl"/>
              <w:rFonts w:ascii="Arial" w:hAnsi="Arial" w:cs="Arial"/>
              <w:b/>
              <w:vanish/>
              <w:sz w:val="16"/>
              <w:szCs w:val="16"/>
            </w:rPr>
          </w:pPr>
        </w:p>
      </w:tc>
      <w:tc>
        <w:tcPr>
          <w:tcW w:w="2234" w:type="pct"/>
        </w:tcPr>
        <w:p w14:paraId="251BE896" w14:textId="77777777" w:rsidR="00891334" w:rsidRPr="008F3E8E" w:rsidRDefault="00891334" w:rsidP="00891334">
          <w:pPr>
            <w:pStyle w:val="FooterRight"/>
            <w:rPr>
              <w:b/>
              <w:vanish/>
            </w:rPr>
          </w:pPr>
        </w:p>
      </w:tc>
    </w:tr>
  </w:tbl>
  <w:p w14:paraId="097BA75C" w14:textId="77777777" w:rsidR="00842235" w:rsidRDefault="00842235" w:rsidP="00396B51">
    <w:pPr>
      <w:pStyle w:val="Regulatory"/>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C763" w14:textId="77777777" w:rsidR="00842235" w:rsidRPr="00617B0B" w:rsidRDefault="00842235" w:rsidP="00617B0B">
    <w:pPr>
      <w:pStyle w:val="Fuzeile"/>
      <w:rPr>
        <w:lang w:val="en-GB"/>
      </w:rPr>
    </w:pPr>
    <w:r>
      <w:fldChar w:fldCharType="begin"/>
    </w:r>
    <w:r w:rsidRPr="00617B0B">
      <w:rPr>
        <w:lang w:val="en-GB"/>
      </w:rPr>
      <w:instrText xml:space="preserve"> FILENAME   \* MERGEFORMAT </w:instrText>
    </w:r>
    <w:r>
      <w:fldChar w:fldCharType="separate"/>
    </w:r>
    <w:r w:rsidRPr="00617B0B">
      <w:rPr>
        <w:lang w:val="en-GB"/>
      </w:rPr>
      <w:t>28042020_ConsultingV GC Endfassung.docx</w:t>
    </w:r>
    <w:r>
      <w:fldChar w:fldCharType="end"/>
    </w:r>
    <w:r w:rsidRPr="00617B0B">
      <w:rPr>
        <w:lang w:val="en-GB"/>
      </w:rPr>
      <w:tab/>
    </w:r>
    <w:r>
      <w:fldChar w:fldCharType="begin"/>
    </w:r>
    <w:r w:rsidRPr="00617B0B">
      <w:rPr>
        <w:lang w:val="en-GB"/>
      </w:rPr>
      <w:instrText xml:space="preserve"> PAGE   \* MERGEFORMAT </w:instrText>
    </w:r>
    <w:r>
      <w:fldChar w:fldCharType="separate"/>
    </w:r>
    <w:r w:rsidRPr="00617B0B">
      <w:rPr>
        <w:lang w:val="en-GB"/>
      </w:rPr>
      <w:t>50</w:t>
    </w:r>
    <w:r>
      <w:fldChar w:fldCharType="end"/>
    </w:r>
    <w:r w:rsidRPr="00617B0B">
      <w:rPr>
        <w:lang w:val="en-GB"/>
      </w:rPr>
      <w:t xml:space="preserve"> of </w:t>
    </w:r>
    <w:r>
      <w:rPr>
        <w:lang w:val="en-GB"/>
      </w:rPr>
      <w:fldChar w:fldCharType="begin"/>
    </w:r>
    <w:r w:rsidRPr="00617B0B">
      <w:rPr>
        <w:lang w:val="en-GB"/>
      </w:rPr>
      <w:instrText xml:space="preserve"> NUMPAGES   \* MERGEFORMAT </w:instrText>
    </w:r>
    <w:r>
      <w:rPr>
        <w:lang w:val="en-GB"/>
      </w:rPr>
      <w:fldChar w:fldCharType="separate"/>
    </w:r>
    <w:r w:rsidRPr="00617B0B">
      <w:rPr>
        <w:lang w:val="en-GB"/>
      </w:rPr>
      <w:t>53</w:t>
    </w:r>
    <w:r>
      <w:rPr>
        <w:lang w:val="en-GB"/>
      </w:rPr>
      <w:fldChar w:fldCharType="end"/>
    </w:r>
    <w:r w:rsidRPr="00617B0B">
      <w:rPr>
        <w:lang w:val="en-GB"/>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842235" w14:paraId="348AAD18" w14:textId="77777777">
      <w:tc>
        <w:tcPr>
          <w:tcW w:w="1666" w:type="pct"/>
        </w:tcPr>
        <w:p w14:paraId="45995BFE" w14:textId="77777777" w:rsidR="00842235" w:rsidRDefault="00842235" w:rsidP="00617B0B">
          <w:pPr>
            <w:pStyle w:val="Fuzeile"/>
          </w:pPr>
          <w:r>
            <w:t>GERMANY-1318967-v4</w:t>
          </w:r>
        </w:p>
      </w:tc>
      <w:tc>
        <w:tcPr>
          <w:tcW w:w="1666" w:type="pct"/>
        </w:tcPr>
        <w:p w14:paraId="276AEFE6" w14:textId="77777777" w:rsidR="00842235" w:rsidRDefault="00842235" w:rsidP="00617B0B">
          <w:pPr>
            <w:pStyle w:val="Fuzeile"/>
            <w:rPr>
              <w:rStyle w:val="Seitenzahl"/>
            </w:rPr>
          </w:pPr>
        </w:p>
      </w:tc>
      <w:tc>
        <w:tcPr>
          <w:tcW w:w="1667" w:type="pct"/>
        </w:tcPr>
        <w:p w14:paraId="4C820F1D" w14:textId="77777777" w:rsidR="00842235" w:rsidRDefault="00842235" w:rsidP="00617B0B">
          <w:pPr>
            <w:pStyle w:val="FooterRight"/>
          </w:pPr>
          <w:r>
            <w:t>41-40478201</w:t>
          </w:r>
        </w:p>
      </w:tc>
    </w:tr>
  </w:tbl>
  <w:p w14:paraId="471F383A" w14:textId="77777777" w:rsidR="00842235" w:rsidRDefault="00842235" w:rsidP="00617B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7A3E" w14:textId="77777777" w:rsidR="00842235" w:rsidRDefault="00842235" w:rsidP="00617B0B">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5985" w14:textId="77777777" w:rsidR="00842235" w:rsidRDefault="00842235" w:rsidP="00617B0B">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51E7" w14:textId="77777777" w:rsidR="00842235" w:rsidRPr="00617B0B" w:rsidRDefault="00842235" w:rsidP="00617B0B">
    <w:pPr>
      <w:pStyle w:val="Fuzeile"/>
    </w:pPr>
    <w:r w:rsidRPr="00617B0B">
      <w:rPr>
        <w:rStyle w:val="Seitenzahl"/>
        <w:rFonts w:ascii="Arial" w:hAnsi="Arial" w:cs="Arial"/>
        <w:sz w:val="16"/>
        <w:szCs w:val="16"/>
      </w:rPr>
      <w:fldChar w:fldCharType="begin"/>
    </w:r>
    <w:r w:rsidRPr="00617B0B">
      <w:rPr>
        <w:rStyle w:val="Seitenzahl"/>
        <w:rFonts w:ascii="Arial" w:hAnsi="Arial" w:cs="Arial"/>
        <w:sz w:val="16"/>
        <w:szCs w:val="16"/>
      </w:rPr>
      <w:instrText xml:space="preserve"> PAGE </w:instrText>
    </w:r>
    <w:r w:rsidRPr="00617B0B">
      <w:rPr>
        <w:rStyle w:val="Seitenzahl"/>
        <w:rFonts w:ascii="Arial" w:hAnsi="Arial" w:cs="Arial"/>
        <w:sz w:val="16"/>
        <w:szCs w:val="16"/>
      </w:rPr>
      <w:fldChar w:fldCharType="separate"/>
    </w:r>
    <w:r w:rsidRPr="00617B0B">
      <w:rPr>
        <w:rStyle w:val="Seitenzahl"/>
        <w:rFonts w:ascii="Arial" w:hAnsi="Arial" w:cs="Arial"/>
        <w:sz w:val="16"/>
        <w:szCs w:val="16"/>
      </w:rPr>
      <w:t>24</w:t>
    </w:r>
    <w:r w:rsidRPr="00617B0B">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36A8" w14:textId="77777777" w:rsidR="00842235" w:rsidRDefault="00842235" w:rsidP="00617B0B">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67E7" w14:textId="77777777" w:rsidR="00842235" w:rsidRDefault="00842235" w:rsidP="00617B0B">
    <w:pPr>
      <w:pStyle w:val="Fuzeile"/>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sz w:val="16"/>
        <w:szCs w:val="16"/>
      </w:rPr>
      <w:t>27</w:t>
    </w:r>
    <w:r>
      <w:rPr>
        <w:rStyle w:val="Seitenzah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E586" w14:textId="77777777" w:rsidR="00842235" w:rsidRDefault="00842235" w:rsidP="00617B0B">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FAB" w14:textId="77777777" w:rsidR="00842235" w:rsidRDefault="00842235" w:rsidP="00617B0B">
    <w:pPr>
      <w:pStyle w:val="Fuzeile"/>
    </w:pPr>
    <w:r>
      <w:tab/>
    </w:r>
    <w:r>
      <w:fldChar w:fldCharType="begin"/>
    </w:r>
    <w:r>
      <w:instrText xml:space="preserve"> PAGE   \* MERGEFORMAT </w:instrText>
    </w:r>
    <w:r>
      <w:fldChar w:fldCharType="separate"/>
    </w:r>
    <w:r>
      <w:t>50</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AE01" w14:textId="77777777" w:rsidR="00DD494D" w:rsidRDefault="00DD494D">
      <w:pPr>
        <w:spacing w:after="0"/>
      </w:pPr>
    </w:p>
  </w:footnote>
  <w:footnote w:type="continuationSeparator" w:id="0">
    <w:p w14:paraId="7BCA671B" w14:textId="77777777" w:rsidR="00DD494D" w:rsidRDefault="00DD494D">
      <w:pPr>
        <w:spacing w:after="0"/>
      </w:pPr>
    </w:p>
  </w:footnote>
  <w:footnote w:id="1">
    <w:p w14:paraId="27BF6156" w14:textId="77777777" w:rsidR="00842235" w:rsidRDefault="00842235">
      <w:pPr>
        <w:pStyle w:val="Funotentext"/>
        <w:rPr>
          <w:lang w:val="en-US"/>
        </w:rPr>
      </w:pPr>
      <w:r>
        <w:rPr>
          <w:rStyle w:val="Funotenzeichen"/>
        </w:rPr>
        <w:footnoteRef/>
      </w:r>
      <w:r>
        <w:t xml:space="preserve"> </w:t>
      </w:r>
      <w:r>
        <w:rPr>
          <w:lang w:val="en-US"/>
        </w:rPr>
        <w:t>If one or several of the Annexes should not be necessary in the actual Contract, to preserve the integrity of the references please retain the numbering of the Annexes and insert the words “not applicable” in the relevant Annexes.</w:t>
      </w:r>
    </w:p>
  </w:footnote>
  <w:footnote w:id="2">
    <w:p w14:paraId="7405EEB0" w14:textId="77777777" w:rsidR="00842235" w:rsidRDefault="00842235">
      <w:pPr>
        <w:pStyle w:val="Funotentext"/>
        <w:rPr>
          <w:lang w:val="en-US"/>
        </w:rPr>
      </w:pPr>
      <w:r>
        <w:rPr>
          <w:rStyle w:val="Funotenzeichen"/>
        </w:rPr>
        <w:footnoteRef/>
      </w:r>
      <w:r>
        <w:t xml:space="preserve"> </w:t>
      </w:r>
      <w:r>
        <w:rPr>
          <w:lang w:val="en-US"/>
        </w:rPr>
        <w:t>In case there are Minutes of Negotiations pursuant to the Special Conditions between the Parties these Minutes of Negotiations could be attached as an Annex. But in the interests of clear contractual stipulations, instead of including copious minutes of negotiations it is preferable to incorporate the agreed changes directly into the Special Conditions.</w:t>
      </w:r>
    </w:p>
  </w:footnote>
  <w:footnote w:id="3">
    <w:p w14:paraId="22A2DCF6" w14:textId="77777777" w:rsidR="00842235" w:rsidRDefault="00842235">
      <w:pPr>
        <w:pStyle w:val="Funotentext"/>
        <w:tabs>
          <w:tab w:val="left" w:pos="540"/>
        </w:tabs>
        <w:ind w:left="240" w:hanging="240"/>
        <w:rPr>
          <w:rFonts w:cs="Arial"/>
          <w:lang w:val="en-GB"/>
        </w:rPr>
      </w:pPr>
      <w:r>
        <w:rPr>
          <w:rStyle w:val="Funotenzeichen"/>
          <w:rFonts w:cs="Arial"/>
          <w:vanish/>
          <w:lang w:val="en-GB"/>
        </w:rPr>
        <w:footnoteRef/>
      </w:r>
      <w:r>
        <w:rPr>
          <w:rFonts w:cs="Arial"/>
          <w:vanish/>
          <w:lang w:val="en-GB"/>
        </w:rPr>
        <w:t xml:space="preserve"> </w:t>
      </w:r>
      <w:r>
        <w:rPr>
          <w:rFonts w:cs="Arial"/>
          <w:vanish/>
          <w:lang w:val="en-GB"/>
        </w:rPr>
        <w:tab/>
        <w:t xml:space="preserve">Possible providers of mediation services include: International Chamber of Commerce (ICC), </w:t>
      </w:r>
      <w:hyperlink r:id="rId1" w:history="1">
        <w:r>
          <w:rPr>
            <w:rStyle w:val="Hyperlink"/>
            <w:rFonts w:cs="Arial"/>
            <w:vanish/>
            <w:lang w:val="en-GB"/>
          </w:rPr>
          <w:t>www.iccwbo.org</w:t>
        </w:r>
      </w:hyperlink>
      <w:r>
        <w:rPr>
          <w:rFonts w:cs="Arial"/>
          <w:vanish/>
          <w:lang w:val="en-GB"/>
        </w:rPr>
        <w:t xml:space="preserve"> / </w:t>
      </w:r>
      <w:hyperlink r:id="rId2" w:history="1">
        <w:r>
          <w:rPr>
            <w:rStyle w:val="Hyperlink"/>
            <w:rFonts w:cs="Arial"/>
            <w:vanish/>
            <w:lang w:val="en-GB"/>
          </w:rPr>
          <w:t>www.icc-deutschland.de</w:t>
        </w:r>
      </w:hyperlink>
      <w:r>
        <w:rPr>
          <w:rFonts w:cs="Arial"/>
          <w:vanish/>
          <w:lang w:val="en-GB"/>
        </w:rPr>
        <w:t xml:space="preserve">, or the Centre for Effective Dispute Resolution (CEDR), </w:t>
      </w:r>
      <w:hyperlink r:id="rId3" w:history="1">
        <w:r>
          <w:rPr>
            <w:rStyle w:val="Hyperlink"/>
            <w:rFonts w:cs="Arial"/>
            <w:vanish/>
            <w:lang w:val="en-GB"/>
          </w:rPr>
          <w:t>www.cedr.com</w:t>
        </w:r>
      </w:hyperlink>
      <w:r>
        <w:rPr>
          <w:rFonts w:cs="Arial"/>
          <w:vanish/>
          <w:lang w:val="en-GB"/>
        </w:rPr>
        <w:t xml:space="preserve">, or the </w:t>
      </w:r>
      <w:r>
        <w:rPr>
          <w:rFonts w:eastAsia="Times New Roman" w:cs="Arial"/>
          <w:vanish/>
          <w:lang w:val="en-GB" w:eastAsia="de-DE" w:bidi="ar-SA"/>
        </w:rPr>
        <w:t xml:space="preserve">International Mediation Institute (IMI), </w:t>
      </w:r>
      <w:hyperlink r:id="rId4" w:history="1">
        <w:r>
          <w:rPr>
            <w:rFonts w:eastAsia="Times New Roman" w:cs="Arial"/>
            <w:vanish/>
            <w:color w:val="0000FF"/>
            <w:u w:val="single"/>
            <w:lang w:val="en-GB" w:eastAsia="de-DE" w:bidi="ar-SA"/>
          </w:rPr>
          <w:t>http://www.imimediation.org/about-imi</w:t>
        </w:r>
      </w:hyperlink>
      <w:r>
        <w:rPr>
          <w:rFonts w:eastAsia="Times New Roman" w:cs="Arial"/>
          <w:vanish/>
          <w:lang w:val="en-GB" w:eastAsia="de-DE" w:bidi="ar-SA"/>
        </w:rPr>
        <w:t xml:space="preserve">; Fédération International d’Ingenieurs Conseil (FIDIC) </w:t>
      </w:r>
      <w:hyperlink r:id="rId5" w:history="1">
        <w:r>
          <w:rPr>
            <w:rStyle w:val="Hyperlink"/>
            <w:rFonts w:eastAsia="Times New Roman" w:cs="Arial"/>
            <w:vanish/>
            <w:lang w:val="en-GB" w:eastAsia="de-DE" w:bidi="ar-SA"/>
          </w:rPr>
          <w:t>www.fidic.org</w:t>
        </w:r>
      </w:hyperlink>
      <w:r>
        <w:rPr>
          <w:rFonts w:eastAsia="Times New Roman" w:cs="Arial"/>
          <w:vanish/>
          <w:lang w:val="en-GB" w:eastAsia="de-DE" w:bidi="ar-SA"/>
        </w:rPr>
        <w:t>.</w:t>
      </w:r>
    </w:p>
  </w:footnote>
  <w:footnote w:id="4">
    <w:p w14:paraId="6A12967F" w14:textId="77777777" w:rsidR="00A8579C" w:rsidRPr="00B63F66" w:rsidRDefault="00A8579C" w:rsidP="00A8579C">
      <w:pPr>
        <w:pStyle w:val="Funotentext"/>
        <w:tabs>
          <w:tab w:val="left" w:pos="0"/>
        </w:tabs>
        <w:ind w:left="0" w:firstLine="0"/>
        <w:rPr>
          <w:rFonts w:cs="Arial"/>
          <w:szCs w:val="18"/>
        </w:rPr>
      </w:pPr>
      <w:r w:rsidRPr="00B63F66">
        <w:rPr>
          <w:rStyle w:val="Funotenzeichen"/>
          <w:rFonts w:cs="Arial"/>
        </w:rPr>
        <w:footnoteRef/>
      </w:r>
      <w:r w:rsidRPr="00B63F66">
        <w:rPr>
          <w:rFonts w:cs="Arial"/>
          <w:szCs w:val="18"/>
        </w:rPr>
        <w:t xml:space="preserve"> </w:t>
      </w:r>
      <w:r w:rsidRPr="00B63F66">
        <w:rPr>
          <w:rFonts w:cs="Arial"/>
          <w:szCs w:val="18"/>
        </w:rPr>
        <w:t>Capitalised terms used, but not otherwise defined in this Declaration of Undertaking have the meaning given to such term in KfW’s “Guidelines for the Procurement of Consulting Services, Works, Goods, Plant and Non-Consulting Services in Financial Cooperation with Partner Countries”.</w:t>
      </w:r>
    </w:p>
  </w:footnote>
  <w:footnote w:id="5">
    <w:p w14:paraId="6624781A" w14:textId="77777777" w:rsidR="00A8579C" w:rsidRPr="00935CD9" w:rsidRDefault="00A8579C" w:rsidP="00A8579C">
      <w:pPr>
        <w:pStyle w:val="Funotentext"/>
        <w:tabs>
          <w:tab w:val="left" w:pos="-426"/>
        </w:tabs>
        <w:ind w:left="0" w:firstLine="0"/>
        <w:rPr>
          <w:rFonts w:cs="Arial"/>
          <w:szCs w:val="18"/>
        </w:rPr>
      </w:pPr>
      <w:r w:rsidRPr="00B63F66">
        <w:rPr>
          <w:rStyle w:val="Funotenzeichen"/>
          <w:rFonts w:cs="Arial"/>
        </w:rPr>
        <w:footnoteRef/>
      </w:r>
      <w:r w:rsidRPr="00B63F66">
        <w:rPr>
          <w:rFonts w:cs="Arial"/>
          <w:szCs w:val="18"/>
        </w:rPr>
        <w:t xml:space="preserve"> </w:t>
      </w:r>
      <w:r w:rsidRPr="00B63F66">
        <w:rPr>
          <w:rFonts w:cs="Arial"/>
          <w:szCs w:val="18"/>
          <w:lang w:eastAsia="fr-FR"/>
        </w:rPr>
        <w:t xml:space="preserve">The PEA </w:t>
      </w:r>
      <w:r w:rsidRPr="00B63F66">
        <w:rPr>
          <w:rFonts w:cs="Arial"/>
          <w:szCs w:val="18"/>
          <w:lang w:eastAsia="fr-FR"/>
        </w:rPr>
        <w:t>means the purchaser, the employer, the client, as the case may be, for the procurement of Consulting Services, Works, Plant, Goods or Non-Consulting Services</w:t>
      </w:r>
      <w:r w:rsidRPr="00B63F66">
        <w:rPr>
          <w:rFonts w:cs="Arial"/>
          <w:szCs w:val="18"/>
        </w:rPr>
        <w:t>.</w:t>
      </w:r>
    </w:p>
  </w:footnote>
  <w:footnote w:id="6">
    <w:p w14:paraId="202061DA" w14:textId="77777777" w:rsidR="00A8579C" w:rsidRPr="00B63F66" w:rsidRDefault="00A8579C" w:rsidP="00A8579C">
      <w:pPr>
        <w:pStyle w:val="Textkrper2"/>
        <w:rPr>
          <w:rFonts w:ascii="Arial" w:hAnsi="Arial" w:cs="Arial"/>
          <w:i/>
          <w:lang w:val="en-GB"/>
        </w:rPr>
      </w:pPr>
      <w:r w:rsidRPr="00B63F66">
        <w:rPr>
          <w:rStyle w:val="Funotenzeichen"/>
          <w:rFonts w:cs="Arial"/>
        </w:rPr>
        <w:footnoteRef/>
      </w:r>
      <w:r w:rsidRPr="00B63F66">
        <w:rPr>
          <w:rFonts w:ascii="Arial" w:hAnsi="Arial" w:cs="Arial"/>
          <w:sz w:val="18"/>
          <w:szCs w:val="18"/>
        </w:rPr>
        <w:t xml:space="preserve"> </w:t>
      </w:r>
      <w:r w:rsidRPr="00B63F66">
        <w:rPr>
          <w:rFonts w:ascii="Arial" w:hAnsi="Arial" w:cs="Arial"/>
          <w:sz w:val="18"/>
          <w:szCs w:val="18"/>
          <w:lang w:eastAsia="de-DE"/>
        </w:rPr>
        <w:t xml:space="preserve">In </w:t>
      </w:r>
      <w:r w:rsidRPr="00B63F66">
        <w:rPr>
          <w:rFonts w:ascii="Arial" w:hAnsi="Arial" w:cs="Arial"/>
          <w:sz w:val="18"/>
          <w:szCs w:val="18"/>
          <w:lang w:eastAsia="de-DE"/>
        </w:rPr>
        <w:t xml:space="preserve">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7">
    <w:p w14:paraId="1556AAF6" w14:textId="77777777" w:rsidR="00A8579C" w:rsidRPr="00935CD9" w:rsidRDefault="00A8579C" w:rsidP="00A8579C">
      <w:pPr>
        <w:pStyle w:val="Funotentext"/>
        <w:tabs>
          <w:tab w:val="left" w:pos="-567"/>
        </w:tabs>
        <w:ind w:left="0" w:firstLine="0"/>
        <w:rPr>
          <w:rFonts w:cs="Arial"/>
          <w:szCs w:val="18"/>
        </w:rPr>
      </w:pPr>
      <w:r w:rsidRPr="00935CD9">
        <w:rPr>
          <w:rStyle w:val="Funotenzeichen"/>
          <w:rFonts w:cs="Arial"/>
        </w:rPr>
        <w:footnoteRef/>
      </w:r>
      <w:r w:rsidRPr="00935CD9">
        <w:rPr>
          <w:rFonts w:cs="Arial"/>
          <w:szCs w:val="18"/>
        </w:rPr>
        <w:t xml:space="preserve"> In </w:t>
      </w:r>
      <w:r w:rsidRPr="00935CD9">
        <w:rPr>
          <w:rFonts w:cs="Arial"/>
          <w:szCs w:val="18"/>
        </w:rPr>
        <w:t>the case of a JV, insert the name of the JV. The person who will sign the application, bid or proposal on behalf of the Applicant/Bidder shall attach a power of attorney from the Applicant/Bidder.</w:t>
      </w:r>
    </w:p>
  </w:footnote>
  <w:footnote w:id="8">
    <w:p w14:paraId="7D74FB80" w14:textId="77777777" w:rsidR="00842235" w:rsidRDefault="00842235">
      <w:pPr>
        <w:pStyle w:val="Funotentext"/>
        <w:ind w:left="284" w:hanging="284"/>
        <w:rPr>
          <w:rFonts w:cs="Arial"/>
          <w:lang w:val="en-GB"/>
        </w:rPr>
      </w:pPr>
      <w:r>
        <w:rPr>
          <w:rStyle w:val="Funotenzeichen"/>
          <w:rFonts w:cs="Arial"/>
        </w:rPr>
        <w:footnoteRef/>
      </w:r>
      <w:r>
        <w:rPr>
          <w:rFonts w:cs="Arial"/>
          <w:lang w:val="en-US"/>
        </w:rPr>
        <w:tab/>
        <w:t>This guarantee must be issued in the Contract currency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AD30" w14:textId="77777777" w:rsidR="00842235" w:rsidRDefault="00842235">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4F76C82A" w14:textId="77777777">
      <w:trPr>
        <w:trHeight w:hRule="exact" w:val="284"/>
      </w:trPr>
      <w:tc>
        <w:tcPr>
          <w:tcW w:w="5000" w:type="pct"/>
        </w:tcPr>
        <w:p w14:paraId="6E0EF917" w14:textId="77777777" w:rsidR="00842235" w:rsidRDefault="00842235">
          <w:pPr>
            <w:pStyle w:val="DraftDate"/>
            <w:ind w:right="90"/>
            <w:rPr>
              <w:rFonts w:ascii="Arial" w:hAnsi="Arial" w:cs="Arial"/>
              <w:b/>
              <w:u w:val="single"/>
            </w:rPr>
          </w:pPr>
          <w:r>
            <w:rPr>
              <w:rFonts w:ascii="Arial" w:hAnsi="Arial" w:cs="Arial"/>
              <w:b/>
              <w:sz w:val="22"/>
              <w:u w:val="single"/>
            </w:rPr>
            <w:t>Annex 5</w:t>
          </w:r>
        </w:p>
      </w:tc>
    </w:tr>
  </w:tbl>
  <w:p w14:paraId="1AE9C0D0" w14:textId="77777777" w:rsidR="00842235" w:rsidRDefault="0084223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1FB163D6" w14:textId="77777777">
      <w:trPr>
        <w:trHeight w:hRule="exact" w:val="284"/>
      </w:trPr>
      <w:tc>
        <w:tcPr>
          <w:tcW w:w="5000" w:type="pct"/>
        </w:tcPr>
        <w:p w14:paraId="715D346E" w14:textId="77777777" w:rsidR="00842235" w:rsidRDefault="00842235">
          <w:pPr>
            <w:pStyle w:val="DraftDate"/>
            <w:ind w:right="90"/>
            <w:rPr>
              <w:rFonts w:ascii="Arial" w:hAnsi="Arial" w:cs="Arial"/>
              <w:b/>
              <w:u w:val="single"/>
            </w:rPr>
          </w:pPr>
          <w:r>
            <w:rPr>
              <w:rFonts w:ascii="Arial" w:hAnsi="Arial" w:cs="Arial"/>
              <w:b/>
              <w:sz w:val="22"/>
              <w:u w:val="single"/>
            </w:rPr>
            <w:t>Annex 6</w:t>
          </w:r>
        </w:p>
      </w:tc>
    </w:tr>
  </w:tbl>
  <w:p w14:paraId="734FD697" w14:textId="77777777" w:rsidR="00842235" w:rsidRDefault="00842235">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2CE3AFCF" w14:textId="77777777">
      <w:trPr>
        <w:trHeight w:hRule="exact" w:val="284"/>
      </w:trPr>
      <w:tc>
        <w:tcPr>
          <w:tcW w:w="5000" w:type="pct"/>
        </w:tcPr>
        <w:p w14:paraId="63FE4681" w14:textId="77777777" w:rsidR="00842235" w:rsidRDefault="00842235">
          <w:pPr>
            <w:pStyle w:val="DraftDate"/>
            <w:ind w:right="90"/>
            <w:rPr>
              <w:rFonts w:ascii="Arial" w:hAnsi="Arial" w:cs="Arial"/>
              <w:b/>
              <w:u w:val="single"/>
            </w:rPr>
          </w:pPr>
          <w:r>
            <w:rPr>
              <w:rFonts w:ascii="Arial" w:hAnsi="Arial" w:cs="Arial"/>
              <w:b/>
              <w:sz w:val="22"/>
              <w:u w:val="single"/>
            </w:rPr>
            <w:t>Annex 7</w:t>
          </w:r>
        </w:p>
      </w:tc>
    </w:tr>
  </w:tbl>
  <w:p w14:paraId="35DC7616" w14:textId="77777777" w:rsidR="00842235" w:rsidRDefault="0084223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44EA30BF" w14:textId="77777777">
      <w:trPr>
        <w:trHeight w:hRule="exact" w:val="284"/>
      </w:trPr>
      <w:tc>
        <w:tcPr>
          <w:tcW w:w="5000" w:type="pct"/>
        </w:tcPr>
        <w:p w14:paraId="6A6BCED2" w14:textId="77777777" w:rsidR="00842235" w:rsidRDefault="00842235">
          <w:pPr>
            <w:pStyle w:val="DraftDate"/>
            <w:ind w:right="90"/>
            <w:rPr>
              <w:rFonts w:ascii="Arial" w:hAnsi="Arial" w:cs="Arial"/>
              <w:b/>
              <w:u w:val="single"/>
            </w:rPr>
          </w:pPr>
          <w:r>
            <w:rPr>
              <w:rFonts w:ascii="Arial" w:hAnsi="Arial" w:cs="Arial"/>
              <w:b/>
              <w:sz w:val="22"/>
              <w:u w:val="single"/>
            </w:rPr>
            <w:t>Annex 8</w:t>
          </w:r>
        </w:p>
      </w:tc>
    </w:tr>
  </w:tbl>
  <w:p w14:paraId="675CDCC9" w14:textId="77777777" w:rsidR="00842235" w:rsidRDefault="0084223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40851826" w14:textId="77777777">
      <w:trPr>
        <w:trHeight w:hRule="exact" w:val="284"/>
      </w:trPr>
      <w:tc>
        <w:tcPr>
          <w:tcW w:w="5000" w:type="pct"/>
        </w:tcPr>
        <w:p w14:paraId="3894D390" w14:textId="77777777" w:rsidR="00842235" w:rsidRDefault="00842235">
          <w:pPr>
            <w:pStyle w:val="DraftDate"/>
            <w:ind w:right="90"/>
            <w:rPr>
              <w:rFonts w:ascii="Arial" w:hAnsi="Arial" w:cs="Arial"/>
              <w:b/>
              <w:u w:val="single"/>
            </w:rPr>
          </w:pPr>
          <w:r>
            <w:rPr>
              <w:rFonts w:ascii="Arial" w:hAnsi="Arial" w:cs="Arial"/>
              <w:b/>
              <w:sz w:val="22"/>
              <w:u w:val="single"/>
            </w:rPr>
            <w:t>Annex 8</w:t>
          </w:r>
        </w:p>
      </w:tc>
    </w:tr>
  </w:tbl>
  <w:p w14:paraId="4CFC45AB" w14:textId="77777777" w:rsidR="00842235" w:rsidRDefault="00842235">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41FEEB4C" w14:textId="77777777">
      <w:trPr>
        <w:trHeight w:hRule="exact" w:val="284"/>
      </w:trPr>
      <w:tc>
        <w:tcPr>
          <w:tcW w:w="5000" w:type="pct"/>
        </w:tcPr>
        <w:p w14:paraId="585EA579" w14:textId="77777777" w:rsidR="00842235" w:rsidRDefault="00842235">
          <w:pPr>
            <w:pStyle w:val="DraftDate"/>
            <w:ind w:right="90"/>
            <w:rPr>
              <w:rFonts w:ascii="Arial" w:hAnsi="Arial" w:cs="Arial"/>
              <w:b/>
              <w:u w:val="single"/>
            </w:rPr>
          </w:pPr>
          <w:r>
            <w:rPr>
              <w:rFonts w:ascii="Arial" w:hAnsi="Arial" w:cs="Arial"/>
              <w:b/>
              <w:sz w:val="22"/>
              <w:u w:val="single"/>
            </w:rPr>
            <w:t>Annex 9</w:t>
          </w:r>
        </w:p>
      </w:tc>
    </w:tr>
  </w:tbl>
  <w:p w14:paraId="6B95A25E" w14:textId="77777777" w:rsidR="00842235" w:rsidRDefault="0084223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31342DA1" w14:textId="77777777">
      <w:trPr>
        <w:trHeight w:hRule="exact" w:val="284"/>
      </w:trPr>
      <w:tc>
        <w:tcPr>
          <w:tcW w:w="5000" w:type="pct"/>
        </w:tcPr>
        <w:p w14:paraId="4354F79B" w14:textId="77777777" w:rsidR="00842235" w:rsidRDefault="00842235">
          <w:pPr>
            <w:pStyle w:val="DraftDate"/>
            <w:ind w:right="90"/>
            <w:rPr>
              <w:rFonts w:ascii="Arial" w:hAnsi="Arial" w:cs="Arial"/>
              <w:b/>
              <w:sz w:val="22"/>
              <w:u w:val="single"/>
            </w:rPr>
          </w:pPr>
          <w:r>
            <w:rPr>
              <w:rFonts w:ascii="Arial" w:hAnsi="Arial" w:cs="Arial"/>
              <w:b/>
              <w:sz w:val="22"/>
              <w:u w:val="single"/>
            </w:rPr>
            <w:t>Annex 10</w:t>
          </w:r>
        </w:p>
        <w:p w14:paraId="2DABC1BD" w14:textId="77777777" w:rsidR="00842235" w:rsidRDefault="00842235">
          <w:pPr>
            <w:pStyle w:val="DraftDate"/>
            <w:ind w:right="90"/>
            <w:rPr>
              <w:rFonts w:ascii="Arial" w:hAnsi="Arial" w:cs="Arial"/>
              <w:b/>
              <w:u w:val="single"/>
            </w:rPr>
          </w:pPr>
        </w:p>
      </w:tc>
    </w:tr>
  </w:tbl>
  <w:p w14:paraId="39C73548" w14:textId="77777777" w:rsidR="00842235" w:rsidRDefault="008422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3BF6" w14:textId="77777777" w:rsidR="00842235" w:rsidRDefault="008422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BB5C" w14:textId="77777777" w:rsidR="00842235" w:rsidRDefault="0084223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F15D" w14:textId="77777777" w:rsidR="00842235" w:rsidRDefault="0084223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75297079" w14:textId="77777777">
      <w:trPr>
        <w:trHeight w:hRule="exact" w:val="284"/>
      </w:trPr>
      <w:tc>
        <w:tcPr>
          <w:tcW w:w="5000" w:type="pct"/>
        </w:tcPr>
        <w:p w14:paraId="02579630" w14:textId="77777777" w:rsidR="00842235" w:rsidRDefault="00842235">
          <w:pPr>
            <w:pStyle w:val="DraftDate"/>
            <w:ind w:right="90"/>
            <w:rPr>
              <w:rFonts w:ascii="Arial" w:hAnsi="Arial" w:cs="Arial"/>
              <w:b/>
              <w:u w:val="single"/>
            </w:rPr>
          </w:pPr>
        </w:p>
      </w:tc>
    </w:tr>
  </w:tbl>
  <w:p w14:paraId="51CCC546" w14:textId="77777777" w:rsidR="00842235" w:rsidRDefault="0084223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B72BF6" w:rsidRPr="00386366" w14:paraId="1E5377F6" w14:textId="77777777" w:rsidTr="009F7411">
      <w:trPr>
        <w:trHeight w:hRule="exact" w:val="284"/>
      </w:trPr>
      <w:tc>
        <w:tcPr>
          <w:tcW w:w="5000" w:type="pct"/>
        </w:tcPr>
        <w:p w14:paraId="4C88272B" w14:textId="77777777" w:rsidR="00B72BF6" w:rsidRPr="00386366" w:rsidRDefault="00B72BF6" w:rsidP="009F7411">
          <w:pPr>
            <w:pStyle w:val="DraftDate"/>
            <w:ind w:right="90"/>
            <w:rPr>
              <w:rFonts w:ascii="Arial" w:hAnsi="Arial" w:cs="Arial"/>
              <w:b/>
              <w:u w:val="single"/>
            </w:rPr>
          </w:pPr>
          <w:r>
            <w:rPr>
              <w:rFonts w:ascii="Arial" w:hAnsi="Arial" w:cs="Arial"/>
              <w:b/>
              <w:bCs/>
              <w:sz w:val="22"/>
              <w:u w:val="single"/>
            </w:rPr>
            <w:t>Appendix 1</w:t>
          </w:r>
        </w:p>
      </w:tc>
    </w:tr>
  </w:tbl>
  <w:p w14:paraId="032DDBF5" w14:textId="77777777" w:rsidR="00B72BF6" w:rsidRDefault="00B72BF6"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1572696B" w14:textId="77777777">
      <w:trPr>
        <w:trHeight w:hRule="exact" w:val="284"/>
      </w:trPr>
      <w:tc>
        <w:tcPr>
          <w:tcW w:w="5000" w:type="pct"/>
        </w:tcPr>
        <w:p w14:paraId="0F92FFF7" w14:textId="77777777" w:rsidR="00842235" w:rsidRDefault="00842235">
          <w:pPr>
            <w:pStyle w:val="DraftDate"/>
            <w:ind w:right="90"/>
            <w:rPr>
              <w:rFonts w:ascii="Arial" w:hAnsi="Arial" w:cs="Arial"/>
              <w:b/>
              <w:u w:val="single"/>
            </w:rPr>
          </w:pPr>
          <w:r>
            <w:rPr>
              <w:rFonts w:ascii="Arial" w:hAnsi="Arial" w:cs="Arial"/>
              <w:b/>
              <w:u w:val="single"/>
            </w:rPr>
            <w:t>Annex 1</w:t>
          </w:r>
        </w:p>
      </w:tc>
    </w:tr>
  </w:tbl>
  <w:p w14:paraId="6142FAAC" w14:textId="77777777" w:rsidR="00842235" w:rsidRDefault="0084223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3FA60EE0" w14:textId="77777777">
      <w:trPr>
        <w:trHeight w:hRule="exact" w:val="284"/>
      </w:trPr>
      <w:tc>
        <w:tcPr>
          <w:tcW w:w="5000" w:type="pct"/>
        </w:tcPr>
        <w:p w14:paraId="0B14FFCD" w14:textId="77777777" w:rsidR="00842235" w:rsidRDefault="00842235">
          <w:pPr>
            <w:pStyle w:val="DraftDate"/>
            <w:ind w:right="90"/>
            <w:rPr>
              <w:rFonts w:ascii="Arial" w:hAnsi="Arial" w:cs="Arial"/>
              <w:b/>
              <w:u w:val="single"/>
            </w:rPr>
          </w:pPr>
          <w:r>
            <w:rPr>
              <w:rFonts w:ascii="Arial" w:hAnsi="Arial" w:cs="Arial"/>
              <w:b/>
              <w:u w:val="single"/>
            </w:rPr>
            <w:t>Annex 3</w:t>
          </w:r>
        </w:p>
      </w:tc>
    </w:tr>
  </w:tbl>
  <w:p w14:paraId="60957214" w14:textId="77777777" w:rsidR="00842235" w:rsidRDefault="00842235">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42235" w14:paraId="002970B8" w14:textId="77777777">
      <w:trPr>
        <w:trHeight w:hRule="exact" w:val="284"/>
      </w:trPr>
      <w:tc>
        <w:tcPr>
          <w:tcW w:w="5000" w:type="pct"/>
        </w:tcPr>
        <w:p w14:paraId="03160E26" w14:textId="77777777" w:rsidR="00842235" w:rsidRDefault="00842235">
          <w:pPr>
            <w:pStyle w:val="DraftDate"/>
            <w:ind w:right="90"/>
            <w:rPr>
              <w:rFonts w:ascii="Arial" w:hAnsi="Arial" w:cs="Arial"/>
              <w:b/>
              <w:u w:val="single"/>
            </w:rPr>
          </w:pPr>
          <w:r>
            <w:rPr>
              <w:rFonts w:ascii="Arial" w:hAnsi="Arial" w:cs="Arial"/>
              <w:b/>
              <w:sz w:val="22"/>
              <w:u w:val="single"/>
            </w:rPr>
            <w:t>Annex 4</w:t>
          </w:r>
        </w:p>
      </w:tc>
    </w:tr>
  </w:tbl>
  <w:p w14:paraId="50D5FD11" w14:textId="77777777" w:rsidR="00842235" w:rsidRDefault="008422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981"/>
        </w:tabs>
        <w:ind w:left="3981"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1"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8"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702750993">
    <w:abstractNumId w:val="7"/>
  </w:num>
  <w:num w:numId="2" w16cid:durableId="1995790723">
    <w:abstractNumId w:val="6"/>
  </w:num>
  <w:num w:numId="3" w16cid:durableId="1672560310">
    <w:abstractNumId w:val="2"/>
  </w:num>
  <w:num w:numId="4" w16cid:durableId="1901936667">
    <w:abstractNumId w:val="1"/>
  </w:num>
  <w:num w:numId="5" w16cid:durableId="2107075317">
    <w:abstractNumId w:val="0"/>
  </w:num>
  <w:num w:numId="6" w16cid:durableId="766080540">
    <w:abstractNumId w:val="13"/>
  </w:num>
  <w:num w:numId="7" w16cid:durableId="1854299367">
    <w:abstractNumId w:val="18"/>
  </w:num>
  <w:num w:numId="8" w16cid:durableId="290983593">
    <w:abstractNumId w:val="16"/>
  </w:num>
  <w:num w:numId="9" w16cid:durableId="1075975507">
    <w:abstractNumId w:val="8"/>
  </w:num>
  <w:num w:numId="10" w16cid:durableId="608007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8096772">
    <w:abstractNumId w:val="12"/>
  </w:num>
  <w:num w:numId="12" w16cid:durableId="2078284111">
    <w:abstractNumId w:val="10"/>
    <w:lvlOverride w:ilvl="0">
      <w:startOverride w:val="1"/>
    </w:lvlOverride>
    <w:lvlOverride w:ilvl="1"/>
    <w:lvlOverride w:ilvl="2"/>
    <w:lvlOverride w:ilvl="3"/>
    <w:lvlOverride w:ilvl="4"/>
    <w:lvlOverride w:ilvl="5"/>
    <w:lvlOverride w:ilvl="6"/>
    <w:lvlOverride w:ilvl="7"/>
    <w:lvlOverride w:ilvl="8"/>
  </w:num>
  <w:num w:numId="13" w16cid:durableId="1214344198">
    <w:abstractNumId w:val="14"/>
  </w:num>
  <w:num w:numId="14" w16cid:durableId="1917662037">
    <w:abstractNumId w:val="5"/>
  </w:num>
  <w:num w:numId="15" w16cid:durableId="1685476331">
    <w:abstractNumId w:val="17"/>
  </w:num>
  <w:num w:numId="16" w16cid:durableId="1582324822">
    <w:abstractNumId w:val="9"/>
  </w:num>
  <w:num w:numId="17" w16cid:durableId="846596227">
    <w:abstractNumId w:val="11"/>
  </w:num>
  <w:num w:numId="18" w16cid:durableId="1911816227">
    <w:abstractNumId w:val="4"/>
  </w:num>
  <w:num w:numId="19" w16cid:durableId="91462833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s>
  <w:rsids>
    <w:rsidRoot w:val="009153DB"/>
    <w:rsid w:val="00007508"/>
    <w:rsid w:val="0003618E"/>
    <w:rsid w:val="0004089A"/>
    <w:rsid w:val="000E469B"/>
    <w:rsid w:val="00117867"/>
    <w:rsid w:val="00141A06"/>
    <w:rsid w:val="00195382"/>
    <w:rsid w:val="001A6ED1"/>
    <w:rsid w:val="001D45C1"/>
    <w:rsid w:val="002D54EB"/>
    <w:rsid w:val="0032075E"/>
    <w:rsid w:val="00327EB3"/>
    <w:rsid w:val="0036082D"/>
    <w:rsid w:val="00396B51"/>
    <w:rsid w:val="003B7541"/>
    <w:rsid w:val="004071A5"/>
    <w:rsid w:val="00416A94"/>
    <w:rsid w:val="00485E65"/>
    <w:rsid w:val="004B1524"/>
    <w:rsid w:val="00617B0B"/>
    <w:rsid w:val="00634C9E"/>
    <w:rsid w:val="00653EB1"/>
    <w:rsid w:val="006B36BF"/>
    <w:rsid w:val="007A3552"/>
    <w:rsid w:val="007B4BCF"/>
    <w:rsid w:val="00842235"/>
    <w:rsid w:val="00854A5A"/>
    <w:rsid w:val="00891334"/>
    <w:rsid w:val="008F3E8E"/>
    <w:rsid w:val="008F735A"/>
    <w:rsid w:val="009153DB"/>
    <w:rsid w:val="0092061F"/>
    <w:rsid w:val="00944227"/>
    <w:rsid w:val="00A329C7"/>
    <w:rsid w:val="00A8579C"/>
    <w:rsid w:val="00AA4C48"/>
    <w:rsid w:val="00AD6E63"/>
    <w:rsid w:val="00AF41ED"/>
    <w:rsid w:val="00B72BF6"/>
    <w:rsid w:val="00C17C8A"/>
    <w:rsid w:val="00D03B43"/>
    <w:rsid w:val="00D044E9"/>
    <w:rsid w:val="00D674F3"/>
    <w:rsid w:val="00DD494D"/>
    <w:rsid w:val="00DF6700"/>
    <w:rsid w:val="00E44315"/>
    <w:rsid w:val="00E722CF"/>
    <w:rsid w:val="00EB3236"/>
    <w:rsid w:val="00EF2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80216"/>
  <w15:docId w15:val="{4EA9594D-5D44-4256-9D0B-DC4CECA6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val="en-GB" w:eastAsia="zh-CN" w:bidi="ar-AE"/>
    </w:rPr>
  </w:style>
  <w:style w:type="paragraph" w:styleId="berschrift1">
    <w:name w:val="heading 1"/>
    <w:basedOn w:val="Standard"/>
    <w:next w:val="Textkrper"/>
    <w:link w:val="berschrift1Zchn"/>
    <w:qFormat/>
    <w:pPr>
      <w:outlineLvl w:val="0"/>
    </w:pPr>
    <w:rPr>
      <w:rFonts w:cs="Simplified Arabic"/>
      <w:sz w:val="20"/>
      <w:szCs w:val="20"/>
      <w:lang w:val="x-none" w:eastAsia="x-none"/>
    </w:rPr>
  </w:style>
  <w:style w:type="paragraph" w:styleId="berschrift2">
    <w:name w:val="heading 2"/>
    <w:basedOn w:val="Standard"/>
    <w:next w:val="Textkrper"/>
    <w:link w:val="berschrift2Zchn"/>
    <w:uiPriority w:val="99"/>
    <w:qFormat/>
    <w:pPr>
      <w:outlineLvl w:val="1"/>
    </w:pPr>
    <w:rPr>
      <w:rFonts w:cs="Simplified Arabic"/>
      <w:sz w:val="20"/>
      <w:szCs w:val="20"/>
      <w:lang w:val="x-none"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val="x-none" w:eastAsia="x-none"/>
    </w:rPr>
  </w:style>
  <w:style w:type="paragraph" w:styleId="berschrift5">
    <w:name w:val="heading 5"/>
    <w:basedOn w:val="Standard"/>
    <w:next w:val="Textkrper"/>
    <w:link w:val="berschrift5Zchn"/>
    <w:qFormat/>
    <w:pPr>
      <w:outlineLvl w:val="4"/>
    </w:pPr>
    <w:rPr>
      <w:rFonts w:cs="Simplified Arabic"/>
      <w:sz w:val="20"/>
      <w:szCs w:val="20"/>
      <w:lang w:val="x-none" w:eastAsia="x-none"/>
    </w:rPr>
  </w:style>
  <w:style w:type="paragraph" w:styleId="berschrift6">
    <w:name w:val="heading 6"/>
    <w:basedOn w:val="Standard"/>
    <w:next w:val="Textkrper"/>
    <w:link w:val="berschrift6Zchn"/>
    <w:qFormat/>
    <w:pPr>
      <w:outlineLvl w:val="5"/>
    </w:pPr>
    <w:rPr>
      <w:rFonts w:cs="Simplified Arabic"/>
      <w:sz w:val="20"/>
      <w:szCs w:val="20"/>
      <w:lang w:val="x-none" w:eastAsia="x-none"/>
    </w:rPr>
  </w:style>
  <w:style w:type="paragraph" w:styleId="berschrift7">
    <w:name w:val="heading 7"/>
    <w:basedOn w:val="Standard"/>
    <w:next w:val="Textkrper"/>
    <w:link w:val="berschrift7Zchn"/>
    <w:qFormat/>
    <w:pPr>
      <w:outlineLvl w:val="6"/>
    </w:pPr>
    <w:rPr>
      <w:rFonts w:cs="Simplified Arabic"/>
      <w:sz w:val="20"/>
      <w:szCs w:val="20"/>
      <w:lang w:val="x-none" w:eastAsia="x-none"/>
    </w:rPr>
  </w:style>
  <w:style w:type="paragraph" w:styleId="berschrift8">
    <w:name w:val="heading 8"/>
    <w:basedOn w:val="Standard"/>
    <w:next w:val="Textkrper"/>
    <w:link w:val="berschrift8Zchn"/>
    <w:qFormat/>
    <w:pPr>
      <w:outlineLvl w:val="7"/>
    </w:pPr>
    <w:rPr>
      <w:rFonts w:cs="Simplified Arabic"/>
      <w:sz w:val="20"/>
      <w:szCs w:val="20"/>
      <w:lang w:val="x-none" w:eastAsia="x-none"/>
    </w:rPr>
  </w:style>
  <w:style w:type="paragraph" w:styleId="berschrift9">
    <w:name w:val="heading 9"/>
    <w:basedOn w:val="Standard"/>
    <w:next w:val="Textkrper"/>
    <w:link w:val="berschrift9Zchn"/>
    <w:qFormat/>
    <w:pPr>
      <w:outlineLvl w:val="8"/>
    </w:pPr>
    <w:rPr>
      <w:rFonts w:cs="Simplified Arabic"/>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val="x-none" w:eastAsia="x-none"/>
    </w:rPr>
  </w:style>
  <w:style w:type="character" w:customStyle="1" w:styleId="FunotentextZchn">
    <w:name w:val="Fußnotentext Zchn"/>
    <w:link w:val="Funotentext"/>
    <w:uiPriority w:val="1"/>
    <w:rPr>
      <w:rFonts w:ascii="Arial" w:eastAsia="SimSun" w:hAnsi="Arial" w:cs="Simplified Arabic"/>
      <w:sz w:val="18"/>
      <w:lang w:val="x-none"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val="x-none"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en-GB"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val="x-none"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val="en-GB" w:eastAsia="zh-CN" w:bidi="he-IL"/>
    </w:rPr>
  </w:style>
  <w:style w:type="character" w:customStyle="1" w:styleId="KopfzeileZchn">
    <w:name w:val="Kopfzeile Zchn"/>
    <w:link w:val="Kopfzeile"/>
    <w:uiPriority w:val="99"/>
    <w:rPr>
      <w:sz w:val="24"/>
      <w:szCs w:val="24"/>
      <w:lang w:val="en-GB" w:eastAsia="zh-CN" w:bidi="he-IL"/>
    </w:rPr>
  </w:style>
  <w:style w:type="paragraph" w:styleId="Fuzeile">
    <w:name w:val="footer"/>
    <w:link w:val="FuzeileZchn"/>
    <w:autoRedefine/>
    <w:uiPriority w:val="99"/>
    <w:qFormat/>
    <w:rsid w:val="00617B0B"/>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617B0B"/>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en-GB"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val="de-DE" w:eastAsia="en-GB" w:bidi="he-IL"/>
    </w:rPr>
  </w:style>
  <w:style w:type="paragraph" w:styleId="Textkrper2">
    <w:name w:val="Body Text 2"/>
    <w:basedOn w:val="Standard"/>
    <w:link w:val="Textkrper2Zchn"/>
    <w:qFormat/>
    <w:pPr>
      <w:ind w:left="1440"/>
    </w:pPr>
    <w:rPr>
      <w:rFonts w:cs="Simplified Arabic"/>
      <w:lang w:val="x-none"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val="x-none"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rFonts w:ascii="Times New Roman" w:eastAsia="SimSun" w:hAnsi="Times New Roman" w:cs="Simplified Arabic"/>
      <w:sz w:val="18"/>
      <w:szCs w:val="18"/>
      <w:lang w:val="en-GB" w:bidi="ar-AE"/>
    </w:rPr>
  </w:style>
  <w:style w:type="paragraph" w:styleId="Kommentartext">
    <w:name w:val="annotation text"/>
    <w:basedOn w:val="Standard"/>
    <w:link w:val="KommentartextZchn"/>
    <w:uiPriority w:val="99"/>
    <w:unhideWhenUsed/>
    <w:pPr>
      <w:spacing w:after="120"/>
    </w:pPr>
    <w:rPr>
      <w:rFonts w:cs="Simplified Arabic"/>
      <w:sz w:val="20"/>
      <w:szCs w:val="20"/>
      <w:lang w:val="x-none" w:eastAsia="x-none"/>
    </w:rPr>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val="x-none"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val="x-none"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val="x-none" w:eastAsia="x-none"/>
    </w:rPr>
  </w:style>
  <w:style w:type="character" w:customStyle="1" w:styleId="StandardL9Char">
    <w:name w:val="Standard L9 Char"/>
    <w:link w:val="StandardL9"/>
    <w:rPr>
      <w:sz w:val="24"/>
      <w:szCs w:val="24"/>
      <w:lang w:val="x-none"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val="x-none" w:eastAsia="x-none"/>
    </w:rPr>
  </w:style>
  <w:style w:type="character" w:customStyle="1" w:styleId="StandardL8Char">
    <w:name w:val="Standard L8 Char"/>
    <w:link w:val="StandardL8"/>
    <w:rPr>
      <w:sz w:val="24"/>
      <w:szCs w:val="24"/>
      <w:lang w:val="x-none"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val="x-none" w:eastAsia="x-none"/>
    </w:rPr>
  </w:style>
  <w:style w:type="character" w:customStyle="1" w:styleId="StandardL7Char">
    <w:name w:val="Standard L7 Char"/>
    <w:link w:val="StandardL7"/>
    <w:rPr>
      <w:sz w:val="24"/>
      <w:szCs w:val="24"/>
      <w:lang w:val="x-none"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val="x-none" w:eastAsia="x-none"/>
    </w:rPr>
  </w:style>
  <w:style w:type="character" w:customStyle="1" w:styleId="StandardL6Char">
    <w:name w:val="Standard L6 Char"/>
    <w:link w:val="StandardL6"/>
    <w:rPr>
      <w:sz w:val="24"/>
      <w:szCs w:val="24"/>
      <w:lang w:val="x-none"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val="x-none" w:eastAsia="x-none"/>
    </w:rPr>
  </w:style>
  <w:style w:type="character" w:customStyle="1" w:styleId="StandardL5Char">
    <w:name w:val="Standard L5 Char"/>
    <w:link w:val="StandardL5"/>
    <w:rPr>
      <w:sz w:val="24"/>
      <w:szCs w:val="24"/>
      <w:lang w:val="x-none"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val="x-none" w:eastAsia="x-none"/>
    </w:rPr>
  </w:style>
  <w:style w:type="character" w:customStyle="1" w:styleId="StandardL4Char">
    <w:name w:val="Standard L4 Char"/>
    <w:link w:val="StandardL4"/>
    <w:rPr>
      <w:sz w:val="24"/>
      <w:szCs w:val="24"/>
      <w:lang w:val="x-none"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val="x-none" w:eastAsia="x-none"/>
    </w:rPr>
  </w:style>
  <w:style w:type="character" w:customStyle="1" w:styleId="StandardL3Char">
    <w:name w:val="Standard L3 Char"/>
    <w:link w:val="StandardL3"/>
    <w:rPr>
      <w:sz w:val="24"/>
      <w:szCs w:val="24"/>
      <w:lang w:val="x-none"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val="x-none" w:eastAsia="x-none"/>
    </w:rPr>
  </w:style>
  <w:style w:type="character" w:customStyle="1" w:styleId="StandardL2Char">
    <w:name w:val="Standard L2 Char"/>
    <w:link w:val="StandardL2"/>
    <w:rPr>
      <w:sz w:val="24"/>
      <w:szCs w:val="24"/>
      <w:lang w:val="x-none"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Pr>
      <w:b/>
      <w:caps/>
      <w:sz w:val="24"/>
      <w:szCs w:val="24"/>
      <w:lang w:val="x-none" w:eastAsia="x-none" w:bidi="ar-AE"/>
    </w:rPr>
  </w:style>
  <w:style w:type="paragraph" w:customStyle="1" w:styleId="BulletL9">
    <w:name w:val="Bullet L9"/>
    <w:basedOn w:val="Standard"/>
    <w:link w:val="BulletL9Char"/>
    <w:pPr>
      <w:numPr>
        <w:ilvl w:val="8"/>
        <w:numId w:val="1"/>
      </w:numPr>
      <w:outlineLvl w:val="8"/>
    </w:pPr>
    <w:rPr>
      <w:rFonts w:cs="Simplified Arabic"/>
      <w:lang w:val="x-none" w:eastAsia="x-none"/>
    </w:rPr>
  </w:style>
  <w:style w:type="character" w:customStyle="1" w:styleId="BulletL9Char">
    <w:name w:val="Bullet L9 Char"/>
    <w:link w:val="BulletL9"/>
    <w:rPr>
      <w:sz w:val="24"/>
      <w:szCs w:val="24"/>
      <w:lang w:val="x-none" w:eastAsia="x-none" w:bidi="ar-AE"/>
    </w:rPr>
  </w:style>
  <w:style w:type="paragraph" w:customStyle="1" w:styleId="BulletL8">
    <w:name w:val="Bullet L8"/>
    <w:basedOn w:val="Standard"/>
    <w:link w:val="BulletL8Char"/>
    <w:pPr>
      <w:numPr>
        <w:ilvl w:val="7"/>
        <w:numId w:val="1"/>
      </w:numPr>
      <w:outlineLvl w:val="7"/>
    </w:pPr>
    <w:rPr>
      <w:rFonts w:cs="Simplified Arabic"/>
      <w:lang w:val="x-none" w:eastAsia="x-none"/>
    </w:rPr>
  </w:style>
  <w:style w:type="character" w:customStyle="1" w:styleId="BulletL8Char">
    <w:name w:val="Bullet L8 Char"/>
    <w:link w:val="BulletL8"/>
    <w:rPr>
      <w:sz w:val="24"/>
      <w:szCs w:val="24"/>
      <w:lang w:val="x-none" w:eastAsia="x-none" w:bidi="ar-AE"/>
    </w:rPr>
  </w:style>
  <w:style w:type="paragraph" w:customStyle="1" w:styleId="BulletL7">
    <w:name w:val="Bullet L7"/>
    <w:basedOn w:val="Standard"/>
    <w:link w:val="BulletL7Char"/>
    <w:pPr>
      <w:numPr>
        <w:ilvl w:val="6"/>
        <w:numId w:val="1"/>
      </w:numPr>
      <w:outlineLvl w:val="6"/>
    </w:pPr>
    <w:rPr>
      <w:rFonts w:cs="Simplified Arabic"/>
      <w:lang w:val="x-none" w:eastAsia="x-none"/>
    </w:rPr>
  </w:style>
  <w:style w:type="character" w:customStyle="1" w:styleId="BulletL7Char">
    <w:name w:val="Bullet L7 Char"/>
    <w:link w:val="BulletL7"/>
    <w:rPr>
      <w:sz w:val="24"/>
      <w:szCs w:val="24"/>
      <w:lang w:val="x-none" w:eastAsia="x-none" w:bidi="ar-AE"/>
    </w:rPr>
  </w:style>
  <w:style w:type="paragraph" w:customStyle="1" w:styleId="BulletL6">
    <w:name w:val="Bullet L6"/>
    <w:basedOn w:val="Standard"/>
    <w:link w:val="BulletL6Char"/>
    <w:pPr>
      <w:numPr>
        <w:ilvl w:val="5"/>
        <w:numId w:val="1"/>
      </w:numPr>
      <w:outlineLvl w:val="5"/>
    </w:pPr>
    <w:rPr>
      <w:rFonts w:cs="Simplified Arabic"/>
      <w:lang w:val="x-none" w:eastAsia="x-none"/>
    </w:rPr>
  </w:style>
  <w:style w:type="character" w:customStyle="1" w:styleId="BulletL6Char">
    <w:name w:val="Bullet L6 Char"/>
    <w:link w:val="BulletL6"/>
    <w:rPr>
      <w:sz w:val="24"/>
      <w:szCs w:val="24"/>
      <w:lang w:val="x-none" w:eastAsia="x-none" w:bidi="ar-AE"/>
    </w:rPr>
  </w:style>
  <w:style w:type="paragraph" w:customStyle="1" w:styleId="BulletL5">
    <w:name w:val="Bullet L5"/>
    <w:basedOn w:val="Standard"/>
    <w:link w:val="BulletL5Char"/>
    <w:pPr>
      <w:numPr>
        <w:ilvl w:val="4"/>
        <w:numId w:val="1"/>
      </w:numPr>
      <w:outlineLvl w:val="4"/>
    </w:pPr>
    <w:rPr>
      <w:rFonts w:cs="Simplified Arabic"/>
      <w:lang w:val="x-none" w:eastAsia="x-none"/>
    </w:rPr>
  </w:style>
  <w:style w:type="character" w:customStyle="1" w:styleId="BulletL5Char">
    <w:name w:val="Bullet L5 Char"/>
    <w:link w:val="BulletL5"/>
    <w:rPr>
      <w:sz w:val="24"/>
      <w:szCs w:val="24"/>
      <w:lang w:val="x-none" w:eastAsia="x-none" w:bidi="ar-AE"/>
    </w:rPr>
  </w:style>
  <w:style w:type="paragraph" w:customStyle="1" w:styleId="BulletL4">
    <w:name w:val="Bullet L4"/>
    <w:basedOn w:val="Standard"/>
    <w:link w:val="BulletL4Char"/>
    <w:pPr>
      <w:numPr>
        <w:ilvl w:val="3"/>
        <w:numId w:val="1"/>
      </w:numPr>
      <w:outlineLvl w:val="3"/>
    </w:pPr>
    <w:rPr>
      <w:rFonts w:cs="Simplified Arabic"/>
      <w:lang w:val="x-none" w:eastAsia="x-none"/>
    </w:rPr>
  </w:style>
  <w:style w:type="character" w:customStyle="1" w:styleId="BulletL4Char">
    <w:name w:val="Bullet L4 Char"/>
    <w:link w:val="BulletL4"/>
    <w:rPr>
      <w:sz w:val="24"/>
      <w:szCs w:val="24"/>
      <w:lang w:val="x-none" w:eastAsia="x-none" w:bidi="ar-AE"/>
    </w:rPr>
  </w:style>
  <w:style w:type="paragraph" w:customStyle="1" w:styleId="BulletL3">
    <w:name w:val="Bullet L3"/>
    <w:basedOn w:val="Standard"/>
    <w:link w:val="BulletL3Char"/>
    <w:pPr>
      <w:numPr>
        <w:ilvl w:val="2"/>
        <w:numId w:val="1"/>
      </w:numPr>
      <w:outlineLvl w:val="2"/>
    </w:pPr>
    <w:rPr>
      <w:rFonts w:cs="Simplified Arabic"/>
      <w:lang w:val="x-none" w:eastAsia="x-none"/>
    </w:rPr>
  </w:style>
  <w:style w:type="character" w:customStyle="1" w:styleId="BulletL3Char">
    <w:name w:val="Bullet L3 Char"/>
    <w:link w:val="BulletL3"/>
    <w:rPr>
      <w:sz w:val="24"/>
      <w:szCs w:val="24"/>
      <w:lang w:val="x-none" w:eastAsia="x-none" w:bidi="ar-AE"/>
    </w:rPr>
  </w:style>
  <w:style w:type="paragraph" w:customStyle="1" w:styleId="BulletL2">
    <w:name w:val="Bullet L2"/>
    <w:basedOn w:val="Standard"/>
    <w:link w:val="BulletL2Char"/>
    <w:pPr>
      <w:numPr>
        <w:ilvl w:val="1"/>
        <w:numId w:val="1"/>
      </w:numPr>
      <w:outlineLvl w:val="1"/>
    </w:pPr>
    <w:rPr>
      <w:rFonts w:cs="Simplified Arabic"/>
      <w:lang w:val="x-none" w:eastAsia="x-none"/>
    </w:rPr>
  </w:style>
  <w:style w:type="character" w:customStyle="1" w:styleId="BulletL2Char">
    <w:name w:val="Bullet L2 Char"/>
    <w:link w:val="BulletL2"/>
    <w:rPr>
      <w:sz w:val="24"/>
      <w:szCs w:val="24"/>
      <w:lang w:val="x-none" w:eastAsia="x-none" w:bidi="ar-AE"/>
    </w:rPr>
  </w:style>
  <w:style w:type="paragraph" w:customStyle="1" w:styleId="BulletL1">
    <w:name w:val="Bullet L1"/>
    <w:basedOn w:val="Standard"/>
    <w:link w:val="BulletL1Char"/>
    <w:pPr>
      <w:numPr>
        <w:numId w:val="1"/>
      </w:numPr>
      <w:outlineLvl w:val="0"/>
    </w:pPr>
    <w:rPr>
      <w:rFonts w:cs="Simplified Arabic"/>
      <w:lang w:val="x-none" w:eastAsia="x-none"/>
    </w:rPr>
  </w:style>
  <w:style w:type="character" w:customStyle="1" w:styleId="BulletL1Char">
    <w:name w:val="Bullet L1 Char"/>
    <w:link w:val="BulletL1"/>
    <w:rPr>
      <w:sz w:val="24"/>
      <w:szCs w:val="24"/>
      <w:lang w:val="x-none" w:eastAsia="x-none" w:bidi="ar-AE"/>
    </w:rPr>
  </w:style>
  <w:style w:type="paragraph" w:customStyle="1" w:styleId="DefinitionsL9">
    <w:name w:val="Definitions L9"/>
    <w:basedOn w:val="Standard"/>
    <w:link w:val="DefinitionsL9Char"/>
    <w:pPr>
      <w:numPr>
        <w:ilvl w:val="8"/>
        <w:numId w:val="2"/>
      </w:numPr>
      <w:outlineLvl w:val="8"/>
    </w:pPr>
    <w:rPr>
      <w:rFonts w:cs="Simplified Arabic"/>
      <w:lang w:val="x-none" w:eastAsia="x-none"/>
    </w:rPr>
  </w:style>
  <w:style w:type="character" w:customStyle="1" w:styleId="DefinitionsL9Char">
    <w:name w:val="Definitions L9 Char"/>
    <w:link w:val="DefinitionsL9"/>
    <w:rPr>
      <w:sz w:val="24"/>
      <w:szCs w:val="24"/>
      <w:lang w:val="x-none" w:eastAsia="x-none" w:bidi="ar-AE"/>
    </w:rPr>
  </w:style>
  <w:style w:type="paragraph" w:customStyle="1" w:styleId="DefinitionsL8">
    <w:name w:val="Definitions L8"/>
    <w:basedOn w:val="Standard"/>
    <w:link w:val="DefinitionsL8Char"/>
    <w:pPr>
      <w:numPr>
        <w:ilvl w:val="7"/>
        <w:numId w:val="2"/>
      </w:numPr>
      <w:outlineLvl w:val="7"/>
    </w:pPr>
    <w:rPr>
      <w:rFonts w:cs="Simplified Arabic"/>
      <w:lang w:val="x-none" w:eastAsia="x-none"/>
    </w:rPr>
  </w:style>
  <w:style w:type="character" w:customStyle="1" w:styleId="DefinitionsL8Char">
    <w:name w:val="Definitions L8 Char"/>
    <w:link w:val="DefinitionsL8"/>
    <w:rPr>
      <w:sz w:val="24"/>
      <w:szCs w:val="24"/>
      <w:lang w:val="x-none" w:eastAsia="x-none" w:bidi="ar-AE"/>
    </w:rPr>
  </w:style>
  <w:style w:type="paragraph" w:customStyle="1" w:styleId="DefinitionsL7">
    <w:name w:val="Definitions L7"/>
    <w:basedOn w:val="Standard"/>
    <w:link w:val="DefinitionsL7Char"/>
    <w:pPr>
      <w:numPr>
        <w:ilvl w:val="6"/>
        <w:numId w:val="2"/>
      </w:numPr>
      <w:outlineLvl w:val="6"/>
    </w:pPr>
    <w:rPr>
      <w:rFonts w:cs="Simplified Arabic"/>
      <w:lang w:val="x-none" w:eastAsia="x-none"/>
    </w:rPr>
  </w:style>
  <w:style w:type="character" w:customStyle="1" w:styleId="DefinitionsL7Char">
    <w:name w:val="Definitions L7 Char"/>
    <w:link w:val="DefinitionsL7"/>
    <w:rPr>
      <w:sz w:val="24"/>
      <w:szCs w:val="24"/>
      <w:lang w:val="x-none" w:eastAsia="x-none" w:bidi="ar-AE"/>
    </w:rPr>
  </w:style>
  <w:style w:type="paragraph" w:customStyle="1" w:styleId="DefinitionsL6">
    <w:name w:val="Definitions L6"/>
    <w:basedOn w:val="Standard"/>
    <w:link w:val="DefinitionsL6Char"/>
    <w:pPr>
      <w:numPr>
        <w:ilvl w:val="5"/>
        <w:numId w:val="2"/>
      </w:numPr>
      <w:outlineLvl w:val="5"/>
    </w:pPr>
    <w:rPr>
      <w:rFonts w:cs="Simplified Arabic"/>
      <w:lang w:val="x-none" w:eastAsia="x-none"/>
    </w:rPr>
  </w:style>
  <w:style w:type="character" w:customStyle="1" w:styleId="DefinitionsL6Char">
    <w:name w:val="Definitions L6 Char"/>
    <w:link w:val="DefinitionsL6"/>
    <w:rPr>
      <w:sz w:val="24"/>
      <w:szCs w:val="24"/>
      <w:lang w:val="x-none"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val="x-none" w:eastAsia="x-none"/>
    </w:rPr>
  </w:style>
  <w:style w:type="character" w:customStyle="1" w:styleId="DefinitionsL5Char">
    <w:name w:val="Definitions L5 Char"/>
    <w:link w:val="DefinitionsL5"/>
    <w:rPr>
      <w:sz w:val="24"/>
      <w:szCs w:val="24"/>
      <w:lang w:val="x-none"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val="x-none" w:eastAsia="x-none"/>
    </w:rPr>
  </w:style>
  <w:style w:type="character" w:customStyle="1" w:styleId="DefinitionsL4Char">
    <w:name w:val="Definitions L4 Char"/>
    <w:link w:val="DefinitionsL4"/>
    <w:rPr>
      <w:sz w:val="24"/>
      <w:szCs w:val="24"/>
      <w:lang w:val="x-none"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val="x-none" w:eastAsia="x-none"/>
    </w:rPr>
  </w:style>
  <w:style w:type="character" w:customStyle="1" w:styleId="DefinitionsL3Char">
    <w:name w:val="Definitions L3 Char"/>
    <w:link w:val="DefinitionsL3"/>
    <w:rPr>
      <w:sz w:val="24"/>
      <w:szCs w:val="24"/>
      <w:lang w:val="x-none"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val="x-none" w:eastAsia="x-none"/>
    </w:rPr>
  </w:style>
  <w:style w:type="character" w:customStyle="1" w:styleId="DefinitionsL2Char">
    <w:name w:val="Definitions L2 Char"/>
    <w:link w:val="DefinitionsL2"/>
    <w:rPr>
      <w:sz w:val="24"/>
      <w:szCs w:val="24"/>
      <w:lang w:val="x-none"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val="x-none" w:eastAsia="x-none"/>
    </w:rPr>
  </w:style>
  <w:style w:type="character" w:customStyle="1" w:styleId="DefinitionsL1Char">
    <w:name w:val="Definitions L1 Char"/>
    <w:link w:val="DefinitionsL1"/>
    <w:rPr>
      <w:sz w:val="24"/>
      <w:szCs w:val="24"/>
      <w:lang w:val="x-none" w:eastAsia="x-none" w:bidi="ar-AE"/>
    </w:rPr>
  </w:style>
  <w:style w:type="paragraph" w:customStyle="1" w:styleId="SimpleL9">
    <w:name w:val="Simple L9"/>
    <w:basedOn w:val="Standard"/>
    <w:link w:val="SimpleL9Char"/>
    <w:pPr>
      <w:numPr>
        <w:ilvl w:val="8"/>
        <w:numId w:val="3"/>
      </w:numPr>
      <w:outlineLvl w:val="8"/>
    </w:pPr>
    <w:rPr>
      <w:rFonts w:cs="Simplified Arabic"/>
      <w:lang w:val="x-none" w:eastAsia="x-none"/>
    </w:rPr>
  </w:style>
  <w:style w:type="character" w:customStyle="1" w:styleId="SimpleL9Char">
    <w:name w:val="Simple L9 Char"/>
    <w:link w:val="SimpleL9"/>
    <w:rPr>
      <w:sz w:val="24"/>
      <w:szCs w:val="24"/>
      <w:lang w:val="x-none" w:eastAsia="x-none" w:bidi="ar-AE"/>
    </w:rPr>
  </w:style>
  <w:style w:type="paragraph" w:customStyle="1" w:styleId="SimpleL8">
    <w:name w:val="Simple L8"/>
    <w:basedOn w:val="Standard"/>
    <w:link w:val="SimpleL8Char"/>
    <w:pPr>
      <w:numPr>
        <w:ilvl w:val="7"/>
        <w:numId w:val="3"/>
      </w:numPr>
      <w:outlineLvl w:val="7"/>
    </w:pPr>
    <w:rPr>
      <w:rFonts w:cs="Simplified Arabic"/>
      <w:lang w:val="x-none" w:eastAsia="x-none"/>
    </w:rPr>
  </w:style>
  <w:style w:type="character" w:customStyle="1" w:styleId="SimpleL8Char">
    <w:name w:val="Simple L8 Char"/>
    <w:link w:val="SimpleL8"/>
    <w:rPr>
      <w:sz w:val="24"/>
      <w:szCs w:val="24"/>
      <w:lang w:val="x-none" w:eastAsia="x-none" w:bidi="ar-AE"/>
    </w:rPr>
  </w:style>
  <w:style w:type="paragraph" w:customStyle="1" w:styleId="SimpleL7">
    <w:name w:val="Simple L7"/>
    <w:basedOn w:val="Standard"/>
    <w:link w:val="SimpleL7Char"/>
    <w:pPr>
      <w:numPr>
        <w:ilvl w:val="6"/>
        <w:numId w:val="3"/>
      </w:numPr>
      <w:outlineLvl w:val="6"/>
    </w:pPr>
    <w:rPr>
      <w:rFonts w:cs="Simplified Arabic"/>
      <w:lang w:val="x-none" w:eastAsia="x-none"/>
    </w:rPr>
  </w:style>
  <w:style w:type="character" w:customStyle="1" w:styleId="SimpleL7Char">
    <w:name w:val="Simple L7 Char"/>
    <w:link w:val="SimpleL7"/>
    <w:rPr>
      <w:sz w:val="24"/>
      <w:szCs w:val="24"/>
      <w:lang w:val="x-none" w:eastAsia="x-none" w:bidi="ar-AE"/>
    </w:rPr>
  </w:style>
  <w:style w:type="paragraph" w:customStyle="1" w:styleId="SimpleL6">
    <w:name w:val="Simple L6"/>
    <w:basedOn w:val="Standard"/>
    <w:link w:val="SimpleL6Char"/>
    <w:pPr>
      <w:numPr>
        <w:ilvl w:val="5"/>
        <w:numId w:val="3"/>
      </w:numPr>
      <w:outlineLvl w:val="5"/>
    </w:pPr>
    <w:rPr>
      <w:rFonts w:cs="Simplified Arabic"/>
      <w:lang w:val="x-none" w:eastAsia="x-none"/>
    </w:rPr>
  </w:style>
  <w:style w:type="character" w:customStyle="1" w:styleId="SimpleL6Char">
    <w:name w:val="Simple L6 Char"/>
    <w:link w:val="SimpleL6"/>
    <w:rPr>
      <w:sz w:val="24"/>
      <w:szCs w:val="24"/>
      <w:lang w:val="x-none" w:eastAsia="x-none" w:bidi="ar-AE"/>
    </w:rPr>
  </w:style>
  <w:style w:type="paragraph" w:customStyle="1" w:styleId="SimpleL5">
    <w:name w:val="Simple L5"/>
    <w:basedOn w:val="Standard"/>
    <w:link w:val="SimpleL5Char"/>
    <w:pPr>
      <w:numPr>
        <w:ilvl w:val="4"/>
        <w:numId w:val="3"/>
      </w:numPr>
      <w:outlineLvl w:val="4"/>
    </w:pPr>
    <w:rPr>
      <w:rFonts w:cs="Simplified Arabic"/>
      <w:lang w:val="x-none" w:eastAsia="x-none"/>
    </w:rPr>
  </w:style>
  <w:style w:type="character" w:customStyle="1" w:styleId="SimpleL5Char">
    <w:name w:val="Simple L5 Char"/>
    <w:link w:val="SimpleL5"/>
    <w:rPr>
      <w:sz w:val="24"/>
      <w:szCs w:val="24"/>
      <w:lang w:val="x-none" w:eastAsia="x-none" w:bidi="ar-AE"/>
    </w:rPr>
  </w:style>
  <w:style w:type="paragraph" w:customStyle="1" w:styleId="SimpleL4">
    <w:name w:val="Simple L4"/>
    <w:basedOn w:val="Standard"/>
    <w:link w:val="SimpleL4Char"/>
    <w:pPr>
      <w:numPr>
        <w:ilvl w:val="3"/>
        <w:numId w:val="3"/>
      </w:numPr>
      <w:outlineLvl w:val="3"/>
    </w:pPr>
    <w:rPr>
      <w:rFonts w:cs="Simplified Arabic"/>
      <w:lang w:val="x-none" w:eastAsia="x-none"/>
    </w:rPr>
  </w:style>
  <w:style w:type="character" w:customStyle="1" w:styleId="SimpleL4Char">
    <w:name w:val="Simple L4 Char"/>
    <w:link w:val="SimpleL4"/>
    <w:rPr>
      <w:sz w:val="24"/>
      <w:szCs w:val="24"/>
      <w:lang w:val="x-none" w:eastAsia="x-none" w:bidi="ar-AE"/>
    </w:rPr>
  </w:style>
  <w:style w:type="paragraph" w:customStyle="1" w:styleId="SimpleL3">
    <w:name w:val="Simple L3"/>
    <w:basedOn w:val="Standard"/>
    <w:link w:val="SimpleL3Char"/>
    <w:pPr>
      <w:numPr>
        <w:ilvl w:val="2"/>
        <w:numId w:val="3"/>
      </w:numPr>
      <w:outlineLvl w:val="2"/>
    </w:pPr>
    <w:rPr>
      <w:rFonts w:cs="Simplified Arabic"/>
      <w:lang w:val="x-none" w:eastAsia="x-none"/>
    </w:rPr>
  </w:style>
  <w:style w:type="character" w:customStyle="1" w:styleId="SimpleL3Char">
    <w:name w:val="Simple L3 Char"/>
    <w:link w:val="SimpleL3"/>
    <w:rPr>
      <w:sz w:val="24"/>
      <w:szCs w:val="24"/>
      <w:lang w:val="x-none" w:eastAsia="x-none" w:bidi="ar-AE"/>
    </w:rPr>
  </w:style>
  <w:style w:type="paragraph" w:customStyle="1" w:styleId="SimpleL2">
    <w:name w:val="Simple L2"/>
    <w:basedOn w:val="Standard"/>
    <w:link w:val="SimpleL2Char"/>
    <w:pPr>
      <w:numPr>
        <w:ilvl w:val="1"/>
        <w:numId w:val="3"/>
      </w:numPr>
      <w:outlineLvl w:val="1"/>
    </w:pPr>
    <w:rPr>
      <w:rFonts w:cs="Simplified Arabic"/>
      <w:lang w:val="x-none" w:eastAsia="x-none"/>
    </w:rPr>
  </w:style>
  <w:style w:type="character" w:customStyle="1" w:styleId="SimpleL2Char">
    <w:name w:val="Simple L2 Char"/>
    <w:link w:val="SimpleL2"/>
    <w:rPr>
      <w:sz w:val="24"/>
      <w:szCs w:val="24"/>
      <w:lang w:val="x-none" w:eastAsia="x-none" w:bidi="ar-AE"/>
    </w:rPr>
  </w:style>
  <w:style w:type="paragraph" w:customStyle="1" w:styleId="SimpleL1">
    <w:name w:val="Simple L1"/>
    <w:basedOn w:val="Standard"/>
    <w:link w:val="SimpleL1Char"/>
    <w:pPr>
      <w:numPr>
        <w:numId w:val="3"/>
      </w:numPr>
      <w:outlineLvl w:val="0"/>
    </w:pPr>
    <w:rPr>
      <w:rFonts w:cs="Simplified Arabic"/>
      <w:lang w:val="x-none" w:eastAsia="x-none"/>
    </w:rPr>
  </w:style>
  <w:style w:type="character" w:customStyle="1" w:styleId="SimpleL1Char">
    <w:name w:val="Simple L1 Char"/>
    <w:link w:val="SimpleL1"/>
    <w:rPr>
      <w:sz w:val="24"/>
      <w:szCs w:val="24"/>
      <w:lang w:val="x-none"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val="x-none" w:eastAsia="x-none"/>
    </w:rPr>
  </w:style>
  <w:style w:type="character" w:customStyle="1" w:styleId="DEStandardL9Char">
    <w:name w:val="DE Standard L9 Char"/>
    <w:link w:val="DEStandardL9"/>
    <w:rPr>
      <w:sz w:val="24"/>
      <w:szCs w:val="24"/>
      <w:lang w:val="x-none"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val="x-none" w:eastAsia="x-none"/>
    </w:rPr>
  </w:style>
  <w:style w:type="character" w:customStyle="1" w:styleId="DEStandardL8Char">
    <w:name w:val="DE Standard L8 Char"/>
    <w:link w:val="DEStandardL8"/>
    <w:rPr>
      <w:sz w:val="24"/>
      <w:szCs w:val="24"/>
      <w:lang w:val="x-none"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val="x-none" w:eastAsia="x-none"/>
    </w:rPr>
  </w:style>
  <w:style w:type="character" w:customStyle="1" w:styleId="DEStandardL7Char">
    <w:name w:val="DE Standard L7 Char"/>
    <w:link w:val="DEStandardL7"/>
    <w:rPr>
      <w:sz w:val="24"/>
      <w:szCs w:val="24"/>
      <w:lang w:val="x-none"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val="x-none" w:eastAsia="x-none"/>
    </w:rPr>
  </w:style>
  <w:style w:type="character" w:customStyle="1" w:styleId="DEStandardL6Char">
    <w:name w:val="DE Standard L6 Char"/>
    <w:link w:val="DEStandardL6"/>
    <w:rPr>
      <w:sz w:val="24"/>
      <w:szCs w:val="24"/>
      <w:lang w:val="x-none"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val="x-none" w:eastAsia="x-none"/>
    </w:rPr>
  </w:style>
  <w:style w:type="character" w:customStyle="1" w:styleId="DEStandardL5Char">
    <w:name w:val="DE Standard L5 Char"/>
    <w:link w:val="DEStandardL5"/>
    <w:rPr>
      <w:sz w:val="24"/>
      <w:szCs w:val="24"/>
      <w:lang w:val="x-none"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val="de-DE"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val="de-DE"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lang w:val="de-DE"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val="de-DE"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en-GB"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n-GB"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n-GB"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n-GB"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n-GB"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n-GB"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n-GB"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n-GB"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n-GB"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n-GB"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val="en-US" w:eastAsia="en-US" w:bidi="ar-SA"/>
    </w:rPr>
  </w:style>
  <w:style w:type="paragraph" w:customStyle="1" w:styleId="berarbeitung1">
    <w:name w:val="Überarbeitung1"/>
    <w:hidden/>
    <w:uiPriority w:val="99"/>
    <w:semiHidden/>
    <w:rPr>
      <w:rFonts w:cs="Times New Roman"/>
      <w:sz w:val="24"/>
      <w:szCs w:val="24"/>
      <w:lang w:val="en-GB"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de-DE" w:eastAsia="en-GB" w:bidi="he-IL"/>
    </w:rPr>
  </w:style>
  <w:style w:type="character" w:customStyle="1" w:styleId="BodyText2Zchn">
    <w:name w:val="Body Text 2 Zchn"/>
    <w:basedOn w:val="BodyText1Zchn"/>
    <w:link w:val="BodyText21"/>
    <w:rPr>
      <w:rFonts w:ascii="Arial" w:eastAsia="SimSun" w:hAnsi="Arial" w:cs="Arial"/>
      <w:sz w:val="24"/>
      <w:szCs w:val="24"/>
      <w:lang w:val="de-DE" w:eastAsia="en-GB" w:bidi="he-IL"/>
    </w:rPr>
  </w:style>
  <w:style w:type="paragraph" w:styleId="berarbeitung">
    <w:name w:val="Revision"/>
    <w:hidden/>
    <w:uiPriority w:val="99"/>
    <w:semiHidden/>
    <w:rPr>
      <w:rFonts w:cs="Times New Roman"/>
      <w:sz w:val="24"/>
      <w:szCs w:val="24"/>
      <w:lang w:val="en-GB"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val="de-DE"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val="de-DE"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val="de-DE"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val="de-DE"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val="de-DE"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val="en-US"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07042427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file:///C:\Users\welb\AppData\Local\Temp\wz5770\info@kfw.de"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worldbank.org/debarr" TargetMode="External"/><Relationship Id="rId28" Type="http://schemas.openxmlformats.org/officeDocument/2006/relationships/header" Target="header10.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onsilium.europa.eu/de/policies/eu-list-of-non-cooperative-jurisdiction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cedr.com" TargetMode="External"/><Relationship Id="rId2" Type="http://schemas.openxmlformats.org/officeDocument/2006/relationships/hyperlink" Target="http://www.icc-deutschland.de" TargetMode="External"/><Relationship Id="rId1" Type="http://schemas.openxmlformats.org/officeDocument/2006/relationships/hyperlink" Target="http://www.iccwbo.org" TargetMode="External"/><Relationship Id="rId5" Type="http://schemas.openxmlformats.org/officeDocument/2006/relationships/hyperlink" Target="http://www.fidic.org" TargetMode="External"/><Relationship Id="rId4" Type="http://schemas.openxmlformats.org/officeDocument/2006/relationships/hyperlink" Target="http://www.imimediation.org/about-i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1929-E7E5-4977-9277-53740983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41</Pages>
  <Words>13275</Words>
  <Characters>83637</Characters>
  <Application>Microsoft Office Word</Application>
  <DocSecurity>0</DocSecurity>
  <Lines>696</Lines>
  <Paragraphs>193</Paragraphs>
  <ScaleCrop>false</ScaleCrop>
  <HeadingPairs>
    <vt:vector size="2" baseType="variant">
      <vt:variant>
        <vt:lpstr>Titel</vt:lpstr>
      </vt:variant>
      <vt:variant>
        <vt:i4>1</vt:i4>
      </vt:variant>
    </vt:vector>
  </HeadingPairs>
  <TitlesOfParts>
    <vt:vector size="1" baseType="lpstr">
      <vt:lpstr>CONSULTINGVERTRAG</vt:lpstr>
    </vt:vector>
  </TitlesOfParts>
  <Company>KfW Bankengruppe</Company>
  <LinksUpToDate>false</LinksUpToDate>
  <CharactersWithSpaces>96719</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CONSULTINGVERTRAG</dc:title>
  <dc:creator>Albrecht Wald</dc:creator>
  <cp:lastModifiedBy>Bürgener, Yannik</cp:lastModifiedBy>
  <cp:revision>12</cp:revision>
  <cp:lastPrinted>2020-05-11T09:04:00Z</cp:lastPrinted>
  <dcterms:created xsi:type="dcterms:W3CDTF">2023-03-07T15:45:00Z</dcterms:created>
  <dcterms:modified xsi:type="dcterms:W3CDTF">2024-02-29T12:34:00Z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GERMANY-1318967-v4</vt:lpwstr>
  </property>
  <property fmtid="{D5CDD505-2E9C-101B-9397-08002B2CF9AE}" pid="3" name="CCMatter">
    <vt:lpwstr>41-40478201</vt:lpwstr>
  </property>
  <property fmtid="{D5CDD505-2E9C-101B-9397-08002B2CF9AE}" pid="4" name="AfterCloseDialogMacro">
    <vt:lpwstr>AnswerDialogComplete</vt:lpwstr>
  </property>
  <property fmtid="{D5CDD505-2E9C-101B-9397-08002B2CF9AE}" pid="5" name="CCLanguage">
    <vt:lpwstr>de-DE</vt:lpwstr>
  </property>
  <property fmtid="{D5CDD505-2E9C-101B-9397-08002B2CF9AE}" pid="6" name="CCOffice">
    <vt:lpwstr>ff</vt:lpwstr>
  </property>
  <property fmtid="{D5CDD505-2E9C-101B-9397-08002B2CF9AE}" pid="7" name="operId">
    <vt:lpwstr>KAKASSAM</vt:lpwstr>
  </property>
  <property fmtid="{D5CDD505-2E9C-101B-9397-08002B2CF9AE}" pid="8" name="operName">
    <vt:lpwstr>Kassam, Karim</vt:lpwstr>
  </property>
  <property fmtid="{D5CDD505-2E9C-101B-9397-08002B2CF9AE}" pid="9" name="operLocation">
    <vt:lpwstr>Frankfurt</vt:lpwstr>
  </property>
  <property fmtid="{D5CDD505-2E9C-101B-9397-08002B2CF9AE}" pid="10" name="operExtension">
    <vt:lpwstr>478</vt:lpwstr>
  </property>
  <property fmtid="{D5CDD505-2E9C-101B-9397-08002B2CF9AE}" pid="11" name="operPhone">
    <vt:lpwstr>49 69 27 30 84 78</vt:lpwstr>
  </property>
  <property fmtid="{D5CDD505-2E9C-101B-9397-08002B2CF9AE}" pid="12" name="operEmail">
    <vt:lpwstr>karim.kassam@freshfields.com</vt:lpwstr>
  </property>
  <property fmtid="{D5CDD505-2E9C-101B-9397-08002B2CF9AE}" pid="13" name="operFax">
    <vt:lpwstr>49 69 23 26 64</vt:lpwstr>
  </property>
  <property fmtid="{D5CDD505-2E9C-101B-9397-08002B2CF9AE}" pid="14" name="operCorresp">
    <vt:lpwstr>Karim Kassam</vt:lpwstr>
  </property>
  <property fmtid="{D5CDD505-2E9C-101B-9397-08002B2CF9AE}" pid="15" name="operInitials">
    <vt:lpwstr/>
  </property>
  <property fmtid="{D5CDD505-2E9C-101B-9397-08002B2CF9AE}" pid="16" name="authId">
    <vt:lpwstr>KAKASSAM</vt:lpwstr>
  </property>
  <property fmtid="{D5CDD505-2E9C-101B-9397-08002B2CF9AE}" pid="17" name="authName">
    <vt:lpwstr>Kassam, Karim</vt:lpwstr>
  </property>
  <property fmtid="{D5CDD505-2E9C-101B-9397-08002B2CF9AE}" pid="18" name="authLocation">
    <vt:lpwstr>Frankfurt</vt:lpwstr>
  </property>
  <property fmtid="{D5CDD505-2E9C-101B-9397-08002B2CF9AE}" pid="19" name="authExtension">
    <vt:lpwstr>478</vt:lpwstr>
  </property>
  <property fmtid="{D5CDD505-2E9C-101B-9397-08002B2CF9AE}" pid="20" name="authPhone">
    <vt:lpwstr>49 69 27 30 84 78</vt:lpwstr>
  </property>
  <property fmtid="{D5CDD505-2E9C-101B-9397-08002B2CF9AE}" pid="21" name="authEmail">
    <vt:lpwstr>karim.kassam@freshfields.com</vt:lpwstr>
  </property>
  <property fmtid="{D5CDD505-2E9C-101B-9397-08002B2CF9AE}" pid="22" name="authFax">
    <vt:lpwstr>49 69 23 26 64</vt:lpwstr>
  </property>
  <property fmtid="{D5CDD505-2E9C-101B-9397-08002B2CF9AE}" pid="23" name="authCorresp">
    <vt:lpwstr>Karim Kassam</vt:lpwstr>
  </property>
  <property fmtid="{D5CDD505-2E9C-101B-9397-08002B2CF9AE}" pid="24" name="authInitials">
    <vt:lpwstr/>
  </property>
  <property fmtid="{D5CDD505-2E9C-101B-9397-08002B2CF9AE}" pid="25" name="docClass">
    <vt:lpwstr>-NONE-</vt:lpwstr>
  </property>
  <property fmtid="{D5CDD505-2E9C-101B-9397-08002B2CF9AE}" pid="26" name="docSubClass">
    <vt:lpwstr/>
  </property>
  <property fmtid="{D5CDD505-2E9C-101B-9397-08002B2CF9AE}" pid="27" name="docLanguage">
    <vt:lpwstr/>
  </property>
  <property fmtid="{D5CDD505-2E9C-101B-9397-08002B2CF9AE}" pid="28" name="docClient">
    <vt:lpwstr>130989</vt:lpwstr>
  </property>
  <property fmtid="{D5CDD505-2E9C-101B-9397-08002B2CF9AE}" pid="29" name="docMatter">
    <vt:lpwstr>0071</vt:lpwstr>
  </property>
  <property fmtid="{D5CDD505-2E9C-101B-9397-08002B2CF9AE}" pid="30" name="docCliMat">
    <vt:lpwstr>130989-0071</vt:lpwstr>
  </property>
  <property fmtid="{D5CDD505-2E9C-101B-9397-08002B2CF9AE}" pid="31" name="docGlobPracGroup">
    <vt:lpwstr/>
  </property>
  <property fmtid="{D5CDD505-2E9C-101B-9397-08002B2CF9AE}" pid="32" name="docGlobSectGroup">
    <vt:lpwstr/>
  </property>
  <property fmtid="{D5CDD505-2E9C-101B-9397-08002B2CF9AE}" pid="33" name="docOrganisation">
    <vt:lpwstr/>
  </property>
  <property fmtid="{D5CDD505-2E9C-101B-9397-08002B2CF9AE}" pid="34" name="docId">
    <vt:lpwstr>DAC13162885</vt:lpwstr>
  </property>
  <property fmtid="{D5CDD505-2E9C-101B-9397-08002B2CF9AE}" pid="35" name="docVersion">
    <vt:lpwstr>4</vt:lpwstr>
  </property>
  <property fmtid="{D5CDD505-2E9C-101B-9397-08002B2CF9AE}" pid="36" name="docIdVer">
    <vt:lpwstr>DAC13162885/4</vt:lpwstr>
  </property>
  <property fmtid="{D5CDD505-2E9C-101B-9397-08002B2CF9AE}" pid="37" name="docDesc">
    <vt:lpwstr>Freshfields_Comments_KFW - Contract for Consulting Services - English Re-work (clean).DOC</vt:lpwstr>
  </property>
  <property fmtid="{D5CDD505-2E9C-101B-9397-08002B2CF9AE}" pid="38" name="MSIP_Label_ac2f3563-3bd8-4393-b1e8-731a3be905f9_Enabled">
    <vt:lpwstr>true</vt:lpwstr>
  </property>
  <property fmtid="{D5CDD505-2E9C-101B-9397-08002B2CF9AE}" pid="39" name="MSIP_Label_ac2f3563-3bd8-4393-b1e8-731a3be905f9_SetDate">
    <vt:lpwstr>2022-11-23T10:49:03Z</vt:lpwstr>
  </property>
  <property fmtid="{D5CDD505-2E9C-101B-9397-08002B2CF9AE}" pid="40" name="MSIP_Label_ac2f3563-3bd8-4393-b1e8-731a3be905f9_Method">
    <vt:lpwstr>Privileged</vt:lpwstr>
  </property>
  <property fmtid="{D5CDD505-2E9C-101B-9397-08002B2CF9AE}" pid="41" name="MSIP_Label_ac2f3563-3bd8-4393-b1e8-731a3be905f9_Name">
    <vt:lpwstr>public</vt:lpwstr>
  </property>
  <property fmtid="{D5CDD505-2E9C-101B-9397-08002B2CF9AE}" pid="42" name="MSIP_Label_ac2f3563-3bd8-4393-b1e8-731a3be905f9_SiteId">
    <vt:lpwstr>05ca8f81-10c4-490e-9c8b-77dad30ce21b</vt:lpwstr>
  </property>
  <property fmtid="{D5CDD505-2E9C-101B-9397-08002B2CF9AE}" pid="43" name="MSIP_Label_ac2f3563-3bd8-4393-b1e8-731a3be905f9_ActionId">
    <vt:lpwstr>b69a1757-ed50-48ff-b262-a3b96b5cebfc</vt:lpwstr>
  </property>
  <property fmtid="{D5CDD505-2E9C-101B-9397-08002B2CF9AE}" pid="44" name="MSIP_Label_ac2f3563-3bd8-4393-b1e8-731a3be905f9_ContentBits">
    <vt:lpwstr>0</vt:lpwstr>
  </property>
</Properties>
</file>