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A13BD7" w14:textId="77777777" w:rsidR="00487895" w:rsidRPr="00E56200" w:rsidRDefault="00927884">
      <w:pPr>
        <w:pStyle w:val="berschrift"/>
        <w:tabs>
          <w:tab w:val="left" w:pos="9214"/>
        </w:tabs>
        <w:rPr>
          <w:sz w:val="32"/>
          <w:szCs w:val="32"/>
        </w:rPr>
      </w:pPr>
      <w:r w:rsidRPr="00E56200">
        <w:rPr>
          <w:sz w:val="32"/>
          <w:szCs w:val="32"/>
        </w:rPr>
        <w:t>DOCUMENTO ESTÁNDAR DE ADQUISICIÓN</w:t>
      </w:r>
    </w:p>
    <w:p w14:paraId="4B817661" w14:textId="77777777" w:rsidR="009D3990" w:rsidRPr="0021095A" w:rsidRDefault="009D3990" w:rsidP="009D3990">
      <w:pPr>
        <w:pStyle w:val="Textkrper"/>
      </w:pPr>
    </w:p>
    <w:p w14:paraId="40A747D2" w14:textId="77777777" w:rsidR="009D3990" w:rsidRPr="0021095A" w:rsidRDefault="009D3990" w:rsidP="009D3990">
      <w:pPr>
        <w:pStyle w:val="Textkrper"/>
      </w:pPr>
    </w:p>
    <w:p w14:paraId="6C7B224C" w14:textId="77777777" w:rsidR="009D3990" w:rsidRPr="0021095A" w:rsidRDefault="009D3990" w:rsidP="009D3990">
      <w:pPr>
        <w:pStyle w:val="Textkrper"/>
      </w:pPr>
    </w:p>
    <w:p w14:paraId="4ADFA3BC" w14:textId="77777777" w:rsidR="009D3990" w:rsidRPr="0021095A" w:rsidRDefault="009D3990" w:rsidP="009D3990">
      <w:pPr>
        <w:pStyle w:val="Textkrper"/>
      </w:pPr>
    </w:p>
    <w:p w14:paraId="00995352" w14:textId="77777777" w:rsidR="009D3990" w:rsidRPr="0021095A" w:rsidRDefault="009D3990" w:rsidP="009D3990">
      <w:pPr>
        <w:pStyle w:val="Textkrper"/>
      </w:pPr>
    </w:p>
    <w:p w14:paraId="151E131C" w14:textId="77777777" w:rsidR="009D3990" w:rsidRPr="0021095A" w:rsidRDefault="009D3990" w:rsidP="009D3990">
      <w:pPr>
        <w:pStyle w:val="Textkrper"/>
      </w:pPr>
    </w:p>
    <w:p w14:paraId="3DCFD3FE" w14:textId="77777777" w:rsidR="009D3990" w:rsidRPr="0021095A" w:rsidRDefault="009D3990" w:rsidP="009D3990">
      <w:pPr>
        <w:pStyle w:val="Textkrper"/>
      </w:pPr>
    </w:p>
    <w:p w14:paraId="69048CCD" w14:textId="77777777" w:rsidR="00487895" w:rsidRPr="0021095A" w:rsidRDefault="00487895">
      <w:pPr>
        <w:tabs>
          <w:tab w:val="right" w:leader="dot" w:pos="8640"/>
        </w:tabs>
        <w:rPr>
          <w:sz w:val="22"/>
        </w:rPr>
      </w:pPr>
    </w:p>
    <w:p w14:paraId="6E9A8E9A" w14:textId="77777777" w:rsidR="00487895" w:rsidRPr="0021095A" w:rsidRDefault="00487895">
      <w:pPr>
        <w:tabs>
          <w:tab w:val="right" w:leader="dot" w:pos="8640"/>
        </w:tabs>
        <w:rPr>
          <w:sz w:val="22"/>
        </w:rPr>
      </w:pPr>
    </w:p>
    <w:p w14:paraId="3A5DACFF" w14:textId="77777777" w:rsidR="00487895" w:rsidRPr="00E56200" w:rsidRDefault="00927884">
      <w:pPr>
        <w:tabs>
          <w:tab w:val="right" w:leader="dot" w:pos="8640"/>
        </w:tabs>
        <w:jc w:val="center"/>
        <w:rPr>
          <w:b/>
          <w:sz w:val="52"/>
        </w:rPr>
      </w:pPr>
      <w:r w:rsidRPr="00E56200">
        <w:rPr>
          <w:b/>
          <w:sz w:val="52"/>
        </w:rPr>
        <w:t>Invitación estándar a presentar Propuestas</w:t>
      </w:r>
    </w:p>
    <w:p w14:paraId="36C280A3" w14:textId="77777777" w:rsidR="00487895" w:rsidRPr="00E56200" w:rsidRDefault="00927884">
      <w:pPr>
        <w:tabs>
          <w:tab w:val="right" w:leader="dot" w:pos="8640"/>
        </w:tabs>
        <w:jc w:val="center"/>
        <w:rPr>
          <w:b/>
          <w:sz w:val="52"/>
        </w:rPr>
      </w:pPr>
      <w:r w:rsidRPr="00E56200">
        <w:rPr>
          <w:b/>
          <w:sz w:val="52"/>
        </w:rPr>
        <w:t>para la</w:t>
      </w:r>
      <w:r w:rsidRPr="00E56200">
        <w:rPr>
          <w:rStyle w:val="Hervorhebung"/>
        </w:rPr>
        <w:t xml:space="preserve"> </w:t>
      </w:r>
    </w:p>
    <w:p w14:paraId="5ECDCA6D" w14:textId="77777777" w:rsidR="00487895" w:rsidRPr="00E56200" w:rsidRDefault="00927884">
      <w:pPr>
        <w:tabs>
          <w:tab w:val="right" w:leader="dot" w:pos="8640"/>
        </w:tabs>
        <w:jc w:val="center"/>
        <w:rPr>
          <w:b/>
          <w:sz w:val="36"/>
        </w:rPr>
      </w:pPr>
      <w:r w:rsidRPr="00E56200">
        <w:rPr>
          <w:b/>
          <w:sz w:val="52"/>
        </w:rPr>
        <w:t>Selección de Consultores</w:t>
      </w:r>
    </w:p>
    <w:p w14:paraId="17DB8FF1" w14:textId="77777777" w:rsidR="00ED67F1" w:rsidRPr="005F2510" w:rsidRDefault="00ED67F1">
      <w:pPr>
        <w:tabs>
          <w:tab w:val="right" w:leader="dot" w:pos="8640"/>
        </w:tabs>
        <w:jc w:val="center"/>
        <w:rPr>
          <w:b/>
          <w:sz w:val="36"/>
        </w:rPr>
      </w:pPr>
    </w:p>
    <w:p w14:paraId="5D2DC9F2" w14:textId="77777777" w:rsidR="00487895" w:rsidRPr="00E56200" w:rsidRDefault="00ED67F1">
      <w:pPr>
        <w:tabs>
          <w:tab w:val="right" w:leader="dot" w:pos="8640"/>
        </w:tabs>
        <w:jc w:val="center"/>
        <w:rPr>
          <w:b/>
          <w:sz w:val="36"/>
        </w:rPr>
      </w:pPr>
      <w:r w:rsidRPr="00E56200">
        <w:rPr>
          <w:b/>
          <w:sz w:val="36"/>
        </w:rPr>
        <w:t>en proyectos con financiamiento por el KfW</w:t>
      </w:r>
    </w:p>
    <w:p w14:paraId="40A92800" w14:textId="77777777" w:rsidR="00487895" w:rsidRPr="0021095A" w:rsidRDefault="00487895">
      <w:pPr>
        <w:tabs>
          <w:tab w:val="right" w:leader="dot" w:pos="8640"/>
        </w:tabs>
        <w:jc w:val="center"/>
        <w:rPr>
          <w:b/>
          <w:sz w:val="36"/>
        </w:rPr>
      </w:pPr>
    </w:p>
    <w:p w14:paraId="34704EBC" w14:textId="77777777" w:rsidR="00487895" w:rsidRPr="0021095A" w:rsidRDefault="00487895">
      <w:pPr>
        <w:tabs>
          <w:tab w:val="right" w:leader="dot" w:pos="8640"/>
        </w:tabs>
        <w:jc w:val="center"/>
        <w:rPr>
          <w:b/>
          <w:sz w:val="36"/>
        </w:rPr>
      </w:pPr>
    </w:p>
    <w:p w14:paraId="538947C1" w14:textId="77777777" w:rsidR="00487895" w:rsidRPr="0021095A" w:rsidRDefault="00487895">
      <w:pPr>
        <w:tabs>
          <w:tab w:val="left" w:pos="1440"/>
          <w:tab w:val="right" w:leader="dot" w:pos="8640"/>
        </w:tabs>
        <w:rPr>
          <w:b/>
          <w:sz w:val="36"/>
        </w:rPr>
      </w:pPr>
    </w:p>
    <w:p w14:paraId="54929F90" w14:textId="77777777" w:rsidR="00487895" w:rsidRPr="00E56200" w:rsidRDefault="00927884">
      <w:pPr>
        <w:tabs>
          <w:tab w:val="right" w:leader="dot" w:pos="8640"/>
        </w:tabs>
        <w:jc w:val="center"/>
        <w:rPr>
          <w:sz w:val="22"/>
          <w:szCs w:val="22"/>
        </w:rPr>
      </w:pPr>
      <w:r w:rsidRPr="00E56200">
        <w:rPr>
          <w:sz w:val="22"/>
          <w:szCs w:val="22"/>
        </w:rPr>
        <w:t xml:space="preserve">Para procedimientos de licitación internacional con precalificación para contratos por encima de 200 000 EUR </w:t>
      </w:r>
    </w:p>
    <w:p w14:paraId="18003919" w14:textId="77777777" w:rsidR="00487895" w:rsidRPr="0021095A" w:rsidRDefault="00487895">
      <w:pPr>
        <w:tabs>
          <w:tab w:val="right" w:leader="dot" w:pos="8640"/>
        </w:tabs>
        <w:jc w:val="center"/>
        <w:rPr>
          <w:b/>
          <w:sz w:val="28"/>
        </w:rPr>
      </w:pPr>
    </w:p>
    <w:p w14:paraId="5B9B2921" w14:textId="77777777" w:rsidR="00487895" w:rsidRPr="0021095A" w:rsidRDefault="00487895">
      <w:pPr>
        <w:tabs>
          <w:tab w:val="right" w:leader="dot" w:pos="8640"/>
        </w:tabs>
        <w:jc w:val="center"/>
        <w:rPr>
          <w:b/>
          <w:sz w:val="28"/>
        </w:rPr>
      </w:pPr>
    </w:p>
    <w:p w14:paraId="6A85C7E7" w14:textId="77777777" w:rsidR="00A171F9" w:rsidRPr="0021095A" w:rsidRDefault="00A171F9">
      <w:pPr>
        <w:tabs>
          <w:tab w:val="right" w:leader="dot" w:pos="8640"/>
        </w:tabs>
        <w:jc w:val="center"/>
        <w:rPr>
          <w:b/>
          <w:i/>
          <w:sz w:val="28"/>
        </w:rPr>
      </w:pPr>
    </w:p>
    <w:p w14:paraId="2952DEDB" w14:textId="77777777" w:rsidR="00A171F9" w:rsidRPr="0021095A" w:rsidRDefault="00A171F9">
      <w:pPr>
        <w:tabs>
          <w:tab w:val="right" w:leader="dot" w:pos="8640"/>
        </w:tabs>
        <w:jc w:val="center"/>
        <w:rPr>
          <w:b/>
          <w:sz w:val="28"/>
        </w:rPr>
      </w:pPr>
    </w:p>
    <w:p w14:paraId="6B3C4DA6" w14:textId="77777777" w:rsidR="00481A11" w:rsidRPr="0021095A" w:rsidRDefault="00481A11">
      <w:pPr>
        <w:tabs>
          <w:tab w:val="right" w:leader="dot" w:pos="8640"/>
        </w:tabs>
        <w:jc w:val="center"/>
        <w:rPr>
          <w:b/>
          <w:sz w:val="28"/>
        </w:rPr>
      </w:pPr>
    </w:p>
    <w:p w14:paraId="037BCE32" w14:textId="77777777" w:rsidR="00481A11" w:rsidRPr="0021095A" w:rsidRDefault="00481A11">
      <w:pPr>
        <w:tabs>
          <w:tab w:val="right" w:leader="dot" w:pos="8640"/>
        </w:tabs>
        <w:jc w:val="center"/>
        <w:rPr>
          <w:b/>
          <w:sz w:val="28"/>
        </w:rPr>
      </w:pPr>
    </w:p>
    <w:p w14:paraId="3FA2156D" w14:textId="77777777" w:rsidR="00481A11" w:rsidRPr="0021095A" w:rsidRDefault="00481A11">
      <w:pPr>
        <w:tabs>
          <w:tab w:val="right" w:leader="dot" w:pos="8640"/>
        </w:tabs>
        <w:jc w:val="center"/>
        <w:rPr>
          <w:b/>
          <w:sz w:val="28"/>
        </w:rPr>
      </w:pPr>
    </w:p>
    <w:p w14:paraId="481CD874" w14:textId="77777777" w:rsidR="00487895" w:rsidRPr="00E56200" w:rsidRDefault="00C06854">
      <w:pPr>
        <w:tabs>
          <w:tab w:val="right" w:leader="dot" w:pos="8640"/>
        </w:tabs>
        <w:jc w:val="right"/>
        <w:rPr>
          <w:sz w:val="22"/>
          <w:szCs w:val="22"/>
        </w:rPr>
      </w:pPr>
      <w:r w:rsidRPr="00E56200">
        <w:rPr>
          <w:sz w:val="22"/>
          <w:szCs w:val="22"/>
        </w:rPr>
        <w:t xml:space="preserve">Versión del documento: </w:t>
      </w:r>
      <w:proofErr w:type="gramStart"/>
      <w:r w:rsidR="003722E1">
        <w:rPr>
          <w:sz w:val="22"/>
          <w:szCs w:val="22"/>
        </w:rPr>
        <w:t>Enero</w:t>
      </w:r>
      <w:proofErr w:type="gramEnd"/>
      <w:r w:rsidR="003722E1">
        <w:rPr>
          <w:sz w:val="22"/>
          <w:szCs w:val="22"/>
        </w:rPr>
        <w:t xml:space="preserve"> de</w:t>
      </w:r>
      <w:r w:rsidRPr="00E56200">
        <w:rPr>
          <w:sz w:val="22"/>
          <w:szCs w:val="22"/>
        </w:rPr>
        <w:t xml:space="preserve"> 201</w:t>
      </w:r>
      <w:r w:rsidR="003722E1">
        <w:rPr>
          <w:sz w:val="22"/>
          <w:szCs w:val="22"/>
        </w:rPr>
        <w:t>9</w:t>
      </w:r>
    </w:p>
    <w:p w14:paraId="15A8BC86" w14:textId="77777777" w:rsidR="004A7FCE" w:rsidRPr="00E56200" w:rsidRDefault="00ED67F1" w:rsidP="004A7FCE">
      <w:pPr>
        <w:pStyle w:val="berschrift1"/>
        <w:rPr>
          <w:rFonts w:ascii="Arial" w:hAnsi="Arial" w:cs="Arial"/>
        </w:rPr>
      </w:pPr>
      <w:r w:rsidRPr="00E56200">
        <w:br w:type="page"/>
      </w:r>
      <w:bookmarkStart w:id="0" w:name="_Toc536638732"/>
      <w:r w:rsidRPr="00E56200">
        <w:rPr>
          <w:rFonts w:ascii="Arial" w:hAnsi="Arial"/>
          <w:szCs w:val="32"/>
        </w:rPr>
        <w:lastRenderedPageBreak/>
        <w:t>PREFACIO</w:t>
      </w:r>
      <w:bookmarkEnd w:id="0"/>
    </w:p>
    <w:p w14:paraId="0555271E" w14:textId="77777777" w:rsidR="004A7FCE" w:rsidRPr="00CE7147" w:rsidRDefault="004A7FCE" w:rsidP="004A7FCE">
      <w:pPr>
        <w:tabs>
          <w:tab w:val="left" w:pos="720"/>
          <w:tab w:val="right" w:leader="dot" w:pos="8640"/>
        </w:tabs>
        <w:jc w:val="both"/>
        <w:rPr>
          <w:lang w:val="pt-BR"/>
        </w:rPr>
      </w:pPr>
    </w:p>
    <w:p w14:paraId="2ECA537C"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t>Esta invitación estándar a presentar propuestas («IEPP») ha sido preparada por el KfW Banco de desarrollo («KfW») y se basa en el documento de adquisición maestro «Invitación a presentar propuestas» desarrollado por los bancos de desarrollo multilateral y las instituciones de financiamiento internacionales, que representa las mejores prácticas de dichas instituciones.</w:t>
      </w:r>
    </w:p>
    <w:p w14:paraId="22F18E9F"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t>Las entidades ejecutoras de proyectos (en adelante, el «</w:t>
      </w:r>
      <w:r w:rsidR="005F2510">
        <w:t>Contratante</w:t>
      </w:r>
      <w:r w:rsidRPr="00E56200">
        <w:t xml:space="preserve">») deberán utilizar esta IEPP estándar para la contratación de servicios de consultoría financiados íntegra o parcialmente por el KfW. Esta IEPP se deberá utilizar para la selección de Consultores en procedimientos de licitación internacional en dos etapas, tal como se describe en la Sección 2 de las Directrices para la contratación de servicios de consultoría, obras, bienes, plantas industriales, y servicios de no-consultoría en el marco de la Cooperación Financiera con países socios («Directrices») del KfW y, cuando proceda, en concursos nacionales. Cualesquiera documentos de licitación alternativos para procedimientos en dos etapas propuestos para su uso por </w:t>
      </w:r>
      <w:r w:rsidR="005F2510">
        <w:t>Contratante</w:t>
      </w:r>
      <w:r w:rsidRPr="00E56200">
        <w:t xml:space="preserve"> en proyectos de Cooperación Financiera no podrán desviarse sustancialmente de la IEPP.</w:t>
      </w:r>
    </w:p>
    <w:p w14:paraId="27F923AF"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t xml:space="preserve">El uso de esta IEPP no es apropiado para selecciones realizadas conforme al procedimiento de una sola etapa ni para métodos de selección para valores del contrato inferiores a 200 000 EUR o equivalente. Los elementos relevantes de esta IEPP se podrán utilizar en forma simplificada para otros métodos de selección que se desvíen del principio de la licitación pública internacional realizados en dos etapas, descritos en las Directrices. </w:t>
      </w:r>
    </w:p>
    <w:p w14:paraId="1BDAB3B6"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t xml:space="preserve">Se invita a los </w:t>
      </w:r>
      <w:r w:rsidR="005F2510">
        <w:t>Contratante</w:t>
      </w:r>
      <w:r w:rsidRPr="00E56200">
        <w:t xml:space="preserve"> a recabar asesoramiento de fuentes competentes locales para asegurar su idoneidad conforme al derecho aplicable, así como su exhaustividad. El KfW no será responsable del uso de este documento íntegramente o en parte por las EEP.</w:t>
      </w:r>
    </w:p>
    <w:p w14:paraId="302D1D5E"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rPr>
          <w:i/>
        </w:rPr>
        <w:t>[El texto en cursiva y entre corchetes]</w:t>
      </w:r>
      <w:r w:rsidRPr="00E56200">
        <w:t xml:space="preserve"> son notas para el </w:t>
      </w:r>
      <w:r w:rsidR="005F2510">
        <w:t>Contratante</w:t>
      </w:r>
      <w:r w:rsidRPr="00E56200">
        <w:t xml:space="preserve">, que le proporcionan orientación para preparar una precalificación específica. Las notas al </w:t>
      </w:r>
      <w:r w:rsidR="005F2510">
        <w:t>Contratante</w:t>
      </w:r>
      <w:r w:rsidRPr="00E56200">
        <w:t xml:space="preserve"> se deberán eliminar del documento antes de su publicación.</w:t>
      </w:r>
    </w:p>
    <w:p w14:paraId="4DCC673B"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t>La IEPP se podrá utilizar para contratos a suma global y basados en tiempo o una combinación de ambos, p. ej., suma global para estudios de viabilidad o trabajos de diseño y basado en tiempo para la supervisión de proyectos. Será preciso ajustar en consecuencia los formularios correspondientes y las condiciones de pago.</w:t>
      </w:r>
    </w:p>
    <w:p w14:paraId="35A1123C" w14:textId="77777777" w:rsidR="004A7FCE" w:rsidRPr="00E56200" w:rsidRDefault="004A7FCE" w:rsidP="004A7FCE">
      <w:pPr>
        <w:pStyle w:val="FarbigeListe-Akzent11"/>
        <w:numPr>
          <w:ilvl w:val="0"/>
          <w:numId w:val="7"/>
        </w:numPr>
        <w:tabs>
          <w:tab w:val="left" w:pos="720"/>
          <w:tab w:val="right" w:leader="dot" w:pos="8640"/>
        </w:tabs>
        <w:spacing w:after="180"/>
        <w:contextualSpacing w:val="0"/>
        <w:jc w:val="both"/>
      </w:pPr>
      <w:r w:rsidRPr="00E56200">
        <w:t>Antes de preparar una invitación a presentar propuestas (IPP) para una tarea específica, el usuario deberá familiarizarse con las Directrices.</w:t>
      </w:r>
    </w:p>
    <w:p w14:paraId="7F454C6D" w14:textId="77777777" w:rsidR="004A7FCE" w:rsidRPr="0021095A" w:rsidRDefault="004A7FCE" w:rsidP="004A7FCE">
      <w:pPr>
        <w:pStyle w:val="FarbigeListe-Akzent11"/>
        <w:tabs>
          <w:tab w:val="left" w:pos="720"/>
          <w:tab w:val="right" w:leader="dot" w:pos="8640"/>
        </w:tabs>
        <w:spacing w:after="180"/>
        <w:contextualSpacing w:val="0"/>
        <w:jc w:val="both"/>
      </w:pPr>
    </w:p>
    <w:p w14:paraId="2092007D" w14:textId="77777777" w:rsidR="004A7FCE" w:rsidRPr="0021095A" w:rsidRDefault="004A7FCE" w:rsidP="004A7FCE">
      <w:pPr>
        <w:pStyle w:val="FarbigeListe-Akzent11"/>
        <w:tabs>
          <w:tab w:val="left" w:pos="720"/>
          <w:tab w:val="right" w:leader="dot" w:pos="8640"/>
        </w:tabs>
        <w:spacing w:after="180"/>
        <w:contextualSpacing w:val="0"/>
        <w:jc w:val="both"/>
      </w:pPr>
    </w:p>
    <w:p w14:paraId="1C297DE0" w14:textId="77777777" w:rsidR="004A7FCE" w:rsidRPr="0021095A" w:rsidRDefault="004A7FCE" w:rsidP="004A7FCE">
      <w:pPr>
        <w:pStyle w:val="FarbigeListe-Akzent11"/>
        <w:tabs>
          <w:tab w:val="left" w:pos="720"/>
          <w:tab w:val="right" w:leader="dot" w:pos="8640"/>
        </w:tabs>
        <w:spacing w:after="180"/>
        <w:contextualSpacing w:val="0"/>
        <w:jc w:val="both"/>
      </w:pPr>
    </w:p>
    <w:p w14:paraId="7ECEB245" w14:textId="77777777" w:rsidR="004A7FCE" w:rsidRPr="0021095A" w:rsidRDefault="004A7FCE" w:rsidP="005D331E">
      <w:pPr>
        <w:pStyle w:val="FarbigeListe-Akzent11"/>
        <w:tabs>
          <w:tab w:val="left" w:pos="720"/>
          <w:tab w:val="right" w:leader="dot" w:pos="8640"/>
        </w:tabs>
        <w:spacing w:after="120"/>
        <w:ind w:left="0"/>
        <w:contextualSpacing w:val="0"/>
        <w:jc w:val="both"/>
      </w:pPr>
    </w:p>
    <w:p w14:paraId="5A99EE3C" w14:textId="77777777" w:rsidR="004A7FCE" w:rsidRPr="00E56200" w:rsidRDefault="004A7FCE" w:rsidP="00B13697">
      <w:pPr>
        <w:pStyle w:val="FarbigeListe-Akzent11"/>
        <w:tabs>
          <w:tab w:val="left" w:pos="720"/>
          <w:tab w:val="right" w:leader="dot" w:pos="8640"/>
        </w:tabs>
        <w:spacing w:after="120"/>
        <w:ind w:left="0"/>
        <w:contextualSpacing w:val="0"/>
        <w:jc w:val="both"/>
        <w:rPr>
          <w:sz w:val="22"/>
          <w:szCs w:val="22"/>
        </w:rPr>
      </w:pPr>
      <w:r w:rsidRPr="00E56200">
        <w:rPr>
          <w:sz w:val="22"/>
          <w:szCs w:val="22"/>
        </w:rPr>
        <w:t>Cualquier comentario o pregunta acerca de este documento debería dirigirse por escrito a la siguiente dirección:</w:t>
      </w:r>
    </w:p>
    <w:p w14:paraId="5E5566A9" w14:textId="77777777" w:rsidR="004A7FCE" w:rsidRPr="00E56200" w:rsidRDefault="00816AD9" w:rsidP="00B13697">
      <w:pPr>
        <w:pStyle w:val="FarbigeListe-Akzent11"/>
        <w:tabs>
          <w:tab w:val="left" w:pos="720"/>
          <w:tab w:val="right" w:leader="dot" w:pos="8640"/>
        </w:tabs>
        <w:spacing w:after="120"/>
        <w:ind w:left="0"/>
        <w:contextualSpacing w:val="0"/>
        <w:jc w:val="both"/>
      </w:pPr>
      <w:hyperlink r:id="rId8" w:history="1">
        <w:r w:rsidR="00F20D94" w:rsidRPr="00E56200">
          <w:rPr>
            <w:rStyle w:val="Hyperlink"/>
            <w:sz w:val="22"/>
            <w:szCs w:val="22"/>
          </w:rPr>
          <w:t>FZ-Vergabemanagement@kfw.de</w:t>
        </w:r>
      </w:hyperlink>
    </w:p>
    <w:p w14:paraId="0D504CB2" w14:textId="77777777" w:rsidR="004A7FCE" w:rsidRPr="00E56200" w:rsidRDefault="004A7FCE">
      <w:pPr>
        <w:suppressAutoHyphens w:val="0"/>
        <w:rPr>
          <w:sz w:val="22"/>
          <w:szCs w:val="22"/>
        </w:rPr>
      </w:pPr>
      <w:r w:rsidRPr="00E56200">
        <w:br w:type="page"/>
      </w:r>
    </w:p>
    <w:p w14:paraId="5C9B0056" w14:textId="77777777" w:rsidR="00ED67F1" w:rsidRPr="00E56200" w:rsidRDefault="00ED67F1">
      <w:pPr>
        <w:suppressAutoHyphens w:val="0"/>
        <w:rPr>
          <w:sz w:val="22"/>
          <w:szCs w:val="22"/>
        </w:rPr>
      </w:pPr>
    </w:p>
    <w:p w14:paraId="4168BB82" w14:textId="77777777" w:rsidR="00ED67F1" w:rsidRPr="00E56200" w:rsidRDefault="00ED67F1">
      <w:pPr>
        <w:tabs>
          <w:tab w:val="right" w:leader="dot" w:pos="8640"/>
        </w:tabs>
        <w:jc w:val="right"/>
        <w:rPr>
          <w:sz w:val="22"/>
          <w:szCs w:val="22"/>
        </w:rPr>
      </w:pPr>
    </w:p>
    <w:p w14:paraId="69EE4304" w14:textId="77777777" w:rsidR="00D4443F" w:rsidRPr="00E56200" w:rsidRDefault="00751666" w:rsidP="00751666">
      <w:pPr>
        <w:tabs>
          <w:tab w:val="right" w:leader="dot" w:pos="8640"/>
        </w:tabs>
        <w:jc w:val="center"/>
        <w:rPr>
          <w:b/>
          <w:sz w:val="32"/>
          <w:szCs w:val="32"/>
        </w:rPr>
      </w:pPr>
      <w:r w:rsidRPr="00E56200">
        <w:rPr>
          <w:b/>
          <w:sz w:val="32"/>
          <w:szCs w:val="32"/>
        </w:rPr>
        <w:t>ÍNDICE</w:t>
      </w:r>
    </w:p>
    <w:tbl>
      <w:tblPr>
        <w:tblW w:w="4947" w:type="pct"/>
        <w:tblLook w:val="00A0" w:firstRow="1" w:lastRow="0" w:firstColumn="1" w:lastColumn="0" w:noHBand="0" w:noVBand="0"/>
      </w:tblPr>
      <w:tblGrid>
        <w:gridCol w:w="4535"/>
        <w:gridCol w:w="4441"/>
      </w:tblGrid>
      <w:tr w:rsidR="00751666" w:rsidRPr="00E56200" w14:paraId="44D8752B" w14:textId="77777777" w:rsidTr="00900B10">
        <w:trPr>
          <w:trHeight w:hRule="exact" w:val="236"/>
        </w:trPr>
        <w:tc>
          <w:tcPr>
            <w:tcW w:w="2526" w:type="pct"/>
          </w:tcPr>
          <w:p w14:paraId="748DD3A8" w14:textId="77777777" w:rsidR="00751666" w:rsidRPr="00E56200" w:rsidRDefault="00751666" w:rsidP="00331CBA">
            <w:r w:rsidRPr="00E56200">
              <w:rPr>
                <w:sz w:val="22"/>
              </w:rPr>
              <w:t>Sección</w:t>
            </w:r>
          </w:p>
        </w:tc>
        <w:tc>
          <w:tcPr>
            <w:tcW w:w="2474" w:type="pct"/>
          </w:tcPr>
          <w:p w14:paraId="7FFDC0C0" w14:textId="77777777" w:rsidR="00751666" w:rsidRPr="00E56200" w:rsidRDefault="00751666" w:rsidP="00331CBA">
            <w:pPr>
              <w:pStyle w:val="NormalRight"/>
            </w:pPr>
            <w:r w:rsidRPr="00E56200">
              <w:rPr>
                <w:sz w:val="22"/>
              </w:rPr>
              <w:t>Página</w:t>
            </w:r>
          </w:p>
        </w:tc>
      </w:tr>
    </w:tbl>
    <w:p w14:paraId="3F13D05B" w14:textId="344D1D93" w:rsidR="0006292F" w:rsidRPr="005D331E" w:rsidRDefault="007655C8">
      <w:pPr>
        <w:pStyle w:val="Verzeichnis1"/>
        <w:tabs>
          <w:tab w:val="right" w:leader="dot" w:pos="9062"/>
        </w:tabs>
        <w:rPr>
          <w:rFonts w:ascii="Arial" w:eastAsiaTheme="minorEastAsia" w:hAnsi="Arial"/>
          <w:b w:val="0"/>
          <w:bCs w:val="0"/>
          <w:caps w:val="0"/>
          <w:noProof/>
          <w:sz w:val="22"/>
          <w:szCs w:val="22"/>
          <w:lang w:val="de-DE"/>
        </w:rPr>
      </w:pPr>
      <w:r w:rsidRPr="0006292F">
        <w:rPr>
          <w:rFonts w:ascii="Arial" w:hAnsi="Arial"/>
          <w:b w:val="0"/>
        </w:rPr>
        <w:fldChar w:fldCharType="begin"/>
      </w:r>
      <w:r w:rsidRPr="0006292F">
        <w:rPr>
          <w:rFonts w:ascii="Arial" w:hAnsi="Arial"/>
          <w:b w:val="0"/>
        </w:rPr>
        <w:instrText xml:space="preserve"> TOC \o "1-1" \h \z \u </w:instrText>
      </w:r>
      <w:r w:rsidRPr="0006292F">
        <w:rPr>
          <w:rFonts w:ascii="Arial" w:hAnsi="Arial"/>
          <w:b w:val="0"/>
        </w:rPr>
        <w:fldChar w:fldCharType="separate"/>
      </w:r>
      <w:hyperlink w:anchor="_Toc536638732" w:history="1">
        <w:r w:rsidR="0006292F" w:rsidRPr="0006292F">
          <w:rPr>
            <w:rStyle w:val="Hyperlink"/>
            <w:rFonts w:ascii="Arial" w:hAnsi="Arial" w:cs="Arial"/>
            <w:noProof/>
          </w:rPr>
          <w:t>PREFACIO</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_Toc536638732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2</w:t>
        </w:r>
        <w:r w:rsidR="0006292F" w:rsidRPr="005D331E">
          <w:rPr>
            <w:rFonts w:ascii="Arial" w:hAnsi="Arial"/>
            <w:noProof/>
            <w:webHidden/>
          </w:rPr>
          <w:fldChar w:fldCharType="end"/>
        </w:r>
      </w:hyperlink>
    </w:p>
    <w:p w14:paraId="762D15D0" w14:textId="49A98373"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3" w:history="1">
        <w:r w:rsidR="0006292F" w:rsidRPr="0006292F">
          <w:rPr>
            <w:rStyle w:val="Hyperlink"/>
            <w:rFonts w:ascii="Arial" w:hAnsi="Arial" w:cs="Arial"/>
            <w:noProof/>
          </w:rPr>
          <w:t>CARTA DE INVITACIÓN</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_Toc536638733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4</w:t>
        </w:r>
        <w:r w:rsidR="0006292F" w:rsidRPr="005D331E">
          <w:rPr>
            <w:rFonts w:ascii="Arial" w:hAnsi="Arial"/>
            <w:noProof/>
            <w:webHidden/>
          </w:rPr>
          <w:fldChar w:fldCharType="end"/>
        </w:r>
      </w:hyperlink>
    </w:p>
    <w:p w14:paraId="3AAAB5D6" w14:textId="1876D369"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4" w:history="1">
        <w:r w:rsidR="0006292F" w:rsidRPr="0006292F">
          <w:rPr>
            <w:rStyle w:val="Hyperlink"/>
            <w:rFonts w:ascii="Arial" w:hAnsi="Arial" w:cs="Arial"/>
            <w:noProof/>
          </w:rPr>
          <w:t>PARTE 1 – Procedimientos de licitación</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_Toc536638734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7</w:t>
        </w:r>
        <w:r w:rsidR="0006292F" w:rsidRPr="005D331E">
          <w:rPr>
            <w:rFonts w:ascii="Arial" w:hAnsi="Arial"/>
            <w:noProof/>
            <w:webHidden/>
          </w:rPr>
          <w:fldChar w:fldCharType="end"/>
        </w:r>
      </w:hyperlink>
    </w:p>
    <w:p w14:paraId="420EB486" w14:textId="0EF5A018"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5" w:history="1">
        <w:r w:rsidR="0006292F" w:rsidRPr="0006292F">
          <w:rPr>
            <w:rStyle w:val="Hyperlink"/>
            <w:rFonts w:ascii="Arial" w:hAnsi="Arial" w:cs="Arial"/>
            <w:noProof/>
          </w:rPr>
          <w:t>Sección I – Instrucciones para Consultores</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_Toc536638735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8</w:t>
        </w:r>
        <w:r w:rsidR="0006292F" w:rsidRPr="005D331E">
          <w:rPr>
            <w:rFonts w:ascii="Arial" w:hAnsi="Arial"/>
            <w:noProof/>
            <w:webHidden/>
          </w:rPr>
          <w:fldChar w:fldCharType="end"/>
        </w:r>
      </w:hyperlink>
    </w:p>
    <w:p w14:paraId="49305418" w14:textId="6D5AEFF5"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6" w:history="1">
        <w:r w:rsidR="0006292F" w:rsidRPr="0006292F">
          <w:rPr>
            <w:rStyle w:val="Hyperlink"/>
            <w:rFonts w:ascii="Arial" w:hAnsi="Arial" w:cs="Arial"/>
            <w:noProof/>
          </w:rPr>
          <w:t>A. Disposiciones generales</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_Toc536638736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10</w:t>
        </w:r>
        <w:r w:rsidR="0006292F" w:rsidRPr="005D331E">
          <w:rPr>
            <w:rFonts w:ascii="Arial" w:hAnsi="Arial"/>
            <w:noProof/>
            <w:webHidden/>
          </w:rPr>
          <w:fldChar w:fldCharType="end"/>
        </w:r>
      </w:hyperlink>
    </w:p>
    <w:p w14:paraId="5E16E745" w14:textId="0776D98B"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7" w:history="1">
        <w:r w:rsidR="0006292F" w:rsidRPr="0006292F">
          <w:rPr>
            <w:rStyle w:val="Hyperlink"/>
            <w:rFonts w:ascii="Arial" w:hAnsi="Arial" w:cs="Arial"/>
            <w:noProof/>
          </w:rPr>
          <w:t>B. Preparación de Propuestas</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_Toc536638737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13</w:t>
        </w:r>
        <w:r w:rsidR="0006292F" w:rsidRPr="005D331E">
          <w:rPr>
            <w:rFonts w:ascii="Arial" w:hAnsi="Arial"/>
            <w:noProof/>
            <w:webHidden/>
          </w:rPr>
          <w:fldChar w:fldCharType="end"/>
        </w:r>
      </w:hyperlink>
    </w:p>
    <w:p w14:paraId="2FB33801" w14:textId="6E86FD49"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8" w:history="1">
        <w:r w:rsidR="0006292F" w:rsidRPr="0006292F">
          <w:rPr>
            <w:rStyle w:val="Hyperlink"/>
            <w:rFonts w:ascii="Arial" w:hAnsi="Arial" w:cs="Arial"/>
            <w:noProof/>
          </w:rPr>
          <w:t>C. Presentación, apertura y evaluación</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_Toc536638738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18</w:t>
        </w:r>
        <w:r w:rsidR="0006292F" w:rsidRPr="005D331E">
          <w:rPr>
            <w:rFonts w:ascii="Arial" w:hAnsi="Arial"/>
            <w:noProof/>
            <w:webHidden/>
          </w:rPr>
          <w:fldChar w:fldCharType="end"/>
        </w:r>
      </w:hyperlink>
    </w:p>
    <w:p w14:paraId="09785476" w14:textId="2343845D"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39" w:history="1">
        <w:r w:rsidR="0006292F" w:rsidRPr="0006292F">
          <w:rPr>
            <w:rStyle w:val="Hyperlink"/>
            <w:rFonts w:ascii="Arial" w:hAnsi="Arial" w:cs="Arial"/>
            <w:noProof/>
          </w:rPr>
          <w:t>D. Negociaciones y adjudicación</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_Toc536638739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22</w:t>
        </w:r>
        <w:r w:rsidR="0006292F" w:rsidRPr="005D331E">
          <w:rPr>
            <w:rFonts w:ascii="Arial" w:hAnsi="Arial"/>
            <w:noProof/>
            <w:webHidden/>
          </w:rPr>
          <w:fldChar w:fldCharType="end"/>
        </w:r>
      </w:hyperlink>
    </w:p>
    <w:p w14:paraId="684CDB07" w14:textId="582DDC56"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0" w:history="1">
        <w:r w:rsidR="0006292F" w:rsidRPr="0006292F">
          <w:rPr>
            <w:rStyle w:val="Hyperlink"/>
            <w:rFonts w:ascii="Arial" w:hAnsi="Arial" w:cs="Arial"/>
            <w:noProof/>
          </w:rPr>
          <w:t>Sección II  Hoja de datos</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_Toc536638740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24</w:t>
        </w:r>
        <w:r w:rsidR="0006292F" w:rsidRPr="005D331E">
          <w:rPr>
            <w:rFonts w:ascii="Arial" w:hAnsi="Arial"/>
            <w:noProof/>
            <w:webHidden/>
          </w:rPr>
          <w:fldChar w:fldCharType="end"/>
        </w:r>
      </w:hyperlink>
    </w:p>
    <w:p w14:paraId="677B832B" w14:textId="0D942C95"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1" w:history="1">
        <w:r w:rsidR="0006292F" w:rsidRPr="0006292F">
          <w:rPr>
            <w:rStyle w:val="Hyperlink"/>
            <w:rFonts w:ascii="Arial" w:hAnsi="Arial" w:cs="Arial"/>
            <w:noProof/>
          </w:rPr>
          <w:t>Sección III  Propuesta técnica – Formularios estándar</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_Toc536638741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34</w:t>
        </w:r>
        <w:r w:rsidR="0006292F" w:rsidRPr="005D331E">
          <w:rPr>
            <w:rFonts w:ascii="Arial" w:hAnsi="Arial"/>
            <w:noProof/>
            <w:webHidden/>
          </w:rPr>
          <w:fldChar w:fldCharType="end"/>
        </w:r>
      </w:hyperlink>
    </w:p>
    <w:p w14:paraId="0863EA7B" w14:textId="318924CB"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2" w:history="1">
        <w:r w:rsidR="0006292F" w:rsidRPr="0006292F">
          <w:rPr>
            <w:rStyle w:val="Hyperlink"/>
            <w:rFonts w:ascii="Arial" w:hAnsi="Arial" w:cs="Arial"/>
            <w:noProof/>
          </w:rPr>
          <w:t>Sección IV  Propuesta financiera – Formularios estándar</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_Toc536638742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52</w:t>
        </w:r>
        <w:r w:rsidR="0006292F" w:rsidRPr="005D331E">
          <w:rPr>
            <w:rFonts w:ascii="Arial" w:hAnsi="Arial"/>
            <w:noProof/>
            <w:webHidden/>
          </w:rPr>
          <w:fldChar w:fldCharType="end"/>
        </w:r>
      </w:hyperlink>
    </w:p>
    <w:p w14:paraId="7C272CB3" w14:textId="226B5D15"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3" w:history="1">
        <w:r w:rsidR="0006292F" w:rsidRPr="005D331E">
          <w:rPr>
            <w:rStyle w:val="Hyperlink"/>
            <w:rFonts w:ascii="Arial" w:hAnsi="Arial" w:cs="Arial"/>
            <w:noProof/>
            <w:lang w:val="es-ES_tradnl" w:bidi="en-GB"/>
          </w:rPr>
          <w:t>SECCIÓN V – CRITERIOS DE ELEGIBILIDAD</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_Toc536638743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61</w:t>
        </w:r>
        <w:r w:rsidR="0006292F" w:rsidRPr="005D331E">
          <w:rPr>
            <w:rFonts w:ascii="Arial" w:hAnsi="Arial"/>
            <w:noProof/>
            <w:webHidden/>
          </w:rPr>
          <w:fldChar w:fldCharType="end"/>
        </w:r>
      </w:hyperlink>
    </w:p>
    <w:p w14:paraId="05EABBD4" w14:textId="4CD78EA9"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4" w:history="1">
        <w:r w:rsidR="0006292F" w:rsidRPr="005D331E">
          <w:rPr>
            <w:rStyle w:val="Hyperlink"/>
            <w:rFonts w:ascii="Arial" w:hAnsi="Arial" w:cs="Arial"/>
            <w:noProof/>
            <w:lang w:val="es-ES_tradnl" w:bidi="en-GB"/>
          </w:rPr>
          <w:t>SECCIÓN V – POLÍTICA DEL KfW – PRÁCTICAS SANCIONABLES – POLÍTICA DE RESPONSABILIDAD SOCIAL Y MEDIOAMBIENTAL</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_Toc536638744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63</w:t>
        </w:r>
        <w:r w:rsidR="0006292F" w:rsidRPr="005D331E">
          <w:rPr>
            <w:rFonts w:ascii="Arial" w:hAnsi="Arial"/>
            <w:noProof/>
            <w:webHidden/>
          </w:rPr>
          <w:fldChar w:fldCharType="end"/>
        </w:r>
      </w:hyperlink>
    </w:p>
    <w:p w14:paraId="19345D9B" w14:textId="394E439A"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5" w:history="1">
        <w:r w:rsidR="0006292F" w:rsidRPr="0006292F">
          <w:rPr>
            <w:rStyle w:val="Hyperlink"/>
            <w:rFonts w:ascii="Arial" w:hAnsi="Arial" w:cs="Arial"/>
            <w:noProof/>
          </w:rPr>
          <w:t xml:space="preserve">PARTE 2 – </w:t>
        </w:r>
        <w:r w:rsidR="0006292F" w:rsidRPr="0006292F">
          <w:rPr>
            <w:rStyle w:val="Hyperlink"/>
            <w:rFonts w:ascii="Arial" w:hAnsi="Arial" w:cs="Arial"/>
            <w:iCs/>
            <w:noProof/>
          </w:rPr>
          <w:t>Términos de referencia</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_Toc536638745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65</w:t>
        </w:r>
        <w:r w:rsidR="0006292F" w:rsidRPr="005D331E">
          <w:rPr>
            <w:rFonts w:ascii="Arial" w:hAnsi="Arial"/>
            <w:noProof/>
            <w:webHidden/>
          </w:rPr>
          <w:fldChar w:fldCharType="end"/>
        </w:r>
      </w:hyperlink>
    </w:p>
    <w:p w14:paraId="08F7AF85" w14:textId="716909C5"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6" w:history="1">
        <w:r w:rsidR="0006292F" w:rsidRPr="0006292F">
          <w:rPr>
            <w:rStyle w:val="Hyperlink"/>
            <w:rFonts w:ascii="Arial" w:hAnsi="Arial" w:cs="Arial"/>
            <w:noProof/>
          </w:rPr>
          <w:t>Sección VII  Términos de referencia</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_Toc536638746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66</w:t>
        </w:r>
        <w:r w:rsidR="0006292F" w:rsidRPr="005D331E">
          <w:rPr>
            <w:rFonts w:ascii="Arial" w:hAnsi="Arial"/>
            <w:noProof/>
            <w:webHidden/>
          </w:rPr>
          <w:fldChar w:fldCharType="end"/>
        </w:r>
      </w:hyperlink>
    </w:p>
    <w:p w14:paraId="21153B3D" w14:textId="597E9BC2"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7" w:history="1">
        <w:r w:rsidR="0006292F" w:rsidRPr="0006292F">
          <w:rPr>
            <w:rStyle w:val="Hyperlink"/>
            <w:rFonts w:ascii="Arial" w:hAnsi="Arial" w:cs="Arial"/>
            <w:noProof/>
          </w:rPr>
          <w:t>PARTE 3 – Formulario de contrato</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_Toc536638747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67</w:t>
        </w:r>
        <w:r w:rsidR="0006292F" w:rsidRPr="005D331E">
          <w:rPr>
            <w:rFonts w:ascii="Arial" w:hAnsi="Arial"/>
            <w:noProof/>
            <w:webHidden/>
          </w:rPr>
          <w:fldChar w:fldCharType="end"/>
        </w:r>
      </w:hyperlink>
    </w:p>
    <w:p w14:paraId="468E564C" w14:textId="4C534E2B" w:rsidR="0006292F" w:rsidRPr="005D331E" w:rsidRDefault="00816AD9">
      <w:pPr>
        <w:pStyle w:val="Verzeichnis1"/>
        <w:tabs>
          <w:tab w:val="right" w:leader="dot" w:pos="9062"/>
        </w:tabs>
        <w:rPr>
          <w:rFonts w:ascii="Arial" w:eastAsiaTheme="minorEastAsia" w:hAnsi="Arial"/>
          <w:b w:val="0"/>
          <w:bCs w:val="0"/>
          <w:caps w:val="0"/>
          <w:noProof/>
          <w:sz w:val="22"/>
          <w:szCs w:val="22"/>
          <w:lang w:val="de-DE"/>
        </w:rPr>
      </w:pPr>
      <w:hyperlink w:anchor="_Toc536638748" w:history="1">
        <w:r w:rsidR="0006292F" w:rsidRPr="0006292F">
          <w:rPr>
            <w:rStyle w:val="Hyperlink"/>
            <w:rFonts w:ascii="Arial" w:hAnsi="Arial" w:cs="Arial"/>
            <w:noProof/>
          </w:rPr>
          <w:t>Sección VIII  Contrato de servicios de consultoría</w:t>
        </w:r>
        <w:r w:rsidR="0006292F" w:rsidRPr="005D331E">
          <w:rPr>
            <w:rFonts w:ascii="Arial" w:hAnsi="Arial"/>
            <w:noProof/>
            <w:webHidden/>
          </w:rPr>
          <w:tab/>
        </w:r>
        <w:r w:rsidR="0006292F" w:rsidRPr="005D331E">
          <w:rPr>
            <w:rFonts w:ascii="Arial" w:hAnsi="Arial"/>
            <w:noProof/>
            <w:webHidden/>
          </w:rPr>
          <w:fldChar w:fldCharType="begin"/>
        </w:r>
        <w:r w:rsidR="0006292F" w:rsidRPr="005D331E">
          <w:rPr>
            <w:rFonts w:ascii="Arial" w:hAnsi="Arial"/>
            <w:noProof/>
            <w:webHidden/>
          </w:rPr>
          <w:instrText xml:space="preserve"> PAGEREF _Toc536638748 \h </w:instrText>
        </w:r>
        <w:r w:rsidR="0006292F" w:rsidRPr="005D331E">
          <w:rPr>
            <w:rFonts w:ascii="Arial" w:hAnsi="Arial"/>
            <w:noProof/>
            <w:webHidden/>
          </w:rPr>
        </w:r>
        <w:r w:rsidR="0006292F" w:rsidRPr="005D331E">
          <w:rPr>
            <w:rFonts w:ascii="Arial" w:hAnsi="Arial"/>
            <w:noProof/>
            <w:webHidden/>
          </w:rPr>
          <w:fldChar w:fldCharType="separate"/>
        </w:r>
        <w:r w:rsidR="00C62C12">
          <w:rPr>
            <w:rFonts w:ascii="Arial" w:hAnsi="Arial"/>
            <w:noProof/>
            <w:webHidden/>
          </w:rPr>
          <w:t>67</w:t>
        </w:r>
        <w:r w:rsidR="0006292F" w:rsidRPr="005D331E">
          <w:rPr>
            <w:rFonts w:ascii="Arial" w:hAnsi="Arial"/>
            <w:noProof/>
            <w:webHidden/>
          </w:rPr>
          <w:fldChar w:fldCharType="end"/>
        </w:r>
      </w:hyperlink>
    </w:p>
    <w:p w14:paraId="5D9171DB" w14:textId="77777777" w:rsidR="002F3D7F" w:rsidRPr="0006292F" w:rsidRDefault="007655C8" w:rsidP="002D2EDF">
      <w:pPr>
        <w:tabs>
          <w:tab w:val="right" w:leader="dot" w:pos="8640"/>
        </w:tabs>
      </w:pPr>
      <w:r w:rsidRPr="0006292F">
        <w:fldChar w:fldCharType="end"/>
      </w:r>
    </w:p>
    <w:p w14:paraId="2FC9CD01" w14:textId="77777777" w:rsidR="002F3D7F" w:rsidRPr="00E56200" w:rsidRDefault="002F3D7F" w:rsidP="002D2EDF">
      <w:pPr>
        <w:tabs>
          <w:tab w:val="right" w:leader="dot" w:pos="8640"/>
        </w:tabs>
        <w:spacing w:before="100"/>
        <w:sectPr w:rsidR="002F3D7F" w:rsidRPr="00E56200" w:rsidSect="00CC52DC">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728" w:left="1728" w:header="720" w:footer="720" w:gutter="0"/>
          <w:pgNumType w:start="1"/>
          <w:cols w:space="720"/>
          <w:titlePg/>
          <w:docGrid w:linePitch="360"/>
        </w:sectPr>
      </w:pPr>
    </w:p>
    <w:p w14:paraId="6BCA6F29" w14:textId="77777777" w:rsidR="00487895" w:rsidRPr="00E56200" w:rsidRDefault="00331CBA" w:rsidP="00EB2768">
      <w:pPr>
        <w:pStyle w:val="berschrift1"/>
        <w:rPr>
          <w:rFonts w:ascii="Arial" w:hAnsi="Arial" w:cs="Arial"/>
          <w:shd w:val="clear" w:color="auto" w:fill="FFFF00"/>
        </w:rPr>
      </w:pPr>
      <w:bookmarkStart w:id="1" w:name="_Toc491164839"/>
      <w:bookmarkStart w:id="2" w:name="_Toc491165046"/>
      <w:bookmarkStart w:id="3" w:name="_Toc536638733"/>
      <w:r w:rsidRPr="00E56200">
        <w:rPr>
          <w:rFonts w:ascii="Arial" w:hAnsi="Arial"/>
        </w:rPr>
        <w:lastRenderedPageBreak/>
        <w:t>CARTA DE INVITACIÓN</w:t>
      </w:r>
      <w:bookmarkEnd w:id="1"/>
      <w:bookmarkEnd w:id="2"/>
      <w:bookmarkEnd w:id="3"/>
    </w:p>
    <w:p w14:paraId="501762E4" w14:textId="77777777" w:rsidR="00487895" w:rsidRPr="0021095A" w:rsidRDefault="00487895">
      <w:pPr>
        <w:pStyle w:val="Liste"/>
        <w:rPr>
          <w:shd w:val="clear" w:color="auto" w:fill="FFFF00"/>
        </w:rPr>
      </w:pPr>
    </w:p>
    <w:p w14:paraId="2C39AD5B" w14:textId="77777777" w:rsidR="00487895" w:rsidRPr="00E56200" w:rsidRDefault="00F54FC2">
      <w:pPr>
        <w:pStyle w:val="Liste"/>
        <w:ind w:left="0" w:firstLine="0"/>
        <w:rPr>
          <w:i/>
        </w:rPr>
      </w:pPr>
      <w:r w:rsidRPr="00E56200">
        <w:t>ID del proyecto</w:t>
      </w:r>
      <w:r w:rsidRPr="00E56200">
        <w:rPr>
          <w:i/>
        </w:rPr>
        <w:t xml:space="preserve"> [Insertar preferiblemente el n.º de proyecto BMZ]</w:t>
      </w:r>
    </w:p>
    <w:p w14:paraId="3BBC3E72" w14:textId="77777777" w:rsidR="00487895" w:rsidRPr="0021095A" w:rsidRDefault="00487895">
      <w:pPr>
        <w:pStyle w:val="Liste"/>
        <w:ind w:left="0" w:firstLine="0"/>
        <w:rPr>
          <w:i/>
        </w:rPr>
      </w:pPr>
    </w:p>
    <w:p w14:paraId="3FB472B5" w14:textId="77777777" w:rsidR="00487895" w:rsidRPr="00E56200" w:rsidRDefault="00927884">
      <w:pPr>
        <w:pStyle w:val="Liste"/>
        <w:ind w:left="0" w:firstLine="0"/>
      </w:pPr>
      <w:r w:rsidRPr="00E56200">
        <w:rPr>
          <w:i/>
        </w:rPr>
        <w:t>[</w:t>
      </w:r>
      <w:r w:rsidRPr="00E56200">
        <w:rPr>
          <w:i/>
          <w:iCs/>
        </w:rPr>
        <w:t>Ubicación y fecha</w:t>
      </w:r>
      <w:r w:rsidRPr="00E56200">
        <w:rPr>
          <w:i/>
        </w:rPr>
        <w:t>]</w:t>
      </w:r>
    </w:p>
    <w:p w14:paraId="08A154B0" w14:textId="77777777" w:rsidR="00487895" w:rsidRPr="0021095A" w:rsidRDefault="00487895">
      <w:pPr>
        <w:pStyle w:val="BankNormal"/>
        <w:tabs>
          <w:tab w:val="left" w:pos="720"/>
          <w:tab w:val="right" w:leader="dot" w:pos="8640"/>
        </w:tabs>
        <w:spacing w:after="0"/>
        <w:rPr>
          <w:szCs w:val="24"/>
        </w:rPr>
      </w:pPr>
    </w:p>
    <w:p w14:paraId="303A89A1" w14:textId="77777777" w:rsidR="00487895" w:rsidRPr="00E56200" w:rsidRDefault="00927884">
      <w:pPr>
        <w:pStyle w:val="Textkrper"/>
        <w:spacing w:after="0"/>
      </w:pPr>
      <w:r w:rsidRPr="00E56200">
        <w:rPr>
          <w:i/>
        </w:rPr>
        <w:t>[Nombre y dirección del Consultor. En caso de un Consorcio, insertar el nombre completo del Consorcio y los nombres de cada miembro tal como consten en la manifestación de interés presentada.]</w:t>
      </w:r>
    </w:p>
    <w:p w14:paraId="50BEA6FA" w14:textId="77777777" w:rsidR="00487895" w:rsidRPr="0021095A" w:rsidRDefault="00487895">
      <w:pPr>
        <w:pStyle w:val="Anrede1"/>
      </w:pPr>
    </w:p>
    <w:p w14:paraId="3D189538" w14:textId="77777777" w:rsidR="00487895" w:rsidRPr="00E56200" w:rsidRDefault="00927884">
      <w:pPr>
        <w:pStyle w:val="Anrede1"/>
      </w:pPr>
      <w:r w:rsidRPr="00E56200">
        <w:t>Apreciado/a Sr./Sra.</w:t>
      </w:r>
    </w:p>
    <w:p w14:paraId="73215B5C" w14:textId="77777777" w:rsidR="00487895" w:rsidRPr="00E56200" w:rsidRDefault="00487895">
      <w:pPr>
        <w:tabs>
          <w:tab w:val="right" w:leader="dot" w:pos="8640"/>
        </w:tabs>
        <w:jc w:val="both"/>
        <w:rPr>
          <w:lang w:val="en-GB"/>
        </w:rPr>
      </w:pPr>
    </w:p>
    <w:p w14:paraId="61BAC657" w14:textId="77777777" w:rsidR="00487895" w:rsidRPr="00E56200" w:rsidRDefault="00927884">
      <w:pPr>
        <w:pStyle w:val="Liste"/>
        <w:numPr>
          <w:ilvl w:val="0"/>
          <w:numId w:val="14"/>
        </w:numPr>
        <w:jc w:val="both"/>
      </w:pPr>
      <w:r w:rsidRPr="00E56200">
        <w:rPr>
          <w:i/>
        </w:rPr>
        <w:t xml:space="preserve"> </w:t>
      </w:r>
      <w:r w:rsidRPr="00E56200">
        <w:t xml:space="preserve">La </w:t>
      </w:r>
      <w:r w:rsidRPr="00E56200">
        <w:rPr>
          <w:i/>
        </w:rPr>
        <w:t>[agencia gubernamental que representa al país]</w:t>
      </w:r>
      <w:r w:rsidRPr="00E56200">
        <w:t xml:space="preserve"> (en adelante el «Beneficiario») ha </w:t>
      </w:r>
      <w:r w:rsidRPr="00E56200">
        <w:rPr>
          <w:i/>
        </w:rPr>
        <w:t>[«recibido» o «solicitado»]</w:t>
      </w:r>
      <w:r w:rsidRPr="00E56200">
        <w:t xml:space="preserve"> financiación del KfW Banco de Desarrollo («KfW») en forma de un </w:t>
      </w:r>
      <w:r w:rsidRPr="00E56200">
        <w:rPr>
          <w:i/>
        </w:rPr>
        <w:t>[«préstamo» o una «contribución financiera»]</w:t>
      </w:r>
      <w:r w:rsidRPr="00E56200">
        <w:t xml:space="preserve"> (en adelante </w:t>
      </w:r>
      <w:r w:rsidRPr="00E56200">
        <w:rPr>
          <w:i/>
        </w:rPr>
        <w:t>[«préstamo» o «subsidio»])</w:t>
      </w:r>
      <w:r w:rsidRPr="00E56200">
        <w:t xml:space="preserve"> para sufragar el coste de </w:t>
      </w:r>
      <w:r w:rsidRPr="00E56200">
        <w:rPr>
          <w:i/>
        </w:rPr>
        <w:t>[insertar el nombre del proyecto]</w:t>
      </w:r>
      <w:r w:rsidRPr="00E56200">
        <w:t xml:space="preserve">. La </w:t>
      </w:r>
      <w:r w:rsidRPr="00E56200">
        <w:rPr>
          <w:i/>
        </w:rPr>
        <w:t xml:space="preserve">[nombre de la agencia ejecutora del proyecto], </w:t>
      </w:r>
      <w:r w:rsidRPr="00E56200">
        <w:t>actuando como la agencia implementadora del Beneficiario y denominada el «</w:t>
      </w:r>
      <w:r w:rsidR="005F2510">
        <w:t>Contratante</w:t>
      </w:r>
      <w:r w:rsidRPr="00E56200">
        <w:t xml:space="preserve">», tiene la intención de destinar una parte de los ingresos procedentes de este </w:t>
      </w:r>
      <w:r w:rsidRPr="00E56200">
        <w:rPr>
          <w:i/>
        </w:rPr>
        <w:t>[«préstamo» o «subsidio»]</w:t>
      </w:r>
      <w:r w:rsidRPr="00E56200">
        <w:t xml:space="preserve"> a pagos elegibles en virtud del contrato para el cual se emite esta invitación a presentar propuestas.</w:t>
      </w:r>
    </w:p>
    <w:p w14:paraId="5557E36D" w14:textId="77777777" w:rsidR="00487895" w:rsidRPr="0021095A" w:rsidRDefault="00487895">
      <w:pPr>
        <w:pStyle w:val="Liste"/>
        <w:ind w:left="360" w:firstLine="0"/>
        <w:jc w:val="both"/>
      </w:pPr>
    </w:p>
    <w:p w14:paraId="27BCB50D" w14:textId="77777777" w:rsidR="00487895" w:rsidRPr="00E56200" w:rsidRDefault="00927884">
      <w:pPr>
        <w:pStyle w:val="Liste"/>
        <w:ind w:left="360" w:firstLine="0"/>
        <w:jc w:val="both"/>
      </w:pPr>
      <w:r w:rsidRPr="00E56200">
        <w:t xml:space="preserve">Los pagos por el KfW se efectuarán únicamente a petición del </w:t>
      </w:r>
      <w:r w:rsidRPr="00E56200">
        <w:rPr>
          <w:i/>
        </w:rPr>
        <w:t>[</w:t>
      </w:r>
      <w:r w:rsidR="005F2510">
        <w:rPr>
          <w:i/>
        </w:rPr>
        <w:t>Contratante</w:t>
      </w:r>
      <w:r w:rsidRPr="00E56200">
        <w:rPr>
          <w:i/>
        </w:rPr>
        <w:t>]</w:t>
      </w:r>
      <w:r w:rsidRPr="00E56200">
        <w:t xml:space="preserve"> y previa aprobación por el KfW, y estarán sujetos en todos los aspectos a los términos y condiciones del acuerdo de </w:t>
      </w:r>
      <w:r w:rsidRPr="00E56200">
        <w:rPr>
          <w:i/>
        </w:rPr>
        <w:t>[«préstamo» o «</w:t>
      </w:r>
      <w:r w:rsidR="0021095A">
        <w:rPr>
          <w:i/>
        </w:rPr>
        <w:t>subsidio</w:t>
      </w:r>
      <w:r w:rsidRPr="00E56200">
        <w:rPr>
          <w:i/>
        </w:rPr>
        <w:t>»]</w:t>
      </w:r>
      <w:r w:rsidRPr="00E56200">
        <w:t xml:space="preserve">. Ninguna parte que no sea el </w:t>
      </w:r>
      <w:r w:rsidRPr="00E56200">
        <w:rPr>
          <w:i/>
        </w:rPr>
        <w:t>[</w:t>
      </w:r>
      <w:r w:rsidR="005F2510">
        <w:rPr>
          <w:i/>
        </w:rPr>
        <w:t>Contratante</w:t>
      </w:r>
      <w:r w:rsidRPr="00E56200">
        <w:rPr>
          <w:i/>
        </w:rPr>
        <w:t>]</w:t>
      </w:r>
      <w:r w:rsidRPr="00E56200">
        <w:t xml:space="preserve"> derivará derecho alguno del acuerdo de </w:t>
      </w:r>
      <w:r w:rsidRPr="00E56200">
        <w:rPr>
          <w:i/>
        </w:rPr>
        <w:t>[«préstamo» o «</w:t>
      </w:r>
      <w:r w:rsidR="0021095A">
        <w:rPr>
          <w:i/>
        </w:rPr>
        <w:t>subsidio</w:t>
      </w:r>
      <w:r w:rsidRPr="00E56200">
        <w:rPr>
          <w:i/>
        </w:rPr>
        <w:t>»]</w:t>
      </w:r>
      <w:r w:rsidRPr="00E56200">
        <w:t xml:space="preserve"> ni tendrá derecho a recibir los ingresos del </w:t>
      </w:r>
      <w:r w:rsidRPr="00E56200">
        <w:rPr>
          <w:i/>
        </w:rPr>
        <w:t>[«préstamo» o «subsidio»].</w:t>
      </w:r>
    </w:p>
    <w:p w14:paraId="0D7A6F25" w14:textId="77777777" w:rsidR="00487895" w:rsidRPr="0021095A" w:rsidRDefault="00487895">
      <w:pPr>
        <w:pStyle w:val="Liste"/>
        <w:ind w:left="0" w:firstLine="0"/>
        <w:jc w:val="both"/>
      </w:pPr>
    </w:p>
    <w:p w14:paraId="2D06937E" w14:textId="77777777" w:rsidR="00487895" w:rsidRPr="00E56200" w:rsidRDefault="00927884">
      <w:pPr>
        <w:pStyle w:val="Liste"/>
        <w:numPr>
          <w:ilvl w:val="0"/>
          <w:numId w:val="14"/>
        </w:numPr>
        <w:jc w:val="both"/>
      </w:pPr>
      <w:r w:rsidRPr="00E56200">
        <w:t xml:space="preserve">El </w:t>
      </w:r>
      <w:r w:rsidR="005F2510">
        <w:t>Contratante</w:t>
      </w:r>
      <w:r w:rsidRPr="00E56200">
        <w:t xml:space="preserve"> invita ahora a la presentación de </w:t>
      </w:r>
      <w:r w:rsidRPr="00E56200">
        <w:rPr>
          <w:b/>
        </w:rPr>
        <w:t>Propuestas</w:t>
      </w:r>
      <w:r w:rsidRPr="00E56200">
        <w:t xml:space="preserve"> para prestar los siguientes servicios de consultoría (en lo sucesivo, los «Servicios»): </w:t>
      </w:r>
      <w:r w:rsidRPr="00E56200">
        <w:rPr>
          <w:i/>
        </w:rPr>
        <w:t>[nombre de la tarea de servicios de consultoría]</w:t>
      </w:r>
      <w:r w:rsidRPr="00E56200">
        <w:t>.  Se proporcionan más detalles sobre los Servicios en los Términos de referencia (sección 5).</w:t>
      </w:r>
    </w:p>
    <w:p w14:paraId="70551353" w14:textId="77777777" w:rsidR="00487895" w:rsidRPr="0021095A" w:rsidRDefault="00487895">
      <w:pPr>
        <w:pStyle w:val="Liste"/>
        <w:ind w:left="360"/>
      </w:pPr>
    </w:p>
    <w:p w14:paraId="0AD34D18" w14:textId="77777777" w:rsidR="00487895" w:rsidRPr="00E56200" w:rsidRDefault="00927884">
      <w:pPr>
        <w:pStyle w:val="Liste"/>
        <w:keepNext/>
        <w:numPr>
          <w:ilvl w:val="0"/>
          <w:numId w:val="14"/>
        </w:numPr>
        <w:jc w:val="both"/>
        <w:rPr>
          <w:iCs/>
        </w:rPr>
      </w:pPr>
      <w:r w:rsidRPr="00E56200">
        <w:t>Esta invitación a presentar propuestas (IPP) ha sido dirigida a los siguientes Consultores preseleccionados:</w:t>
      </w:r>
    </w:p>
    <w:p w14:paraId="67414199" w14:textId="77777777" w:rsidR="00487895" w:rsidRPr="0021095A" w:rsidRDefault="00487895">
      <w:pPr>
        <w:pStyle w:val="Textkrper"/>
        <w:keepNext/>
        <w:spacing w:after="0"/>
        <w:rPr>
          <w:iCs/>
        </w:rPr>
      </w:pPr>
    </w:p>
    <w:p w14:paraId="4D7E670B" w14:textId="77777777" w:rsidR="00487895" w:rsidRPr="00E56200" w:rsidRDefault="00927884">
      <w:pPr>
        <w:pStyle w:val="Textkrper-Zeileneinzug"/>
        <w:suppressAutoHyphens w:val="0"/>
        <w:ind w:left="720"/>
        <w:rPr>
          <w:iCs/>
        </w:rPr>
      </w:pPr>
      <w:r w:rsidRPr="00E56200">
        <w:rPr>
          <w:i/>
        </w:rPr>
        <w:t xml:space="preserve">[Lista de los Consultores preseleccionados. Si un Consultor es un Consorcio, se utilizará el nombre completo del Consorcio tal como conste en la manifestación de interés. Además, se mencionarán los nombres de todos los miembros, empezando por el del miembro principal. En caso de que se hayan propuesto </w:t>
      </w:r>
      <w:proofErr w:type="spellStart"/>
      <w:r w:rsidRPr="00E56200">
        <w:rPr>
          <w:i/>
        </w:rPr>
        <w:t>subconsultores</w:t>
      </w:r>
      <w:proofErr w:type="spellEnd"/>
      <w:r w:rsidRPr="00E56200">
        <w:rPr>
          <w:i/>
        </w:rPr>
        <w:t>, se indicarán sus nombres.]</w:t>
      </w:r>
    </w:p>
    <w:p w14:paraId="0543F062" w14:textId="77777777" w:rsidR="00487895" w:rsidRPr="0021095A" w:rsidRDefault="00487895">
      <w:pPr>
        <w:pStyle w:val="Textkrper"/>
        <w:spacing w:after="0"/>
        <w:rPr>
          <w:iCs/>
        </w:rPr>
      </w:pPr>
    </w:p>
    <w:p w14:paraId="1A699BD9" w14:textId="77777777" w:rsidR="00487895" w:rsidRPr="00E56200" w:rsidRDefault="00927884">
      <w:pPr>
        <w:pStyle w:val="Textkrper-Zeileneinzug"/>
        <w:suppressAutoHyphens w:val="0"/>
        <w:ind w:firstLine="360"/>
      </w:pPr>
      <w:r w:rsidRPr="00E56200">
        <w:t>No está permitido transferir esta invitación a ninguna otra empresa.</w:t>
      </w:r>
    </w:p>
    <w:p w14:paraId="608C88CE" w14:textId="77777777" w:rsidR="00487895" w:rsidRPr="0021095A" w:rsidRDefault="00487895">
      <w:pPr>
        <w:pStyle w:val="Textkrper"/>
        <w:spacing w:after="0"/>
        <w:ind w:left="360"/>
      </w:pPr>
    </w:p>
    <w:p w14:paraId="0A6930CA" w14:textId="77777777" w:rsidR="00487895" w:rsidRPr="00E56200" w:rsidRDefault="00927884">
      <w:pPr>
        <w:pStyle w:val="Liste"/>
        <w:numPr>
          <w:ilvl w:val="0"/>
          <w:numId w:val="14"/>
        </w:numPr>
        <w:jc w:val="both"/>
        <w:rPr>
          <w:rFonts w:eastAsia="Calibri"/>
        </w:rPr>
      </w:pPr>
      <w:r w:rsidRPr="00E56200">
        <w:t xml:space="preserve">Se seleccionará una empresa conforme a los procedimientos descritos en las Directrices del KfW para la contratación de servicios de consultoría, obras, bienes, plantas industriales, y servicios de no-consultoría en el marco de la Cooperación Financiera con países socios, las cuales se pueden encontrar en el sitio web </w:t>
      </w:r>
      <w:r w:rsidRPr="00E56200">
        <w:br/>
        <w:t>www.kfw-entwicklungsbank.de, y en el presente documento.</w:t>
      </w:r>
    </w:p>
    <w:p w14:paraId="008162B8" w14:textId="77777777" w:rsidR="00487895" w:rsidRPr="00E56200" w:rsidRDefault="00927884">
      <w:pPr>
        <w:pStyle w:val="Liste"/>
        <w:ind w:left="-360" w:firstLine="0"/>
        <w:jc w:val="both"/>
      </w:pPr>
      <w:r w:rsidRPr="00E56200">
        <w:t xml:space="preserve"> </w:t>
      </w:r>
    </w:p>
    <w:p w14:paraId="7EB4DC32" w14:textId="77777777" w:rsidR="00487895" w:rsidRPr="00E56200" w:rsidRDefault="00927884">
      <w:pPr>
        <w:pStyle w:val="Listenfortsetzung1"/>
        <w:numPr>
          <w:ilvl w:val="0"/>
          <w:numId w:val="14"/>
        </w:numPr>
        <w:spacing w:after="0"/>
      </w:pPr>
      <w:r w:rsidRPr="00E56200">
        <w:t>La IPP incluye las siguientes secciones:</w:t>
      </w:r>
    </w:p>
    <w:p w14:paraId="7B706292" w14:textId="77777777" w:rsidR="00487895" w:rsidRPr="0021095A" w:rsidRDefault="00487895">
      <w:pPr>
        <w:pStyle w:val="FarbigeListe-Akzent11"/>
      </w:pPr>
    </w:p>
    <w:p w14:paraId="218282E3" w14:textId="77777777" w:rsidR="00BA7886" w:rsidRPr="00E56200" w:rsidRDefault="00927884">
      <w:pPr>
        <w:pStyle w:val="Standardeinzug1"/>
        <w:ind w:left="720"/>
      </w:pPr>
      <w:r w:rsidRPr="00E56200">
        <w:t>Sección I – Instrucciones para Consultores (IPC)</w:t>
      </w:r>
    </w:p>
    <w:p w14:paraId="26E3FE15" w14:textId="77777777" w:rsidR="00487895" w:rsidRPr="00E56200" w:rsidRDefault="00BA7886">
      <w:pPr>
        <w:pStyle w:val="Standardeinzug1"/>
        <w:ind w:left="720"/>
      </w:pPr>
      <w:r w:rsidRPr="00E56200">
        <w:t>Sección II – Hoja de datos</w:t>
      </w:r>
    </w:p>
    <w:p w14:paraId="13972746" w14:textId="77777777" w:rsidR="00487895" w:rsidRPr="00E56200" w:rsidRDefault="00927884">
      <w:pPr>
        <w:pStyle w:val="Standardeinzug1"/>
        <w:ind w:left="1800" w:hanging="1080"/>
      </w:pPr>
      <w:r w:rsidRPr="00E56200">
        <w:t>Sección III – Propuesta técnica – Formularios estándar</w:t>
      </w:r>
    </w:p>
    <w:p w14:paraId="28CA7263" w14:textId="77777777" w:rsidR="00487895" w:rsidRPr="00E56200" w:rsidRDefault="00927884">
      <w:pPr>
        <w:pStyle w:val="Standardeinzug1"/>
        <w:ind w:left="720"/>
      </w:pPr>
      <w:r w:rsidRPr="00E56200">
        <w:t>Sección IV – Propuesta financiera – Formularios estándar</w:t>
      </w:r>
    </w:p>
    <w:p w14:paraId="7992FE27" w14:textId="77777777" w:rsidR="00487895" w:rsidRPr="00E56200" w:rsidRDefault="00927884">
      <w:pPr>
        <w:pStyle w:val="Standardeinzug1"/>
        <w:ind w:left="720"/>
      </w:pPr>
      <w:r w:rsidRPr="00E56200">
        <w:t>Sección V – Criterios de elegibilidad</w:t>
      </w:r>
    </w:p>
    <w:p w14:paraId="172D153B" w14:textId="77777777" w:rsidR="00DF1CFF" w:rsidRPr="00E56200" w:rsidRDefault="00DF1CFF">
      <w:pPr>
        <w:pStyle w:val="Standardeinzug1"/>
        <w:ind w:left="720"/>
      </w:pPr>
      <w:r w:rsidRPr="00E56200">
        <w:lastRenderedPageBreak/>
        <w:t>Sección VI – Política del KfW – Prácticas sancionables – Responsabilidad social y medioambiental</w:t>
      </w:r>
    </w:p>
    <w:p w14:paraId="37944409" w14:textId="77777777" w:rsidR="00DF1CFF" w:rsidRPr="00E56200" w:rsidRDefault="00EA2911">
      <w:pPr>
        <w:pStyle w:val="Standardeinzug1"/>
        <w:ind w:left="720"/>
      </w:pPr>
      <w:r w:rsidRPr="00E56200">
        <w:t>Sección VII – Términos de referencia</w:t>
      </w:r>
    </w:p>
    <w:p w14:paraId="4E02F1AC" w14:textId="77777777" w:rsidR="00487895" w:rsidRPr="00E56200" w:rsidRDefault="00927884">
      <w:pPr>
        <w:pStyle w:val="Textkrper-Zeileneinzug"/>
        <w:suppressAutoHyphens w:val="0"/>
        <w:ind w:left="720"/>
        <w:rPr>
          <w:spacing w:val="0"/>
        </w:rPr>
      </w:pPr>
      <w:r w:rsidRPr="00E56200">
        <w:t>Sección VIII – Condiciones del contrato y formulario del contrato</w:t>
      </w:r>
    </w:p>
    <w:p w14:paraId="61FE3C9B" w14:textId="77777777" w:rsidR="00487895" w:rsidRPr="0021095A" w:rsidRDefault="00487895">
      <w:pPr>
        <w:pStyle w:val="Textkrper-Zeileneinzug"/>
        <w:suppressAutoHyphens w:val="0"/>
        <w:ind w:left="-360"/>
        <w:rPr>
          <w:spacing w:val="0"/>
          <w:lang w:eastAsia="en-US"/>
        </w:rPr>
      </w:pPr>
    </w:p>
    <w:p w14:paraId="71680070" w14:textId="77777777" w:rsidR="00487895" w:rsidRPr="00E56200" w:rsidRDefault="00927884">
      <w:pPr>
        <w:pStyle w:val="Textkrper-Zeileneinzug"/>
        <w:numPr>
          <w:ilvl w:val="0"/>
          <w:numId w:val="14"/>
        </w:numPr>
        <w:suppressAutoHyphens w:val="0"/>
      </w:pPr>
      <w:r w:rsidRPr="00E56200">
        <w:t xml:space="preserve">Le rogamos que nos informe no más tarde del </w:t>
      </w:r>
      <w:r w:rsidRPr="00E56200">
        <w:rPr>
          <w:i/>
        </w:rPr>
        <w:t>[fecha]</w:t>
      </w:r>
      <w:r w:rsidRPr="00E56200">
        <w:t xml:space="preserve">, por escrito a </w:t>
      </w:r>
      <w:r w:rsidRPr="00E56200">
        <w:rPr>
          <w:i/>
        </w:rPr>
        <w:t>[dirección postal]</w:t>
      </w:r>
      <w:r w:rsidRPr="00E56200">
        <w:t xml:space="preserve">, por fax </w:t>
      </w:r>
      <w:r w:rsidRPr="00E56200">
        <w:rPr>
          <w:i/>
        </w:rPr>
        <w:t>[número de fax]</w:t>
      </w:r>
      <w:r w:rsidRPr="00E56200">
        <w:t xml:space="preserve"> o por correo electrónico </w:t>
      </w:r>
      <w:r w:rsidRPr="00E56200">
        <w:rPr>
          <w:i/>
        </w:rPr>
        <w:t>[dirección de correo electrónico]</w:t>
      </w:r>
      <w:r w:rsidRPr="00E56200">
        <w:t xml:space="preserve">: </w:t>
      </w:r>
    </w:p>
    <w:p w14:paraId="3DE5CBBD" w14:textId="77777777" w:rsidR="00487895" w:rsidRPr="0021095A" w:rsidRDefault="00487895"/>
    <w:p w14:paraId="33C5DFA9" w14:textId="77777777" w:rsidR="00487895" w:rsidRPr="00E56200" w:rsidRDefault="00927884">
      <w:pPr>
        <w:pStyle w:val="FarbigeListe-Akzent11"/>
        <w:numPr>
          <w:ilvl w:val="0"/>
          <w:numId w:val="26"/>
        </w:numPr>
      </w:pPr>
      <w:r w:rsidRPr="00E56200">
        <w:t>de que ha recibido esta carta de invitación; y</w:t>
      </w:r>
    </w:p>
    <w:p w14:paraId="4922339B" w14:textId="77777777" w:rsidR="00487895" w:rsidRPr="0021095A" w:rsidRDefault="00487895">
      <w:pPr>
        <w:pStyle w:val="FarbigeListe-Akzent11"/>
        <w:ind w:left="1440"/>
      </w:pPr>
    </w:p>
    <w:p w14:paraId="402299A6" w14:textId="77777777" w:rsidR="00487895" w:rsidRPr="00E56200" w:rsidRDefault="00927884">
      <w:pPr>
        <w:ind w:left="1440" w:hanging="720"/>
        <w:rPr>
          <w:shd w:val="clear" w:color="auto" w:fill="FFFF00"/>
        </w:rPr>
      </w:pPr>
      <w:r w:rsidRPr="00E56200">
        <w:t>(b)</w:t>
      </w:r>
      <w:r w:rsidRPr="00E56200">
        <w:tab/>
        <w:t xml:space="preserve">de si tiene la intención de tan solo presentar una </w:t>
      </w:r>
      <w:r w:rsidRPr="00E56200">
        <w:rPr>
          <w:b/>
        </w:rPr>
        <w:t>Propuesta</w:t>
      </w:r>
      <w:r w:rsidRPr="00E56200">
        <w:t xml:space="preserve"> o tiene la intención de ampliar su experiencia solicitando permiso para asociarse con otra(s) empresa(s) (si ello es admisible conforme a las </w:t>
      </w:r>
      <w:r w:rsidRPr="00E56200">
        <w:rPr>
          <w:b/>
        </w:rPr>
        <w:t>IPC 14.1.2)</w:t>
      </w:r>
      <w:r w:rsidRPr="00E56200">
        <w:t>.</w:t>
      </w:r>
    </w:p>
    <w:p w14:paraId="0A6D5511" w14:textId="77777777" w:rsidR="00487895" w:rsidRPr="0021095A" w:rsidRDefault="00487895">
      <w:pPr>
        <w:pStyle w:val="BankNormal"/>
        <w:spacing w:after="0"/>
        <w:rPr>
          <w:shd w:val="clear" w:color="auto" w:fill="FFFF00"/>
        </w:rPr>
      </w:pPr>
    </w:p>
    <w:p w14:paraId="1F6525E6" w14:textId="77777777" w:rsidR="00487895" w:rsidRPr="00E56200" w:rsidRDefault="00927884">
      <w:pPr>
        <w:pStyle w:val="BankNormal"/>
        <w:numPr>
          <w:ilvl w:val="0"/>
          <w:numId w:val="14"/>
        </w:numPr>
        <w:spacing w:after="0"/>
      </w:pPr>
      <w:r w:rsidRPr="00E56200">
        <w:t xml:space="preserve">Los detalles sobre la fecha, la hora y la dirección de presentación de la </w:t>
      </w:r>
      <w:r w:rsidRPr="00E56200">
        <w:rPr>
          <w:b/>
        </w:rPr>
        <w:t>Propuesta</w:t>
      </w:r>
      <w:r w:rsidRPr="00E56200">
        <w:t xml:space="preserve"> se proporcionan en </w:t>
      </w:r>
      <w:r w:rsidR="00FB3135">
        <w:rPr>
          <w:b/>
        </w:rPr>
        <w:t>IPC 17.8</w:t>
      </w:r>
      <w:r w:rsidRPr="00E56200">
        <w:t xml:space="preserve"> e </w:t>
      </w:r>
      <w:r w:rsidRPr="00E56200">
        <w:rPr>
          <w:b/>
        </w:rPr>
        <w:t>IPC 17.</w:t>
      </w:r>
      <w:r w:rsidR="00FB3135">
        <w:rPr>
          <w:b/>
        </w:rPr>
        <w:t>10</w:t>
      </w:r>
      <w:r w:rsidRPr="00E56200">
        <w:t>.</w:t>
      </w:r>
    </w:p>
    <w:p w14:paraId="066BAF4A" w14:textId="77777777" w:rsidR="00487895" w:rsidRPr="0021095A" w:rsidRDefault="00487895">
      <w:pPr>
        <w:tabs>
          <w:tab w:val="left" w:pos="720"/>
          <w:tab w:val="left" w:pos="1440"/>
          <w:tab w:val="left" w:pos="2880"/>
          <w:tab w:val="right" w:leader="dot" w:pos="8640"/>
        </w:tabs>
      </w:pPr>
    </w:p>
    <w:p w14:paraId="6C306F57" w14:textId="77777777" w:rsidR="00487895" w:rsidRPr="00E56200" w:rsidRDefault="00927884">
      <w:pPr>
        <w:pStyle w:val="BankNormal"/>
        <w:spacing w:after="0"/>
      </w:pPr>
      <w:r w:rsidRPr="00E56200">
        <w:t>Atentamente,</w:t>
      </w:r>
    </w:p>
    <w:p w14:paraId="192C450F" w14:textId="77777777" w:rsidR="00487895" w:rsidRPr="0021095A" w:rsidRDefault="00487895">
      <w:pPr>
        <w:tabs>
          <w:tab w:val="left" w:pos="2880"/>
          <w:tab w:val="left" w:pos="5760"/>
          <w:tab w:val="right" w:leader="dot" w:pos="8640"/>
        </w:tabs>
      </w:pPr>
    </w:p>
    <w:p w14:paraId="52620C04" w14:textId="77777777" w:rsidR="00487895" w:rsidRPr="00E56200" w:rsidRDefault="00927884" w:rsidP="00EB646D">
      <w:pPr>
        <w:pStyle w:val="Textkrper"/>
        <w:spacing w:after="0"/>
        <w:jc w:val="left"/>
        <w:rPr>
          <w:i/>
        </w:rPr>
      </w:pPr>
      <w:r w:rsidRPr="00E56200">
        <w:rPr>
          <w:i/>
        </w:rPr>
        <w:t xml:space="preserve">[Firma, nombre y cargo del representante autorizado del </w:t>
      </w:r>
      <w:r w:rsidR="005F2510">
        <w:t>Contratante</w:t>
      </w:r>
      <w:r w:rsidRPr="00E56200">
        <w:rPr>
          <w:i/>
        </w:rPr>
        <w:t>]</w:t>
      </w:r>
    </w:p>
    <w:p w14:paraId="1673DECE" w14:textId="77777777" w:rsidR="00EB646D" w:rsidRPr="0021095A" w:rsidRDefault="00EB646D" w:rsidP="00EB646D">
      <w:pPr>
        <w:pStyle w:val="Textkrper"/>
        <w:spacing w:after="0"/>
        <w:jc w:val="left"/>
        <w:rPr>
          <w:i/>
        </w:rPr>
      </w:pPr>
    </w:p>
    <w:p w14:paraId="76374725" w14:textId="77777777" w:rsidR="00EB646D" w:rsidRPr="0021095A" w:rsidRDefault="00EB646D" w:rsidP="00EB646D">
      <w:pPr>
        <w:pStyle w:val="Textkrper"/>
        <w:spacing w:after="0"/>
        <w:jc w:val="left"/>
        <w:rPr>
          <w:i/>
        </w:rPr>
      </w:pPr>
    </w:p>
    <w:p w14:paraId="41B14D21" w14:textId="77777777" w:rsidR="00EB646D" w:rsidRPr="0021095A" w:rsidRDefault="00EB646D" w:rsidP="00EB646D">
      <w:pPr>
        <w:pStyle w:val="Textkrper"/>
        <w:spacing w:after="0"/>
        <w:jc w:val="left"/>
        <w:sectPr w:rsidR="00EB646D" w:rsidRPr="0021095A" w:rsidSect="00CC52DC">
          <w:headerReference w:type="even" r:id="rId15"/>
          <w:headerReference w:type="default" r:id="rId16"/>
          <w:footerReference w:type="even" r:id="rId17"/>
          <w:footerReference w:type="default" r:id="rId18"/>
          <w:headerReference w:type="first" r:id="rId19"/>
          <w:pgSz w:w="12240" w:h="15840"/>
          <w:pgMar w:top="1440" w:right="1440" w:bottom="1440" w:left="1728" w:header="720" w:footer="720" w:gutter="0"/>
          <w:cols w:space="720"/>
          <w:titlePg/>
          <w:docGrid w:linePitch="360"/>
        </w:sectPr>
      </w:pPr>
    </w:p>
    <w:p w14:paraId="49E8BA0A" w14:textId="77777777" w:rsidR="00EB646D" w:rsidRPr="00E56200" w:rsidRDefault="00EB646D" w:rsidP="00900B10">
      <w:pPr>
        <w:pStyle w:val="berschrift3"/>
        <w:numPr>
          <w:ilvl w:val="0"/>
          <w:numId w:val="0"/>
        </w:numPr>
        <w:jc w:val="center"/>
        <w:rPr>
          <w:sz w:val="32"/>
        </w:rPr>
      </w:pPr>
      <w:bookmarkStart w:id="4" w:name="_Toc464837265"/>
      <w:bookmarkStart w:id="5" w:name="_Toc491164840"/>
      <w:bookmarkStart w:id="6" w:name="_Toc491165047"/>
      <w:r w:rsidRPr="00E56200">
        <w:rPr>
          <w:sz w:val="32"/>
        </w:rPr>
        <w:lastRenderedPageBreak/>
        <w:t>PORTADA DE MUESTRA</w:t>
      </w:r>
      <w:bookmarkEnd w:id="4"/>
      <w:bookmarkEnd w:id="5"/>
      <w:bookmarkEnd w:id="6"/>
    </w:p>
    <w:p w14:paraId="0035DD51" w14:textId="77777777" w:rsidR="001A67F8" w:rsidRPr="0021095A" w:rsidRDefault="001A67F8" w:rsidP="001A67F8">
      <w:pPr>
        <w:rPr>
          <w:lang w:eastAsia="en-GB" w:bidi="en-GB"/>
        </w:rPr>
      </w:pPr>
    </w:p>
    <w:p w14:paraId="2D780B13" w14:textId="77777777" w:rsidR="00EB646D" w:rsidRPr="00E56200" w:rsidRDefault="00EB646D" w:rsidP="00EB646D">
      <w:pPr>
        <w:pStyle w:val="Style7"/>
        <w:spacing w:line="240" w:lineRule="auto"/>
        <w:rPr>
          <w:b/>
          <w:sz w:val="32"/>
          <w:szCs w:val="34"/>
        </w:rPr>
      </w:pPr>
      <w:r w:rsidRPr="00E56200">
        <w:rPr>
          <w:b/>
          <w:sz w:val="32"/>
          <w:szCs w:val="34"/>
        </w:rPr>
        <w:t xml:space="preserve">Cooperación Financiera alemana con </w:t>
      </w:r>
      <w:r w:rsidRPr="00E56200">
        <w:rPr>
          <w:i/>
          <w:sz w:val="32"/>
          <w:szCs w:val="34"/>
        </w:rPr>
        <w:t>[insertar país socio]</w:t>
      </w:r>
    </w:p>
    <w:p w14:paraId="714D968B" w14:textId="77777777" w:rsidR="00EB646D" w:rsidRPr="0021095A" w:rsidRDefault="00EB646D" w:rsidP="00084FC8">
      <w:pPr>
        <w:pStyle w:val="Style7"/>
        <w:spacing w:line="240" w:lineRule="auto"/>
        <w:jc w:val="left"/>
        <w:rPr>
          <w:b/>
          <w:sz w:val="32"/>
          <w:szCs w:val="34"/>
        </w:rPr>
      </w:pPr>
    </w:p>
    <w:p w14:paraId="48953507" w14:textId="77777777" w:rsidR="00084FC8" w:rsidRPr="0021095A" w:rsidRDefault="00084FC8" w:rsidP="00084FC8">
      <w:pPr>
        <w:pStyle w:val="Style7"/>
        <w:spacing w:line="240" w:lineRule="auto"/>
        <w:jc w:val="left"/>
        <w:rPr>
          <w:b/>
          <w:sz w:val="32"/>
          <w:szCs w:val="34"/>
        </w:rPr>
      </w:pPr>
    </w:p>
    <w:p w14:paraId="1F2021FD" w14:textId="77777777" w:rsidR="00084FC8" w:rsidRPr="0021095A" w:rsidRDefault="00084FC8" w:rsidP="00084FC8">
      <w:pPr>
        <w:pStyle w:val="Style7"/>
        <w:spacing w:line="240" w:lineRule="auto"/>
        <w:jc w:val="left"/>
        <w:rPr>
          <w:b/>
          <w:sz w:val="32"/>
          <w:szCs w:val="34"/>
        </w:rPr>
      </w:pPr>
    </w:p>
    <w:p w14:paraId="2EC4B596" w14:textId="77777777" w:rsidR="00084FC8" w:rsidRPr="0021095A" w:rsidRDefault="00084FC8" w:rsidP="00084FC8">
      <w:pPr>
        <w:pStyle w:val="Style7"/>
        <w:spacing w:line="240" w:lineRule="auto"/>
        <w:jc w:val="left"/>
        <w:rPr>
          <w:b/>
          <w:sz w:val="32"/>
          <w:szCs w:val="34"/>
        </w:rPr>
      </w:pPr>
    </w:p>
    <w:p w14:paraId="4B770AB1" w14:textId="77777777" w:rsidR="00EB646D" w:rsidRPr="0021095A" w:rsidRDefault="00EB646D" w:rsidP="00EB646D">
      <w:pPr>
        <w:pStyle w:val="Style7"/>
        <w:spacing w:line="240" w:lineRule="auto"/>
        <w:rPr>
          <w:b/>
          <w:sz w:val="32"/>
          <w:szCs w:val="34"/>
        </w:rPr>
      </w:pPr>
    </w:p>
    <w:p w14:paraId="30E201EB" w14:textId="77777777" w:rsidR="00EB646D" w:rsidRPr="00E56200" w:rsidRDefault="001A67F8" w:rsidP="00EB646D">
      <w:pPr>
        <w:pStyle w:val="Style7"/>
        <w:spacing w:line="240" w:lineRule="auto"/>
        <w:rPr>
          <w:b/>
          <w:i/>
          <w:sz w:val="32"/>
          <w:szCs w:val="34"/>
        </w:rPr>
      </w:pPr>
      <w:r w:rsidRPr="00E56200">
        <w:rPr>
          <w:b/>
          <w:sz w:val="32"/>
          <w:szCs w:val="34"/>
        </w:rPr>
        <w:t>Proyecto:</w:t>
      </w:r>
      <w:r w:rsidRPr="00E56200">
        <w:rPr>
          <w:b/>
          <w:i/>
          <w:sz w:val="32"/>
          <w:szCs w:val="34"/>
        </w:rPr>
        <w:t xml:space="preserve"> </w:t>
      </w:r>
      <w:r w:rsidRPr="00E56200">
        <w:rPr>
          <w:i/>
          <w:sz w:val="32"/>
          <w:szCs w:val="34"/>
        </w:rPr>
        <w:t>[Insertar título del proyecto]</w:t>
      </w:r>
    </w:p>
    <w:p w14:paraId="69705123" w14:textId="77777777" w:rsidR="00EB646D" w:rsidRPr="0021095A" w:rsidRDefault="00EB646D" w:rsidP="00EB646D">
      <w:pPr>
        <w:pStyle w:val="Style7"/>
        <w:spacing w:line="240" w:lineRule="auto"/>
        <w:rPr>
          <w:b/>
          <w:sz w:val="32"/>
          <w:szCs w:val="34"/>
        </w:rPr>
      </w:pPr>
    </w:p>
    <w:p w14:paraId="14E59178" w14:textId="77777777" w:rsidR="00084FC8" w:rsidRPr="0021095A" w:rsidRDefault="00084FC8" w:rsidP="00EB646D">
      <w:pPr>
        <w:pStyle w:val="Style7"/>
        <w:spacing w:line="240" w:lineRule="auto"/>
        <w:rPr>
          <w:b/>
          <w:sz w:val="32"/>
          <w:szCs w:val="34"/>
        </w:rPr>
      </w:pPr>
    </w:p>
    <w:p w14:paraId="460A75B2" w14:textId="77777777" w:rsidR="00084FC8" w:rsidRPr="0021095A" w:rsidRDefault="00084FC8" w:rsidP="00EB646D">
      <w:pPr>
        <w:pStyle w:val="Style7"/>
        <w:spacing w:line="240" w:lineRule="auto"/>
        <w:rPr>
          <w:b/>
          <w:sz w:val="32"/>
          <w:szCs w:val="34"/>
        </w:rPr>
      </w:pPr>
    </w:p>
    <w:p w14:paraId="1A5203FC" w14:textId="77777777" w:rsidR="00084FC8" w:rsidRPr="0021095A" w:rsidRDefault="00084FC8" w:rsidP="00EB646D">
      <w:pPr>
        <w:pStyle w:val="Style7"/>
        <w:spacing w:line="240" w:lineRule="auto"/>
        <w:rPr>
          <w:b/>
          <w:sz w:val="32"/>
          <w:szCs w:val="34"/>
        </w:rPr>
      </w:pPr>
    </w:p>
    <w:p w14:paraId="576F979D" w14:textId="77777777" w:rsidR="00EB646D" w:rsidRPr="00E56200" w:rsidRDefault="00EB646D" w:rsidP="00EB646D">
      <w:pPr>
        <w:pStyle w:val="Style7"/>
        <w:spacing w:line="240" w:lineRule="auto"/>
        <w:rPr>
          <w:b/>
          <w:sz w:val="32"/>
          <w:szCs w:val="34"/>
        </w:rPr>
      </w:pPr>
      <w:r w:rsidRPr="00E56200">
        <w:rPr>
          <w:b/>
          <w:sz w:val="32"/>
          <w:szCs w:val="34"/>
        </w:rPr>
        <w:t xml:space="preserve">Invitación a presentar Propuestas </w:t>
      </w:r>
    </w:p>
    <w:p w14:paraId="6F183D4C" w14:textId="77777777" w:rsidR="00EB646D" w:rsidRPr="0021095A" w:rsidRDefault="00EB646D" w:rsidP="00EB646D">
      <w:pPr>
        <w:pStyle w:val="Style7"/>
        <w:spacing w:line="240" w:lineRule="auto"/>
        <w:rPr>
          <w:b/>
          <w:sz w:val="32"/>
          <w:szCs w:val="34"/>
        </w:rPr>
      </w:pPr>
    </w:p>
    <w:p w14:paraId="0FF46F98" w14:textId="77777777" w:rsidR="00EB646D" w:rsidRPr="00E56200" w:rsidRDefault="00EB646D" w:rsidP="00EB646D">
      <w:pPr>
        <w:pStyle w:val="Style7"/>
        <w:spacing w:line="240" w:lineRule="auto"/>
        <w:rPr>
          <w:b/>
          <w:sz w:val="32"/>
          <w:szCs w:val="34"/>
        </w:rPr>
      </w:pPr>
      <w:r w:rsidRPr="00E56200">
        <w:rPr>
          <w:b/>
          <w:sz w:val="32"/>
          <w:szCs w:val="34"/>
        </w:rPr>
        <w:t>para</w:t>
      </w:r>
    </w:p>
    <w:p w14:paraId="2F69CBBF" w14:textId="77777777" w:rsidR="00EB646D" w:rsidRPr="0021095A" w:rsidRDefault="00EB646D" w:rsidP="00EB646D">
      <w:pPr>
        <w:pStyle w:val="Style7"/>
        <w:spacing w:line="240" w:lineRule="auto"/>
        <w:rPr>
          <w:b/>
          <w:sz w:val="32"/>
          <w:szCs w:val="34"/>
        </w:rPr>
      </w:pPr>
    </w:p>
    <w:p w14:paraId="08BA3AB4" w14:textId="77777777" w:rsidR="00EB646D" w:rsidRPr="00E56200" w:rsidRDefault="00EB646D" w:rsidP="00EB646D">
      <w:pPr>
        <w:pStyle w:val="Style7"/>
        <w:spacing w:line="240" w:lineRule="auto"/>
        <w:rPr>
          <w:b/>
          <w:sz w:val="32"/>
          <w:szCs w:val="34"/>
        </w:rPr>
      </w:pPr>
      <w:r w:rsidRPr="00E56200">
        <w:rPr>
          <w:b/>
          <w:sz w:val="32"/>
          <w:szCs w:val="34"/>
        </w:rPr>
        <w:t xml:space="preserve">Servicios de consultoría para </w:t>
      </w:r>
      <w:r w:rsidRPr="00E56200">
        <w:rPr>
          <w:i/>
          <w:sz w:val="32"/>
          <w:szCs w:val="34"/>
        </w:rPr>
        <w:t>[Insertar título del proyecto/fase]</w:t>
      </w:r>
    </w:p>
    <w:p w14:paraId="6B6AB679" w14:textId="77777777" w:rsidR="00EB646D" w:rsidRPr="0021095A" w:rsidRDefault="00EB646D" w:rsidP="00EB646D">
      <w:pPr>
        <w:pStyle w:val="Style7"/>
        <w:spacing w:line="240" w:lineRule="auto"/>
        <w:rPr>
          <w:b/>
          <w:sz w:val="32"/>
          <w:szCs w:val="34"/>
        </w:rPr>
      </w:pPr>
    </w:p>
    <w:p w14:paraId="77E72ACD" w14:textId="77777777" w:rsidR="00EB646D" w:rsidRPr="00E56200" w:rsidRDefault="005F2510" w:rsidP="00EB646D">
      <w:pPr>
        <w:pStyle w:val="Style7"/>
        <w:spacing w:line="240" w:lineRule="auto"/>
        <w:rPr>
          <w:b/>
          <w:i/>
          <w:sz w:val="32"/>
          <w:szCs w:val="34"/>
        </w:rPr>
      </w:pPr>
      <w:r>
        <w:rPr>
          <w:b/>
          <w:sz w:val="32"/>
          <w:szCs w:val="34"/>
        </w:rPr>
        <w:t>Contratante</w:t>
      </w:r>
      <w:r w:rsidR="00EB646D" w:rsidRPr="00E56200">
        <w:rPr>
          <w:b/>
          <w:sz w:val="32"/>
          <w:szCs w:val="34"/>
        </w:rPr>
        <w:t xml:space="preserve">: </w:t>
      </w:r>
      <w:r w:rsidR="00EB646D" w:rsidRPr="00E56200">
        <w:rPr>
          <w:i/>
          <w:sz w:val="32"/>
          <w:szCs w:val="34"/>
        </w:rPr>
        <w:t>[Insertar nombre y dirección de la entidad ejecutora del proyecto]</w:t>
      </w:r>
    </w:p>
    <w:p w14:paraId="7A61FB92" w14:textId="77777777" w:rsidR="00EB646D" w:rsidRPr="0021095A" w:rsidRDefault="00EB646D" w:rsidP="00EB646D">
      <w:pPr>
        <w:pStyle w:val="Style7"/>
        <w:spacing w:line="240" w:lineRule="auto"/>
        <w:rPr>
          <w:b/>
          <w:sz w:val="32"/>
          <w:szCs w:val="34"/>
        </w:rPr>
      </w:pPr>
    </w:p>
    <w:p w14:paraId="1BFD0F0C" w14:textId="77777777" w:rsidR="00EB646D" w:rsidRPr="00E56200" w:rsidRDefault="00EB646D" w:rsidP="00EB646D">
      <w:pPr>
        <w:pStyle w:val="Style7"/>
        <w:spacing w:line="240" w:lineRule="auto"/>
        <w:rPr>
          <w:b/>
          <w:sz w:val="32"/>
          <w:szCs w:val="34"/>
        </w:rPr>
      </w:pPr>
      <w:r w:rsidRPr="00E56200">
        <w:rPr>
          <w:i/>
          <w:sz w:val="32"/>
          <w:szCs w:val="34"/>
        </w:rPr>
        <w:t xml:space="preserve">[En caso de contrato de mandato entre el </w:t>
      </w:r>
      <w:r w:rsidR="005F2510">
        <w:rPr>
          <w:i/>
          <w:sz w:val="32"/>
          <w:szCs w:val="34"/>
        </w:rPr>
        <w:t>Contratante</w:t>
      </w:r>
      <w:r w:rsidRPr="00E56200">
        <w:rPr>
          <w:i/>
          <w:sz w:val="32"/>
          <w:szCs w:val="34"/>
        </w:rPr>
        <w:t xml:space="preserve"> y el KfW, añadir lo siguiente:</w:t>
      </w:r>
      <w:r w:rsidRPr="00E56200">
        <w:rPr>
          <w:b/>
          <w:i/>
          <w:sz w:val="32"/>
          <w:szCs w:val="34"/>
        </w:rPr>
        <w:t xml:space="preserve">  </w:t>
      </w:r>
      <w:r w:rsidRPr="00E56200">
        <w:rPr>
          <w:b/>
          <w:sz w:val="32"/>
          <w:szCs w:val="34"/>
        </w:rPr>
        <w:t>Representada por el KfW</w:t>
      </w:r>
      <w:r w:rsidRPr="00E56200">
        <w:rPr>
          <w:i/>
          <w:sz w:val="32"/>
          <w:szCs w:val="34"/>
        </w:rPr>
        <w:t>]</w:t>
      </w:r>
    </w:p>
    <w:p w14:paraId="5636EE57" w14:textId="77777777" w:rsidR="00EB646D" w:rsidRPr="0021095A" w:rsidRDefault="00EB646D" w:rsidP="00EB646D">
      <w:pPr>
        <w:pStyle w:val="Style7"/>
        <w:spacing w:line="240" w:lineRule="auto"/>
        <w:rPr>
          <w:b/>
          <w:sz w:val="32"/>
          <w:szCs w:val="34"/>
        </w:rPr>
      </w:pPr>
    </w:p>
    <w:p w14:paraId="1462552D" w14:textId="77777777" w:rsidR="00EB646D" w:rsidRPr="0021095A" w:rsidRDefault="00EB646D" w:rsidP="00EB646D">
      <w:pPr>
        <w:pStyle w:val="Style7"/>
        <w:spacing w:line="240" w:lineRule="auto"/>
        <w:rPr>
          <w:b/>
          <w:sz w:val="32"/>
          <w:szCs w:val="34"/>
        </w:rPr>
      </w:pPr>
    </w:p>
    <w:p w14:paraId="1B6A6376" w14:textId="77777777" w:rsidR="00EB646D" w:rsidRPr="00E56200" w:rsidRDefault="00EB646D" w:rsidP="00EB646D">
      <w:pPr>
        <w:pStyle w:val="Style7"/>
        <w:spacing w:line="240" w:lineRule="auto"/>
        <w:rPr>
          <w:i/>
          <w:sz w:val="32"/>
          <w:szCs w:val="34"/>
        </w:rPr>
      </w:pPr>
      <w:r w:rsidRPr="00E56200">
        <w:rPr>
          <w:i/>
          <w:sz w:val="32"/>
          <w:szCs w:val="34"/>
        </w:rPr>
        <w:t>[Insertar mes y año]</w:t>
      </w:r>
    </w:p>
    <w:p w14:paraId="5B765D9D" w14:textId="77777777" w:rsidR="00EB646D" w:rsidRPr="0021095A" w:rsidRDefault="00EB646D" w:rsidP="00EB646D">
      <w:pPr>
        <w:pStyle w:val="Textkrper"/>
        <w:spacing w:after="0"/>
        <w:jc w:val="left"/>
        <w:rPr>
          <w:sz w:val="22"/>
        </w:rPr>
      </w:pPr>
    </w:p>
    <w:p w14:paraId="66F22F44" w14:textId="77777777" w:rsidR="00EB646D" w:rsidRPr="0021095A" w:rsidRDefault="00EB646D" w:rsidP="00EB646D">
      <w:pPr>
        <w:pStyle w:val="Textkrper"/>
        <w:spacing w:after="0"/>
        <w:jc w:val="left"/>
        <w:rPr>
          <w:sz w:val="22"/>
        </w:rPr>
      </w:pPr>
    </w:p>
    <w:p w14:paraId="740C3EBC" w14:textId="77777777" w:rsidR="00EB646D" w:rsidRPr="0021095A" w:rsidRDefault="00EB646D" w:rsidP="00EB646D">
      <w:pPr>
        <w:pStyle w:val="Textkrper"/>
        <w:spacing w:after="0"/>
        <w:jc w:val="left"/>
        <w:rPr>
          <w:sz w:val="22"/>
        </w:rPr>
      </w:pPr>
    </w:p>
    <w:p w14:paraId="14CF95E1" w14:textId="77777777" w:rsidR="00FC672A" w:rsidRPr="00E56200" w:rsidRDefault="00FC672A" w:rsidP="00FC672A">
      <w:pPr>
        <w:pStyle w:val="Style7"/>
        <w:spacing w:line="240" w:lineRule="auto"/>
        <w:rPr>
          <w:i/>
          <w:sz w:val="34"/>
          <w:szCs w:val="34"/>
        </w:rPr>
      </w:pPr>
      <w:r w:rsidRPr="00E56200">
        <w:rPr>
          <w:i/>
          <w:sz w:val="32"/>
          <w:szCs w:val="34"/>
        </w:rPr>
        <w:t>[Insertar ID del proyecto]</w:t>
      </w:r>
    </w:p>
    <w:p w14:paraId="7AB59BA5" w14:textId="77777777" w:rsidR="00EB646D" w:rsidRPr="0021095A" w:rsidRDefault="00EB646D" w:rsidP="00EB646D">
      <w:pPr>
        <w:pStyle w:val="Textkrper"/>
        <w:spacing w:after="0"/>
        <w:jc w:val="left"/>
      </w:pPr>
    </w:p>
    <w:p w14:paraId="24211103" w14:textId="77777777" w:rsidR="00274151" w:rsidRPr="00E56200" w:rsidRDefault="00274151">
      <w:pPr>
        <w:suppressAutoHyphens w:val="0"/>
      </w:pPr>
      <w:r w:rsidRPr="00E56200">
        <w:br w:type="page"/>
      </w:r>
    </w:p>
    <w:p w14:paraId="23967489" w14:textId="77777777" w:rsidR="00767A0D" w:rsidRPr="0021095A" w:rsidRDefault="00767A0D" w:rsidP="00767A0D">
      <w:pPr>
        <w:pStyle w:val="Textkrper"/>
        <w:spacing w:after="0"/>
        <w:jc w:val="left"/>
      </w:pPr>
    </w:p>
    <w:p w14:paraId="5E017A71" w14:textId="77777777" w:rsidR="00CC52DC" w:rsidRPr="00E56200" w:rsidRDefault="00CC52DC" w:rsidP="00CC52DC">
      <w:pPr>
        <w:pStyle w:val="Parts"/>
        <w:jc w:val="left"/>
        <w:rPr>
          <w:rFonts w:ascii="Arial" w:hAnsi="Arial" w:cs="Arial"/>
          <w:b w:val="0"/>
          <w:smallCaps w:val="0"/>
          <w:sz w:val="20"/>
        </w:rPr>
      </w:pPr>
      <w:bookmarkStart w:id="7" w:name="_Toc491164841"/>
      <w:bookmarkStart w:id="8" w:name="_Toc491165048"/>
    </w:p>
    <w:p w14:paraId="79C3369C" w14:textId="77777777" w:rsidR="00CC52DC" w:rsidRPr="0021095A" w:rsidRDefault="00CC52DC" w:rsidP="00CC52DC">
      <w:pPr>
        <w:pStyle w:val="Parts"/>
        <w:jc w:val="left"/>
        <w:rPr>
          <w:rFonts w:ascii="Arial" w:hAnsi="Arial" w:cs="Arial"/>
          <w:b w:val="0"/>
          <w:smallCaps w:val="0"/>
          <w:sz w:val="20"/>
          <w:lang w:eastAsia="de-DE"/>
        </w:rPr>
      </w:pPr>
    </w:p>
    <w:p w14:paraId="5112FEA6" w14:textId="77777777" w:rsidR="00CC52DC" w:rsidRPr="0021095A" w:rsidRDefault="00CC52DC" w:rsidP="00CC52DC">
      <w:pPr>
        <w:pStyle w:val="Parts"/>
        <w:jc w:val="left"/>
        <w:rPr>
          <w:rFonts w:ascii="Arial" w:hAnsi="Arial" w:cs="Arial"/>
          <w:b w:val="0"/>
          <w:smallCaps w:val="0"/>
          <w:sz w:val="20"/>
          <w:lang w:eastAsia="de-DE"/>
        </w:rPr>
      </w:pPr>
    </w:p>
    <w:p w14:paraId="60C0096F" w14:textId="77777777" w:rsidR="00CC52DC" w:rsidRPr="0021095A" w:rsidRDefault="00CC52DC" w:rsidP="00CC52DC">
      <w:pPr>
        <w:pStyle w:val="Parts"/>
        <w:jc w:val="left"/>
        <w:rPr>
          <w:rFonts w:ascii="Arial" w:hAnsi="Arial" w:cs="Arial"/>
          <w:b w:val="0"/>
          <w:smallCaps w:val="0"/>
          <w:sz w:val="20"/>
          <w:lang w:eastAsia="de-DE"/>
        </w:rPr>
      </w:pPr>
    </w:p>
    <w:p w14:paraId="4236CD14" w14:textId="77777777" w:rsidR="00CC52DC" w:rsidRPr="0021095A" w:rsidRDefault="00CC52DC" w:rsidP="00CC52DC">
      <w:pPr>
        <w:pStyle w:val="Parts"/>
        <w:jc w:val="left"/>
        <w:rPr>
          <w:rFonts w:ascii="Arial" w:hAnsi="Arial" w:cs="Arial"/>
          <w:b w:val="0"/>
          <w:smallCaps w:val="0"/>
          <w:sz w:val="20"/>
          <w:lang w:eastAsia="de-DE"/>
        </w:rPr>
      </w:pPr>
    </w:p>
    <w:p w14:paraId="4B66455E" w14:textId="77777777" w:rsidR="00CC52DC" w:rsidRPr="0021095A" w:rsidRDefault="00CC52DC" w:rsidP="00CC52DC">
      <w:pPr>
        <w:pStyle w:val="Parts"/>
        <w:jc w:val="left"/>
        <w:rPr>
          <w:rFonts w:ascii="Arial" w:hAnsi="Arial" w:cs="Arial"/>
          <w:b w:val="0"/>
          <w:smallCaps w:val="0"/>
          <w:sz w:val="20"/>
          <w:lang w:eastAsia="de-DE"/>
        </w:rPr>
      </w:pPr>
    </w:p>
    <w:p w14:paraId="2D7FFD78" w14:textId="77777777" w:rsidR="00C06854" w:rsidRPr="00E56200" w:rsidRDefault="00767A0D" w:rsidP="00CC52DC">
      <w:pPr>
        <w:pStyle w:val="Parts"/>
        <w:jc w:val="left"/>
        <w:rPr>
          <w:rFonts w:ascii="Arial" w:hAnsi="Arial" w:cs="Arial"/>
          <w:color w:val="000000"/>
        </w:rPr>
      </w:pPr>
      <w:bookmarkStart w:id="9" w:name="_Toc536638734"/>
      <w:r w:rsidRPr="00E56200">
        <w:rPr>
          <w:rFonts w:ascii="Arial" w:hAnsi="Arial"/>
          <w:color w:val="000000"/>
        </w:rPr>
        <w:t>PARTE 1 – Procedimientos de licitación</w:t>
      </w:r>
      <w:bookmarkEnd w:id="7"/>
      <w:bookmarkEnd w:id="8"/>
      <w:bookmarkEnd w:id="9"/>
    </w:p>
    <w:p w14:paraId="222BA1AA" w14:textId="77777777" w:rsidR="00274151" w:rsidRPr="0021095A" w:rsidRDefault="00274151" w:rsidP="00274151">
      <w:pPr>
        <w:pStyle w:val="Parts"/>
        <w:rPr>
          <w:rFonts w:ascii="Arial" w:hAnsi="Arial" w:cs="Arial"/>
          <w:color w:val="000000"/>
        </w:rPr>
      </w:pPr>
    </w:p>
    <w:p w14:paraId="7EE5ABA7" w14:textId="77777777" w:rsidR="00274151" w:rsidRPr="0021095A" w:rsidRDefault="00274151" w:rsidP="00274151">
      <w:pPr>
        <w:pStyle w:val="Parts"/>
        <w:rPr>
          <w:rFonts w:ascii="Arial" w:hAnsi="Arial" w:cs="Arial"/>
          <w:color w:val="000000"/>
        </w:rPr>
        <w:sectPr w:rsidR="00274151" w:rsidRPr="0021095A" w:rsidSect="00CC52DC">
          <w:headerReference w:type="first" r:id="rId20"/>
          <w:pgSz w:w="12240" w:h="15840"/>
          <w:pgMar w:top="1440" w:right="1440" w:bottom="1440" w:left="1728" w:header="720" w:footer="720" w:gutter="0"/>
          <w:cols w:space="720"/>
          <w:titlePg/>
          <w:docGrid w:linePitch="360"/>
        </w:sectPr>
      </w:pPr>
    </w:p>
    <w:p w14:paraId="4BF72F03" w14:textId="77777777" w:rsidR="00487895" w:rsidRPr="00E56200" w:rsidRDefault="00927884" w:rsidP="00D52EE7">
      <w:pPr>
        <w:pStyle w:val="berschrift1"/>
        <w:spacing w:before="120" w:after="120"/>
        <w:rPr>
          <w:rFonts w:ascii="Arial" w:hAnsi="Arial" w:cs="Arial"/>
          <w:i/>
          <w:iCs/>
          <w:sz w:val="20"/>
        </w:rPr>
      </w:pPr>
      <w:bookmarkStart w:id="10" w:name="_Toc491164842"/>
      <w:bookmarkStart w:id="11" w:name="_Toc491165049"/>
      <w:bookmarkStart w:id="12" w:name="_Toc536638735"/>
      <w:r w:rsidRPr="00E56200">
        <w:rPr>
          <w:rFonts w:ascii="Arial" w:hAnsi="Arial"/>
        </w:rPr>
        <w:lastRenderedPageBreak/>
        <w:t>Sección I – Instrucciones para Consultores</w:t>
      </w:r>
      <w:bookmarkEnd w:id="10"/>
      <w:bookmarkEnd w:id="11"/>
      <w:bookmarkEnd w:id="12"/>
    </w:p>
    <w:p w14:paraId="64D35DFB" w14:textId="77777777" w:rsidR="00487895" w:rsidRPr="00E56200" w:rsidRDefault="00927884" w:rsidP="00D52EE7">
      <w:pPr>
        <w:spacing w:before="120" w:after="120"/>
        <w:jc w:val="both"/>
        <w:rPr>
          <w:sz w:val="28"/>
          <w:szCs w:val="28"/>
        </w:rPr>
      </w:pPr>
      <w:r w:rsidRPr="00E56200">
        <w:rPr>
          <w:i/>
          <w:iCs/>
        </w:rPr>
        <w:t xml:space="preserve">[Esta Sección 1 - Instrucciones para Consultores (IPC) no se debe modificar. Cualquier cambio necesario para abordar condiciones del país y del proyecto específicos, para </w:t>
      </w:r>
      <w:proofErr w:type="gramStart"/>
      <w:r w:rsidRPr="00E56200">
        <w:rPr>
          <w:i/>
          <w:iCs/>
        </w:rPr>
        <w:t>complementar</w:t>
      </w:r>
      <w:proofErr w:type="gramEnd"/>
      <w:r w:rsidRPr="00E56200">
        <w:rPr>
          <w:i/>
          <w:iCs/>
        </w:rPr>
        <w:t xml:space="preserve"> pero no reemplazar las disposiciones de las IPC, deberá introducirse exclusivamente a través de la Hoja de datos.]</w:t>
      </w:r>
    </w:p>
    <w:p w14:paraId="1BC9427F" w14:textId="77777777" w:rsidR="00767A0D" w:rsidRPr="00E56200" w:rsidRDefault="00767A0D" w:rsidP="00767A0D">
      <w:pPr>
        <w:tabs>
          <w:tab w:val="right" w:leader="underscore" w:pos="9504"/>
        </w:tabs>
        <w:suppressAutoHyphens w:val="0"/>
        <w:spacing w:before="120" w:after="120"/>
        <w:jc w:val="center"/>
        <w:outlineLvl w:val="1"/>
        <w:rPr>
          <w:b/>
          <w:sz w:val="32"/>
        </w:rPr>
      </w:pPr>
      <w:bookmarkStart w:id="13" w:name="_Toc491164843"/>
      <w:bookmarkStart w:id="14" w:name="_Toc491165050"/>
      <w:r w:rsidRPr="00E56200">
        <w:rPr>
          <w:b/>
          <w:sz w:val="32"/>
        </w:rPr>
        <w:t>Tabla de cláusulas</w:t>
      </w:r>
      <w:bookmarkEnd w:id="13"/>
      <w:bookmarkEnd w:id="14"/>
    </w:p>
    <w:p w14:paraId="1308D396" w14:textId="77777777" w:rsidR="00767A0D" w:rsidRPr="0021095A" w:rsidRDefault="00767A0D" w:rsidP="00A1556D">
      <w:pPr>
        <w:pStyle w:val="berschrift2"/>
        <w:jc w:val="center"/>
        <w:rPr>
          <w:i/>
          <w:sz w:val="28"/>
          <w:szCs w:val="28"/>
        </w:rPr>
      </w:pPr>
    </w:p>
    <w:p w14:paraId="54A9E5FA" w14:textId="77777777" w:rsidR="00E930F4" w:rsidRPr="0021095A" w:rsidRDefault="00E930F4" w:rsidP="00E930F4"/>
    <w:p w14:paraId="14E88269" w14:textId="77777777" w:rsidR="007A25B7" w:rsidRPr="0021095A" w:rsidRDefault="007A25B7" w:rsidP="00E930F4">
      <w:pPr>
        <w:sectPr w:rsidR="007A25B7" w:rsidRPr="0021095A" w:rsidSect="00442CF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728" w:header="720" w:footer="720" w:gutter="0"/>
          <w:cols w:space="720"/>
          <w:docGrid w:linePitch="360"/>
        </w:sectPr>
      </w:pPr>
    </w:p>
    <w:p w14:paraId="36DFC0C6" w14:textId="77777777" w:rsidR="00E930F4" w:rsidRPr="0021095A" w:rsidRDefault="00E930F4" w:rsidP="00E930F4"/>
    <w:p w14:paraId="40F34279" w14:textId="77777777" w:rsidR="0006292F" w:rsidRPr="0021095A" w:rsidRDefault="000C5B90">
      <w:pPr>
        <w:pStyle w:val="Verzeichnis1"/>
        <w:tabs>
          <w:tab w:val="right" w:leader="dot" w:pos="9062"/>
        </w:tabs>
        <w:rPr>
          <w:rFonts w:ascii="Arial" w:eastAsiaTheme="minorEastAsia" w:hAnsi="Arial"/>
          <w:b w:val="0"/>
          <w:bCs w:val="0"/>
          <w:caps w:val="0"/>
          <w:noProof/>
          <w:sz w:val="22"/>
          <w:szCs w:val="22"/>
        </w:rPr>
      </w:pPr>
      <w:r w:rsidRPr="0006292F">
        <w:rPr>
          <w:rFonts w:ascii="Arial" w:hAnsi="Arial"/>
        </w:rPr>
        <w:fldChar w:fldCharType="begin"/>
      </w:r>
      <w:r w:rsidRPr="005D331E">
        <w:rPr>
          <w:rFonts w:ascii="Arial" w:hAnsi="Arial"/>
        </w:rPr>
        <w:instrText xml:space="preserve"> TOC \b Abschnitt1 \</w:instrText>
      </w:r>
      <w:r w:rsidR="00F334EC" w:rsidRPr="005D331E">
        <w:rPr>
          <w:rFonts w:ascii="Arial" w:hAnsi="Arial"/>
        </w:rPr>
        <w:instrText>u</w:instrText>
      </w:r>
      <w:r w:rsidRPr="005D331E">
        <w:rPr>
          <w:rFonts w:ascii="Arial" w:hAnsi="Arial"/>
        </w:rPr>
        <w:instrText xml:space="preserve"> MERGEFORMAT </w:instrText>
      </w:r>
      <w:r w:rsidRPr="0006292F">
        <w:rPr>
          <w:rFonts w:ascii="Arial" w:hAnsi="Arial"/>
        </w:rPr>
        <w:fldChar w:fldCharType="separate"/>
      </w:r>
      <w:r w:rsidR="0006292F" w:rsidRPr="0006292F">
        <w:rPr>
          <w:rFonts w:ascii="Arial" w:hAnsi="Arial"/>
          <w:noProof/>
        </w:rPr>
        <w:t>A. Disposiciones generales</w:t>
      </w:r>
      <w:r w:rsidR="0006292F" w:rsidRPr="005D331E">
        <w:rPr>
          <w:rFonts w:ascii="Arial" w:hAnsi="Arial"/>
          <w:noProof/>
        </w:rPr>
        <w:tab/>
      </w:r>
      <w:r w:rsidR="0006292F" w:rsidRPr="005D331E">
        <w:rPr>
          <w:rFonts w:ascii="Arial" w:hAnsi="Arial"/>
          <w:noProof/>
        </w:rPr>
        <w:fldChar w:fldCharType="begin"/>
      </w:r>
      <w:r w:rsidR="0006292F" w:rsidRPr="005D331E">
        <w:rPr>
          <w:rFonts w:ascii="Arial" w:hAnsi="Arial"/>
          <w:noProof/>
        </w:rPr>
        <w:instrText xml:space="preserve"> PAGEREF _Toc536638651 \h </w:instrText>
      </w:r>
      <w:r w:rsidR="0006292F" w:rsidRPr="005D331E">
        <w:rPr>
          <w:rFonts w:ascii="Arial" w:hAnsi="Arial"/>
          <w:noProof/>
        </w:rPr>
      </w:r>
      <w:r w:rsidR="0006292F" w:rsidRPr="005D331E">
        <w:rPr>
          <w:rFonts w:ascii="Arial" w:hAnsi="Arial"/>
          <w:noProof/>
        </w:rPr>
        <w:fldChar w:fldCharType="separate"/>
      </w:r>
      <w:r w:rsidR="0006292F" w:rsidRPr="005D331E">
        <w:rPr>
          <w:rFonts w:ascii="Arial" w:hAnsi="Arial"/>
          <w:noProof/>
        </w:rPr>
        <w:t>10</w:t>
      </w:r>
      <w:r w:rsidR="0006292F" w:rsidRPr="005D331E">
        <w:rPr>
          <w:rFonts w:ascii="Arial" w:hAnsi="Arial"/>
          <w:noProof/>
        </w:rPr>
        <w:fldChar w:fldCharType="end"/>
      </w:r>
    </w:p>
    <w:p w14:paraId="4F49EDEE"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w:t>
      </w:r>
      <w:r w:rsidRPr="0021095A">
        <w:rPr>
          <w:rFonts w:ascii="Arial" w:eastAsiaTheme="minorEastAsia" w:hAnsi="Arial"/>
          <w:b w:val="0"/>
          <w:bCs w:val="0"/>
          <w:noProof/>
          <w:sz w:val="22"/>
          <w:szCs w:val="22"/>
        </w:rPr>
        <w:tab/>
      </w:r>
      <w:r w:rsidRPr="005D331E">
        <w:rPr>
          <w:rFonts w:ascii="Arial" w:hAnsi="Arial"/>
          <w:noProof/>
        </w:rPr>
        <w:t>Alcance de las propuestas y definiciones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_Toc536638652 \h </w:instrText>
      </w:r>
      <w:r w:rsidRPr="005D331E">
        <w:rPr>
          <w:rFonts w:ascii="Arial" w:hAnsi="Arial"/>
          <w:noProof/>
        </w:rPr>
      </w:r>
      <w:r w:rsidRPr="005D331E">
        <w:rPr>
          <w:rFonts w:ascii="Arial" w:hAnsi="Arial"/>
          <w:noProof/>
        </w:rPr>
        <w:fldChar w:fldCharType="separate"/>
      </w:r>
      <w:r w:rsidRPr="005D331E">
        <w:rPr>
          <w:rFonts w:ascii="Arial" w:hAnsi="Arial"/>
          <w:noProof/>
        </w:rPr>
        <w:t>10</w:t>
      </w:r>
      <w:r w:rsidRPr="005D331E">
        <w:rPr>
          <w:rFonts w:ascii="Arial" w:hAnsi="Arial"/>
          <w:noProof/>
        </w:rPr>
        <w:fldChar w:fldCharType="end"/>
      </w:r>
    </w:p>
    <w:p w14:paraId="6239925C"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w:t>
      </w:r>
      <w:r w:rsidRPr="0021095A">
        <w:rPr>
          <w:rFonts w:ascii="Arial" w:eastAsiaTheme="minorEastAsia" w:hAnsi="Arial"/>
          <w:b w:val="0"/>
          <w:bCs w:val="0"/>
          <w:noProof/>
          <w:sz w:val="22"/>
          <w:szCs w:val="22"/>
        </w:rPr>
        <w:tab/>
      </w:r>
      <w:r w:rsidRPr="005D331E">
        <w:rPr>
          <w:rFonts w:ascii="Arial" w:hAnsi="Arial"/>
          <w:noProof/>
        </w:rPr>
        <w:t>Fuente de recursos financieros, responsabilidades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_Toc536638653 \h </w:instrText>
      </w:r>
      <w:r w:rsidRPr="005D331E">
        <w:rPr>
          <w:rFonts w:ascii="Arial" w:hAnsi="Arial"/>
          <w:noProof/>
        </w:rPr>
      </w:r>
      <w:r w:rsidRPr="005D331E">
        <w:rPr>
          <w:rFonts w:ascii="Arial" w:hAnsi="Arial"/>
          <w:noProof/>
        </w:rPr>
        <w:fldChar w:fldCharType="separate"/>
      </w:r>
      <w:r w:rsidRPr="005D331E">
        <w:rPr>
          <w:rFonts w:ascii="Arial" w:hAnsi="Arial"/>
          <w:noProof/>
        </w:rPr>
        <w:t>11</w:t>
      </w:r>
      <w:r w:rsidRPr="005D331E">
        <w:rPr>
          <w:rFonts w:ascii="Arial" w:hAnsi="Arial"/>
          <w:noProof/>
        </w:rPr>
        <w:fldChar w:fldCharType="end"/>
      </w:r>
    </w:p>
    <w:p w14:paraId="55B0B786"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3.</w:t>
      </w:r>
      <w:r w:rsidRPr="0021095A">
        <w:rPr>
          <w:rFonts w:ascii="Arial" w:eastAsiaTheme="minorEastAsia" w:hAnsi="Arial"/>
          <w:b w:val="0"/>
          <w:bCs w:val="0"/>
          <w:noProof/>
          <w:sz w:val="22"/>
          <w:szCs w:val="22"/>
        </w:rPr>
        <w:tab/>
      </w:r>
      <w:r w:rsidRPr="005D331E">
        <w:rPr>
          <w:rFonts w:ascii="Arial" w:hAnsi="Arial"/>
          <w:noProof/>
        </w:rPr>
        <w:t>Prácticas sancionables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_Toc536638654 \h </w:instrText>
      </w:r>
      <w:r w:rsidRPr="005D331E">
        <w:rPr>
          <w:rFonts w:ascii="Arial" w:hAnsi="Arial"/>
          <w:noProof/>
        </w:rPr>
      </w:r>
      <w:r w:rsidRPr="005D331E">
        <w:rPr>
          <w:rFonts w:ascii="Arial" w:hAnsi="Arial"/>
          <w:noProof/>
        </w:rPr>
        <w:fldChar w:fldCharType="separate"/>
      </w:r>
      <w:r w:rsidRPr="005D331E">
        <w:rPr>
          <w:rFonts w:ascii="Arial" w:hAnsi="Arial"/>
          <w:noProof/>
        </w:rPr>
        <w:t>11</w:t>
      </w:r>
      <w:r w:rsidRPr="005D331E">
        <w:rPr>
          <w:rFonts w:ascii="Arial" w:hAnsi="Arial"/>
          <w:noProof/>
        </w:rPr>
        <w:fldChar w:fldCharType="end"/>
      </w:r>
    </w:p>
    <w:p w14:paraId="777D834A"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4.</w:t>
      </w:r>
      <w:r w:rsidRPr="0021095A">
        <w:rPr>
          <w:rFonts w:ascii="Arial" w:eastAsiaTheme="minorEastAsia" w:hAnsi="Arial"/>
          <w:b w:val="0"/>
          <w:bCs w:val="0"/>
          <w:noProof/>
          <w:sz w:val="22"/>
          <w:szCs w:val="22"/>
        </w:rPr>
        <w:tab/>
      </w:r>
      <w:r w:rsidRPr="005D331E">
        <w:rPr>
          <w:rFonts w:ascii="Arial" w:hAnsi="Arial"/>
          <w:noProof/>
        </w:rPr>
        <w:t>Consultores elegibles y materiales, equipos y servicios elegibles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_Toc536638655 \h </w:instrText>
      </w:r>
      <w:r w:rsidRPr="005D331E">
        <w:rPr>
          <w:rFonts w:ascii="Arial" w:hAnsi="Arial"/>
          <w:noProof/>
        </w:rPr>
      </w:r>
      <w:r w:rsidRPr="005D331E">
        <w:rPr>
          <w:rFonts w:ascii="Arial" w:hAnsi="Arial"/>
          <w:noProof/>
        </w:rPr>
        <w:fldChar w:fldCharType="separate"/>
      </w:r>
      <w:r w:rsidRPr="005D331E">
        <w:rPr>
          <w:rFonts w:ascii="Arial" w:hAnsi="Arial"/>
          <w:noProof/>
        </w:rPr>
        <w:t>12</w:t>
      </w:r>
      <w:r w:rsidRPr="005D331E">
        <w:rPr>
          <w:rFonts w:ascii="Arial" w:hAnsi="Arial"/>
          <w:noProof/>
        </w:rPr>
        <w:fldChar w:fldCharType="end"/>
      </w:r>
    </w:p>
    <w:p w14:paraId="2522B881"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5.</w:t>
      </w:r>
      <w:r w:rsidRPr="0021095A">
        <w:rPr>
          <w:rFonts w:ascii="Arial" w:eastAsiaTheme="minorEastAsia" w:hAnsi="Arial"/>
          <w:b w:val="0"/>
          <w:bCs w:val="0"/>
          <w:noProof/>
          <w:sz w:val="22"/>
          <w:szCs w:val="22"/>
        </w:rPr>
        <w:tab/>
      </w:r>
      <w:r w:rsidRPr="005D331E">
        <w:rPr>
          <w:rFonts w:ascii="Arial" w:hAnsi="Arial"/>
          <w:noProof/>
        </w:rPr>
        <w:t>Conflicto de intereses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_Toc536638656 \h </w:instrText>
      </w:r>
      <w:r w:rsidRPr="005D331E">
        <w:rPr>
          <w:rFonts w:ascii="Arial" w:hAnsi="Arial"/>
          <w:noProof/>
        </w:rPr>
      </w:r>
      <w:r w:rsidRPr="005D331E">
        <w:rPr>
          <w:rFonts w:ascii="Arial" w:hAnsi="Arial"/>
          <w:noProof/>
        </w:rPr>
        <w:fldChar w:fldCharType="separate"/>
      </w:r>
      <w:r w:rsidRPr="005D331E">
        <w:rPr>
          <w:rFonts w:ascii="Arial" w:hAnsi="Arial"/>
          <w:noProof/>
        </w:rPr>
        <w:t>12</w:t>
      </w:r>
      <w:r w:rsidRPr="005D331E">
        <w:rPr>
          <w:rFonts w:ascii="Arial" w:hAnsi="Arial"/>
          <w:noProof/>
        </w:rPr>
        <w:fldChar w:fldCharType="end"/>
      </w:r>
    </w:p>
    <w:p w14:paraId="400CE1D7"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6.</w:t>
      </w:r>
      <w:r w:rsidRPr="0021095A">
        <w:rPr>
          <w:rFonts w:ascii="Arial" w:eastAsiaTheme="minorEastAsia" w:hAnsi="Arial"/>
          <w:b w:val="0"/>
          <w:bCs w:val="0"/>
          <w:noProof/>
          <w:sz w:val="22"/>
          <w:szCs w:val="22"/>
        </w:rPr>
        <w:tab/>
      </w:r>
      <w:r w:rsidRPr="005D331E">
        <w:rPr>
          <w:rFonts w:ascii="Arial" w:hAnsi="Arial"/>
          <w:noProof/>
        </w:rPr>
        <w:t>Ventaja competitiva injusta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_Toc536638657 \h </w:instrText>
      </w:r>
      <w:r w:rsidRPr="005D331E">
        <w:rPr>
          <w:rFonts w:ascii="Arial" w:hAnsi="Arial"/>
          <w:noProof/>
        </w:rPr>
      </w:r>
      <w:r w:rsidRPr="005D331E">
        <w:rPr>
          <w:rFonts w:ascii="Arial" w:hAnsi="Arial"/>
          <w:noProof/>
        </w:rPr>
        <w:fldChar w:fldCharType="separate"/>
      </w:r>
      <w:r w:rsidRPr="005D331E">
        <w:rPr>
          <w:rFonts w:ascii="Arial" w:hAnsi="Arial"/>
          <w:noProof/>
        </w:rPr>
        <w:t>13</w:t>
      </w:r>
      <w:r w:rsidRPr="005D331E">
        <w:rPr>
          <w:rFonts w:ascii="Arial" w:hAnsi="Arial"/>
          <w:noProof/>
        </w:rPr>
        <w:fldChar w:fldCharType="end"/>
      </w:r>
    </w:p>
    <w:p w14:paraId="4940B8B1" w14:textId="77777777" w:rsidR="0006292F" w:rsidRPr="0021095A" w:rsidRDefault="0006292F">
      <w:pPr>
        <w:pStyle w:val="Verzeichnis1"/>
        <w:tabs>
          <w:tab w:val="right" w:leader="dot" w:pos="9062"/>
        </w:tabs>
        <w:rPr>
          <w:rFonts w:ascii="Arial" w:eastAsiaTheme="minorEastAsia" w:hAnsi="Arial"/>
          <w:b w:val="0"/>
          <w:bCs w:val="0"/>
          <w:caps w:val="0"/>
          <w:noProof/>
          <w:sz w:val="22"/>
          <w:szCs w:val="22"/>
        </w:rPr>
      </w:pPr>
      <w:r w:rsidRPr="0006292F">
        <w:rPr>
          <w:rFonts w:ascii="Arial" w:hAnsi="Arial"/>
          <w:noProof/>
        </w:rPr>
        <w:t>B. Preparación de Propuestas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_Toc536638658 \h </w:instrText>
      </w:r>
      <w:r w:rsidRPr="005D331E">
        <w:rPr>
          <w:rFonts w:ascii="Arial" w:hAnsi="Arial"/>
          <w:noProof/>
        </w:rPr>
      </w:r>
      <w:r w:rsidRPr="005D331E">
        <w:rPr>
          <w:rFonts w:ascii="Arial" w:hAnsi="Arial"/>
          <w:noProof/>
        </w:rPr>
        <w:fldChar w:fldCharType="separate"/>
      </w:r>
      <w:r w:rsidRPr="005D331E">
        <w:rPr>
          <w:rFonts w:ascii="Arial" w:hAnsi="Arial"/>
          <w:noProof/>
        </w:rPr>
        <w:t>13</w:t>
      </w:r>
      <w:r w:rsidRPr="005D331E">
        <w:rPr>
          <w:rFonts w:ascii="Arial" w:hAnsi="Arial"/>
          <w:noProof/>
        </w:rPr>
        <w:fldChar w:fldCharType="end"/>
      </w:r>
    </w:p>
    <w:p w14:paraId="52FA31FF"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7.</w:t>
      </w:r>
      <w:r w:rsidRPr="0021095A">
        <w:rPr>
          <w:rFonts w:ascii="Arial" w:eastAsiaTheme="minorEastAsia" w:hAnsi="Arial"/>
          <w:b w:val="0"/>
          <w:bCs w:val="0"/>
          <w:noProof/>
          <w:sz w:val="22"/>
          <w:szCs w:val="22"/>
        </w:rPr>
        <w:tab/>
      </w:r>
      <w:r w:rsidRPr="005D331E">
        <w:rPr>
          <w:rFonts w:ascii="Arial" w:hAnsi="Arial"/>
          <w:noProof/>
        </w:rPr>
        <w:t>Consideraciones generales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_Toc536638659 \h </w:instrText>
      </w:r>
      <w:r w:rsidRPr="005D331E">
        <w:rPr>
          <w:rFonts w:ascii="Arial" w:hAnsi="Arial"/>
          <w:noProof/>
        </w:rPr>
      </w:r>
      <w:r w:rsidRPr="005D331E">
        <w:rPr>
          <w:rFonts w:ascii="Arial" w:hAnsi="Arial"/>
          <w:noProof/>
        </w:rPr>
        <w:fldChar w:fldCharType="separate"/>
      </w:r>
      <w:r w:rsidRPr="005D331E">
        <w:rPr>
          <w:rFonts w:ascii="Arial" w:hAnsi="Arial"/>
          <w:noProof/>
        </w:rPr>
        <w:t>13</w:t>
      </w:r>
      <w:r w:rsidRPr="005D331E">
        <w:rPr>
          <w:rFonts w:ascii="Arial" w:hAnsi="Arial"/>
          <w:noProof/>
        </w:rPr>
        <w:fldChar w:fldCharType="end"/>
      </w:r>
    </w:p>
    <w:p w14:paraId="635CD95A"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8.</w:t>
      </w:r>
      <w:r w:rsidRPr="0021095A">
        <w:rPr>
          <w:rFonts w:ascii="Arial" w:eastAsiaTheme="minorEastAsia" w:hAnsi="Arial"/>
          <w:b w:val="0"/>
          <w:bCs w:val="0"/>
          <w:noProof/>
          <w:sz w:val="22"/>
          <w:szCs w:val="22"/>
        </w:rPr>
        <w:tab/>
      </w:r>
      <w:r w:rsidRPr="005D331E">
        <w:rPr>
          <w:rFonts w:ascii="Arial" w:hAnsi="Arial"/>
          <w:noProof/>
        </w:rPr>
        <w:t>Coste de la preparación de la Propuesta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_Toc536638660 \h </w:instrText>
      </w:r>
      <w:r w:rsidRPr="005D331E">
        <w:rPr>
          <w:rFonts w:ascii="Arial" w:hAnsi="Arial"/>
          <w:noProof/>
        </w:rPr>
      </w:r>
      <w:r w:rsidRPr="005D331E">
        <w:rPr>
          <w:rFonts w:ascii="Arial" w:hAnsi="Arial"/>
          <w:noProof/>
        </w:rPr>
        <w:fldChar w:fldCharType="separate"/>
      </w:r>
      <w:r w:rsidRPr="005D331E">
        <w:rPr>
          <w:rFonts w:ascii="Arial" w:hAnsi="Arial"/>
          <w:noProof/>
        </w:rPr>
        <w:t>14</w:t>
      </w:r>
      <w:r w:rsidRPr="005D331E">
        <w:rPr>
          <w:rFonts w:ascii="Arial" w:hAnsi="Arial"/>
          <w:noProof/>
        </w:rPr>
        <w:fldChar w:fldCharType="end"/>
      </w:r>
    </w:p>
    <w:p w14:paraId="7C0B4A1A"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9.</w:t>
      </w:r>
      <w:r w:rsidRPr="0021095A">
        <w:rPr>
          <w:rFonts w:ascii="Arial" w:eastAsiaTheme="minorEastAsia" w:hAnsi="Arial"/>
          <w:b w:val="0"/>
          <w:bCs w:val="0"/>
          <w:noProof/>
          <w:sz w:val="22"/>
          <w:szCs w:val="22"/>
        </w:rPr>
        <w:tab/>
      </w:r>
      <w:r w:rsidRPr="005D331E">
        <w:rPr>
          <w:rFonts w:ascii="Arial" w:hAnsi="Arial"/>
          <w:noProof/>
        </w:rPr>
        <w:t>Idioma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_Toc536638661 \h </w:instrText>
      </w:r>
      <w:r w:rsidRPr="005D331E">
        <w:rPr>
          <w:rFonts w:ascii="Arial" w:hAnsi="Arial"/>
          <w:noProof/>
        </w:rPr>
      </w:r>
      <w:r w:rsidRPr="005D331E">
        <w:rPr>
          <w:rFonts w:ascii="Arial" w:hAnsi="Arial"/>
          <w:noProof/>
        </w:rPr>
        <w:fldChar w:fldCharType="separate"/>
      </w:r>
      <w:r w:rsidRPr="005D331E">
        <w:rPr>
          <w:rFonts w:ascii="Arial" w:hAnsi="Arial"/>
          <w:noProof/>
        </w:rPr>
        <w:t>14</w:t>
      </w:r>
      <w:r w:rsidRPr="005D331E">
        <w:rPr>
          <w:rFonts w:ascii="Arial" w:hAnsi="Arial"/>
          <w:noProof/>
        </w:rPr>
        <w:fldChar w:fldCharType="end"/>
      </w:r>
    </w:p>
    <w:p w14:paraId="5826C3AD"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10.</w:t>
      </w:r>
      <w:r w:rsidRPr="0021095A">
        <w:rPr>
          <w:rFonts w:ascii="Arial" w:eastAsiaTheme="minorEastAsia" w:hAnsi="Arial"/>
          <w:b w:val="0"/>
          <w:bCs w:val="0"/>
          <w:noProof/>
          <w:sz w:val="22"/>
          <w:szCs w:val="22"/>
        </w:rPr>
        <w:tab/>
      </w:r>
      <w:r w:rsidRPr="005D331E">
        <w:rPr>
          <w:rFonts w:ascii="Arial" w:hAnsi="Arial"/>
          <w:noProof/>
        </w:rPr>
        <w:t>Documentos que conforman la Propuesta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_Toc536638662 \h </w:instrText>
      </w:r>
      <w:r w:rsidRPr="005D331E">
        <w:rPr>
          <w:rFonts w:ascii="Arial" w:hAnsi="Arial"/>
          <w:noProof/>
        </w:rPr>
      </w:r>
      <w:r w:rsidRPr="005D331E">
        <w:rPr>
          <w:rFonts w:ascii="Arial" w:hAnsi="Arial"/>
          <w:noProof/>
        </w:rPr>
        <w:fldChar w:fldCharType="separate"/>
      </w:r>
      <w:r w:rsidRPr="005D331E">
        <w:rPr>
          <w:rFonts w:ascii="Arial" w:hAnsi="Arial"/>
          <w:noProof/>
        </w:rPr>
        <w:t>14</w:t>
      </w:r>
      <w:r w:rsidRPr="005D331E">
        <w:rPr>
          <w:rFonts w:ascii="Arial" w:hAnsi="Arial"/>
          <w:noProof/>
        </w:rPr>
        <w:fldChar w:fldCharType="end"/>
      </w:r>
    </w:p>
    <w:p w14:paraId="622DA3FB"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11.</w:t>
      </w:r>
      <w:r w:rsidRPr="0021095A">
        <w:rPr>
          <w:rFonts w:ascii="Arial" w:eastAsiaTheme="minorEastAsia" w:hAnsi="Arial"/>
          <w:b w:val="0"/>
          <w:bCs w:val="0"/>
          <w:noProof/>
          <w:sz w:val="22"/>
          <w:szCs w:val="22"/>
        </w:rPr>
        <w:tab/>
      </w:r>
      <w:r w:rsidRPr="005D331E">
        <w:rPr>
          <w:rFonts w:ascii="Arial" w:hAnsi="Arial"/>
          <w:noProof/>
        </w:rPr>
        <w:t>Una sola Propuesta, Subconsultores, Expertos clave</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_Toc536638663 \h </w:instrText>
      </w:r>
      <w:r w:rsidRPr="005D331E">
        <w:rPr>
          <w:rFonts w:ascii="Arial" w:hAnsi="Arial"/>
          <w:noProof/>
        </w:rPr>
      </w:r>
      <w:r w:rsidRPr="005D331E">
        <w:rPr>
          <w:rFonts w:ascii="Arial" w:hAnsi="Arial"/>
          <w:noProof/>
        </w:rPr>
        <w:fldChar w:fldCharType="separate"/>
      </w:r>
      <w:r w:rsidRPr="005D331E">
        <w:rPr>
          <w:rFonts w:ascii="Arial" w:hAnsi="Arial"/>
          <w:noProof/>
        </w:rPr>
        <w:t>14</w:t>
      </w:r>
      <w:r w:rsidRPr="005D331E">
        <w:rPr>
          <w:rFonts w:ascii="Arial" w:hAnsi="Arial"/>
          <w:noProof/>
        </w:rPr>
        <w:fldChar w:fldCharType="end"/>
      </w:r>
    </w:p>
    <w:p w14:paraId="0BF8AFC0"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eastAsia="Calibri" w:hAnsi="Arial"/>
          <w:noProof/>
        </w:rPr>
        <w:t>12.</w:t>
      </w:r>
      <w:r w:rsidRPr="0021095A">
        <w:rPr>
          <w:rFonts w:ascii="Arial" w:eastAsiaTheme="minorEastAsia" w:hAnsi="Arial"/>
          <w:b w:val="0"/>
          <w:bCs w:val="0"/>
          <w:noProof/>
          <w:sz w:val="22"/>
          <w:szCs w:val="22"/>
        </w:rPr>
        <w:tab/>
      </w:r>
      <w:r w:rsidRPr="005D331E">
        <w:rPr>
          <w:rFonts w:ascii="Arial" w:hAnsi="Arial"/>
          <w:noProof/>
        </w:rPr>
        <w:t>Validez de la Propuesta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_Toc536638664 \h </w:instrText>
      </w:r>
      <w:r w:rsidRPr="005D331E">
        <w:rPr>
          <w:rFonts w:ascii="Arial" w:hAnsi="Arial"/>
          <w:noProof/>
        </w:rPr>
      </w:r>
      <w:r w:rsidRPr="005D331E">
        <w:rPr>
          <w:rFonts w:ascii="Arial" w:hAnsi="Arial"/>
          <w:noProof/>
        </w:rPr>
        <w:fldChar w:fldCharType="separate"/>
      </w:r>
      <w:r w:rsidRPr="005D331E">
        <w:rPr>
          <w:rFonts w:ascii="Arial" w:hAnsi="Arial"/>
          <w:noProof/>
        </w:rPr>
        <w:t>15</w:t>
      </w:r>
      <w:r w:rsidRPr="005D331E">
        <w:rPr>
          <w:rFonts w:ascii="Arial" w:hAnsi="Arial"/>
          <w:noProof/>
        </w:rPr>
        <w:fldChar w:fldCharType="end"/>
      </w:r>
    </w:p>
    <w:p w14:paraId="5E7B0AE0"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13.</w:t>
      </w:r>
      <w:r w:rsidRPr="0021095A">
        <w:rPr>
          <w:rFonts w:ascii="Arial" w:eastAsiaTheme="minorEastAsia" w:hAnsi="Arial"/>
          <w:b w:val="0"/>
          <w:bCs w:val="0"/>
          <w:noProof/>
          <w:sz w:val="22"/>
          <w:szCs w:val="22"/>
        </w:rPr>
        <w:tab/>
      </w:r>
      <w:r w:rsidRPr="005D331E">
        <w:rPr>
          <w:rFonts w:ascii="Arial" w:hAnsi="Arial"/>
          <w:noProof/>
        </w:rPr>
        <w:t>Aclaración y enmienda de IPP</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_Toc536638665 \h </w:instrText>
      </w:r>
      <w:r w:rsidRPr="005D331E">
        <w:rPr>
          <w:rFonts w:ascii="Arial" w:hAnsi="Arial"/>
          <w:noProof/>
        </w:rPr>
      </w:r>
      <w:r w:rsidRPr="005D331E">
        <w:rPr>
          <w:rFonts w:ascii="Arial" w:hAnsi="Arial"/>
          <w:noProof/>
        </w:rPr>
        <w:fldChar w:fldCharType="separate"/>
      </w:r>
      <w:r w:rsidRPr="005D331E">
        <w:rPr>
          <w:rFonts w:ascii="Arial" w:hAnsi="Arial"/>
          <w:noProof/>
        </w:rPr>
        <w:t>15</w:t>
      </w:r>
      <w:r w:rsidRPr="005D331E">
        <w:rPr>
          <w:rFonts w:ascii="Arial" w:hAnsi="Arial"/>
          <w:noProof/>
        </w:rPr>
        <w:fldChar w:fldCharType="end"/>
      </w:r>
    </w:p>
    <w:p w14:paraId="315D2112"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14.</w:t>
      </w:r>
      <w:r w:rsidRPr="0021095A">
        <w:rPr>
          <w:rFonts w:ascii="Arial" w:eastAsiaTheme="minorEastAsia" w:hAnsi="Arial"/>
          <w:b w:val="0"/>
          <w:bCs w:val="0"/>
          <w:noProof/>
          <w:sz w:val="22"/>
          <w:szCs w:val="22"/>
        </w:rPr>
        <w:tab/>
      </w:r>
      <w:r w:rsidRPr="005D331E">
        <w:rPr>
          <w:rFonts w:ascii="Arial" w:hAnsi="Arial"/>
          <w:noProof/>
        </w:rPr>
        <w:t>Preparación de Propuestas – Consideraciones específicas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_Toc536638666 \h </w:instrText>
      </w:r>
      <w:r w:rsidRPr="005D331E">
        <w:rPr>
          <w:rFonts w:ascii="Arial" w:hAnsi="Arial"/>
          <w:noProof/>
        </w:rPr>
      </w:r>
      <w:r w:rsidRPr="005D331E">
        <w:rPr>
          <w:rFonts w:ascii="Arial" w:hAnsi="Arial"/>
          <w:noProof/>
        </w:rPr>
        <w:fldChar w:fldCharType="separate"/>
      </w:r>
      <w:r w:rsidRPr="005D331E">
        <w:rPr>
          <w:rFonts w:ascii="Arial" w:hAnsi="Arial"/>
          <w:noProof/>
        </w:rPr>
        <w:t>16</w:t>
      </w:r>
      <w:r w:rsidRPr="005D331E">
        <w:rPr>
          <w:rFonts w:ascii="Arial" w:hAnsi="Arial"/>
          <w:noProof/>
        </w:rPr>
        <w:fldChar w:fldCharType="end"/>
      </w:r>
    </w:p>
    <w:p w14:paraId="5CCA8661"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15.</w:t>
      </w:r>
      <w:r w:rsidRPr="0021095A">
        <w:rPr>
          <w:rFonts w:ascii="Arial" w:eastAsiaTheme="minorEastAsia" w:hAnsi="Arial"/>
          <w:b w:val="0"/>
          <w:bCs w:val="0"/>
          <w:noProof/>
          <w:sz w:val="22"/>
          <w:szCs w:val="22"/>
        </w:rPr>
        <w:tab/>
      </w:r>
      <w:r w:rsidRPr="005D331E">
        <w:rPr>
          <w:rFonts w:ascii="Arial" w:hAnsi="Arial"/>
          <w:noProof/>
        </w:rPr>
        <w:t>Formato y contenido de la Propuesta técnica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_Toc536638667 \h </w:instrText>
      </w:r>
      <w:r w:rsidRPr="005D331E">
        <w:rPr>
          <w:rFonts w:ascii="Arial" w:hAnsi="Arial"/>
          <w:noProof/>
        </w:rPr>
      </w:r>
      <w:r w:rsidRPr="005D331E">
        <w:rPr>
          <w:rFonts w:ascii="Arial" w:hAnsi="Arial"/>
          <w:noProof/>
        </w:rPr>
        <w:fldChar w:fldCharType="separate"/>
      </w:r>
      <w:r w:rsidRPr="005D331E">
        <w:rPr>
          <w:rFonts w:ascii="Arial" w:hAnsi="Arial"/>
          <w:noProof/>
        </w:rPr>
        <w:t>16</w:t>
      </w:r>
      <w:r w:rsidRPr="005D331E">
        <w:rPr>
          <w:rFonts w:ascii="Arial" w:hAnsi="Arial"/>
          <w:noProof/>
        </w:rPr>
        <w:fldChar w:fldCharType="end"/>
      </w:r>
    </w:p>
    <w:p w14:paraId="60922515"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16.</w:t>
      </w:r>
      <w:r w:rsidRPr="0021095A">
        <w:rPr>
          <w:rFonts w:ascii="Arial" w:eastAsiaTheme="minorEastAsia" w:hAnsi="Arial"/>
          <w:b w:val="0"/>
          <w:bCs w:val="0"/>
          <w:noProof/>
          <w:sz w:val="22"/>
          <w:szCs w:val="22"/>
        </w:rPr>
        <w:tab/>
      </w:r>
      <w:r w:rsidRPr="005D331E">
        <w:rPr>
          <w:rFonts w:ascii="Arial" w:hAnsi="Arial"/>
          <w:noProof/>
        </w:rPr>
        <w:t>Propuesta financiera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_Toc536638668 \h </w:instrText>
      </w:r>
      <w:r w:rsidRPr="005D331E">
        <w:rPr>
          <w:rFonts w:ascii="Arial" w:hAnsi="Arial"/>
          <w:noProof/>
        </w:rPr>
      </w:r>
      <w:r w:rsidRPr="005D331E">
        <w:rPr>
          <w:rFonts w:ascii="Arial" w:hAnsi="Arial"/>
          <w:noProof/>
        </w:rPr>
        <w:fldChar w:fldCharType="separate"/>
      </w:r>
      <w:r w:rsidRPr="005D331E">
        <w:rPr>
          <w:rFonts w:ascii="Arial" w:hAnsi="Arial"/>
          <w:noProof/>
        </w:rPr>
        <w:t>17</w:t>
      </w:r>
      <w:r w:rsidRPr="005D331E">
        <w:rPr>
          <w:rFonts w:ascii="Arial" w:hAnsi="Arial"/>
          <w:noProof/>
        </w:rPr>
        <w:fldChar w:fldCharType="end"/>
      </w:r>
    </w:p>
    <w:p w14:paraId="61A57B68" w14:textId="77777777" w:rsidR="0006292F" w:rsidRPr="0021095A" w:rsidRDefault="0006292F">
      <w:pPr>
        <w:pStyle w:val="Verzeichnis1"/>
        <w:tabs>
          <w:tab w:val="right" w:leader="dot" w:pos="9062"/>
        </w:tabs>
        <w:rPr>
          <w:rFonts w:ascii="Arial" w:eastAsiaTheme="minorEastAsia" w:hAnsi="Arial"/>
          <w:b w:val="0"/>
          <w:bCs w:val="0"/>
          <w:caps w:val="0"/>
          <w:noProof/>
          <w:sz w:val="22"/>
          <w:szCs w:val="22"/>
        </w:rPr>
      </w:pPr>
      <w:r w:rsidRPr="0006292F">
        <w:rPr>
          <w:rFonts w:ascii="Arial" w:hAnsi="Arial"/>
          <w:noProof/>
        </w:rPr>
        <w:t>C. Presentación, apertura y evaluación</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_Toc536638669 \h </w:instrText>
      </w:r>
      <w:r w:rsidRPr="005D331E">
        <w:rPr>
          <w:rFonts w:ascii="Arial" w:hAnsi="Arial"/>
          <w:noProof/>
        </w:rPr>
      </w:r>
      <w:r w:rsidRPr="005D331E">
        <w:rPr>
          <w:rFonts w:ascii="Arial" w:hAnsi="Arial"/>
          <w:noProof/>
        </w:rPr>
        <w:fldChar w:fldCharType="separate"/>
      </w:r>
      <w:r w:rsidRPr="005D331E">
        <w:rPr>
          <w:rFonts w:ascii="Arial" w:hAnsi="Arial"/>
          <w:noProof/>
        </w:rPr>
        <w:t>18</w:t>
      </w:r>
      <w:r w:rsidRPr="005D331E">
        <w:rPr>
          <w:rFonts w:ascii="Arial" w:hAnsi="Arial"/>
          <w:noProof/>
        </w:rPr>
        <w:fldChar w:fldCharType="end"/>
      </w:r>
    </w:p>
    <w:p w14:paraId="247C2A63"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17.</w:t>
      </w:r>
      <w:r w:rsidRPr="0021095A">
        <w:rPr>
          <w:rFonts w:ascii="Arial" w:eastAsiaTheme="minorEastAsia" w:hAnsi="Arial"/>
          <w:b w:val="0"/>
          <w:bCs w:val="0"/>
          <w:noProof/>
          <w:sz w:val="22"/>
          <w:szCs w:val="22"/>
        </w:rPr>
        <w:tab/>
      </w:r>
      <w:r w:rsidRPr="005D331E">
        <w:rPr>
          <w:rFonts w:ascii="Arial" w:hAnsi="Arial"/>
          <w:noProof/>
        </w:rPr>
        <w:t>Presentación, sellado e identificación de Propuestas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_Toc536638670 \h </w:instrText>
      </w:r>
      <w:r w:rsidRPr="005D331E">
        <w:rPr>
          <w:rFonts w:ascii="Arial" w:hAnsi="Arial"/>
          <w:noProof/>
        </w:rPr>
      </w:r>
      <w:r w:rsidRPr="005D331E">
        <w:rPr>
          <w:rFonts w:ascii="Arial" w:hAnsi="Arial"/>
          <w:noProof/>
        </w:rPr>
        <w:fldChar w:fldCharType="separate"/>
      </w:r>
      <w:r w:rsidRPr="005D331E">
        <w:rPr>
          <w:rFonts w:ascii="Arial" w:hAnsi="Arial"/>
          <w:noProof/>
        </w:rPr>
        <w:t>18</w:t>
      </w:r>
      <w:r w:rsidRPr="005D331E">
        <w:rPr>
          <w:rFonts w:ascii="Arial" w:hAnsi="Arial"/>
          <w:noProof/>
        </w:rPr>
        <w:fldChar w:fldCharType="end"/>
      </w:r>
    </w:p>
    <w:p w14:paraId="4A72D721"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lastRenderedPageBreak/>
        <w:t>18.</w:t>
      </w:r>
      <w:r w:rsidRPr="0021095A">
        <w:rPr>
          <w:rFonts w:ascii="Arial" w:eastAsiaTheme="minorEastAsia" w:hAnsi="Arial"/>
          <w:b w:val="0"/>
          <w:bCs w:val="0"/>
          <w:noProof/>
          <w:sz w:val="22"/>
          <w:szCs w:val="22"/>
        </w:rPr>
        <w:tab/>
      </w:r>
      <w:r w:rsidRPr="005D331E">
        <w:rPr>
          <w:rFonts w:ascii="Arial" w:hAnsi="Arial"/>
          <w:noProof/>
        </w:rPr>
        <w:t>Confidencialidad</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_Toc536638671 \h </w:instrText>
      </w:r>
      <w:r w:rsidRPr="005D331E">
        <w:rPr>
          <w:rFonts w:ascii="Arial" w:hAnsi="Arial"/>
          <w:noProof/>
        </w:rPr>
      </w:r>
      <w:r w:rsidRPr="005D331E">
        <w:rPr>
          <w:rFonts w:ascii="Arial" w:hAnsi="Arial"/>
          <w:noProof/>
        </w:rPr>
        <w:fldChar w:fldCharType="separate"/>
      </w:r>
      <w:r w:rsidRPr="005D331E">
        <w:rPr>
          <w:rFonts w:ascii="Arial" w:hAnsi="Arial"/>
          <w:noProof/>
        </w:rPr>
        <w:t>19</w:t>
      </w:r>
      <w:r w:rsidRPr="005D331E">
        <w:rPr>
          <w:rFonts w:ascii="Arial" w:hAnsi="Arial"/>
          <w:noProof/>
        </w:rPr>
        <w:fldChar w:fldCharType="end"/>
      </w:r>
    </w:p>
    <w:p w14:paraId="32B3EB8D"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eastAsia="Calibri" w:hAnsi="Arial"/>
          <w:noProof/>
        </w:rPr>
        <w:t>19.</w:t>
      </w:r>
      <w:r w:rsidRPr="0021095A">
        <w:rPr>
          <w:rFonts w:ascii="Arial" w:eastAsiaTheme="minorEastAsia" w:hAnsi="Arial"/>
          <w:b w:val="0"/>
          <w:bCs w:val="0"/>
          <w:noProof/>
          <w:sz w:val="22"/>
          <w:szCs w:val="22"/>
        </w:rPr>
        <w:tab/>
      </w:r>
      <w:r w:rsidRPr="005D331E">
        <w:rPr>
          <w:rFonts w:ascii="Arial" w:hAnsi="Arial"/>
          <w:noProof/>
        </w:rPr>
        <w:t>Apertura de Propuestas técnicas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_Toc536638672 \h </w:instrText>
      </w:r>
      <w:r w:rsidRPr="005D331E">
        <w:rPr>
          <w:rFonts w:ascii="Arial" w:hAnsi="Arial"/>
          <w:noProof/>
        </w:rPr>
      </w:r>
      <w:r w:rsidRPr="005D331E">
        <w:rPr>
          <w:rFonts w:ascii="Arial" w:hAnsi="Arial"/>
          <w:noProof/>
        </w:rPr>
        <w:fldChar w:fldCharType="separate"/>
      </w:r>
      <w:r w:rsidRPr="005D331E">
        <w:rPr>
          <w:rFonts w:ascii="Arial" w:hAnsi="Arial"/>
          <w:noProof/>
        </w:rPr>
        <w:t>19</w:t>
      </w:r>
      <w:r w:rsidRPr="005D331E">
        <w:rPr>
          <w:rFonts w:ascii="Arial" w:hAnsi="Arial"/>
          <w:noProof/>
        </w:rPr>
        <w:fldChar w:fldCharType="end"/>
      </w:r>
    </w:p>
    <w:p w14:paraId="3B603C8A"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20.</w:t>
      </w:r>
      <w:r w:rsidRPr="0021095A">
        <w:rPr>
          <w:rFonts w:ascii="Arial" w:eastAsiaTheme="minorEastAsia" w:hAnsi="Arial"/>
          <w:b w:val="0"/>
          <w:bCs w:val="0"/>
          <w:noProof/>
          <w:sz w:val="22"/>
          <w:szCs w:val="22"/>
        </w:rPr>
        <w:tab/>
      </w:r>
      <w:r w:rsidRPr="005D331E">
        <w:rPr>
          <w:rFonts w:ascii="Arial" w:hAnsi="Arial"/>
          <w:noProof/>
        </w:rPr>
        <w:t>Evaluación de Propuestas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_Toc536638673 \h </w:instrText>
      </w:r>
      <w:r w:rsidRPr="005D331E">
        <w:rPr>
          <w:rFonts w:ascii="Arial" w:hAnsi="Arial"/>
          <w:noProof/>
        </w:rPr>
      </w:r>
      <w:r w:rsidRPr="005D331E">
        <w:rPr>
          <w:rFonts w:ascii="Arial" w:hAnsi="Arial"/>
          <w:noProof/>
        </w:rPr>
        <w:fldChar w:fldCharType="separate"/>
      </w:r>
      <w:r w:rsidRPr="005D331E">
        <w:rPr>
          <w:rFonts w:ascii="Arial" w:hAnsi="Arial"/>
          <w:noProof/>
        </w:rPr>
        <w:t>19</w:t>
      </w:r>
      <w:r w:rsidRPr="005D331E">
        <w:rPr>
          <w:rFonts w:ascii="Arial" w:hAnsi="Arial"/>
          <w:noProof/>
        </w:rPr>
        <w:fldChar w:fldCharType="end"/>
      </w:r>
    </w:p>
    <w:p w14:paraId="75FF5C70"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21.</w:t>
      </w:r>
      <w:r w:rsidRPr="0021095A">
        <w:rPr>
          <w:rFonts w:ascii="Arial" w:eastAsiaTheme="minorEastAsia" w:hAnsi="Arial"/>
          <w:b w:val="0"/>
          <w:bCs w:val="0"/>
          <w:noProof/>
          <w:sz w:val="22"/>
          <w:szCs w:val="22"/>
        </w:rPr>
        <w:tab/>
      </w:r>
      <w:r w:rsidRPr="005D331E">
        <w:rPr>
          <w:rFonts w:ascii="Arial" w:hAnsi="Arial"/>
          <w:noProof/>
        </w:rPr>
        <w:t>Evaluación de Propuestas técnicas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_Toc536638674 \h </w:instrText>
      </w:r>
      <w:r w:rsidRPr="005D331E">
        <w:rPr>
          <w:rFonts w:ascii="Arial" w:hAnsi="Arial"/>
          <w:noProof/>
        </w:rPr>
      </w:r>
      <w:r w:rsidRPr="005D331E">
        <w:rPr>
          <w:rFonts w:ascii="Arial" w:hAnsi="Arial"/>
          <w:noProof/>
        </w:rPr>
        <w:fldChar w:fldCharType="separate"/>
      </w:r>
      <w:r w:rsidRPr="005D331E">
        <w:rPr>
          <w:rFonts w:ascii="Arial" w:hAnsi="Arial"/>
          <w:noProof/>
        </w:rPr>
        <w:t>20</w:t>
      </w:r>
      <w:r w:rsidRPr="005D331E">
        <w:rPr>
          <w:rFonts w:ascii="Arial" w:hAnsi="Arial"/>
          <w:noProof/>
        </w:rPr>
        <w:fldChar w:fldCharType="end"/>
      </w:r>
    </w:p>
    <w:p w14:paraId="608A1A83"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22.</w:t>
      </w:r>
      <w:r w:rsidRPr="0021095A">
        <w:rPr>
          <w:rFonts w:ascii="Arial" w:eastAsiaTheme="minorEastAsia" w:hAnsi="Arial"/>
          <w:b w:val="0"/>
          <w:bCs w:val="0"/>
          <w:noProof/>
          <w:sz w:val="22"/>
          <w:szCs w:val="22"/>
        </w:rPr>
        <w:tab/>
      </w:r>
      <w:r w:rsidRPr="005D331E">
        <w:rPr>
          <w:rFonts w:ascii="Arial" w:hAnsi="Arial"/>
          <w:noProof/>
        </w:rPr>
        <w:t>Apertura y evaluación de Propuestas financieras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_Toc536638675 \h </w:instrText>
      </w:r>
      <w:r w:rsidRPr="005D331E">
        <w:rPr>
          <w:rFonts w:ascii="Arial" w:hAnsi="Arial"/>
          <w:noProof/>
        </w:rPr>
      </w:r>
      <w:r w:rsidRPr="005D331E">
        <w:rPr>
          <w:rFonts w:ascii="Arial" w:hAnsi="Arial"/>
          <w:noProof/>
        </w:rPr>
        <w:fldChar w:fldCharType="separate"/>
      </w:r>
      <w:r w:rsidRPr="005D331E">
        <w:rPr>
          <w:rFonts w:ascii="Arial" w:hAnsi="Arial"/>
          <w:noProof/>
        </w:rPr>
        <w:t>20</w:t>
      </w:r>
      <w:r w:rsidRPr="005D331E">
        <w:rPr>
          <w:rFonts w:ascii="Arial" w:hAnsi="Arial"/>
          <w:noProof/>
        </w:rPr>
        <w:fldChar w:fldCharType="end"/>
      </w:r>
    </w:p>
    <w:p w14:paraId="2D280E19"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23.</w:t>
      </w:r>
      <w:r w:rsidRPr="0021095A">
        <w:rPr>
          <w:rFonts w:ascii="Arial" w:eastAsiaTheme="minorEastAsia" w:hAnsi="Arial"/>
          <w:b w:val="0"/>
          <w:bCs w:val="0"/>
          <w:noProof/>
          <w:sz w:val="22"/>
          <w:szCs w:val="22"/>
        </w:rPr>
        <w:tab/>
      </w:r>
      <w:r w:rsidRPr="005D331E">
        <w:rPr>
          <w:rFonts w:ascii="Arial" w:hAnsi="Arial"/>
          <w:noProof/>
        </w:rPr>
        <w:t>Evaluación de Propuestas financieras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_Toc536638676 \h </w:instrText>
      </w:r>
      <w:r w:rsidRPr="005D331E">
        <w:rPr>
          <w:rFonts w:ascii="Arial" w:hAnsi="Arial"/>
          <w:noProof/>
        </w:rPr>
      </w:r>
      <w:r w:rsidRPr="005D331E">
        <w:rPr>
          <w:rFonts w:ascii="Arial" w:hAnsi="Arial"/>
          <w:noProof/>
        </w:rPr>
        <w:fldChar w:fldCharType="separate"/>
      </w:r>
      <w:r w:rsidRPr="005D331E">
        <w:rPr>
          <w:rFonts w:ascii="Arial" w:hAnsi="Arial"/>
          <w:noProof/>
        </w:rPr>
        <w:t>20</w:t>
      </w:r>
      <w:r w:rsidRPr="005D331E">
        <w:rPr>
          <w:rFonts w:ascii="Arial" w:hAnsi="Arial"/>
          <w:noProof/>
        </w:rPr>
        <w:fldChar w:fldCharType="end"/>
      </w:r>
    </w:p>
    <w:p w14:paraId="74B1AE3E"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24.</w:t>
      </w:r>
      <w:r w:rsidRPr="0021095A">
        <w:rPr>
          <w:rFonts w:ascii="Arial" w:eastAsiaTheme="minorEastAsia" w:hAnsi="Arial"/>
          <w:b w:val="0"/>
          <w:bCs w:val="0"/>
          <w:noProof/>
          <w:sz w:val="22"/>
          <w:szCs w:val="22"/>
        </w:rPr>
        <w:tab/>
      </w:r>
      <w:r w:rsidRPr="005D331E">
        <w:rPr>
          <w:rFonts w:ascii="Arial" w:hAnsi="Arial"/>
          <w:noProof/>
        </w:rPr>
        <w:t>Impuestos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_Toc536638677 \h </w:instrText>
      </w:r>
      <w:r w:rsidRPr="005D331E">
        <w:rPr>
          <w:rFonts w:ascii="Arial" w:hAnsi="Arial"/>
          <w:noProof/>
        </w:rPr>
      </w:r>
      <w:r w:rsidRPr="005D331E">
        <w:rPr>
          <w:rFonts w:ascii="Arial" w:hAnsi="Arial"/>
          <w:noProof/>
        </w:rPr>
        <w:fldChar w:fldCharType="separate"/>
      </w:r>
      <w:r w:rsidRPr="005D331E">
        <w:rPr>
          <w:rFonts w:ascii="Arial" w:hAnsi="Arial"/>
          <w:noProof/>
        </w:rPr>
        <w:t>21</w:t>
      </w:r>
      <w:r w:rsidRPr="005D331E">
        <w:rPr>
          <w:rFonts w:ascii="Arial" w:hAnsi="Arial"/>
          <w:noProof/>
        </w:rPr>
        <w:fldChar w:fldCharType="end"/>
      </w:r>
    </w:p>
    <w:p w14:paraId="5F768692"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25.</w:t>
      </w:r>
      <w:r w:rsidRPr="0021095A">
        <w:rPr>
          <w:rFonts w:ascii="Arial" w:eastAsiaTheme="minorEastAsia" w:hAnsi="Arial"/>
          <w:b w:val="0"/>
          <w:bCs w:val="0"/>
          <w:noProof/>
          <w:sz w:val="22"/>
          <w:szCs w:val="22"/>
        </w:rPr>
        <w:tab/>
      </w:r>
      <w:r w:rsidRPr="005D331E">
        <w:rPr>
          <w:rFonts w:ascii="Arial" w:hAnsi="Arial"/>
          <w:noProof/>
        </w:rPr>
        <w:t>Conversión a una misma moneda</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_Toc536638678 \h </w:instrText>
      </w:r>
      <w:r w:rsidRPr="005D331E">
        <w:rPr>
          <w:rFonts w:ascii="Arial" w:hAnsi="Arial"/>
          <w:noProof/>
        </w:rPr>
      </w:r>
      <w:r w:rsidRPr="005D331E">
        <w:rPr>
          <w:rFonts w:ascii="Arial" w:hAnsi="Arial"/>
          <w:noProof/>
        </w:rPr>
        <w:fldChar w:fldCharType="separate"/>
      </w:r>
      <w:r w:rsidRPr="005D331E">
        <w:rPr>
          <w:rFonts w:ascii="Arial" w:hAnsi="Arial"/>
          <w:noProof/>
        </w:rPr>
        <w:t>21</w:t>
      </w:r>
      <w:r w:rsidRPr="005D331E">
        <w:rPr>
          <w:rFonts w:ascii="Arial" w:hAnsi="Arial"/>
          <w:noProof/>
        </w:rPr>
        <w:fldChar w:fldCharType="end"/>
      </w:r>
    </w:p>
    <w:p w14:paraId="6115673A"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26.</w:t>
      </w:r>
      <w:r w:rsidRPr="0021095A">
        <w:rPr>
          <w:rFonts w:ascii="Arial" w:eastAsiaTheme="minorEastAsia" w:hAnsi="Arial"/>
          <w:b w:val="0"/>
          <w:bCs w:val="0"/>
          <w:noProof/>
          <w:sz w:val="22"/>
          <w:szCs w:val="22"/>
        </w:rPr>
        <w:tab/>
      </w:r>
      <w:r w:rsidRPr="005D331E">
        <w:rPr>
          <w:rFonts w:ascii="Arial" w:hAnsi="Arial"/>
          <w:noProof/>
        </w:rPr>
        <w:t>Evaluación combinada de Propuestas técnicas y financieras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_Toc536638679 \h </w:instrText>
      </w:r>
      <w:r w:rsidRPr="005D331E">
        <w:rPr>
          <w:rFonts w:ascii="Arial" w:hAnsi="Arial"/>
          <w:noProof/>
        </w:rPr>
      </w:r>
      <w:r w:rsidRPr="005D331E">
        <w:rPr>
          <w:rFonts w:ascii="Arial" w:hAnsi="Arial"/>
          <w:noProof/>
        </w:rPr>
        <w:fldChar w:fldCharType="separate"/>
      </w:r>
      <w:r w:rsidRPr="005D331E">
        <w:rPr>
          <w:rFonts w:ascii="Arial" w:hAnsi="Arial"/>
          <w:noProof/>
        </w:rPr>
        <w:t>21</w:t>
      </w:r>
      <w:r w:rsidRPr="005D331E">
        <w:rPr>
          <w:rFonts w:ascii="Arial" w:hAnsi="Arial"/>
          <w:noProof/>
        </w:rPr>
        <w:fldChar w:fldCharType="end"/>
      </w:r>
    </w:p>
    <w:p w14:paraId="0D261442"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27.</w:t>
      </w:r>
      <w:r w:rsidRPr="0021095A">
        <w:rPr>
          <w:rFonts w:ascii="Arial" w:eastAsiaTheme="minorEastAsia" w:hAnsi="Arial"/>
          <w:b w:val="0"/>
          <w:bCs w:val="0"/>
          <w:noProof/>
          <w:sz w:val="22"/>
          <w:szCs w:val="22"/>
        </w:rPr>
        <w:tab/>
      </w:r>
      <w:r w:rsidRPr="005D331E">
        <w:rPr>
          <w:rFonts w:ascii="Arial" w:hAnsi="Arial"/>
          <w:noProof/>
        </w:rPr>
        <w:t>Calificación del Consultor</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_Toc536638680 \h </w:instrText>
      </w:r>
      <w:r w:rsidRPr="005D331E">
        <w:rPr>
          <w:rFonts w:ascii="Arial" w:hAnsi="Arial"/>
          <w:noProof/>
        </w:rPr>
      </w:r>
      <w:r w:rsidRPr="005D331E">
        <w:rPr>
          <w:rFonts w:ascii="Arial" w:hAnsi="Arial"/>
          <w:noProof/>
        </w:rPr>
        <w:fldChar w:fldCharType="separate"/>
      </w:r>
      <w:r w:rsidRPr="005D331E">
        <w:rPr>
          <w:rFonts w:ascii="Arial" w:hAnsi="Arial"/>
          <w:noProof/>
        </w:rPr>
        <w:t>22</w:t>
      </w:r>
      <w:r w:rsidRPr="005D331E">
        <w:rPr>
          <w:rFonts w:ascii="Arial" w:hAnsi="Arial"/>
          <w:noProof/>
        </w:rPr>
        <w:fldChar w:fldCharType="end"/>
      </w:r>
    </w:p>
    <w:p w14:paraId="08E3E8F1"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28.</w:t>
      </w:r>
      <w:r w:rsidRPr="0021095A">
        <w:rPr>
          <w:rFonts w:ascii="Arial" w:eastAsiaTheme="minorEastAsia" w:hAnsi="Arial"/>
          <w:b w:val="0"/>
          <w:bCs w:val="0"/>
          <w:noProof/>
          <w:sz w:val="22"/>
          <w:szCs w:val="22"/>
        </w:rPr>
        <w:tab/>
      </w:r>
      <w:r w:rsidRPr="005D331E">
        <w:rPr>
          <w:rFonts w:ascii="Arial" w:hAnsi="Arial"/>
          <w:noProof/>
        </w:rPr>
        <w:t xml:space="preserve">Derecho del </w:t>
      </w:r>
      <w:r w:rsidR="005F2510">
        <w:rPr>
          <w:rFonts w:ascii="Arial" w:hAnsi="Arial"/>
          <w:noProof/>
        </w:rPr>
        <w:t>Contratante</w:t>
      </w:r>
      <w:r w:rsidRPr="005D331E">
        <w:rPr>
          <w:rFonts w:ascii="Arial" w:hAnsi="Arial"/>
          <w:noProof/>
        </w:rPr>
        <w:t xml:space="preserve"> a rechazar todas las Propuestas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_Toc536638681 \h </w:instrText>
      </w:r>
      <w:r w:rsidRPr="005D331E">
        <w:rPr>
          <w:rFonts w:ascii="Arial" w:hAnsi="Arial"/>
          <w:noProof/>
        </w:rPr>
      </w:r>
      <w:r w:rsidRPr="005D331E">
        <w:rPr>
          <w:rFonts w:ascii="Arial" w:hAnsi="Arial"/>
          <w:noProof/>
        </w:rPr>
        <w:fldChar w:fldCharType="separate"/>
      </w:r>
      <w:r w:rsidRPr="005D331E">
        <w:rPr>
          <w:rFonts w:ascii="Arial" w:hAnsi="Arial"/>
          <w:noProof/>
        </w:rPr>
        <w:t>22</w:t>
      </w:r>
      <w:r w:rsidRPr="005D331E">
        <w:rPr>
          <w:rFonts w:ascii="Arial" w:hAnsi="Arial"/>
          <w:noProof/>
        </w:rPr>
        <w:fldChar w:fldCharType="end"/>
      </w:r>
    </w:p>
    <w:p w14:paraId="2A6C2B89" w14:textId="77777777" w:rsidR="0006292F" w:rsidRPr="0021095A" w:rsidRDefault="0006292F">
      <w:pPr>
        <w:pStyle w:val="Verzeichnis1"/>
        <w:tabs>
          <w:tab w:val="right" w:leader="dot" w:pos="9062"/>
        </w:tabs>
        <w:rPr>
          <w:rFonts w:ascii="Arial" w:eastAsiaTheme="minorEastAsia" w:hAnsi="Arial"/>
          <w:b w:val="0"/>
          <w:bCs w:val="0"/>
          <w:caps w:val="0"/>
          <w:noProof/>
          <w:sz w:val="22"/>
          <w:szCs w:val="22"/>
        </w:rPr>
      </w:pPr>
      <w:r w:rsidRPr="0006292F">
        <w:rPr>
          <w:rFonts w:ascii="Arial" w:hAnsi="Arial"/>
          <w:noProof/>
        </w:rPr>
        <w:t>D. Negociaciones y adjudicación</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_Toc536638682 \h </w:instrText>
      </w:r>
      <w:r w:rsidRPr="005D331E">
        <w:rPr>
          <w:rFonts w:ascii="Arial" w:hAnsi="Arial"/>
          <w:noProof/>
        </w:rPr>
      </w:r>
      <w:r w:rsidRPr="005D331E">
        <w:rPr>
          <w:rFonts w:ascii="Arial" w:hAnsi="Arial"/>
          <w:noProof/>
        </w:rPr>
        <w:fldChar w:fldCharType="separate"/>
      </w:r>
      <w:r w:rsidRPr="005D331E">
        <w:rPr>
          <w:rFonts w:ascii="Arial" w:hAnsi="Arial"/>
          <w:noProof/>
        </w:rPr>
        <w:t>22</w:t>
      </w:r>
      <w:r w:rsidRPr="005D331E">
        <w:rPr>
          <w:rFonts w:ascii="Arial" w:hAnsi="Arial"/>
          <w:noProof/>
        </w:rPr>
        <w:fldChar w:fldCharType="end"/>
      </w:r>
    </w:p>
    <w:p w14:paraId="12CEF346"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29.</w:t>
      </w:r>
      <w:r w:rsidRPr="0021095A">
        <w:rPr>
          <w:rFonts w:ascii="Arial" w:eastAsiaTheme="minorEastAsia" w:hAnsi="Arial"/>
          <w:b w:val="0"/>
          <w:bCs w:val="0"/>
          <w:noProof/>
          <w:sz w:val="22"/>
          <w:szCs w:val="22"/>
        </w:rPr>
        <w:tab/>
      </w:r>
      <w:r w:rsidRPr="005D331E">
        <w:rPr>
          <w:rFonts w:ascii="Arial" w:hAnsi="Arial"/>
          <w:noProof/>
        </w:rPr>
        <w:t>Negociaciones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_Toc536638683 \h </w:instrText>
      </w:r>
      <w:r w:rsidRPr="005D331E">
        <w:rPr>
          <w:rFonts w:ascii="Arial" w:hAnsi="Arial"/>
          <w:noProof/>
        </w:rPr>
      </w:r>
      <w:r w:rsidRPr="005D331E">
        <w:rPr>
          <w:rFonts w:ascii="Arial" w:hAnsi="Arial"/>
          <w:noProof/>
        </w:rPr>
        <w:fldChar w:fldCharType="separate"/>
      </w:r>
      <w:r w:rsidRPr="005D331E">
        <w:rPr>
          <w:rFonts w:ascii="Arial" w:hAnsi="Arial"/>
          <w:noProof/>
        </w:rPr>
        <w:t>22</w:t>
      </w:r>
      <w:r w:rsidRPr="005D331E">
        <w:rPr>
          <w:rFonts w:ascii="Arial" w:hAnsi="Arial"/>
          <w:noProof/>
        </w:rPr>
        <w:fldChar w:fldCharType="end"/>
      </w:r>
    </w:p>
    <w:p w14:paraId="2857895E"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30.</w:t>
      </w:r>
      <w:r w:rsidRPr="0021095A">
        <w:rPr>
          <w:rFonts w:ascii="Arial" w:eastAsiaTheme="minorEastAsia" w:hAnsi="Arial"/>
          <w:b w:val="0"/>
          <w:bCs w:val="0"/>
          <w:noProof/>
          <w:sz w:val="22"/>
          <w:szCs w:val="22"/>
        </w:rPr>
        <w:tab/>
      </w:r>
      <w:r w:rsidRPr="005D331E">
        <w:rPr>
          <w:rFonts w:ascii="Arial" w:hAnsi="Arial"/>
          <w:noProof/>
        </w:rPr>
        <w:t>Conclusión de las negociaciones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_Toc536638684 \h </w:instrText>
      </w:r>
      <w:r w:rsidRPr="005D331E">
        <w:rPr>
          <w:rFonts w:ascii="Arial" w:hAnsi="Arial"/>
          <w:noProof/>
        </w:rPr>
      </w:r>
      <w:r w:rsidRPr="005D331E">
        <w:rPr>
          <w:rFonts w:ascii="Arial" w:hAnsi="Arial"/>
          <w:noProof/>
        </w:rPr>
        <w:fldChar w:fldCharType="separate"/>
      </w:r>
      <w:r w:rsidRPr="005D331E">
        <w:rPr>
          <w:rFonts w:ascii="Arial" w:hAnsi="Arial"/>
          <w:noProof/>
        </w:rPr>
        <w:t>23</w:t>
      </w:r>
      <w:r w:rsidRPr="005D331E">
        <w:rPr>
          <w:rFonts w:ascii="Arial" w:hAnsi="Arial"/>
          <w:noProof/>
        </w:rPr>
        <w:fldChar w:fldCharType="end"/>
      </w:r>
    </w:p>
    <w:p w14:paraId="413D92D2" w14:textId="77777777" w:rsidR="0006292F" w:rsidRPr="0021095A" w:rsidRDefault="0006292F">
      <w:pPr>
        <w:pStyle w:val="Verzeichnis2"/>
        <w:tabs>
          <w:tab w:val="left" w:pos="480"/>
          <w:tab w:val="right" w:leader="dot" w:pos="9062"/>
        </w:tabs>
        <w:rPr>
          <w:rFonts w:ascii="Arial" w:eastAsiaTheme="minorEastAsia" w:hAnsi="Arial"/>
          <w:b w:val="0"/>
          <w:bCs w:val="0"/>
          <w:noProof/>
          <w:sz w:val="22"/>
          <w:szCs w:val="22"/>
        </w:rPr>
      </w:pPr>
      <w:r w:rsidRPr="005D331E">
        <w:rPr>
          <w:rFonts w:ascii="Arial" w:hAnsi="Arial"/>
          <w:noProof/>
        </w:rPr>
        <w:t>31.</w:t>
      </w:r>
      <w:r w:rsidRPr="0021095A">
        <w:rPr>
          <w:rFonts w:ascii="Arial" w:eastAsiaTheme="minorEastAsia" w:hAnsi="Arial"/>
          <w:b w:val="0"/>
          <w:bCs w:val="0"/>
          <w:noProof/>
          <w:sz w:val="22"/>
          <w:szCs w:val="22"/>
        </w:rPr>
        <w:tab/>
      </w:r>
      <w:r w:rsidRPr="005D331E">
        <w:rPr>
          <w:rFonts w:ascii="Arial" w:hAnsi="Arial"/>
          <w:noProof/>
        </w:rPr>
        <w:t>Adjudicación del Contrato, Información a los Consultores</w:t>
      </w:r>
      <w:r w:rsidRPr="005D331E">
        <w:rPr>
          <w:rFonts w:ascii="Arial" w:hAnsi="Arial"/>
          <w:noProof/>
        </w:rPr>
        <w:tab/>
      </w:r>
      <w:r w:rsidRPr="005D331E">
        <w:rPr>
          <w:rFonts w:ascii="Arial" w:hAnsi="Arial"/>
          <w:noProof/>
        </w:rPr>
        <w:fldChar w:fldCharType="begin"/>
      </w:r>
      <w:r w:rsidRPr="005D331E">
        <w:rPr>
          <w:rFonts w:ascii="Arial" w:hAnsi="Arial"/>
          <w:noProof/>
        </w:rPr>
        <w:instrText xml:space="preserve"> PAGEREF _Toc536638685 \h </w:instrText>
      </w:r>
      <w:r w:rsidRPr="005D331E">
        <w:rPr>
          <w:rFonts w:ascii="Arial" w:hAnsi="Arial"/>
          <w:noProof/>
        </w:rPr>
      </w:r>
      <w:r w:rsidRPr="005D331E">
        <w:rPr>
          <w:rFonts w:ascii="Arial" w:hAnsi="Arial"/>
          <w:noProof/>
        </w:rPr>
        <w:fldChar w:fldCharType="separate"/>
      </w:r>
      <w:r w:rsidRPr="005D331E">
        <w:rPr>
          <w:rFonts w:ascii="Arial" w:hAnsi="Arial"/>
          <w:noProof/>
        </w:rPr>
        <w:t>23</w:t>
      </w:r>
      <w:r w:rsidRPr="005D331E">
        <w:rPr>
          <w:rFonts w:ascii="Arial" w:hAnsi="Arial"/>
          <w:noProof/>
        </w:rPr>
        <w:fldChar w:fldCharType="end"/>
      </w:r>
    </w:p>
    <w:p w14:paraId="72365A8D" w14:textId="77777777" w:rsidR="007A25B7" w:rsidRPr="0006292F" w:rsidRDefault="000C5B90" w:rsidP="00E930F4">
      <w:r w:rsidRPr="0006292F">
        <w:fldChar w:fldCharType="end"/>
      </w:r>
    </w:p>
    <w:p w14:paraId="2A3CD261" w14:textId="77777777" w:rsidR="007A25B7" w:rsidRPr="0021095A" w:rsidRDefault="007A25B7" w:rsidP="00E930F4"/>
    <w:p w14:paraId="7A5F9027" w14:textId="77777777" w:rsidR="007A25B7" w:rsidRPr="0021095A" w:rsidRDefault="007A25B7" w:rsidP="00E930F4"/>
    <w:p w14:paraId="3F2A1BDC" w14:textId="77777777" w:rsidR="00E930F4" w:rsidRPr="00E56200" w:rsidRDefault="00E930F4" w:rsidP="00E930F4">
      <w:r w:rsidRPr="00E56200">
        <w:br w:type="page"/>
      </w:r>
    </w:p>
    <w:p w14:paraId="4D7B8BC8" w14:textId="77777777" w:rsidR="00E930F4" w:rsidRPr="00E56200" w:rsidRDefault="00E930F4" w:rsidP="00DE38FD">
      <w:pPr>
        <w:pStyle w:val="berschrift3"/>
        <w:numPr>
          <w:ilvl w:val="0"/>
          <w:numId w:val="0"/>
        </w:numPr>
        <w:jc w:val="center"/>
        <w:rPr>
          <w:sz w:val="32"/>
        </w:rPr>
      </w:pPr>
      <w:bookmarkStart w:id="15" w:name="_Toc491164845"/>
      <w:bookmarkStart w:id="16" w:name="_Toc491165052"/>
      <w:r w:rsidRPr="00E56200">
        <w:rPr>
          <w:sz w:val="32"/>
        </w:rPr>
        <w:lastRenderedPageBreak/>
        <w:t>Sección I – Instrucciones para Consultores</w:t>
      </w:r>
      <w:bookmarkEnd w:id="15"/>
      <w:bookmarkEnd w:id="16"/>
    </w:p>
    <w:p w14:paraId="17AE4EBA" w14:textId="77777777" w:rsidR="00487895" w:rsidRPr="00E56200" w:rsidRDefault="00927884" w:rsidP="00D52EE7">
      <w:pPr>
        <w:pStyle w:val="berschrift1"/>
        <w:spacing w:before="120" w:after="120"/>
        <w:rPr>
          <w:rFonts w:ascii="Arial" w:hAnsi="Arial" w:cs="Arial"/>
        </w:rPr>
      </w:pPr>
      <w:bookmarkStart w:id="17" w:name="_Toc491165053"/>
      <w:bookmarkStart w:id="18" w:name="_Toc536638651"/>
      <w:bookmarkStart w:id="19" w:name="_Toc536638736"/>
      <w:bookmarkStart w:id="20" w:name="Abschnitt1"/>
      <w:r w:rsidRPr="00E56200">
        <w:rPr>
          <w:rFonts w:ascii="Arial" w:hAnsi="Arial"/>
          <w:sz w:val="28"/>
          <w:szCs w:val="28"/>
        </w:rPr>
        <w:t>A. Disposiciones generales</w:t>
      </w:r>
      <w:bookmarkEnd w:id="17"/>
      <w:bookmarkEnd w:id="18"/>
      <w:bookmarkEnd w:id="19"/>
    </w:p>
    <w:tbl>
      <w:tblPr>
        <w:tblW w:w="9471" w:type="dxa"/>
        <w:tblLayout w:type="fixed"/>
        <w:tblCellMar>
          <w:left w:w="115" w:type="dxa"/>
          <w:right w:w="115" w:type="dxa"/>
        </w:tblCellMar>
        <w:tblLook w:val="0000" w:firstRow="0" w:lastRow="0" w:firstColumn="0" w:lastColumn="0" w:noHBand="0" w:noVBand="0"/>
      </w:tblPr>
      <w:tblGrid>
        <w:gridCol w:w="2100"/>
        <w:gridCol w:w="7371"/>
      </w:tblGrid>
      <w:tr w:rsidR="00487895" w:rsidRPr="00E56200" w14:paraId="468CE2E4" w14:textId="77777777" w:rsidTr="00CC3DCA">
        <w:tc>
          <w:tcPr>
            <w:tcW w:w="2100" w:type="dxa"/>
            <w:shd w:val="clear" w:color="auto" w:fill="auto"/>
          </w:tcPr>
          <w:p w14:paraId="150EEB99" w14:textId="77777777" w:rsidR="00487895" w:rsidRPr="00E56200" w:rsidRDefault="00767A0D" w:rsidP="00E81C32">
            <w:pPr>
              <w:pStyle w:val="berschrift2"/>
              <w:numPr>
                <w:ilvl w:val="0"/>
                <w:numId w:val="8"/>
              </w:numPr>
              <w:tabs>
                <w:tab w:val="clear" w:pos="0"/>
                <w:tab w:val="num" w:pos="284"/>
              </w:tabs>
              <w:spacing w:before="120" w:after="120"/>
              <w:ind w:left="0" w:firstLine="142"/>
            </w:pPr>
            <w:bookmarkStart w:id="21" w:name="_Toc491165054"/>
            <w:bookmarkStart w:id="22" w:name="_Toc536638652"/>
            <w:r w:rsidRPr="00E56200">
              <w:t>Alcance de las propuestas y definiciones</w:t>
            </w:r>
            <w:bookmarkEnd w:id="21"/>
            <w:bookmarkEnd w:id="22"/>
          </w:p>
        </w:tc>
        <w:tc>
          <w:tcPr>
            <w:tcW w:w="7371" w:type="dxa"/>
            <w:shd w:val="clear" w:color="auto" w:fill="auto"/>
          </w:tcPr>
          <w:p w14:paraId="7870FEA2" w14:textId="77777777" w:rsidR="00B81898" w:rsidRPr="00E56200" w:rsidRDefault="00927884" w:rsidP="00B81898">
            <w:pPr>
              <w:pStyle w:val="Textkrper-Einzug21"/>
              <w:numPr>
                <w:ilvl w:val="1"/>
                <w:numId w:val="8"/>
              </w:numPr>
              <w:spacing w:before="120" w:after="120"/>
              <w:ind w:left="0" w:firstLine="0"/>
            </w:pPr>
            <w:r w:rsidRPr="00E56200">
              <w:t xml:space="preserve">El </w:t>
            </w:r>
            <w:r w:rsidR="005F2510">
              <w:t>Contratante</w:t>
            </w:r>
            <w:r w:rsidRPr="00E56200">
              <w:t xml:space="preserve"> nombrado en la </w:t>
            </w:r>
            <w:r w:rsidRPr="00E56200">
              <w:rPr>
                <w:b/>
              </w:rPr>
              <w:t>Hoja de datos</w:t>
            </w:r>
            <w:r w:rsidRPr="00E56200">
              <w:t xml:space="preserve"> tiene la intención de seleccionar a uno de los Consultores mencionados en la CI, conforme al método de selección especificado en la </w:t>
            </w:r>
            <w:r w:rsidRPr="00E56200">
              <w:rPr>
                <w:b/>
              </w:rPr>
              <w:t>Hoja de datos</w:t>
            </w:r>
            <w:r w:rsidRPr="00E56200">
              <w:t xml:space="preserve">. </w:t>
            </w:r>
          </w:p>
          <w:p w14:paraId="21E57395" w14:textId="77777777" w:rsidR="00EF5237" w:rsidRPr="00E56200" w:rsidRDefault="00E930F4" w:rsidP="00307713">
            <w:pPr>
              <w:pStyle w:val="Textkrper-Einzug21"/>
              <w:numPr>
                <w:ilvl w:val="1"/>
                <w:numId w:val="8"/>
              </w:numPr>
              <w:spacing w:before="120" w:after="120"/>
              <w:ind w:left="0" w:firstLine="0"/>
            </w:pPr>
            <w:r w:rsidRPr="00E56200">
              <w:t>En la presente invitación a presentar Propuestas se aplican las siguientes definiciones:</w:t>
            </w:r>
          </w:p>
          <w:p w14:paraId="7A8FCFCD" w14:textId="77777777" w:rsidR="00582EDB" w:rsidRDefault="00582EDB" w:rsidP="00CC3DCA">
            <w:pPr>
              <w:numPr>
                <w:ilvl w:val="0"/>
                <w:numId w:val="61"/>
              </w:numPr>
              <w:spacing w:before="120" w:after="120"/>
              <w:ind w:right="-72"/>
              <w:jc w:val="both"/>
              <w:rPr>
                <w:rFonts w:eastAsia="Calibri"/>
              </w:rPr>
            </w:pPr>
            <w:r w:rsidRPr="00582EDB">
              <w:rPr>
                <w:rFonts w:eastAsia="Calibri"/>
              </w:rPr>
              <w:t>«Afiliado(s)» significa una entidad que controla o es controlada directa o indirectamente o se halla bajo control común con el Consultor.</w:t>
            </w:r>
          </w:p>
          <w:p w14:paraId="7A23DFE8" w14:textId="77777777" w:rsidR="00582EDB" w:rsidRDefault="00582EDB" w:rsidP="00CC3DCA">
            <w:pPr>
              <w:numPr>
                <w:ilvl w:val="0"/>
                <w:numId w:val="61"/>
              </w:numPr>
              <w:spacing w:before="120" w:after="120"/>
              <w:ind w:right="-72"/>
              <w:jc w:val="both"/>
              <w:rPr>
                <w:rFonts w:eastAsia="Calibri"/>
              </w:rPr>
            </w:pPr>
            <w:r w:rsidRPr="00E56200">
              <w:t xml:space="preserve">«CI» (Sección 1 de esta IPP) significa la Carta de Invitación enviada por el </w:t>
            </w:r>
            <w:r w:rsidR="005F2510">
              <w:t>Contratante</w:t>
            </w:r>
            <w:r w:rsidRPr="00E56200">
              <w:t xml:space="preserve"> a los Consultores preseleccionados.</w:t>
            </w:r>
          </w:p>
          <w:p w14:paraId="4D51D1F9" w14:textId="77777777" w:rsidR="00582EDB" w:rsidRPr="00CA053E" w:rsidRDefault="00582EDB" w:rsidP="00CC3DCA">
            <w:pPr>
              <w:numPr>
                <w:ilvl w:val="0"/>
                <w:numId w:val="61"/>
              </w:numPr>
              <w:spacing w:before="120" w:after="120"/>
              <w:ind w:right="-72"/>
              <w:jc w:val="both"/>
              <w:rPr>
                <w:rFonts w:eastAsia="Calibri"/>
              </w:rPr>
            </w:pPr>
            <w:r w:rsidRPr="00582EDB">
              <w:rPr>
                <w:rFonts w:eastAsia="Calibri"/>
              </w:rPr>
              <w:t xml:space="preserve">«Consorcio» significa una asociación con o sin personalidad jurídica distinta a la de sus miembros, formada por más de un Consultor, donde un miembro tiene la autoridad para realizar todos los negocios por cuenta y en nombre del Consorcio, y donde los miembros del Consorcio son conjunta y solidariamente responsables ante el </w:t>
            </w:r>
            <w:r w:rsidR="005F2510">
              <w:rPr>
                <w:rFonts w:eastAsia="Calibri"/>
              </w:rPr>
              <w:t>Contratante</w:t>
            </w:r>
            <w:r w:rsidRPr="00582EDB">
              <w:rPr>
                <w:rFonts w:eastAsia="Calibri"/>
              </w:rPr>
              <w:t xml:space="preserve"> por la ejecución del Contrato. </w:t>
            </w:r>
          </w:p>
          <w:p w14:paraId="56F11FB0" w14:textId="77777777" w:rsidR="00582EDB" w:rsidRPr="00582EDB" w:rsidRDefault="00582EDB" w:rsidP="00CC3DCA">
            <w:pPr>
              <w:numPr>
                <w:ilvl w:val="0"/>
                <w:numId w:val="61"/>
              </w:numPr>
              <w:spacing w:before="120" w:after="120"/>
              <w:ind w:right="-72"/>
              <w:jc w:val="both"/>
              <w:rPr>
                <w:rFonts w:eastAsia="Calibri"/>
              </w:rPr>
            </w:pPr>
            <w:r w:rsidRPr="00582EDB">
              <w:rPr>
                <w:rFonts w:eastAsia="Calibri"/>
              </w:rPr>
              <w:t xml:space="preserve">«Consultor» significa una empresa consultora profesional legalmente establecida o una entidad que pudiera prestar o presta los Servicios al </w:t>
            </w:r>
            <w:r w:rsidR="005F2510">
              <w:rPr>
                <w:rFonts w:eastAsia="Calibri"/>
              </w:rPr>
              <w:t>Contratante</w:t>
            </w:r>
            <w:r w:rsidRPr="00582EDB">
              <w:rPr>
                <w:rFonts w:eastAsia="Calibri"/>
              </w:rPr>
              <w:t xml:space="preserve"> conforme a un Contrato. Los términos «Consultor» y «Postulante» se utilizan de manera intercambiable en este documento.</w:t>
            </w:r>
          </w:p>
          <w:p w14:paraId="7B5981CB" w14:textId="77777777" w:rsidR="00582EDB" w:rsidRPr="00582EDB" w:rsidRDefault="00582EDB" w:rsidP="00CC3DCA">
            <w:pPr>
              <w:numPr>
                <w:ilvl w:val="0"/>
                <w:numId w:val="61"/>
              </w:numPr>
              <w:spacing w:before="120" w:after="120"/>
              <w:ind w:right="-72"/>
              <w:jc w:val="both"/>
              <w:rPr>
                <w:rFonts w:eastAsia="Calibri"/>
              </w:rPr>
            </w:pPr>
            <w:r w:rsidRPr="00582EDB">
              <w:rPr>
                <w:rFonts w:eastAsia="Calibri"/>
              </w:rPr>
              <w:t xml:space="preserve">«Contrato» significa un acuerdo por escrito jurídicamente válido firmado entre el </w:t>
            </w:r>
            <w:r w:rsidR="005F2510">
              <w:rPr>
                <w:rFonts w:eastAsia="Calibri"/>
              </w:rPr>
              <w:t>Contratante</w:t>
            </w:r>
            <w:r w:rsidRPr="00582EDB">
              <w:rPr>
                <w:rFonts w:eastAsia="Calibri"/>
              </w:rPr>
              <w:t xml:space="preserve"> y el Consultor.</w:t>
            </w:r>
          </w:p>
          <w:p w14:paraId="33D5474D" w14:textId="77777777" w:rsidR="00582EDB" w:rsidRPr="00582EDB" w:rsidRDefault="00582EDB" w:rsidP="00CC3DCA">
            <w:pPr>
              <w:numPr>
                <w:ilvl w:val="0"/>
                <w:numId w:val="61"/>
              </w:numPr>
              <w:spacing w:before="120" w:after="120"/>
              <w:ind w:right="-72"/>
              <w:jc w:val="both"/>
              <w:rPr>
                <w:rFonts w:eastAsia="Calibri"/>
              </w:rPr>
            </w:pPr>
            <w:r w:rsidRPr="00582EDB">
              <w:rPr>
                <w:rFonts w:eastAsia="Calibri"/>
              </w:rPr>
              <w:t xml:space="preserve">«Derecho Aplicable» significa las leyes y cualesquiera otros instrumentos que tengan fuerza de ley en el país del </w:t>
            </w:r>
            <w:r w:rsidR="005F2510">
              <w:rPr>
                <w:rFonts w:eastAsia="Calibri"/>
              </w:rPr>
              <w:t>Contratante</w:t>
            </w:r>
            <w:r w:rsidRPr="00582EDB">
              <w:rPr>
                <w:rFonts w:eastAsia="Calibri"/>
              </w:rPr>
              <w:t>, o en el país especificado en las DE, que puedan promulgarse y entrar en vigor periódicamente.</w:t>
            </w:r>
          </w:p>
          <w:p w14:paraId="181D26DF" w14:textId="77777777" w:rsidR="00582EDB" w:rsidRPr="00582EDB" w:rsidRDefault="00582EDB" w:rsidP="00CC3DCA">
            <w:pPr>
              <w:numPr>
                <w:ilvl w:val="0"/>
                <w:numId w:val="61"/>
              </w:numPr>
              <w:spacing w:before="120" w:after="120"/>
              <w:ind w:right="-72"/>
              <w:jc w:val="both"/>
              <w:rPr>
                <w:rFonts w:eastAsia="Calibri"/>
              </w:rPr>
            </w:pPr>
            <w:r w:rsidRPr="00582EDB">
              <w:rPr>
                <w:rFonts w:eastAsia="Calibri"/>
              </w:rPr>
              <w:t>«Día» significa un día natural.</w:t>
            </w:r>
          </w:p>
          <w:p w14:paraId="316900F2" w14:textId="77777777" w:rsidR="00582EDB" w:rsidRDefault="00582EDB" w:rsidP="00CC3DCA">
            <w:pPr>
              <w:numPr>
                <w:ilvl w:val="0"/>
                <w:numId w:val="61"/>
              </w:numPr>
              <w:spacing w:before="120" w:after="120"/>
              <w:ind w:right="-72"/>
              <w:jc w:val="both"/>
              <w:rPr>
                <w:rFonts w:eastAsia="Calibri"/>
              </w:rPr>
            </w:pPr>
            <w:r w:rsidRPr="00582EDB">
              <w:rPr>
                <w:rFonts w:eastAsia="Calibri"/>
              </w:rPr>
              <w:t xml:space="preserve">«Directrices» significa las Directrices para la contratación de Servicios de consultoría, obras, bienes, plantas industriales, y Servicios de no-consultoría en el marco de la Cooperación Financiera con países socios, disponibles en </w:t>
            </w:r>
            <w:hyperlink r:id="rId27" w:history="1">
              <w:r w:rsidRPr="00BB58ED">
                <w:rPr>
                  <w:rStyle w:val="Hyperlink"/>
                  <w:rFonts w:eastAsia="Calibri" w:cs="Arial"/>
                </w:rPr>
                <w:t>www.kfw-entwicklungsbank.de</w:t>
              </w:r>
            </w:hyperlink>
            <w:r w:rsidRPr="00582EDB">
              <w:rPr>
                <w:rFonts w:eastAsia="Calibri"/>
              </w:rPr>
              <w:t>.</w:t>
            </w:r>
          </w:p>
          <w:p w14:paraId="245605C7" w14:textId="77777777" w:rsidR="003722E1" w:rsidRDefault="003722E1" w:rsidP="00CC3DCA">
            <w:pPr>
              <w:numPr>
                <w:ilvl w:val="0"/>
                <w:numId w:val="61"/>
              </w:numPr>
              <w:spacing w:before="120" w:after="120"/>
              <w:ind w:right="-72"/>
              <w:jc w:val="both"/>
              <w:rPr>
                <w:rFonts w:eastAsia="Calibri"/>
              </w:rPr>
            </w:pPr>
            <w:r w:rsidRPr="003722E1">
              <w:rPr>
                <w:rFonts w:eastAsia="Calibri"/>
              </w:rPr>
              <w:t>«</w:t>
            </w:r>
            <w:r w:rsidR="005F2510">
              <w:rPr>
                <w:rFonts w:eastAsia="Calibri"/>
              </w:rPr>
              <w:t>Contratante</w:t>
            </w:r>
            <w:r w:rsidRPr="003722E1">
              <w:rPr>
                <w:rFonts w:eastAsia="Calibri"/>
              </w:rPr>
              <w:t>» significa la parte contratante que celebra legalmente el Contrato para los Servicios con el Consultor seleccionado, sin perjuicio de la representación por el KfW en caso de un Contrato de mandato.</w:t>
            </w:r>
          </w:p>
          <w:p w14:paraId="1328702C" w14:textId="77777777" w:rsidR="003722E1" w:rsidRDefault="003722E1" w:rsidP="00CC3DCA">
            <w:pPr>
              <w:numPr>
                <w:ilvl w:val="0"/>
                <w:numId w:val="61"/>
              </w:numPr>
              <w:spacing w:before="120" w:after="120"/>
              <w:ind w:right="-72"/>
              <w:jc w:val="both"/>
              <w:rPr>
                <w:rFonts w:eastAsia="Calibri"/>
              </w:rPr>
            </w:pPr>
            <w:r w:rsidRPr="003722E1">
              <w:rPr>
                <w:rFonts w:eastAsia="Calibri"/>
              </w:rPr>
              <w:t xml:space="preserve">«Expertos» significa, colectivamente, Expertos clave, otros expertos o cualquier otro personal del Consultor, </w:t>
            </w:r>
            <w:proofErr w:type="spellStart"/>
            <w:r w:rsidRPr="003722E1">
              <w:rPr>
                <w:rFonts w:eastAsia="Calibri"/>
              </w:rPr>
              <w:t>Subconsultor</w:t>
            </w:r>
            <w:proofErr w:type="spellEnd"/>
            <w:r w:rsidRPr="003722E1">
              <w:rPr>
                <w:rFonts w:eastAsia="Calibri"/>
              </w:rPr>
              <w:t xml:space="preserve"> o miembro(s) del Consorcio.</w:t>
            </w:r>
          </w:p>
          <w:p w14:paraId="11640966" w14:textId="77777777" w:rsidR="003722E1" w:rsidRPr="00CC3DCA" w:rsidRDefault="00EF5237" w:rsidP="00CA053E">
            <w:pPr>
              <w:numPr>
                <w:ilvl w:val="0"/>
                <w:numId w:val="61"/>
              </w:numPr>
              <w:spacing w:before="120" w:after="120"/>
              <w:ind w:right="-72"/>
              <w:jc w:val="both"/>
              <w:rPr>
                <w:rFonts w:eastAsia="Calibri"/>
              </w:rPr>
            </w:pPr>
            <w:r w:rsidRPr="00CC3DCA">
              <w:rPr>
                <w:rFonts w:eastAsia="Calibri"/>
              </w:rPr>
              <w:t xml:space="preserve">«Gobierno» significa el gobierno del país del </w:t>
            </w:r>
            <w:r w:rsidR="005F2510">
              <w:rPr>
                <w:rFonts w:eastAsia="Calibri"/>
              </w:rPr>
              <w:t>Contratante</w:t>
            </w:r>
            <w:r w:rsidRPr="00CC3DCA">
              <w:rPr>
                <w:rFonts w:eastAsia="Calibri"/>
              </w:rPr>
              <w:t xml:space="preserve">. </w:t>
            </w:r>
          </w:p>
          <w:p w14:paraId="45C9577C" w14:textId="77777777" w:rsidR="00EF5237" w:rsidRDefault="003722E1" w:rsidP="00CC3DCA">
            <w:pPr>
              <w:numPr>
                <w:ilvl w:val="0"/>
                <w:numId w:val="61"/>
              </w:numPr>
              <w:spacing w:before="120" w:after="120"/>
              <w:ind w:right="-72"/>
              <w:jc w:val="both"/>
              <w:rPr>
                <w:rFonts w:eastAsia="Calibri"/>
              </w:rPr>
            </w:pPr>
            <w:r w:rsidRPr="00E56200">
              <w:t>«</w:t>
            </w:r>
            <w:r w:rsidRPr="00582EDB">
              <w:rPr>
                <w:b/>
              </w:rPr>
              <w:t>Hoja de datos</w:t>
            </w:r>
            <w:r w:rsidRPr="00E56200">
              <w:t>» significa una parte integrante de las Instrucciones para Consultores (IPC) Sección 2 que se usa para reflejar condiciones específicas del país y de la misión para complementar las disposiciones de las IPC.</w:t>
            </w:r>
            <w:r w:rsidR="00CA053E">
              <w:t xml:space="preserve"> </w:t>
            </w:r>
            <w:r w:rsidR="00CA053E" w:rsidRPr="00CA053E">
              <w:t xml:space="preserve">En caso de contradicción entre las </w:t>
            </w:r>
            <w:r w:rsidR="00CA053E">
              <w:t>IPC</w:t>
            </w:r>
            <w:r w:rsidR="00CA053E" w:rsidRPr="00CA053E">
              <w:t xml:space="preserve"> y </w:t>
            </w:r>
            <w:r w:rsidR="00CA053E">
              <w:t>Hoja de datos</w:t>
            </w:r>
            <w:r w:rsidR="00CA053E" w:rsidRPr="00CA053E">
              <w:t xml:space="preserve">, prevalecerán las </w:t>
            </w:r>
            <w:r w:rsidR="00CA053E">
              <w:t>Hoja de datos</w:t>
            </w:r>
            <w:r w:rsidR="00CA053E" w:rsidRPr="00CA053E">
              <w:t>.</w:t>
            </w:r>
          </w:p>
          <w:p w14:paraId="582E0A2F" w14:textId="77777777" w:rsidR="003722E1" w:rsidRDefault="003722E1" w:rsidP="003722E1">
            <w:pPr>
              <w:pStyle w:val="Listenabsatz"/>
              <w:numPr>
                <w:ilvl w:val="0"/>
                <w:numId w:val="61"/>
              </w:numPr>
              <w:rPr>
                <w:rFonts w:eastAsia="Calibri"/>
              </w:rPr>
            </w:pPr>
            <w:r w:rsidRPr="003722E1">
              <w:rPr>
                <w:rFonts w:eastAsia="Calibri"/>
              </w:rPr>
              <w:t>«IPC» (Sección 2 de esta IPP) significa las Instrucciones para Consultores que proporcionan a los Consultores preseleccionados toda la información necesaria para preparar sus Propuestas.</w:t>
            </w:r>
          </w:p>
          <w:p w14:paraId="79499A9E" w14:textId="77777777" w:rsidR="0006292F" w:rsidRDefault="0006292F" w:rsidP="0006292F">
            <w:pPr>
              <w:pStyle w:val="Listenabsatz"/>
              <w:numPr>
                <w:ilvl w:val="0"/>
                <w:numId w:val="61"/>
              </w:numPr>
              <w:rPr>
                <w:rFonts w:eastAsia="Calibri"/>
              </w:rPr>
            </w:pPr>
            <w:r w:rsidRPr="0006292F">
              <w:rPr>
                <w:rFonts w:eastAsia="Calibri"/>
              </w:rPr>
              <w:lastRenderedPageBreak/>
              <w:t xml:space="preserve">«IPP» significa la invitación a presentar Propuestas que deberá preparar el </w:t>
            </w:r>
            <w:r w:rsidR="005F2510">
              <w:rPr>
                <w:rFonts w:eastAsia="Calibri"/>
              </w:rPr>
              <w:t>Contratante</w:t>
            </w:r>
            <w:r w:rsidRPr="0006292F">
              <w:rPr>
                <w:rFonts w:eastAsia="Calibri"/>
              </w:rPr>
              <w:t xml:space="preserve"> para la selección de Consultores.</w:t>
            </w:r>
          </w:p>
          <w:p w14:paraId="17BD8EAB" w14:textId="77777777" w:rsidR="0006292F" w:rsidRDefault="0006292F" w:rsidP="0006292F">
            <w:pPr>
              <w:pStyle w:val="Listenabsatz"/>
              <w:numPr>
                <w:ilvl w:val="0"/>
                <w:numId w:val="61"/>
              </w:numPr>
              <w:rPr>
                <w:rFonts w:eastAsia="Calibri"/>
              </w:rPr>
            </w:pPr>
            <w:r w:rsidRPr="0006292F">
              <w:rPr>
                <w:rFonts w:eastAsia="Calibri"/>
              </w:rPr>
              <w:t xml:space="preserve">«Propuesta» significa la Propuesta técnica y la Propuesta financiera del Consultor. </w:t>
            </w:r>
          </w:p>
          <w:p w14:paraId="5E1705EB" w14:textId="77777777" w:rsidR="0006292F" w:rsidRDefault="0006292F" w:rsidP="0006292F">
            <w:pPr>
              <w:pStyle w:val="Listenabsatz"/>
              <w:numPr>
                <w:ilvl w:val="0"/>
                <w:numId w:val="61"/>
              </w:numPr>
              <w:rPr>
                <w:rFonts w:eastAsia="Calibri"/>
              </w:rPr>
            </w:pPr>
            <w:r w:rsidRPr="0006292F">
              <w:rPr>
                <w:rFonts w:eastAsia="Calibri"/>
              </w:rPr>
              <w:t>«Servicios» significa el trabajo que deberá ser realizado por el Consultor en cumplimiento del Contrato.</w:t>
            </w:r>
          </w:p>
          <w:p w14:paraId="344AF35F" w14:textId="77777777" w:rsidR="0006292F" w:rsidRDefault="0006292F" w:rsidP="0006292F">
            <w:pPr>
              <w:pStyle w:val="Listenabsatz"/>
              <w:numPr>
                <w:ilvl w:val="0"/>
                <w:numId w:val="61"/>
              </w:numPr>
              <w:rPr>
                <w:rFonts w:eastAsia="Calibri"/>
              </w:rPr>
            </w:pPr>
            <w:r w:rsidRPr="0006292F">
              <w:rPr>
                <w:rFonts w:eastAsia="Calibri"/>
              </w:rPr>
              <w:t>«</w:t>
            </w:r>
            <w:proofErr w:type="spellStart"/>
            <w:r w:rsidRPr="0006292F">
              <w:rPr>
                <w:rFonts w:eastAsia="Calibri"/>
              </w:rPr>
              <w:t>Subconsultor</w:t>
            </w:r>
            <w:proofErr w:type="spellEnd"/>
            <w:r w:rsidRPr="0006292F">
              <w:rPr>
                <w:rFonts w:eastAsia="Calibri"/>
              </w:rPr>
              <w:t xml:space="preserve">» significa una entidad a la que el Consultor tiene intención de subcontratar cualquier parte de los Servicios, manteniéndose responsable ante el </w:t>
            </w:r>
            <w:r w:rsidR="005F2510">
              <w:rPr>
                <w:rFonts w:eastAsia="Calibri"/>
              </w:rPr>
              <w:t>Contratante</w:t>
            </w:r>
            <w:r w:rsidRPr="0006292F">
              <w:rPr>
                <w:rFonts w:eastAsia="Calibri"/>
              </w:rPr>
              <w:t xml:space="preserve"> durante la ejecución del Contrato.</w:t>
            </w:r>
          </w:p>
          <w:p w14:paraId="3A6745AD" w14:textId="77777777" w:rsidR="0006292F" w:rsidRDefault="0006292F" w:rsidP="0006292F">
            <w:pPr>
              <w:pStyle w:val="Listenabsatz"/>
              <w:numPr>
                <w:ilvl w:val="0"/>
                <w:numId w:val="61"/>
              </w:numPr>
              <w:rPr>
                <w:rFonts w:eastAsia="Calibri"/>
              </w:rPr>
            </w:pPr>
            <w:r w:rsidRPr="0006292F">
              <w:rPr>
                <w:rFonts w:eastAsia="Calibri"/>
              </w:rPr>
              <w:t>«</w:t>
            </w:r>
            <w:proofErr w:type="spellStart"/>
            <w:r w:rsidRPr="0006292F">
              <w:rPr>
                <w:rFonts w:eastAsia="Calibri"/>
              </w:rPr>
              <w:t>TdR</w:t>
            </w:r>
            <w:proofErr w:type="spellEnd"/>
            <w:r w:rsidRPr="0006292F">
              <w:rPr>
                <w:rFonts w:eastAsia="Calibri"/>
              </w:rPr>
              <w:t xml:space="preserve">» (sección VII de esta IPP) significa los Términos de referencia que explican los objetivos, el alcance del trabajo, las actividades y las tareas a realizar, las responsabilidades respectivas del </w:t>
            </w:r>
            <w:r w:rsidR="005F2510">
              <w:rPr>
                <w:rFonts w:eastAsia="Calibri"/>
              </w:rPr>
              <w:t>Contratante</w:t>
            </w:r>
            <w:r w:rsidRPr="0006292F">
              <w:rPr>
                <w:rFonts w:eastAsia="Calibri"/>
              </w:rPr>
              <w:t xml:space="preserve"> y del Consultor y los resultados y las prestaciones esperados de la tarea.</w:t>
            </w:r>
          </w:p>
          <w:p w14:paraId="26E8C03C" w14:textId="77777777" w:rsidR="00307713" w:rsidRPr="00E56200" w:rsidRDefault="00307713" w:rsidP="00CC3DCA"/>
          <w:p w14:paraId="4A239517" w14:textId="77777777" w:rsidR="00B81898" w:rsidRPr="00E56200" w:rsidRDefault="00927884" w:rsidP="00B81898">
            <w:pPr>
              <w:pStyle w:val="Textkrper-Einzug21"/>
              <w:numPr>
                <w:ilvl w:val="1"/>
                <w:numId w:val="8"/>
              </w:numPr>
              <w:spacing w:before="120" w:after="120"/>
              <w:ind w:left="0" w:firstLine="0"/>
            </w:pPr>
            <w:r w:rsidRPr="00E56200">
              <w:t xml:space="preserve">Se invita a los Consultores preseleccionados a presentar una Propuesta técnica y una Propuesta financiera para servicios de consultoría requeridos para la tarea nombrada en la </w:t>
            </w:r>
            <w:r w:rsidRPr="00E56200">
              <w:rPr>
                <w:b/>
              </w:rPr>
              <w:t>Hoja de datos</w:t>
            </w:r>
            <w:r w:rsidRPr="00E56200">
              <w:t>. La Propuesta constituirá la base para negociar y en última instancia firmar el Contrato con el Consultor seleccionado.</w:t>
            </w:r>
          </w:p>
          <w:p w14:paraId="521B5E48" w14:textId="77777777" w:rsidR="00B81898" w:rsidRPr="00E56200" w:rsidRDefault="00927884" w:rsidP="00B81898">
            <w:pPr>
              <w:pStyle w:val="Textkrper-Einzug21"/>
              <w:numPr>
                <w:ilvl w:val="1"/>
                <w:numId w:val="8"/>
              </w:numPr>
              <w:spacing w:before="120" w:after="120"/>
              <w:ind w:left="0" w:firstLine="0"/>
            </w:pPr>
            <w:r w:rsidRPr="00E56200">
              <w:t xml:space="preserve">Los Consultores deberían familiarizarse con las condiciones locales y tenerlas en cuenta en la preparación de sus Propuestas, incluida la asistencia a una conferencia previa a la Propuesta si así se especifica en la </w:t>
            </w:r>
            <w:r w:rsidRPr="00E56200">
              <w:rPr>
                <w:b/>
              </w:rPr>
              <w:t>Hoja de datos</w:t>
            </w:r>
            <w:r w:rsidRPr="00E56200">
              <w:t>. La asistencia a cualquiera de estas conferencias previas a la Propuesta será costeada por el Consultor.</w:t>
            </w:r>
          </w:p>
          <w:p w14:paraId="7EFCE291" w14:textId="77777777" w:rsidR="00487895" w:rsidRPr="00E56200" w:rsidRDefault="00927884" w:rsidP="00B81898">
            <w:pPr>
              <w:pStyle w:val="Textkrper-Einzug21"/>
              <w:numPr>
                <w:ilvl w:val="1"/>
                <w:numId w:val="8"/>
              </w:numPr>
              <w:spacing w:before="120" w:after="120"/>
              <w:ind w:left="0" w:firstLine="0"/>
            </w:pPr>
            <w:r w:rsidRPr="00E56200">
              <w:t xml:space="preserve">El </w:t>
            </w:r>
            <w:r w:rsidR="005F2510">
              <w:t>Contratante</w:t>
            </w:r>
            <w:r w:rsidRPr="00E56200">
              <w:t xml:space="preserve"> proporcionará oportunamente, sin coste para los Consultores, la información, los datos relevantes del proyecto y los informes necesarios para la preparación de la Propuesta del Consultor tal como se especifica en la </w:t>
            </w:r>
            <w:r w:rsidRPr="00E56200">
              <w:rPr>
                <w:b/>
              </w:rPr>
              <w:t>Hoja de datos</w:t>
            </w:r>
            <w:r w:rsidRPr="00E56200">
              <w:t>.</w:t>
            </w:r>
          </w:p>
        </w:tc>
      </w:tr>
      <w:tr w:rsidR="006555AF" w:rsidRPr="00E56200" w14:paraId="65AA93DF" w14:textId="77777777" w:rsidTr="00CC3DCA">
        <w:tc>
          <w:tcPr>
            <w:tcW w:w="2100" w:type="dxa"/>
            <w:shd w:val="clear" w:color="auto" w:fill="auto"/>
          </w:tcPr>
          <w:p w14:paraId="25E91561" w14:textId="77777777" w:rsidR="006555AF" w:rsidRPr="00E56200" w:rsidRDefault="006555AF" w:rsidP="00D514AB">
            <w:pPr>
              <w:pStyle w:val="berschrift2"/>
              <w:numPr>
                <w:ilvl w:val="0"/>
                <w:numId w:val="8"/>
              </w:numPr>
              <w:tabs>
                <w:tab w:val="clear" w:pos="0"/>
                <w:tab w:val="num" w:pos="284"/>
              </w:tabs>
              <w:spacing w:before="120" w:after="120"/>
              <w:ind w:left="0" w:firstLine="142"/>
            </w:pPr>
            <w:bookmarkStart w:id="23" w:name="_Toc491165055"/>
            <w:bookmarkStart w:id="24" w:name="_Toc536638653"/>
            <w:r w:rsidRPr="00E56200">
              <w:lastRenderedPageBreak/>
              <w:t>Fuente de recursos financieros</w:t>
            </w:r>
            <w:bookmarkEnd w:id="23"/>
            <w:r w:rsidRPr="00E56200">
              <w:t>, responsabilidades</w:t>
            </w:r>
            <w:bookmarkEnd w:id="24"/>
          </w:p>
        </w:tc>
        <w:tc>
          <w:tcPr>
            <w:tcW w:w="7371" w:type="dxa"/>
            <w:shd w:val="clear" w:color="auto" w:fill="auto"/>
          </w:tcPr>
          <w:p w14:paraId="79E5E7D3" w14:textId="77777777" w:rsidR="001A42F8" w:rsidRPr="00E56200" w:rsidRDefault="006555AF" w:rsidP="001A42F8">
            <w:pPr>
              <w:pStyle w:val="Textkrper-Einzug21"/>
              <w:numPr>
                <w:ilvl w:val="1"/>
                <w:numId w:val="8"/>
              </w:numPr>
              <w:spacing w:before="120" w:after="120"/>
              <w:ind w:left="0" w:firstLine="0"/>
            </w:pPr>
            <w:r w:rsidRPr="00E56200">
              <w:t xml:space="preserve">El </w:t>
            </w:r>
            <w:r w:rsidR="005F2510">
              <w:t>Contratante</w:t>
            </w:r>
            <w:r w:rsidRPr="00E56200">
              <w:t xml:space="preserve"> indicado en la </w:t>
            </w:r>
            <w:r w:rsidRPr="00E56200">
              <w:rPr>
                <w:b/>
              </w:rPr>
              <w:t>Hoja de datos</w:t>
            </w:r>
            <w:r w:rsidRPr="00E56200">
              <w:t xml:space="preserve"> ha solicitado o recibido financiamiento (en adelante «recursos») del KfW Banco de Desarrollo (en adelante «KfW») para sufragar el costo del proyecto mencionado en la </w:t>
            </w:r>
            <w:r w:rsidRPr="00E56200">
              <w:rPr>
                <w:b/>
              </w:rPr>
              <w:t>Hoja de datos</w:t>
            </w:r>
            <w:r w:rsidRPr="00E56200">
              <w:t xml:space="preserve">. El </w:t>
            </w:r>
            <w:r w:rsidR="005F2510">
              <w:t>Contratante</w:t>
            </w:r>
            <w:r w:rsidRPr="00E56200">
              <w:t xml:space="preserve"> tiene la intención de dedicar una parte de los recursos a pagos elegibles con arreglo al contrato o los contratos resultantes de este proceso de adquisición. </w:t>
            </w:r>
          </w:p>
          <w:p w14:paraId="03FB95B3" w14:textId="77777777" w:rsidR="006555AF" w:rsidRPr="00E56200" w:rsidRDefault="002F128C" w:rsidP="005D4A50">
            <w:pPr>
              <w:pStyle w:val="Textkrper-Einzug21"/>
              <w:numPr>
                <w:ilvl w:val="1"/>
                <w:numId w:val="8"/>
              </w:numPr>
              <w:spacing w:before="120" w:after="120"/>
              <w:ind w:left="0" w:firstLine="0"/>
            </w:pPr>
            <w:r w:rsidRPr="00E56200">
              <w:t xml:space="preserve">El proceso de adquisición es responsabilidad del </w:t>
            </w:r>
            <w:r w:rsidR="005F2510">
              <w:t>Contratante</w:t>
            </w:r>
            <w:r w:rsidRPr="00E56200">
              <w:t xml:space="preserve">. El KfW verificará que el proceso de adquisición sea justo, transparente, económico, libre de discriminación y conforme a las disposiciones de este documento. El KfW ejercerá su función de monitorización sobre la base de los acuerdos contractuales con el </w:t>
            </w:r>
            <w:r w:rsidR="005F2510">
              <w:t>Contratante</w:t>
            </w:r>
            <w:r w:rsidRPr="00E56200">
              <w:t xml:space="preserve"> y las Directrices aplicables que detallan los requisitos para la aprobación y no objeción del KfW. No se considerará que existe ninguna relación contractual entre el KfW y cualquier tercera parte aparte de la existente con el </w:t>
            </w:r>
            <w:r w:rsidR="005F2510">
              <w:t>Contratante</w:t>
            </w:r>
            <w:r w:rsidRPr="00E56200">
              <w:t>.</w:t>
            </w:r>
          </w:p>
        </w:tc>
      </w:tr>
      <w:tr w:rsidR="006555AF" w:rsidRPr="00E56200" w14:paraId="4A0F8B56" w14:textId="77777777" w:rsidTr="00CC3DCA">
        <w:tc>
          <w:tcPr>
            <w:tcW w:w="2100" w:type="dxa"/>
            <w:shd w:val="clear" w:color="auto" w:fill="auto"/>
          </w:tcPr>
          <w:p w14:paraId="5BF7B36B" w14:textId="77777777" w:rsidR="006555AF" w:rsidRPr="00E56200" w:rsidRDefault="00FE0A43" w:rsidP="00D514AB">
            <w:pPr>
              <w:pStyle w:val="berschrift2"/>
              <w:numPr>
                <w:ilvl w:val="0"/>
                <w:numId w:val="8"/>
              </w:numPr>
              <w:tabs>
                <w:tab w:val="clear" w:pos="0"/>
                <w:tab w:val="num" w:pos="284"/>
              </w:tabs>
              <w:spacing w:before="120" w:after="120"/>
              <w:ind w:left="0" w:firstLine="142"/>
            </w:pPr>
            <w:bookmarkStart w:id="25" w:name="_Toc491165056"/>
            <w:bookmarkStart w:id="26" w:name="_Toc536638654"/>
            <w:r w:rsidRPr="00E56200">
              <w:t>Prácticas sancionables</w:t>
            </w:r>
            <w:bookmarkEnd w:id="25"/>
            <w:bookmarkEnd w:id="26"/>
          </w:p>
        </w:tc>
        <w:tc>
          <w:tcPr>
            <w:tcW w:w="7371" w:type="dxa"/>
            <w:shd w:val="clear" w:color="auto" w:fill="auto"/>
          </w:tcPr>
          <w:p w14:paraId="48AAEECE" w14:textId="77777777" w:rsidR="006555AF" w:rsidRPr="00E56200" w:rsidRDefault="006555AF" w:rsidP="000B4357">
            <w:pPr>
              <w:pStyle w:val="Textkrper-Einzug21"/>
              <w:numPr>
                <w:ilvl w:val="1"/>
                <w:numId w:val="8"/>
              </w:numPr>
              <w:spacing w:before="120" w:after="120"/>
              <w:ind w:left="0" w:firstLine="0"/>
            </w:pPr>
            <w:r w:rsidRPr="00E56200">
              <w:t>El KfW requiere el cumplimiento de su política sobre prácticas sancionables tal como se define y recoge en la Sección VI.</w:t>
            </w:r>
          </w:p>
          <w:p w14:paraId="609833FE" w14:textId="77777777" w:rsidR="006555AF" w:rsidRPr="00E56200" w:rsidRDefault="000B4357" w:rsidP="000B4357">
            <w:pPr>
              <w:pStyle w:val="Textkrper-Einzug21"/>
              <w:numPr>
                <w:ilvl w:val="1"/>
                <w:numId w:val="8"/>
              </w:numPr>
              <w:spacing w:before="120" w:after="120"/>
              <w:ind w:left="0" w:firstLine="0"/>
            </w:pPr>
            <w:r w:rsidRPr="00E56200">
              <w:t>Para dar cumplimiento a esta política, los Consultores instruirán a sus apoderados para que proporcionen información y permitan al KfW o a un apoderado nombrado por el KfW inspeccionar in situ todas las cuentas, los archivos y otros documentos relacionados con la presentación de la oferta y la ejecución del contrato (en caso de adjudicación), y permitirán que sean auditados por auditores o apoderados nombrados por el KfW.</w:t>
            </w:r>
          </w:p>
        </w:tc>
      </w:tr>
      <w:tr w:rsidR="006555AF" w:rsidRPr="00E56200" w14:paraId="3194DD1B" w14:textId="77777777" w:rsidTr="00CC3DCA">
        <w:tc>
          <w:tcPr>
            <w:tcW w:w="2100" w:type="dxa"/>
            <w:shd w:val="clear" w:color="auto" w:fill="auto"/>
          </w:tcPr>
          <w:p w14:paraId="516149F1" w14:textId="77777777" w:rsidR="006555AF" w:rsidRPr="00E56200" w:rsidRDefault="006555AF" w:rsidP="00D514AB">
            <w:pPr>
              <w:pStyle w:val="berschrift2"/>
              <w:numPr>
                <w:ilvl w:val="0"/>
                <w:numId w:val="8"/>
              </w:numPr>
              <w:tabs>
                <w:tab w:val="clear" w:pos="0"/>
                <w:tab w:val="num" w:pos="284"/>
              </w:tabs>
              <w:spacing w:before="120" w:after="120"/>
              <w:ind w:left="0" w:firstLine="142"/>
            </w:pPr>
            <w:bookmarkStart w:id="27" w:name="_Toc491165057"/>
            <w:bookmarkStart w:id="28" w:name="_Toc536638655"/>
            <w:r w:rsidRPr="00E56200">
              <w:lastRenderedPageBreak/>
              <w:t>Consultores elegibles y materiales, equipos y servicios elegibles</w:t>
            </w:r>
            <w:bookmarkEnd w:id="27"/>
            <w:bookmarkEnd w:id="28"/>
          </w:p>
        </w:tc>
        <w:tc>
          <w:tcPr>
            <w:tcW w:w="7371" w:type="dxa"/>
            <w:shd w:val="clear" w:color="auto" w:fill="auto"/>
          </w:tcPr>
          <w:p w14:paraId="1C5E8B61" w14:textId="77777777" w:rsidR="006555AF" w:rsidRPr="00E56200" w:rsidRDefault="006555AF" w:rsidP="002315E8">
            <w:pPr>
              <w:pStyle w:val="Textkrper-Einzug21"/>
              <w:numPr>
                <w:ilvl w:val="1"/>
                <w:numId w:val="8"/>
              </w:numPr>
              <w:spacing w:before="120" w:after="120"/>
              <w:ind w:left="0" w:firstLine="0"/>
            </w:pPr>
            <w:r w:rsidRPr="00E56200">
              <w:t xml:space="preserve">Un Consultor podrá ser una empresa que sea una entidad privada, una entidad de propiedad gubernamental —sujeta a la IPC 4.3— o una combinación de tales entidades en forma de un consorcio en virtud de un acuerdo de consorcio existente o con la intención de suscribir dicho acuerdo con el respaldo de una Declaración de intenciones de ejecutar un acuerdo de Consorcio, conforme a la IPC 11.2. En el caso de un consorcio, todos los miembros serán conjunta y solidariamente responsables de la ejecución del Contrato con arreglo a los términos del Contrato. El Consultor nombrará a un representante autorizado, que tendrá la autoridad para realizar todos los negocios por cuenta y en nombre del Oferente y de todos y cada uno de sus miembros en caso de que el Consultor sea un Consorcio, durante la licitación y la ejecución del Contrato (en caso de que se adjudique el Contrato al Consultor). La autorización se otorgará en forma de poder de representación adjunto a la Propuesta técnica. A no ser que se especifique en la </w:t>
            </w:r>
            <w:r w:rsidRPr="00E56200">
              <w:rPr>
                <w:b/>
              </w:rPr>
              <w:t>Hoja de datos</w:t>
            </w:r>
            <w:r w:rsidRPr="00E56200">
              <w:t>, no existe límite para el número de miembros de un Consorcio.</w:t>
            </w:r>
          </w:p>
          <w:p w14:paraId="7215C022" w14:textId="77777777" w:rsidR="006555AF" w:rsidRPr="00E56200" w:rsidRDefault="006555AF" w:rsidP="002315E8">
            <w:pPr>
              <w:pStyle w:val="Textkrper-Einzug21"/>
              <w:numPr>
                <w:ilvl w:val="1"/>
                <w:numId w:val="8"/>
              </w:numPr>
              <w:spacing w:before="120" w:after="120"/>
              <w:ind w:left="0" w:firstLine="0"/>
            </w:pPr>
            <w:r w:rsidRPr="00E56200">
              <w:t xml:space="preserve">Es responsabilidad del Consultor asegurarse de que sus Expertos, los miembros del Consorcio, </w:t>
            </w:r>
            <w:proofErr w:type="spellStart"/>
            <w:r w:rsidRPr="00E56200">
              <w:t>Subconsultores</w:t>
            </w:r>
            <w:proofErr w:type="spellEnd"/>
            <w:r w:rsidRPr="00E56200">
              <w:t>, apoderados (declarados o no), subcontratistas, proveedores de servicios, proveedores y/o sus empleados cumplan los requisitos en materia de elegibilidad y conflicto de intereses conforme a lo establecido más adelante.</w:t>
            </w:r>
          </w:p>
          <w:p w14:paraId="4778C586" w14:textId="77777777" w:rsidR="006555AF" w:rsidRPr="00E56200" w:rsidRDefault="006555AF" w:rsidP="002315E8">
            <w:pPr>
              <w:pStyle w:val="Textkrper-Einzug21"/>
              <w:numPr>
                <w:ilvl w:val="1"/>
                <w:numId w:val="8"/>
              </w:numPr>
              <w:spacing w:before="120" w:after="120"/>
              <w:ind w:left="0" w:firstLine="0"/>
            </w:pPr>
            <w:r w:rsidRPr="00E56200">
              <w:t>Los criterios de elegibilidad del KfW para la licitación se describen en la sección V, Criterios de elegibilidad.</w:t>
            </w:r>
          </w:p>
          <w:p w14:paraId="7F3E722E" w14:textId="77777777" w:rsidR="006555AF" w:rsidRPr="00E56200" w:rsidRDefault="006555AF" w:rsidP="00FE0A43">
            <w:pPr>
              <w:pStyle w:val="Textkrper-Einzug21"/>
              <w:numPr>
                <w:ilvl w:val="1"/>
                <w:numId w:val="8"/>
              </w:numPr>
              <w:spacing w:before="120" w:after="120"/>
              <w:ind w:left="0" w:firstLine="0"/>
            </w:pPr>
            <w:r w:rsidRPr="00E56200">
              <w:t>Este procedimiento de licitación está abierto únicamente a Consultores precalificados.</w:t>
            </w:r>
          </w:p>
          <w:p w14:paraId="19AF3A03" w14:textId="77777777" w:rsidR="006555AF" w:rsidRPr="00E56200" w:rsidRDefault="006555AF" w:rsidP="002315E8">
            <w:pPr>
              <w:pStyle w:val="Textkrper-Einzug21"/>
              <w:numPr>
                <w:ilvl w:val="1"/>
                <w:numId w:val="8"/>
              </w:numPr>
              <w:spacing w:before="120" w:after="120"/>
              <w:ind w:left="0" w:firstLine="0"/>
            </w:pPr>
            <w:r w:rsidRPr="00E56200">
              <w:t xml:space="preserve">Un Consultor presentará las pruebas de su elegibilidad a satisfacción del </w:t>
            </w:r>
            <w:r w:rsidR="005F2510">
              <w:t>Contratante</w:t>
            </w:r>
            <w:r w:rsidRPr="00E56200">
              <w:t xml:space="preserve">, conforme a lo estipulado en la cláusula 4.3 o en la medida razonable que exija el </w:t>
            </w:r>
            <w:r w:rsidR="005F2510">
              <w:t>Contratante</w:t>
            </w:r>
            <w:r w:rsidRPr="00E56200">
              <w:t>.</w:t>
            </w:r>
          </w:p>
          <w:p w14:paraId="72513CC2" w14:textId="77777777" w:rsidR="006555AF" w:rsidRPr="00E56200" w:rsidRDefault="006555AF" w:rsidP="002315E8">
            <w:pPr>
              <w:pStyle w:val="Textkrper-Einzug21"/>
              <w:numPr>
                <w:ilvl w:val="1"/>
                <w:numId w:val="8"/>
              </w:numPr>
              <w:spacing w:before="120" w:after="120"/>
              <w:ind w:left="0" w:firstLine="0"/>
            </w:pPr>
            <w:r w:rsidRPr="00E56200">
              <w:t xml:space="preserve">Los materiales, equipos y servicios a suministrar en virtud del Contrato y financiados por el KfW podrán tener su origen en cualquier país sujeto a las restricciones especificadas en la sección V, Criterios de elegibilidad, y ninguno de los gastos en virtud del Contrato podrá contravenir tales restricciones. A requerimiento del </w:t>
            </w:r>
            <w:r w:rsidR="005F2510">
              <w:t>Contratante</w:t>
            </w:r>
            <w:r w:rsidRPr="00E56200">
              <w:t>, puede que los Consultores deban presentar pruebas del origen de los materiales, equipos y servicios.</w:t>
            </w:r>
          </w:p>
        </w:tc>
      </w:tr>
      <w:tr w:rsidR="00487895" w:rsidRPr="00E56200" w14:paraId="09451A55" w14:textId="77777777" w:rsidTr="00CC3DCA">
        <w:tc>
          <w:tcPr>
            <w:tcW w:w="2100" w:type="dxa"/>
            <w:shd w:val="clear" w:color="auto" w:fill="auto"/>
          </w:tcPr>
          <w:p w14:paraId="36F32DC0" w14:textId="77777777" w:rsidR="002C263C" w:rsidRPr="00E56200" w:rsidRDefault="002315E8" w:rsidP="00D514AB">
            <w:pPr>
              <w:pStyle w:val="berschrift2"/>
              <w:numPr>
                <w:ilvl w:val="0"/>
                <w:numId w:val="8"/>
              </w:numPr>
              <w:tabs>
                <w:tab w:val="clear" w:pos="0"/>
                <w:tab w:val="num" w:pos="284"/>
              </w:tabs>
              <w:spacing w:before="120" w:after="120"/>
              <w:ind w:left="0" w:firstLine="142"/>
            </w:pPr>
            <w:bookmarkStart w:id="29" w:name="_Toc491165058"/>
            <w:bookmarkStart w:id="30" w:name="_Toc536638656"/>
            <w:r w:rsidRPr="00E56200">
              <w:t>Conflicto de intereses</w:t>
            </w:r>
            <w:bookmarkEnd w:id="29"/>
            <w:bookmarkEnd w:id="30"/>
          </w:p>
        </w:tc>
        <w:tc>
          <w:tcPr>
            <w:tcW w:w="7371" w:type="dxa"/>
            <w:shd w:val="clear" w:color="auto" w:fill="auto"/>
          </w:tcPr>
          <w:p w14:paraId="2A2EE988" w14:textId="77777777" w:rsidR="00D52EE7" w:rsidRPr="00E56200" w:rsidRDefault="00927884" w:rsidP="00007EAB">
            <w:pPr>
              <w:pStyle w:val="Textkrper-Einzug21"/>
              <w:numPr>
                <w:ilvl w:val="1"/>
                <w:numId w:val="8"/>
              </w:numPr>
              <w:spacing w:before="120" w:after="120"/>
              <w:ind w:left="0" w:firstLine="0"/>
            </w:pPr>
            <w:r w:rsidRPr="00E56200">
              <w:t xml:space="preserve">El Consultor estará obligado a impartir asesoramiento profesional, objetivo e imparcial, otorgando prioridad en todo momento a los intereses del </w:t>
            </w:r>
            <w:r w:rsidR="005F2510">
              <w:t>Contratante</w:t>
            </w:r>
            <w:r w:rsidRPr="00E56200">
              <w:t>, evitando estrictamente conflictos con otras tareas asignadas o sus propios intereses corporativos y actuando sin ninguna consideración con vistas a trabajos futuros.</w:t>
            </w:r>
          </w:p>
          <w:p w14:paraId="64C1C485" w14:textId="77777777" w:rsidR="007E1BD4" w:rsidRPr="00E56200" w:rsidRDefault="007E1BD4" w:rsidP="00D514AB">
            <w:pPr>
              <w:pStyle w:val="Textkrper-Einzug21"/>
              <w:numPr>
                <w:ilvl w:val="1"/>
                <w:numId w:val="8"/>
              </w:numPr>
              <w:spacing w:before="120" w:after="120"/>
              <w:ind w:left="0" w:firstLine="0"/>
            </w:pPr>
            <w:r w:rsidRPr="00E56200">
              <w:t>Los Oferentes quedarán descalificados en caso de que:</w:t>
            </w:r>
          </w:p>
          <w:p w14:paraId="789D1268" w14:textId="77777777" w:rsidR="007E1BD4" w:rsidRPr="00E56200" w:rsidRDefault="007E1BD4" w:rsidP="007E1BD4">
            <w:pPr>
              <w:numPr>
                <w:ilvl w:val="0"/>
                <w:numId w:val="63"/>
              </w:numPr>
              <w:tabs>
                <w:tab w:val="num" w:pos="743"/>
              </w:tabs>
              <w:spacing w:before="120" w:after="120"/>
              <w:ind w:left="1077" w:hanging="357"/>
              <w:jc w:val="both"/>
            </w:pPr>
            <w:r w:rsidRPr="00E56200">
              <w:t>sean una filial controlada por la EEP o un accionista que controle a la EEP, salvo que el conflicto de intereses resultante se haya puesto en conocimiento del KfW y se haya resuelto plenamente a satisfacción del KfW;</w:t>
            </w:r>
          </w:p>
          <w:p w14:paraId="3CD815CB" w14:textId="77777777" w:rsidR="007E1BD4" w:rsidRPr="00E56200" w:rsidRDefault="007E1BD4" w:rsidP="007E1BD4">
            <w:pPr>
              <w:numPr>
                <w:ilvl w:val="0"/>
                <w:numId w:val="63"/>
              </w:numPr>
              <w:spacing w:before="120" w:after="120"/>
              <w:ind w:left="1077" w:hanging="357"/>
              <w:jc w:val="both"/>
            </w:pPr>
            <w:r w:rsidRPr="00E56200">
              <w:t>tengan negocios o relaciones familiares con personal de la EEP implicado en el proceso de adquisición o en la supervisión del Contrato que resulte, salvo que el conflicto de intereses resultante haya sido puesto en conocimiento del KfW y se haya resuelto a satisfacción de este;</w:t>
            </w:r>
          </w:p>
          <w:p w14:paraId="48C8E9E2" w14:textId="77777777" w:rsidR="007E1BD4" w:rsidRPr="00E56200" w:rsidRDefault="007E1BD4" w:rsidP="007E1BD4">
            <w:pPr>
              <w:numPr>
                <w:ilvl w:val="0"/>
                <w:numId w:val="63"/>
              </w:numPr>
              <w:spacing w:before="120" w:after="120"/>
              <w:ind w:left="1077" w:hanging="357"/>
              <w:jc w:val="both"/>
            </w:pPr>
            <w:r w:rsidRPr="00E56200">
              <w:t xml:space="preserve">sean controlados por (o controlen a) otro Oferente o se hallen bajo control común con otro Oferente, reciban directa o indirectamente </w:t>
            </w:r>
            <w:r w:rsidRPr="00E56200">
              <w:lastRenderedPageBreak/>
              <w:t>subsidios de (o los concedan a) otro Oferente, tengan el mismo representante legal que otro Oferente, mantengan contactos directos o indirectos con otro Oferente que les permitan tener u otorgar acceso a información contenida en las respectivas solicitudes, influir en estas o influir en las decisiones de la EEP;</w:t>
            </w:r>
          </w:p>
          <w:p w14:paraId="5EC15479" w14:textId="77777777" w:rsidR="007E1BD4" w:rsidRPr="00E56200" w:rsidRDefault="007E1BD4" w:rsidP="007E1BD4">
            <w:pPr>
              <w:numPr>
                <w:ilvl w:val="0"/>
                <w:numId w:val="63"/>
              </w:numPr>
              <w:spacing w:before="120" w:after="120"/>
              <w:ind w:left="1077" w:hanging="357"/>
              <w:jc w:val="both"/>
            </w:pPr>
            <w:r w:rsidRPr="00E56200">
              <w:t>ejerzan una actividad de servicios que, por su naturaleza, pudiera estar en conflicto con la tarea que realizarían para la EEP;</w:t>
            </w:r>
          </w:p>
          <w:p w14:paraId="39D289D6" w14:textId="77777777" w:rsidR="007E1BD4" w:rsidRPr="00E56200" w:rsidRDefault="007E1BD4" w:rsidP="007E1BD4">
            <w:pPr>
              <w:numPr>
                <w:ilvl w:val="0"/>
                <w:numId w:val="63"/>
              </w:numPr>
              <w:spacing w:before="120" w:after="120"/>
              <w:ind w:left="1077" w:hanging="357"/>
              <w:jc w:val="both"/>
            </w:pPr>
            <w:r w:rsidRPr="00E56200">
              <w:t>hayan estado directamente involucrados en la redacción de los términos de referencia o de otra información relevante para el proceso de adquisición. Esto no se aplicará a consultores que hayan aportado estudios preliminares para el proyecto o que hayan participado en una fase anterior del proyecto, en caso de que la información que hayan preparado, en particular estudios de viabilidad, se pusiera a disposición de todos los Oferentes y la preparación de los términos de referencia no formara parte de la actividad.</w:t>
            </w:r>
          </w:p>
          <w:p w14:paraId="5CFEB573" w14:textId="77777777" w:rsidR="007E1BD4" w:rsidRPr="00E56200" w:rsidRDefault="007E1BD4" w:rsidP="007E1BD4">
            <w:pPr>
              <w:numPr>
                <w:ilvl w:val="0"/>
                <w:numId w:val="63"/>
              </w:numPr>
              <w:spacing w:before="120" w:after="120"/>
              <w:ind w:left="1077" w:hanging="357"/>
              <w:jc w:val="both"/>
            </w:pPr>
            <w:r w:rsidRPr="00E56200">
              <w:t>hayan estado directa o indirectamente vinculados al proyecto en cuestión durante los últimos 12 meses previos a la publicación del proceso de adquisición, mediante su empleo como miembros de la plantilla o asesores de la EEP, y desde esta posición puedan o hayan podido influir en la adjudicación del Contrato.</w:t>
            </w:r>
          </w:p>
          <w:p w14:paraId="3283ED65" w14:textId="77777777" w:rsidR="00937879" w:rsidRPr="00E56200" w:rsidRDefault="00937879" w:rsidP="00D514AB">
            <w:pPr>
              <w:numPr>
                <w:ilvl w:val="0"/>
                <w:numId w:val="63"/>
              </w:numPr>
              <w:spacing w:before="120" w:after="120"/>
              <w:ind w:left="1077" w:hanging="357"/>
              <w:jc w:val="both"/>
            </w:pPr>
            <w:r w:rsidRPr="00E56200">
              <w:rPr>
                <w:color w:val="000000" w:themeColor="text1"/>
              </w:rPr>
              <w:t>sean entidades de propiedad estatal que no puedan demostrar que (a) son legal y económicamente autónomas y (b) operan bajo la legislación y los reglamentos comerciales.</w:t>
            </w:r>
          </w:p>
          <w:p w14:paraId="0A3715C2" w14:textId="77777777" w:rsidR="00D52EE7" w:rsidRPr="00E56200" w:rsidRDefault="00927884" w:rsidP="00007EAB">
            <w:pPr>
              <w:pStyle w:val="Textkrper-Einzug21"/>
              <w:numPr>
                <w:ilvl w:val="1"/>
                <w:numId w:val="8"/>
              </w:numPr>
              <w:spacing w:before="120" w:after="120"/>
              <w:ind w:left="0" w:firstLine="0"/>
            </w:pPr>
            <w:r w:rsidRPr="00E56200">
              <w:t xml:space="preserve">El Consultor estará obligado a revelar al </w:t>
            </w:r>
            <w:r w:rsidR="005F2510">
              <w:t>Contratante</w:t>
            </w:r>
            <w:r w:rsidRPr="00E56200">
              <w:t xml:space="preserve"> cualquier situación de conflicto real o potencial que afecte a su capacidad de servir a los intereses de su </w:t>
            </w:r>
            <w:r w:rsidR="005F2510">
              <w:t>Contratante</w:t>
            </w:r>
            <w:r w:rsidRPr="00E56200">
              <w:t>. La no revelación de tales situaciones podrá conducir a la descalificación del Consultor o a la rescisión de su Contrato.</w:t>
            </w:r>
          </w:p>
          <w:p w14:paraId="7E4A73B0" w14:textId="77777777" w:rsidR="002C263C" w:rsidRPr="00E56200" w:rsidRDefault="002C263C" w:rsidP="00D514AB">
            <w:pPr>
              <w:pStyle w:val="Textkrper-Einzug21"/>
              <w:spacing w:before="120" w:after="120"/>
              <w:ind w:left="0" w:firstLine="0"/>
            </w:pPr>
          </w:p>
        </w:tc>
      </w:tr>
      <w:tr w:rsidR="00487895" w:rsidRPr="00E56200" w14:paraId="49CD8CA1" w14:textId="77777777" w:rsidTr="00CC3DCA">
        <w:tc>
          <w:tcPr>
            <w:tcW w:w="2100" w:type="dxa"/>
            <w:shd w:val="clear" w:color="auto" w:fill="auto"/>
          </w:tcPr>
          <w:p w14:paraId="3B0FD7DE" w14:textId="77777777" w:rsidR="00487895" w:rsidRPr="00E56200" w:rsidRDefault="00927884" w:rsidP="00D514AB">
            <w:pPr>
              <w:pStyle w:val="berschrift2"/>
              <w:numPr>
                <w:ilvl w:val="0"/>
                <w:numId w:val="8"/>
              </w:numPr>
              <w:tabs>
                <w:tab w:val="clear" w:pos="0"/>
                <w:tab w:val="num" w:pos="284"/>
              </w:tabs>
              <w:spacing w:before="120" w:after="120"/>
              <w:ind w:left="0" w:firstLine="142"/>
            </w:pPr>
            <w:bookmarkStart w:id="31" w:name="_Toc491165059"/>
            <w:bookmarkStart w:id="32" w:name="_Toc536638657"/>
            <w:r w:rsidRPr="00E56200">
              <w:lastRenderedPageBreak/>
              <w:t>Ventaja competitiva injusta</w:t>
            </w:r>
            <w:bookmarkEnd w:id="31"/>
            <w:bookmarkEnd w:id="32"/>
          </w:p>
        </w:tc>
        <w:tc>
          <w:tcPr>
            <w:tcW w:w="7371" w:type="dxa"/>
            <w:shd w:val="clear" w:color="auto" w:fill="auto"/>
          </w:tcPr>
          <w:p w14:paraId="69D920D5" w14:textId="77777777" w:rsidR="002C263C" w:rsidRPr="00E56200" w:rsidRDefault="00927884" w:rsidP="00843D4F">
            <w:pPr>
              <w:pStyle w:val="Textkrper-Einzug21"/>
              <w:numPr>
                <w:ilvl w:val="1"/>
                <w:numId w:val="8"/>
              </w:numPr>
              <w:spacing w:before="120" w:after="120"/>
              <w:ind w:left="0" w:firstLine="0"/>
            </w:pPr>
            <w:r w:rsidRPr="00E56200">
              <w:t xml:space="preserve">La equidad y la transparencia en el proceso de selección requieren que los Consultores o sus filiales que compiten por una tarea específica no obtengan una ventaja competitiva por el hecho de haber prestado servicios de consultoría relacionados con la tarea en cuestión o hayan participado de cualquier otro modo en la preparación de este procedimiento de licitación. A tal fin, el </w:t>
            </w:r>
            <w:r w:rsidR="005F2510">
              <w:t>Contratante</w:t>
            </w:r>
            <w:r w:rsidRPr="00E56200">
              <w:t xml:space="preserve"> indicará en la </w:t>
            </w:r>
            <w:r w:rsidRPr="00E56200">
              <w:rPr>
                <w:b/>
              </w:rPr>
              <w:t>Hoja de datos</w:t>
            </w:r>
            <w:r w:rsidRPr="00E56200">
              <w:t xml:space="preserve"> y facilitará junto con esta IPP a todos los Consultores preseleccionados toda la información que otorgaría en ese sentido a tales Consultores cualquier ventaja competitiva injusta sobre Consultores competidores. Conforme a la anterior disposición, aquellos consultores que hayan elaborado estudios preliminares para la tarea o que hayan estado involucrados en la fase previa podrán participar, excepto si han preparado los Términos de referencia.</w:t>
            </w:r>
          </w:p>
        </w:tc>
      </w:tr>
      <w:tr w:rsidR="00487895" w:rsidRPr="00E56200" w14:paraId="1D48F055" w14:textId="77777777" w:rsidTr="00CC3DCA">
        <w:tc>
          <w:tcPr>
            <w:tcW w:w="9471" w:type="dxa"/>
            <w:gridSpan w:val="2"/>
            <w:shd w:val="clear" w:color="auto" w:fill="auto"/>
          </w:tcPr>
          <w:p w14:paraId="6D98E2FD" w14:textId="77777777" w:rsidR="00487895" w:rsidRPr="00E56200" w:rsidRDefault="00927884" w:rsidP="00D52EE7">
            <w:pPr>
              <w:pStyle w:val="berschrift1"/>
              <w:spacing w:before="120" w:after="120"/>
              <w:rPr>
                <w:rFonts w:ascii="Arial" w:hAnsi="Arial" w:cs="Arial"/>
              </w:rPr>
            </w:pPr>
            <w:bookmarkStart w:id="33" w:name="_Toc491165060"/>
            <w:bookmarkStart w:id="34" w:name="_Toc536638658"/>
            <w:bookmarkStart w:id="35" w:name="_Toc536638737"/>
            <w:r w:rsidRPr="00E56200">
              <w:rPr>
                <w:rFonts w:ascii="Arial" w:hAnsi="Arial"/>
                <w:sz w:val="28"/>
                <w:szCs w:val="28"/>
              </w:rPr>
              <w:t>B. Preparación de Propuestas</w:t>
            </w:r>
            <w:bookmarkEnd w:id="33"/>
            <w:bookmarkEnd w:id="34"/>
            <w:bookmarkEnd w:id="35"/>
          </w:p>
        </w:tc>
      </w:tr>
      <w:tr w:rsidR="00487895" w:rsidRPr="00E56200" w14:paraId="2AEA76FF" w14:textId="77777777" w:rsidTr="00CC3DCA">
        <w:tc>
          <w:tcPr>
            <w:tcW w:w="2100" w:type="dxa"/>
            <w:shd w:val="clear" w:color="auto" w:fill="auto"/>
          </w:tcPr>
          <w:p w14:paraId="1238C06D" w14:textId="77777777" w:rsidR="00487895" w:rsidRPr="00E56200" w:rsidRDefault="00927884" w:rsidP="00D514AB">
            <w:pPr>
              <w:pStyle w:val="berschrift2"/>
              <w:numPr>
                <w:ilvl w:val="0"/>
                <w:numId w:val="8"/>
              </w:numPr>
              <w:tabs>
                <w:tab w:val="clear" w:pos="0"/>
                <w:tab w:val="num" w:pos="284"/>
              </w:tabs>
              <w:spacing w:before="120" w:after="120"/>
              <w:ind w:left="0" w:firstLine="142"/>
            </w:pPr>
            <w:bookmarkStart w:id="36" w:name="_Toc491165061"/>
            <w:bookmarkStart w:id="37" w:name="_Toc536638659"/>
            <w:r w:rsidRPr="00E56200">
              <w:t>Consideraciones generales</w:t>
            </w:r>
            <w:bookmarkEnd w:id="36"/>
            <w:bookmarkEnd w:id="37"/>
          </w:p>
          <w:p w14:paraId="263ADD62" w14:textId="77777777" w:rsidR="00487895" w:rsidRPr="00E56200" w:rsidRDefault="00487895" w:rsidP="00D52EE7">
            <w:pPr>
              <w:pStyle w:val="berschrift3"/>
              <w:numPr>
                <w:ilvl w:val="0"/>
                <w:numId w:val="0"/>
              </w:numPr>
              <w:spacing w:before="120" w:after="120"/>
            </w:pPr>
          </w:p>
        </w:tc>
        <w:tc>
          <w:tcPr>
            <w:tcW w:w="7371" w:type="dxa"/>
            <w:shd w:val="clear" w:color="auto" w:fill="auto"/>
          </w:tcPr>
          <w:p w14:paraId="3B4BAC87" w14:textId="77777777" w:rsidR="00487895" w:rsidRPr="00E56200" w:rsidRDefault="00927884" w:rsidP="00B81898">
            <w:pPr>
              <w:pStyle w:val="FarbigeListe-Akzent11"/>
              <w:numPr>
                <w:ilvl w:val="1"/>
                <w:numId w:val="8"/>
              </w:numPr>
              <w:spacing w:before="120" w:after="120"/>
              <w:ind w:left="0" w:firstLine="0"/>
              <w:contextualSpacing w:val="0"/>
              <w:jc w:val="both"/>
            </w:pPr>
            <w:r w:rsidRPr="00E56200">
              <w:t xml:space="preserve">Durante la preparación de la Propuesta, se espera del Consultor que examine detenidamente la IPP. </w:t>
            </w:r>
          </w:p>
          <w:p w14:paraId="61268C29" w14:textId="77777777" w:rsidR="00D52EE7" w:rsidRPr="00E56200" w:rsidRDefault="00927884" w:rsidP="00B81898">
            <w:pPr>
              <w:pStyle w:val="FarbigeListe-Akzent11"/>
              <w:numPr>
                <w:ilvl w:val="1"/>
                <w:numId w:val="8"/>
              </w:numPr>
              <w:spacing w:before="120" w:after="120"/>
              <w:ind w:left="0" w:firstLine="0"/>
              <w:contextualSpacing w:val="0"/>
              <w:jc w:val="both"/>
            </w:pPr>
            <w:r w:rsidRPr="00E56200">
              <w:t xml:space="preserve">Una Propuesta sustancialmente conforme será aquella que se ajuste a los términos, las condiciones y las especificaciones de la IPP sin desviación ni reserva material que pudieran poner en peligro la consecución del objetivo de </w:t>
            </w:r>
            <w:r w:rsidRPr="00E56200">
              <w:lastRenderedPageBreak/>
              <w:t>esta misión y que, por su propia naturaleza, escapan a la evaluación puramente técnica según la IPC 21.1. Una desviación o reserva material es una que:</w:t>
            </w:r>
          </w:p>
          <w:p w14:paraId="1EDBE7EC" w14:textId="77777777" w:rsidR="00D52EE7" w:rsidRPr="00E56200" w:rsidRDefault="00927884" w:rsidP="00B81898">
            <w:pPr>
              <w:pStyle w:val="FarbigeListe-Akzent11"/>
              <w:numPr>
                <w:ilvl w:val="0"/>
                <w:numId w:val="30"/>
              </w:numPr>
              <w:spacing w:before="120" w:after="120"/>
              <w:contextualSpacing w:val="0"/>
              <w:jc w:val="both"/>
            </w:pPr>
            <w:r w:rsidRPr="00E56200">
              <w:t>afecta en una medida sustancial el alcance, la calidad o la prestación de los Servicio; o bien</w:t>
            </w:r>
          </w:p>
          <w:p w14:paraId="755D1934" w14:textId="77777777" w:rsidR="00B81898" w:rsidRPr="00E56200" w:rsidRDefault="00927884" w:rsidP="00B81898">
            <w:pPr>
              <w:pStyle w:val="FarbigeListe-Akzent11"/>
              <w:numPr>
                <w:ilvl w:val="0"/>
                <w:numId w:val="30"/>
              </w:numPr>
              <w:spacing w:before="120" w:after="120"/>
              <w:contextualSpacing w:val="0"/>
              <w:jc w:val="both"/>
            </w:pPr>
            <w:r w:rsidRPr="00E56200">
              <w:t xml:space="preserve">limita en una medida sustancial, incongruente con la IPP, los derechos del </w:t>
            </w:r>
            <w:r w:rsidR="005F2510">
              <w:t>Contratante</w:t>
            </w:r>
            <w:r w:rsidRPr="00E56200">
              <w:t xml:space="preserve"> o las obligaciones del Consultor establecidos en el Contrato; o bien </w:t>
            </w:r>
          </w:p>
          <w:p w14:paraId="0F9CE33E" w14:textId="77777777" w:rsidR="00D52EE7" w:rsidRPr="00E56200" w:rsidRDefault="00927884" w:rsidP="00B81898">
            <w:pPr>
              <w:pStyle w:val="FarbigeListe-Akzent11"/>
              <w:numPr>
                <w:ilvl w:val="0"/>
                <w:numId w:val="30"/>
              </w:numPr>
              <w:spacing w:before="120" w:after="120"/>
              <w:contextualSpacing w:val="0"/>
              <w:jc w:val="both"/>
            </w:pPr>
            <w:r w:rsidRPr="00E56200">
              <w:t>en caso de ser rectificada, afectaría injustamente a la posición competitiva de otros Consultores que presenten Propuestas sustancialmente conformes.</w:t>
            </w:r>
          </w:p>
          <w:p w14:paraId="10C68509" w14:textId="77777777" w:rsidR="00487895" w:rsidRPr="00E56200" w:rsidRDefault="00927884" w:rsidP="00B81898">
            <w:pPr>
              <w:pStyle w:val="FarbigeListe-Akzent11"/>
              <w:spacing w:before="120" w:after="120"/>
              <w:ind w:left="0"/>
              <w:contextualSpacing w:val="0"/>
              <w:jc w:val="both"/>
            </w:pPr>
            <w:r w:rsidRPr="00E56200">
              <w:t xml:space="preserve">Las Propuestas sustancialmente no conformes serán rechazadas por el </w:t>
            </w:r>
            <w:r w:rsidR="005F2510">
              <w:t>Contratante</w:t>
            </w:r>
            <w:r w:rsidRPr="00E56200">
              <w:t>.</w:t>
            </w:r>
          </w:p>
        </w:tc>
      </w:tr>
      <w:tr w:rsidR="00487895" w:rsidRPr="00E56200" w14:paraId="55E0DCD0" w14:textId="77777777" w:rsidTr="00CC3DCA">
        <w:tc>
          <w:tcPr>
            <w:tcW w:w="2100" w:type="dxa"/>
            <w:shd w:val="clear" w:color="auto" w:fill="auto"/>
          </w:tcPr>
          <w:p w14:paraId="7FE3EE79" w14:textId="77777777" w:rsidR="00487895" w:rsidRPr="00E56200" w:rsidRDefault="00927884" w:rsidP="00D514AB">
            <w:pPr>
              <w:pStyle w:val="berschrift2"/>
              <w:numPr>
                <w:ilvl w:val="0"/>
                <w:numId w:val="8"/>
              </w:numPr>
              <w:tabs>
                <w:tab w:val="clear" w:pos="0"/>
                <w:tab w:val="num" w:pos="284"/>
              </w:tabs>
              <w:spacing w:before="120" w:after="120"/>
              <w:ind w:left="0" w:firstLine="142"/>
            </w:pPr>
            <w:bookmarkStart w:id="38" w:name="_Toc491165062"/>
            <w:bookmarkStart w:id="39" w:name="_Toc536638660"/>
            <w:r w:rsidRPr="00E56200">
              <w:lastRenderedPageBreak/>
              <w:t>Coste de la preparación de la Propuesta</w:t>
            </w:r>
            <w:bookmarkEnd w:id="38"/>
            <w:bookmarkEnd w:id="39"/>
          </w:p>
        </w:tc>
        <w:tc>
          <w:tcPr>
            <w:tcW w:w="7371" w:type="dxa"/>
            <w:shd w:val="clear" w:color="auto" w:fill="auto"/>
          </w:tcPr>
          <w:p w14:paraId="66408FFD" w14:textId="77777777" w:rsidR="00487895" w:rsidRPr="00E56200" w:rsidRDefault="00927884" w:rsidP="00D52EE7">
            <w:pPr>
              <w:pStyle w:val="FarbigeListe-Akzent11"/>
              <w:numPr>
                <w:ilvl w:val="1"/>
                <w:numId w:val="8"/>
              </w:numPr>
              <w:spacing w:before="120" w:after="120"/>
              <w:ind w:left="0" w:firstLine="0"/>
              <w:jc w:val="both"/>
            </w:pPr>
            <w:r w:rsidRPr="00E56200">
              <w:t xml:space="preserve">El Consultor asumirá todos los costes asociados a la preparación y la presentación de su Propuesta, y el </w:t>
            </w:r>
            <w:r w:rsidR="005F2510">
              <w:t>Contratante</w:t>
            </w:r>
            <w:r w:rsidRPr="00E56200">
              <w:t xml:space="preserve"> no será responsable de tales costes, con independencia del desarrollo o el resultado del proceso de selección. El </w:t>
            </w:r>
            <w:r w:rsidR="005F2510">
              <w:t>Contratante</w:t>
            </w:r>
            <w:r w:rsidRPr="00E56200">
              <w:t xml:space="preserve"> no estará obligado a aceptar ninguna </w:t>
            </w:r>
            <w:r w:rsidRPr="00E56200">
              <w:rPr>
                <w:b/>
              </w:rPr>
              <w:t>Propuesta</w:t>
            </w:r>
            <w:r w:rsidRPr="00E56200">
              <w:t>, y se reserva el derecho a anular el proceso de selección en cualquier momento antes de la adjudicación del Contrato, sin incurrir por ello en responsabilidad alguna ante el Consultor.</w:t>
            </w:r>
          </w:p>
        </w:tc>
      </w:tr>
      <w:tr w:rsidR="00487895" w:rsidRPr="00E56200" w14:paraId="3E05F45B" w14:textId="77777777" w:rsidTr="00CC3DCA">
        <w:tc>
          <w:tcPr>
            <w:tcW w:w="2100" w:type="dxa"/>
            <w:shd w:val="clear" w:color="auto" w:fill="auto"/>
          </w:tcPr>
          <w:p w14:paraId="2E83F3BA" w14:textId="77777777" w:rsidR="00487895" w:rsidRPr="00E56200" w:rsidRDefault="00927884" w:rsidP="00D514AB">
            <w:pPr>
              <w:pStyle w:val="berschrift2"/>
              <w:numPr>
                <w:ilvl w:val="0"/>
                <w:numId w:val="8"/>
              </w:numPr>
              <w:tabs>
                <w:tab w:val="clear" w:pos="0"/>
                <w:tab w:val="num" w:pos="284"/>
              </w:tabs>
              <w:spacing w:before="120" w:after="120"/>
              <w:ind w:left="0" w:firstLine="142"/>
            </w:pPr>
            <w:bookmarkStart w:id="40" w:name="_Toc491165063"/>
            <w:bookmarkStart w:id="41" w:name="_Toc536638661"/>
            <w:r w:rsidRPr="00E56200">
              <w:t>Idioma</w:t>
            </w:r>
            <w:bookmarkEnd w:id="40"/>
            <w:bookmarkEnd w:id="41"/>
            <w:r w:rsidRPr="00E56200">
              <w:t xml:space="preserve"> </w:t>
            </w:r>
          </w:p>
        </w:tc>
        <w:tc>
          <w:tcPr>
            <w:tcW w:w="7371" w:type="dxa"/>
            <w:shd w:val="clear" w:color="auto" w:fill="auto"/>
          </w:tcPr>
          <w:p w14:paraId="1729EA15" w14:textId="77777777" w:rsidR="00487895" w:rsidRPr="00E56200" w:rsidRDefault="00927884" w:rsidP="00323235">
            <w:pPr>
              <w:pStyle w:val="FarbigeListe-Akzent11"/>
              <w:numPr>
                <w:ilvl w:val="1"/>
                <w:numId w:val="8"/>
              </w:numPr>
              <w:spacing w:before="120" w:after="120"/>
              <w:ind w:left="0" w:firstLine="0"/>
              <w:jc w:val="both"/>
            </w:pPr>
            <w:r w:rsidRPr="00E56200">
              <w:t xml:space="preserve">La Propuesta, así como toda la correspondencia y documentación relativa a la Propuesta intercambiada entre el Consultor y el </w:t>
            </w:r>
            <w:r w:rsidR="005F2510">
              <w:t>Contratante</w:t>
            </w:r>
            <w:r w:rsidRPr="00E56200">
              <w:t xml:space="preserve">, estarán redactadas en el idioma o los idiomas especificados en la </w:t>
            </w:r>
            <w:r w:rsidRPr="00E56200">
              <w:rPr>
                <w:b/>
              </w:rPr>
              <w:t>Hoja de datos</w:t>
            </w:r>
            <w:r w:rsidRPr="00E56200">
              <w:t>.</w:t>
            </w:r>
          </w:p>
        </w:tc>
      </w:tr>
      <w:tr w:rsidR="00487895" w:rsidRPr="00E56200" w14:paraId="2BA7B479" w14:textId="77777777" w:rsidTr="00CC3DCA">
        <w:tc>
          <w:tcPr>
            <w:tcW w:w="2100" w:type="dxa"/>
            <w:shd w:val="clear" w:color="auto" w:fill="auto"/>
          </w:tcPr>
          <w:p w14:paraId="057C20E7" w14:textId="77777777" w:rsidR="00487895" w:rsidRPr="00E56200" w:rsidRDefault="00927884" w:rsidP="002215D2">
            <w:pPr>
              <w:pStyle w:val="berschrift2"/>
              <w:numPr>
                <w:ilvl w:val="0"/>
                <w:numId w:val="8"/>
              </w:numPr>
              <w:tabs>
                <w:tab w:val="clear" w:pos="0"/>
                <w:tab w:val="num" w:pos="284"/>
              </w:tabs>
              <w:spacing w:before="120" w:after="120"/>
              <w:ind w:left="0" w:firstLine="142"/>
            </w:pPr>
            <w:bookmarkStart w:id="42" w:name="_Toc491165064"/>
            <w:bookmarkStart w:id="43" w:name="_Toc536638662"/>
            <w:r w:rsidRPr="00E56200">
              <w:t>Documentos que conforman la Propuesta</w:t>
            </w:r>
            <w:bookmarkEnd w:id="42"/>
            <w:bookmarkEnd w:id="43"/>
          </w:p>
        </w:tc>
        <w:tc>
          <w:tcPr>
            <w:tcW w:w="7371" w:type="dxa"/>
            <w:shd w:val="clear" w:color="auto" w:fill="auto"/>
          </w:tcPr>
          <w:p w14:paraId="0606E93B" w14:textId="77777777" w:rsidR="00487895" w:rsidRPr="00E56200" w:rsidRDefault="00927884" w:rsidP="00B81898">
            <w:pPr>
              <w:pStyle w:val="FarbigeListe-Akzent11"/>
              <w:numPr>
                <w:ilvl w:val="1"/>
                <w:numId w:val="8"/>
              </w:numPr>
              <w:spacing w:before="120" w:after="120"/>
              <w:ind w:left="0" w:firstLine="0"/>
              <w:contextualSpacing w:val="0"/>
              <w:jc w:val="both"/>
            </w:pPr>
            <w:r w:rsidRPr="00E56200">
              <w:t xml:space="preserve">La Propuesta comprenderá los documentos y formularios especificados en la </w:t>
            </w:r>
            <w:r w:rsidRPr="00E56200">
              <w:rPr>
                <w:b/>
              </w:rPr>
              <w:t>Hoja de datos</w:t>
            </w:r>
            <w:r w:rsidRPr="00E56200">
              <w:t>.</w:t>
            </w:r>
          </w:p>
          <w:p w14:paraId="522E2F75" w14:textId="77777777" w:rsidR="00487895" w:rsidRPr="00E56200" w:rsidRDefault="00927884" w:rsidP="00B81898">
            <w:pPr>
              <w:pStyle w:val="FarbigeListe-Akzent11"/>
              <w:numPr>
                <w:ilvl w:val="1"/>
                <w:numId w:val="8"/>
              </w:numPr>
              <w:spacing w:before="120" w:after="120"/>
              <w:ind w:left="0" w:firstLine="0"/>
              <w:contextualSpacing w:val="0"/>
              <w:jc w:val="both"/>
            </w:pPr>
            <w:r w:rsidRPr="00E56200">
              <w:t xml:space="preserve">El Consultor incluirá una Declaración de compromiso en el formato establecido en el formulario TECH-2 (Sección III). </w:t>
            </w:r>
          </w:p>
          <w:p w14:paraId="50DF9017" w14:textId="77777777" w:rsidR="00487895" w:rsidRPr="00E56200" w:rsidRDefault="00927884" w:rsidP="005D7317">
            <w:pPr>
              <w:pStyle w:val="FarbigeListe-Akzent11"/>
              <w:numPr>
                <w:ilvl w:val="1"/>
                <w:numId w:val="8"/>
              </w:numPr>
              <w:spacing w:before="120" w:after="120"/>
              <w:ind w:left="0" w:firstLine="0"/>
              <w:contextualSpacing w:val="0"/>
              <w:jc w:val="both"/>
            </w:pPr>
            <w:r w:rsidRPr="00E56200">
              <w:t xml:space="preserve">El Consultor facilitará información sobre comisiones, gratificaciones y honorarios, si los hubiere, que se hayan pagado o deban pagarse a agentes o a cualquier otra parte en relación con esta Propuesta y, en caso de ser adjudicada, a la ejecución del Contrato, tal como se requiere en el formulario de presentación de la Propuesta financiera (Sección IV). </w:t>
            </w:r>
          </w:p>
        </w:tc>
      </w:tr>
      <w:tr w:rsidR="00487895" w:rsidRPr="00E56200" w14:paraId="5BA4F4FB" w14:textId="77777777" w:rsidTr="00CC3DCA">
        <w:tc>
          <w:tcPr>
            <w:tcW w:w="2100" w:type="dxa"/>
            <w:shd w:val="clear" w:color="auto" w:fill="auto"/>
          </w:tcPr>
          <w:p w14:paraId="5BC351EF" w14:textId="77777777" w:rsidR="00487895" w:rsidRPr="00E56200" w:rsidRDefault="00927884" w:rsidP="002215D2">
            <w:pPr>
              <w:pStyle w:val="berschrift2"/>
              <w:numPr>
                <w:ilvl w:val="0"/>
                <w:numId w:val="8"/>
              </w:numPr>
              <w:tabs>
                <w:tab w:val="clear" w:pos="0"/>
                <w:tab w:val="num" w:pos="284"/>
              </w:tabs>
              <w:spacing w:before="120" w:after="120"/>
              <w:ind w:left="0" w:firstLine="142"/>
            </w:pPr>
            <w:bookmarkStart w:id="44" w:name="_Toc491165065"/>
            <w:bookmarkStart w:id="45" w:name="_Toc536638663"/>
            <w:r w:rsidRPr="00E56200">
              <w:t>Una sola Propuesta</w:t>
            </w:r>
            <w:bookmarkEnd w:id="44"/>
            <w:r w:rsidRPr="00E56200">
              <w:t xml:space="preserve">, </w:t>
            </w:r>
            <w:proofErr w:type="spellStart"/>
            <w:r w:rsidRPr="00E56200">
              <w:t>Subconsultores</w:t>
            </w:r>
            <w:proofErr w:type="spellEnd"/>
            <w:r w:rsidRPr="00E56200">
              <w:t>, Expertos clave</w:t>
            </w:r>
            <w:bookmarkEnd w:id="45"/>
          </w:p>
        </w:tc>
        <w:tc>
          <w:tcPr>
            <w:tcW w:w="7371" w:type="dxa"/>
            <w:shd w:val="clear" w:color="auto" w:fill="auto"/>
          </w:tcPr>
          <w:p w14:paraId="6F2B1EB4" w14:textId="77777777" w:rsidR="00487895" w:rsidRPr="00E56200" w:rsidRDefault="00927884" w:rsidP="00B81898">
            <w:pPr>
              <w:pStyle w:val="FarbigeListe-Akzent11"/>
              <w:numPr>
                <w:ilvl w:val="1"/>
                <w:numId w:val="8"/>
              </w:numPr>
              <w:spacing w:before="120" w:after="120"/>
              <w:ind w:left="0" w:firstLine="0"/>
              <w:contextualSpacing w:val="0"/>
              <w:jc w:val="both"/>
            </w:pPr>
            <w:r w:rsidRPr="00E56200">
              <w:t xml:space="preserve">El Consultor (incluidos los miembros individuales de un Consorcio) presentarán una sola Propuesta, ya sea en su propio nombre o como parte de un Consorcio en otra Propuesta. Si un Consultor, incluido cualquier miembro de un Consorcio, presenta o participa en más de una </w:t>
            </w:r>
            <w:r w:rsidRPr="00E56200">
              <w:rPr>
                <w:b/>
              </w:rPr>
              <w:t>Propuesta</w:t>
            </w:r>
            <w:r w:rsidRPr="00E56200">
              <w:t xml:space="preserve">, se rechazarán todas sus </w:t>
            </w:r>
            <w:r w:rsidRPr="00E56200">
              <w:rPr>
                <w:b/>
              </w:rPr>
              <w:t>Propuestas</w:t>
            </w:r>
            <w:r w:rsidRPr="00E56200">
              <w:t xml:space="preserve">. Los </w:t>
            </w:r>
            <w:proofErr w:type="spellStart"/>
            <w:r w:rsidRPr="00E56200">
              <w:t>Subconsultores</w:t>
            </w:r>
            <w:proofErr w:type="spellEnd"/>
            <w:r w:rsidRPr="00E56200">
              <w:t xml:space="preserve"> podrán participar en más de una Propuesta, a no ser que se aplique la IPC 11.2 y si no se estipula lo contrario en la </w:t>
            </w:r>
            <w:r w:rsidRPr="00E56200">
              <w:rPr>
                <w:b/>
              </w:rPr>
              <w:t>Hoja de datos</w:t>
            </w:r>
            <w:r w:rsidRPr="00E56200">
              <w:t>.</w:t>
            </w:r>
          </w:p>
          <w:p w14:paraId="6445DA45" w14:textId="77777777" w:rsidR="00057D25" w:rsidRPr="00E56200" w:rsidRDefault="00AF1F15" w:rsidP="002215D2">
            <w:pPr>
              <w:pStyle w:val="FarbigeListe-Akzent11"/>
              <w:numPr>
                <w:ilvl w:val="1"/>
                <w:numId w:val="8"/>
              </w:numPr>
              <w:spacing w:before="120" w:after="120"/>
              <w:ind w:left="0" w:firstLine="0"/>
              <w:contextualSpacing w:val="0"/>
              <w:jc w:val="both"/>
            </w:pPr>
            <w:r w:rsidRPr="00E56200">
              <w:t xml:space="preserve">Un </w:t>
            </w:r>
            <w:proofErr w:type="spellStart"/>
            <w:r w:rsidRPr="00E56200">
              <w:t>Subconsultor</w:t>
            </w:r>
            <w:proofErr w:type="spellEnd"/>
            <w:r w:rsidRPr="00E56200">
              <w:t xml:space="preserve"> cuya calificación haya sido tenida en cuenta durante la fase de precalificación junto con la de un Consultor participará únicamente en la Propuesta de dicho Consultor. Este último deberá integrar en la Propuesta servicios del respectivo </w:t>
            </w:r>
            <w:proofErr w:type="spellStart"/>
            <w:r w:rsidRPr="00E56200">
              <w:t>Subconsultor</w:t>
            </w:r>
            <w:proofErr w:type="spellEnd"/>
            <w:r w:rsidRPr="00E56200">
              <w:t>, tal como se indica en la precalificación.</w:t>
            </w:r>
          </w:p>
          <w:p w14:paraId="66D38512" w14:textId="77777777" w:rsidR="00057D25" w:rsidRPr="00E56200" w:rsidRDefault="005D0DA4" w:rsidP="00993F6A">
            <w:pPr>
              <w:pStyle w:val="FarbigeListe-Akzent11"/>
              <w:numPr>
                <w:ilvl w:val="1"/>
                <w:numId w:val="8"/>
              </w:numPr>
              <w:spacing w:before="120" w:after="120"/>
              <w:ind w:left="0" w:firstLine="0"/>
              <w:contextualSpacing w:val="0"/>
              <w:jc w:val="both"/>
            </w:pPr>
            <w:r w:rsidRPr="00E56200">
              <w:t>Los individuos</w:t>
            </w:r>
            <w:r w:rsidR="00993F6A" w:rsidRPr="00E56200">
              <w:rPr>
                <w:rStyle w:val="Funotenzeichen"/>
                <w:lang w:val="en-GB"/>
              </w:rPr>
              <w:footnoteReference w:id="1"/>
            </w:r>
            <w:r w:rsidRPr="00E56200">
              <w:t xml:space="preserve"> (personal regular o expertos autónomos contratados temporalmente) no participarán como Expertos clave en más de una Propuesta </w:t>
            </w:r>
            <w:r w:rsidRPr="00E56200">
              <w:lastRenderedPageBreak/>
              <w:t xml:space="preserve">a no ser que las circunstancias lo justifiquen y si así se establece en la </w:t>
            </w:r>
            <w:r w:rsidRPr="00E56200">
              <w:rPr>
                <w:b/>
              </w:rPr>
              <w:t>Hoja de datos</w:t>
            </w:r>
            <w:r w:rsidRPr="00E56200">
              <w:t>.</w:t>
            </w:r>
          </w:p>
        </w:tc>
      </w:tr>
      <w:tr w:rsidR="00487895" w:rsidRPr="00E56200" w14:paraId="6388131F" w14:textId="77777777" w:rsidTr="00CC3DCA">
        <w:tc>
          <w:tcPr>
            <w:tcW w:w="2100" w:type="dxa"/>
            <w:shd w:val="clear" w:color="auto" w:fill="auto"/>
          </w:tcPr>
          <w:p w14:paraId="62571B2C" w14:textId="77777777" w:rsidR="00487895" w:rsidRPr="00E56200" w:rsidRDefault="00927884" w:rsidP="002215D2">
            <w:pPr>
              <w:pStyle w:val="berschrift2"/>
              <w:numPr>
                <w:ilvl w:val="0"/>
                <w:numId w:val="8"/>
              </w:numPr>
              <w:tabs>
                <w:tab w:val="clear" w:pos="0"/>
                <w:tab w:val="num" w:pos="284"/>
              </w:tabs>
              <w:spacing w:before="120" w:after="120"/>
              <w:ind w:left="0" w:firstLine="142"/>
              <w:rPr>
                <w:rFonts w:eastAsia="Calibri"/>
              </w:rPr>
            </w:pPr>
            <w:bookmarkStart w:id="46" w:name="_Toc491165066"/>
            <w:bookmarkStart w:id="47" w:name="_Toc536638664"/>
            <w:r w:rsidRPr="00E56200">
              <w:lastRenderedPageBreak/>
              <w:t>Validez de la Propuesta</w:t>
            </w:r>
            <w:bookmarkEnd w:id="46"/>
            <w:bookmarkEnd w:id="47"/>
          </w:p>
        </w:tc>
        <w:tc>
          <w:tcPr>
            <w:tcW w:w="7371" w:type="dxa"/>
            <w:shd w:val="clear" w:color="auto" w:fill="auto"/>
          </w:tcPr>
          <w:p w14:paraId="42BA4698"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 xml:space="preserve"> La </w:t>
            </w:r>
            <w:r w:rsidRPr="00E56200">
              <w:rPr>
                <w:b/>
              </w:rPr>
              <w:t>Hoja de datos</w:t>
            </w:r>
            <w:r w:rsidRPr="00E56200">
              <w:t xml:space="preserve"> indica el periodo durante el cual la Propuesta del Consultor deberá mantenerse válida tras la fecha límite de presentación de Propuestas. Durante este periodo, el Consultor mantendrá su Propuesta original sin ningún cambio, incluyendo la disponibilidad de los Expertos clave, las tarifas propuestas y el precio total.</w:t>
            </w:r>
          </w:p>
          <w:p w14:paraId="7F33065D"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La sustitución de Expertos clave durante el periodo de validez inicial de la Propuesta será aceptable únicamente por motivos debidamente justificados fuera del control del Consultor (p. ej., enfermedad o accidente). El Consultor deberá proponer un experto alternativo con una cualificación igual o superior. Se rechazará la Propuesta si la calificación del Experto clave sustituto no es igual o superior a la del candidato inicial o no se justifica debidamente la sustitución.</w:t>
            </w:r>
          </w:p>
        </w:tc>
      </w:tr>
      <w:tr w:rsidR="00487895" w:rsidRPr="00E56200" w14:paraId="7F3E214F" w14:textId="77777777" w:rsidTr="00CC3DCA">
        <w:tc>
          <w:tcPr>
            <w:tcW w:w="2100" w:type="dxa"/>
            <w:shd w:val="clear" w:color="auto" w:fill="auto"/>
          </w:tcPr>
          <w:p w14:paraId="7652777B" w14:textId="77777777" w:rsidR="00487895" w:rsidRPr="00E56200" w:rsidRDefault="00927884" w:rsidP="00D52EE7">
            <w:pPr>
              <w:spacing w:before="120" w:after="120"/>
              <w:ind w:left="360"/>
            </w:pPr>
            <w:r w:rsidRPr="00E56200">
              <w:t>Prórroga del periodo de validez</w:t>
            </w:r>
          </w:p>
        </w:tc>
        <w:tc>
          <w:tcPr>
            <w:tcW w:w="7371" w:type="dxa"/>
            <w:shd w:val="clear" w:color="auto" w:fill="auto"/>
          </w:tcPr>
          <w:p w14:paraId="54BEA71D"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hará todo lo posible por completar la evaluación dentro del periodo de validez de la </w:t>
            </w:r>
            <w:r w:rsidRPr="00E56200">
              <w:rPr>
                <w:b/>
              </w:rPr>
              <w:t>Propuesta</w:t>
            </w:r>
            <w:r w:rsidRPr="00E56200">
              <w:t xml:space="preserve">. No obstante, si fuera necesario, el </w:t>
            </w:r>
            <w:r w:rsidR="005F2510">
              <w:t>Contratante</w:t>
            </w:r>
            <w:r w:rsidRPr="00E56200">
              <w:t xml:space="preserve"> podría solicitar por escrito a todos los Consultores que hayan presentado Propuestas antes de la fecha de límite de presentación que amplíen el periodo de validez de las Propuestas.</w:t>
            </w:r>
          </w:p>
          <w:p w14:paraId="311DE013"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Si el Consultor accede a ampliar el periodo de validez de su Propuesta, dicha prórroga tendrá lugar sin cambio alguno en la Propuesta original y con la confirmación de la disponibilidad de los Expertos clave.</w:t>
            </w:r>
          </w:p>
          <w:p w14:paraId="6229F8E4"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El Consultor tendrá derecho a negarse a ampliar el periodo de validez de su Propuesta, en cuyo caso esta dejará de evaluarse.</w:t>
            </w:r>
          </w:p>
        </w:tc>
      </w:tr>
      <w:tr w:rsidR="00487895" w:rsidRPr="00E56200" w14:paraId="36E84783" w14:textId="77777777" w:rsidTr="00CC3DCA">
        <w:tc>
          <w:tcPr>
            <w:tcW w:w="2100" w:type="dxa"/>
            <w:shd w:val="clear" w:color="auto" w:fill="auto"/>
          </w:tcPr>
          <w:p w14:paraId="0D90D5C7" w14:textId="77777777" w:rsidR="00487895" w:rsidRPr="00E56200" w:rsidRDefault="00927884" w:rsidP="00D52EE7">
            <w:pPr>
              <w:spacing w:before="120" w:after="120"/>
              <w:ind w:left="360"/>
            </w:pPr>
            <w:r w:rsidRPr="00E56200">
              <w:t xml:space="preserve">Sustitución de Expertos clave durante la prórroga de la validez </w:t>
            </w:r>
          </w:p>
        </w:tc>
        <w:tc>
          <w:tcPr>
            <w:tcW w:w="7371" w:type="dxa"/>
            <w:shd w:val="clear" w:color="auto" w:fill="auto"/>
          </w:tcPr>
          <w:p w14:paraId="0865F35C"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 xml:space="preserve">En caso de que alguno de los Expertos clave dejara de estar disponible durante el periodo de validez ampliado, el Consultor presentará al </w:t>
            </w:r>
            <w:r w:rsidR="005F2510">
              <w:t>Contratante</w:t>
            </w:r>
            <w:r w:rsidRPr="00E56200">
              <w:t xml:space="preserve"> una solicitud de sustitución por escrito.</w:t>
            </w:r>
          </w:p>
          <w:p w14:paraId="4A35CF83"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El Experto clave sustituto deberá poseer una cualificación igual o superior a la del Experto clave a quien sustituya. Si el Consultor no proporciona un Experto clave sustituto con calificación igual o superior, se rechazará la Propuesta en cuestión.</w:t>
            </w:r>
          </w:p>
          <w:p w14:paraId="0D66AC2F" w14:textId="77777777" w:rsidR="00456AE5" w:rsidRPr="00E56200" w:rsidRDefault="00EA2911" w:rsidP="002215D2">
            <w:pPr>
              <w:pStyle w:val="FarbigeListe-Akzent11"/>
              <w:numPr>
                <w:ilvl w:val="1"/>
                <w:numId w:val="8"/>
              </w:numPr>
              <w:spacing w:before="120" w:after="120"/>
              <w:ind w:left="0" w:firstLine="0"/>
              <w:contextualSpacing w:val="0"/>
              <w:jc w:val="both"/>
            </w:pPr>
            <w:r w:rsidRPr="00E56200">
              <w:t>Las solicitudes de sustitución no deberán demorar el proceso de evaluación.</w:t>
            </w:r>
          </w:p>
        </w:tc>
      </w:tr>
      <w:tr w:rsidR="00487895" w:rsidRPr="00E56200" w14:paraId="6F3DBB6E" w14:textId="77777777" w:rsidTr="00CC3DCA">
        <w:tc>
          <w:tcPr>
            <w:tcW w:w="2100" w:type="dxa"/>
            <w:shd w:val="clear" w:color="auto" w:fill="auto"/>
          </w:tcPr>
          <w:p w14:paraId="080C4E86" w14:textId="77777777" w:rsidR="00487895" w:rsidRPr="00E56200" w:rsidRDefault="00927884" w:rsidP="004E5BCA">
            <w:pPr>
              <w:spacing w:before="120" w:after="120"/>
              <w:ind w:left="360"/>
            </w:pPr>
            <w:r w:rsidRPr="00E56200">
              <w:t>Subcontratación</w:t>
            </w:r>
          </w:p>
        </w:tc>
        <w:tc>
          <w:tcPr>
            <w:tcW w:w="7371" w:type="dxa"/>
            <w:shd w:val="clear" w:color="auto" w:fill="auto"/>
          </w:tcPr>
          <w:p w14:paraId="5B2D2DAA"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 xml:space="preserve">El Consultor no subcontratará la totalidad de los Servicios a uno o varios </w:t>
            </w:r>
            <w:proofErr w:type="spellStart"/>
            <w:r w:rsidRPr="00E56200">
              <w:t>Subconsultores</w:t>
            </w:r>
            <w:proofErr w:type="spellEnd"/>
            <w:r w:rsidRPr="00E56200">
              <w:t>.</w:t>
            </w:r>
          </w:p>
        </w:tc>
      </w:tr>
      <w:tr w:rsidR="00487895" w:rsidRPr="00E56200" w14:paraId="6E9ED1C4" w14:textId="77777777" w:rsidTr="00CC3DCA">
        <w:tc>
          <w:tcPr>
            <w:tcW w:w="2100" w:type="dxa"/>
            <w:shd w:val="clear" w:color="auto" w:fill="auto"/>
          </w:tcPr>
          <w:p w14:paraId="2E4C61A6" w14:textId="77777777" w:rsidR="00487895" w:rsidRPr="00E56200" w:rsidRDefault="00927884" w:rsidP="002215D2">
            <w:pPr>
              <w:pStyle w:val="berschrift2"/>
              <w:numPr>
                <w:ilvl w:val="0"/>
                <w:numId w:val="8"/>
              </w:numPr>
              <w:tabs>
                <w:tab w:val="clear" w:pos="0"/>
                <w:tab w:val="num" w:pos="284"/>
              </w:tabs>
              <w:spacing w:before="120" w:after="120"/>
              <w:ind w:left="0" w:firstLine="142"/>
            </w:pPr>
            <w:bookmarkStart w:id="48" w:name="_Toc491165067"/>
            <w:bookmarkStart w:id="49" w:name="_Toc536638665"/>
            <w:r w:rsidRPr="00E56200">
              <w:t>Aclaración y enmienda de IPP</w:t>
            </w:r>
            <w:bookmarkEnd w:id="48"/>
            <w:bookmarkEnd w:id="49"/>
          </w:p>
        </w:tc>
        <w:tc>
          <w:tcPr>
            <w:tcW w:w="7371" w:type="dxa"/>
            <w:shd w:val="clear" w:color="auto" w:fill="auto"/>
          </w:tcPr>
          <w:p w14:paraId="434AEC5B"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 xml:space="preserve">El Consultor podrá solicitar una aclaración de cualquier parte de la IPP hasta la fecha límite indicada en la </w:t>
            </w:r>
            <w:r w:rsidRPr="00E56200">
              <w:rPr>
                <w:b/>
              </w:rPr>
              <w:t>Hoja de datos</w:t>
            </w:r>
            <w:r w:rsidRPr="00E56200">
              <w:t xml:space="preserve">. Cualquier solicitud de aclaración deberá ser enviada por escrito o por medios electrónicos estándar a la dirección del </w:t>
            </w:r>
            <w:r w:rsidR="005F2510">
              <w:t>Contratante</w:t>
            </w:r>
            <w:r w:rsidRPr="00E56200">
              <w:t xml:space="preserve"> indicada en la </w:t>
            </w:r>
            <w:r w:rsidRPr="00E56200">
              <w:rPr>
                <w:b/>
              </w:rPr>
              <w:t>Hoja de datos</w:t>
            </w:r>
            <w:r w:rsidRPr="00E56200">
              <w:t xml:space="preserve">. El </w:t>
            </w:r>
            <w:r w:rsidR="005F2510">
              <w:t>Contratante</w:t>
            </w:r>
            <w:r w:rsidRPr="00E56200">
              <w:t xml:space="preserve"> responderá por escrito o por medios electrónicos estándar, y enviará copias por escrito de la respuesta (incluida una explicación de la </w:t>
            </w:r>
            <w:proofErr w:type="gramStart"/>
            <w:r w:rsidRPr="00E56200">
              <w:t>consulta</w:t>
            </w:r>
            <w:proofErr w:type="gramEnd"/>
            <w:r w:rsidRPr="00E56200">
              <w:t xml:space="preserve"> pero sin identificar su origen) a todos los Consultores preseleccionados, con una antelación de como mínimo diez (10) días hasta la fecha límite de presentación de Propuestas. En caso de que el </w:t>
            </w:r>
            <w:r w:rsidR="005F2510">
              <w:t>Contratante</w:t>
            </w:r>
            <w:r w:rsidRPr="00E56200">
              <w:t xml:space="preserve"> considere necesario enmendar la IPP como resultado de una aclaración, lo hará siguiendo el procedimiento descrito a continuación: </w:t>
            </w:r>
          </w:p>
          <w:p w14:paraId="2C5A2ABD" w14:textId="77777777" w:rsidR="00487895" w:rsidRPr="00E56200" w:rsidRDefault="00927884" w:rsidP="002215D2">
            <w:pPr>
              <w:pStyle w:val="FarbigeListe-Akzent11"/>
              <w:numPr>
                <w:ilvl w:val="2"/>
                <w:numId w:val="8"/>
              </w:numPr>
              <w:spacing w:before="120" w:after="120"/>
              <w:contextualSpacing w:val="0"/>
              <w:jc w:val="both"/>
            </w:pPr>
            <w:r w:rsidRPr="00E56200">
              <w:t xml:space="preserve">En cualquier momento antes de la fecha límite de presentación de </w:t>
            </w:r>
            <w:r w:rsidRPr="00E56200">
              <w:rPr>
                <w:b/>
              </w:rPr>
              <w:t>Propuestas</w:t>
            </w:r>
            <w:r w:rsidRPr="00E56200">
              <w:t xml:space="preserve">, el </w:t>
            </w:r>
            <w:r w:rsidR="005F2510">
              <w:t>Contratante</w:t>
            </w:r>
            <w:r w:rsidRPr="00E56200">
              <w:t xml:space="preserve"> podrá enmendar la IPP por escrito o por </w:t>
            </w:r>
            <w:r w:rsidRPr="00E56200">
              <w:lastRenderedPageBreak/>
              <w:t>medios electrónicos estándar. La enmienda se enviará a todos los Consultores preseleccionados y será vinculante para estos.</w:t>
            </w:r>
          </w:p>
          <w:p w14:paraId="1A2659AC" w14:textId="77777777" w:rsidR="00487895" w:rsidRPr="00E56200" w:rsidRDefault="00927884" w:rsidP="002215D2">
            <w:pPr>
              <w:pStyle w:val="FarbigeListe-Akzent11"/>
              <w:numPr>
                <w:ilvl w:val="2"/>
                <w:numId w:val="8"/>
              </w:numPr>
              <w:spacing w:before="120" w:after="120"/>
              <w:contextualSpacing w:val="0"/>
              <w:jc w:val="both"/>
            </w:pPr>
            <w:r w:rsidRPr="00E56200">
              <w:t xml:space="preserve">Si la enmienda es sustancia, el </w:t>
            </w:r>
            <w:r w:rsidR="005F2510">
              <w:t>Contratante</w:t>
            </w:r>
            <w:r w:rsidRPr="00E56200">
              <w:t xml:space="preserve"> podrá prorrogar el plazo de presentación de </w:t>
            </w:r>
            <w:r w:rsidRPr="00E56200">
              <w:rPr>
                <w:b/>
              </w:rPr>
              <w:t>Propuestas</w:t>
            </w:r>
            <w:r w:rsidRPr="00E56200">
              <w:t xml:space="preserve"> a fin de conceder a los Consultores preseleccionados un plazo razonable para tomar la enmienda en consideración en sus Propuestas.</w:t>
            </w:r>
          </w:p>
          <w:p w14:paraId="4C4ADA20"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El Consultor podrá presentar una Propuesta modificada o una modificación de cualquier parte de esta en cualquier momento antes de la fecha límite de presentación de Propuestas. Una vez superada la fecha límite no se aceptarán modificaciones de la Propuesta técnica o financiera.</w:t>
            </w:r>
          </w:p>
        </w:tc>
      </w:tr>
      <w:tr w:rsidR="00487895" w:rsidRPr="00E56200" w14:paraId="11B0F5F1" w14:textId="77777777" w:rsidTr="00CC3DCA">
        <w:tc>
          <w:tcPr>
            <w:tcW w:w="2100" w:type="dxa"/>
            <w:shd w:val="clear" w:color="auto" w:fill="auto"/>
          </w:tcPr>
          <w:p w14:paraId="5DE24BBB" w14:textId="77777777" w:rsidR="00487895" w:rsidRPr="00E56200" w:rsidRDefault="00927884" w:rsidP="002215D2">
            <w:pPr>
              <w:pStyle w:val="berschrift2"/>
              <w:numPr>
                <w:ilvl w:val="0"/>
                <w:numId w:val="8"/>
              </w:numPr>
              <w:tabs>
                <w:tab w:val="clear" w:pos="0"/>
                <w:tab w:val="num" w:pos="284"/>
              </w:tabs>
              <w:spacing w:before="120" w:after="120"/>
              <w:ind w:left="0" w:firstLine="142"/>
            </w:pPr>
            <w:bookmarkStart w:id="50" w:name="_Toc491165068"/>
            <w:bookmarkStart w:id="51" w:name="_Toc536638666"/>
            <w:r w:rsidRPr="00E56200">
              <w:lastRenderedPageBreak/>
              <w:t>Preparación de Propuestas – Consideraciones específicas</w:t>
            </w:r>
            <w:bookmarkEnd w:id="50"/>
            <w:bookmarkEnd w:id="51"/>
          </w:p>
        </w:tc>
        <w:tc>
          <w:tcPr>
            <w:tcW w:w="7371" w:type="dxa"/>
            <w:shd w:val="clear" w:color="auto" w:fill="auto"/>
          </w:tcPr>
          <w:p w14:paraId="4D8024C4" w14:textId="77777777" w:rsidR="00487895" w:rsidRPr="00E56200" w:rsidRDefault="00927884" w:rsidP="002215D2">
            <w:pPr>
              <w:pStyle w:val="FarbigeListe-Akzent11"/>
              <w:numPr>
                <w:ilvl w:val="1"/>
                <w:numId w:val="8"/>
              </w:numPr>
              <w:spacing w:before="120" w:after="120"/>
              <w:ind w:left="0" w:firstLine="0"/>
              <w:contextualSpacing w:val="0"/>
              <w:jc w:val="both"/>
            </w:pPr>
            <w:r w:rsidRPr="00E56200">
              <w:t>Durante la preparación de la Propuesta, el Consultor deberá prestar especial atención a los siguientes puntos:</w:t>
            </w:r>
          </w:p>
          <w:p w14:paraId="480F5941" w14:textId="77777777" w:rsidR="00827A06" w:rsidRPr="00E56200" w:rsidRDefault="00343562" w:rsidP="002215D2">
            <w:pPr>
              <w:pStyle w:val="FarbigeListe-Akzent11"/>
              <w:numPr>
                <w:ilvl w:val="2"/>
                <w:numId w:val="8"/>
              </w:numPr>
              <w:spacing w:before="120" w:after="120"/>
              <w:contextualSpacing w:val="0"/>
              <w:jc w:val="both"/>
            </w:pPr>
            <w:r w:rsidRPr="00E56200">
              <w:t>A fin de acreditar que el Consultor continúa cumpliendo los criterios de elegibilidad y calificación aplicados en el momento de la precalificación, el Consultor presentará el formulario E/QUAL, tal como se estipula en la Sección 3 – Formularios de Propuesta técnica, así como información actualizada sobre cualquier aspecto evaluado que cambió desde ese momento.</w:t>
            </w:r>
          </w:p>
          <w:p w14:paraId="0FDFFB97" w14:textId="77777777" w:rsidR="00487895" w:rsidRPr="00E56200" w:rsidRDefault="00927884" w:rsidP="002215D2">
            <w:pPr>
              <w:pStyle w:val="FarbigeListe-Akzent11"/>
              <w:numPr>
                <w:ilvl w:val="2"/>
                <w:numId w:val="8"/>
              </w:numPr>
              <w:spacing w:before="120" w:after="120"/>
              <w:contextualSpacing w:val="0"/>
              <w:jc w:val="both"/>
            </w:pPr>
            <w:r w:rsidRPr="00E56200">
              <w:t xml:space="preserve">Si un Consultor preseleccionado considera que asociarse a otros Consultores en forma de un Consorcio o como </w:t>
            </w:r>
            <w:proofErr w:type="spellStart"/>
            <w:r w:rsidRPr="00E56200">
              <w:t>Subconsultores</w:t>
            </w:r>
            <w:proofErr w:type="spellEnd"/>
            <w:r w:rsidRPr="00E56200">
              <w:t xml:space="preserve"> podría aumentar sus capacidades para la misión, podrá hacerlo con (a) Consultor(es) no preseleccionado(s) o (b) con Consultores preseleccionados con la aprobación previa del </w:t>
            </w:r>
            <w:r w:rsidR="005F2510">
              <w:t>Contratante</w:t>
            </w:r>
            <w:r w:rsidRPr="00E56200">
              <w:t xml:space="preserve">, y solo si continúa estando garantizada la suficiente competencia. La asociación con un Consultor no preseleccionado estará sujeta a la aprobación del </w:t>
            </w:r>
            <w:r w:rsidR="005F2510">
              <w:t>Contratante</w:t>
            </w:r>
            <w:r w:rsidRPr="00E56200">
              <w:t xml:space="preserve">. En caso de asociarse con empresas no preseleccionadas en forma de Consorcio o </w:t>
            </w:r>
            <w:proofErr w:type="spellStart"/>
            <w:r w:rsidRPr="00E56200">
              <w:t>subconsultoría</w:t>
            </w:r>
            <w:proofErr w:type="spellEnd"/>
            <w:r w:rsidRPr="00E56200">
              <w:t>, el Consultor preseleccionado deberá ser el Consultor principal. Si Consultores preseleccionados se asocian entre sí, cualquier de ellos podrá ser el Consultor principal.</w:t>
            </w:r>
          </w:p>
          <w:p w14:paraId="1EC395B1" w14:textId="77777777" w:rsidR="00487895" w:rsidRPr="00E56200" w:rsidRDefault="00927884" w:rsidP="002215D2">
            <w:pPr>
              <w:pStyle w:val="FarbigeListe-Akzent11"/>
              <w:numPr>
                <w:ilvl w:val="2"/>
                <w:numId w:val="8"/>
              </w:numPr>
              <w:spacing w:before="120" w:after="120"/>
              <w:contextualSpacing w:val="0"/>
              <w:jc w:val="both"/>
            </w:pPr>
            <w:r w:rsidRPr="00E56200">
              <w:t xml:space="preserve">El </w:t>
            </w:r>
            <w:r w:rsidR="005F2510">
              <w:t>Contratante</w:t>
            </w:r>
            <w:r w:rsidRPr="00E56200">
              <w:t xml:space="preserve"> podrá indicar en la </w:t>
            </w:r>
            <w:r w:rsidRPr="00E56200">
              <w:rPr>
                <w:b/>
              </w:rPr>
              <w:t>Hoja de datos</w:t>
            </w:r>
            <w:r w:rsidRPr="00E56200">
              <w:t xml:space="preserve"> el insumo de tiempo estimado de Expertos clave o el coste total de la tarea estimado por el </w:t>
            </w:r>
            <w:r w:rsidR="005F2510">
              <w:t>Contratante</w:t>
            </w:r>
            <w:r w:rsidRPr="00E56200">
              <w:t xml:space="preserve">, pero no ambas cosas. Esta estimación es orientativa y la Propuesta deberá basarse en las estimaciones propias del Consultor. </w:t>
            </w:r>
          </w:p>
          <w:p w14:paraId="505265DE" w14:textId="77777777" w:rsidR="00487895" w:rsidRPr="00E56200" w:rsidRDefault="00927884" w:rsidP="002215D2">
            <w:pPr>
              <w:pStyle w:val="FarbigeListe-Akzent11"/>
              <w:numPr>
                <w:ilvl w:val="2"/>
                <w:numId w:val="8"/>
              </w:numPr>
              <w:spacing w:before="120" w:after="120"/>
              <w:contextualSpacing w:val="0"/>
              <w:jc w:val="both"/>
            </w:pPr>
            <w:r w:rsidRPr="00E56200">
              <w:t xml:space="preserve">Si así se requiere en la </w:t>
            </w:r>
            <w:r w:rsidRPr="00E56200">
              <w:rPr>
                <w:b/>
              </w:rPr>
              <w:t>Hoja de datos</w:t>
            </w:r>
            <w:r w:rsidRPr="00E56200">
              <w:t xml:space="preserve">, el Consultor incluirá en su Propuesta como mínimo el insumo de tiempo mínimo (en las mismas unidades) requerido de los Expertos clave. Si el Consultor incluye un insumo de tiempo inferior, el </w:t>
            </w:r>
            <w:r w:rsidR="005F2510">
              <w:t>Contratante</w:t>
            </w:r>
            <w:r w:rsidRPr="00E56200">
              <w:t xml:space="preserve"> ajustará la correspondiente Propuesta financiera para posibilitar su comparación con las demás Propuestas, conforme al método establecido en la </w:t>
            </w:r>
            <w:r w:rsidRPr="00E56200">
              <w:rPr>
                <w:b/>
              </w:rPr>
              <w:t>Hoja de datos</w:t>
            </w:r>
            <w:r w:rsidRPr="00E56200">
              <w:t xml:space="preserve">. </w:t>
            </w:r>
          </w:p>
          <w:p w14:paraId="041AC2D4" w14:textId="77777777" w:rsidR="00487895" w:rsidRPr="00E56200" w:rsidRDefault="00927884" w:rsidP="002215D2">
            <w:pPr>
              <w:pStyle w:val="FarbigeListe-Akzent11"/>
              <w:numPr>
                <w:ilvl w:val="2"/>
                <w:numId w:val="8"/>
              </w:numPr>
              <w:spacing w:before="120" w:after="120"/>
              <w:contextualSpacing w:val="0"/>
              <w:jc w:val="both"/>
            </w:pPr>
            <w:r w:rsidRPr="00E56200">
              <w:t xml:space="preserve">Si el método de evaluación estipulado en la </w:t>
            </w:r>
            <w:r w:rsidRPr="00E56200">
              <w:rPr>
                <w:b/>
              </w:rPr>
              <w:t>Hoja de datos</w:t>
            </w:r>
            <w:r w:rsidRPr="00E56200">
              <w:t xml:space="preserve"> no es la evaluación estándar basada en calidad/coste sino la selección de presupuesto fijo, no se deberá revelar el insumo de tiempo estimado de los Expertos clave, pero la </w:t>
            </w:r>
            <w:r w:rsidRPr="00E56200">
              <w:rPr>
                <w:b/>
              </w:rPr>
              <w:t>Hoja de datos</w:t>
            </w:r>
            <w:r w:rsidRPr="00E56200">
              <w:t xml:space="preserve"> deberá indicar el presupuesto disponible total para la tarea, especificando si dicha cantidad incluye o no impuestos.</w:t>
            </w:r>
          </w:p>
        </w:tc>
      </w:tr>
      <w:tr w:rsidR="00487895" w:rsidRPr="00E56200" w14:paraId="0245015A" w14:textId="77777777" w:rsidTr="00CC3DCA">
        <w:tc>
          <w:tcPr>
            <w:tcW w:w="2100" w:type="dxa"/>
            <w:shd w:val="clear" w:color="auto" w:fill="auto"/>
          </w:tcPr>
          <w:p w14:paraId="4CD7D77F"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52" w:name="_Toc491165069"/>
            <w:bookmarkStart w:id="53" w:name="_Toc536638667"/>
            <w:r w:rsidRPr="00E56200">
              <w:t>Formato y contenido de la Propuesta técnica</w:t>
            </w:r>
            <w:bookmarkEnd w:id="52"/>
            <w:bookmarkEnd w:id="53"/>
          </w:p>
        </w:tc>
        <w:tc>
          <w:tcPr>
            <w:tcW w:w="7371" w:type="dxa"/>
            <w:shd w:val="clear" w:color="auto" w:fill="auto"/>
          </w:tcPr>
          <w:p w14:paraId="0F72FEC7"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La Propuesta técnica no incluirá información financiera. Una Propuesta técnica que contenga información financiera material se declarará no conforme.</w:t>
            </w:r>
          </w:p>
          <w:p w14:paraId="49A4D163"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lastRenderedPageBreak/>
              <w:t xml:space="preserve">El Consultor no propondrá Expertos clave que no se correspondan con los perfiles de Expertos clave descritos en los </w:t>
            </w:r>
            <w:proofErr w:type="spellStart"/>
            <w:r w:rsidRPr="00E56200">
              <w:t>TdR</w:t>
            </w:r>
            <w:proofErr w:type="spellEnd"/>
            <w:r w:rsidRPr="00E56200">
              <w:t xml:space="preserve"> (Sección VII). Solo se presentará un CV por cada cargo de Experto clave.</w:t>
            </w:r>
          </w:p>
          <w:p w14:paraId="5301AC8A"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La Propuesta técnica deberá prepararse utilizando los formularios estándar proporcionados en la Sección III de esta IPP. </w:t>
            </w:r>
          </w:p>
        </w:tc>
      </w:tr>
      <w:tr w:rsidR="00487895" w:rsidRPr="00E56200" w14:paraId="4B6CF75F" w14:textId="77777777" w:rsidTr="00CC3DCA">
        <w:tc>
          <w:tcPr>
            <w:tcW w:w="2100" w:type="dxa"/>
            <w:shd w:val="clear" w:color="auto" w:fill="auto"/>
          </w:tcPr>
          <w:p w14:paraId="2C519DA8"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54" w:name="_Toc491165070"/>
            <w:bookmarkStart w:id="55" w:name="_Toc536638668"/>
            <w:r w:rsidRPr="00E56200">
              <w:lastRenderedPageBreak/>
              <w:t>Propuesta financiera</w:t>
            </w:r>
            <w:bookmarkEnd w:id="54"/>
            <w:bookmarkEnd w:id="55"/>
          </w:p>
        </w:tc>
        <w:tc>
          <w:tcPr>
            <w:tcW w:w="7371" w:type="dxa"/>
            <w:shd w:val="clear" w:color="auto" w:fill="auto"/>
          </w:tcPr>
          <w:p w14:paraId="521A0635"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El Consultor presentará una Propuesta financiera basada en los requisitos descritos en los </w:t>
            </w:r>
            <w:proofErr w:type="spellStart"/>
            <w:r w:rsidRPr="00E56200">
              <w:t>TdR</w:t>
            </w:r>
            <w:proofErr w:type="spellEnd"/>
            <w:r w:rsidRPr="00E56200">
              <w:t xml:space="preserve"> (Sección VII) y tomando en consideración el modo de remuneración especificado en la </w:t>
            </w:r>
            <w:r w:rsidRPr="00E56200">
              <w:rPr>
                <w:b/>
              </w:rPr>
              <w:t>Hoja de datos</w:t>
            </w:r>
            <w:r w:rsidRPr="00E56200">
              <w:t xml:space="preserve">. Si en la </w:t>
            </w:r>
            <w:r w:rsidRPr="00E56200">
              <w:rPr>
                <w:b/>
              </w:rPr>
              <w:t>Hoja de datos</w:t>
            </w:r>
            <w:r w:rsidRPr="00E56200">
              <w:t xml:space="preserve"> se especifica un periodo contractual, el Consultor tendrá en cuenta dicho periodo contractual en la preparación de la Propuesta financiera. La Propuesta financiera deberá contener la información y presentar la estructura especificadas en la Sección IV. </w:t>
            </w:r>
          </w:p>
        </w:tc>
      </w:tr>
      <w:tr w:rsidR="00487895" w:rsidRPr="00E56200" w14:paraId="14D5A469" w14:textId="77777777" w:rsidTr="00CC3DCA">
        <w:tc>
          <w:tcPr>
            <w:tcW w:w="2100" w:type="dxa"/>
            <w:shd w:val="clear" w:color="auto" w:fill="auto"/>
          </w:tcPr>
          <w:p w14:paraId="2E5AC25E" w14:textId="77777777" w:rsidR="00487895" w:rsidRPr="00E56200" w:rsidRDefault="00927884" w:rsidP="00D52EE7">
            <w:pPr>
              <w:spacing w:before="120" w:after="120"/>
              <w:ind w:left="360"/>
            </w:pPr>
            <w:r w:rsidRPr="00E56200">
              <w:t xml:space="preserve">Ajuste de precios </w:t>
            </w:r>
          </w:p>
        </w:tc>
        <w:tc>
          <w:tcPr>
            <w:tcW w:w="7371" w:type="dxa"/>
            <w:shd w:val="clear" w:color="auto" w:fill="auto"/>
          </w:tcPr>
          <w:p w14:paraId="6ADF553B" w14:textId="77777777" w:rsidR="00487895" w:rsidRPr="00E56200" w:rsidRDefault="00927884" w:rsidP="00C62E97">
            <w:pPr>
              <w:pStyle w:val="FarbigeListe-Akzent11"/>
              <w:numPr>
                <w:ilvl w:val="1"/>
                <w:numId w:val="8"/>
              </w:numPr>
              <w:spacing w:before="120" w:after="120"/>
              <w:ind w:left="0" w:firstLine="0"/>
              <w:contextualSpacing w:val="0"/>
              <w:jc w:val="both"/>
            </w:pPr>
            <w:r w:rsidRPr="00E56200">
              <w:t xml:space="preserve">Para tareas con una duración superior a 24 meses, se aplicará una disposición de ajuste de precios para inflación extranjera y/o local para las tarifas de remuneración, en línea con las disposiciones establecidas en la </w:t>
            </w:r>
            <w:r w:rsidRPr="00E56200">
              <w:rPr>
                <w:b/>
              </w:rPr>
              <w:t>Hoja de datos</w:t>
            </w:r>
            <w:r w:rsidRPr="00E56200">
              <w:t>.</w:t>
            </w:r>
          </w:p>
        </w:tc>
      </w:tr>
      <w:tr w:rsidR="00487895" w:rsidRPr="00E56200" w14:paraId="7CBC01ED" w14:textId="77777777" w:rsidTr="00CC3DCA">
        <w:tc>
          <w:tcPr>
            <w:tcW w:w="2100" w:type="dxa"/>
            <w:shd w:val="clear" w:color="auto" w:fill="auto"/>
          </w:tcPr>
          <w:p w14:paraId="6310F9E1" w14:textId="77777777" w:rsidR="00487895" w:rsidRPr="00E56200" w:rsidRDefault="00927884" w:rsidP="00D52EE7">
            <w:pPr>
              <w:spacing w:before="120" w:after="120"/>
              <w:ind w:left="360"/>
            </w:pPr>
            <w:r w:rsidRPr="00E56200">
              <w:t>Impuestos</w:t>
            </w:r>
          </w:p>
        </w:tc>
        <w:tc>
          <w:tcPr>
            <w:tcW w:w="7371" w:type="dxa"/>
            <w:shd w:val="clear" w:color="auto" w:fill="auto"/>
          </w:tcPr>
          <w:p w14:paraId="1D4F0D40" w14:textId="77777777" w:rsidR="00487895" w:rsidRPr="00E56200" w:rsidRDefault="004C696D" w:rsidP="0074217D">
            <w:pPr>
              <w:pStyle w:val="FarbigeListe-Akzent11"/>
              <w:numPr>
                <w:ilvl w:val="1"/>
                <w:numId w:val="8"/>
              </w:numPr>
              <w:spacing w:before="120" w:after="120"/>
              <w:ind w:left="0" w:firstLine="0"/>
              <w:contextualSpacing w:val="0"/>
              <w:jc w:val="both"/>
            </w:pPr>
            <w:r w:rsidRPr="00E56200">
              <w:t xml:space="preserve">El Consultor, sus </w:t>
            </w:r>
            <w:proofErr w:type="spellStart"/>
            <w:r w:rsidRPr="00E56200">
              <w:t>Subconsultores</w:t>
            </w:r>
            <w:proofErr w:type="spellEnd"/>
            <w:r w:rsidRPr="00E56200">
              <w:t xml:space="preserve"> y Expertos serán responsables de cumplir todas las obligaciones fiscales y pagar las tasas públicas en relación con el Contrato conforme a la legislación aplicable en el país del </w:t>
            </w:r>
            <w:r w:rsidR="005F2510">
              <w:t>Contratante</w:t>
            </w:r>
            <w:r w:rsidRPr="00E56200">
              <w:t xml:space="preserve">, a no ser que estén eximidos de tales pagos. Los detalles del régimen fiscal aplicable se indicarán en la </w:t>
            </w:r>
            <w:r w:rsidRPr="00E56200">
              <w:rPr>
                <w:b/>
              </w:rPr>
              <w:t>Hoja de datos</w:t>
            </w:r>
            <w:r w:rsidRPr="00E56200">
              <w:t>.</w:t>
            </w:r>
            <w:r w:rsidRPr="00E56200">
              <w:rPr>
                <w:b/>
              </w:rPr>
              <w:t xml:space="preserve"> </w:t>
            </w:r>
            <w:r w:rsidRPr="00E56200">
              <w:t xml:space="preserve">En cualquier caso, los impuestos, tasas, exacciones y gravámenes a pagar por el Consultor, sus </w:t>
            </w:r>
            <w:proofErr w:type="spellStart"/>
            <w:r w:rsidRPr="00E56200">
              <w:t>Subconsultores</w:t>
            </w:r>
            <w:proofErr w:type="spellEnd"/>
            <w:r w:rsidRPr="00E56200">
              <w:t xml:space="preserve"> y Expertos fuera del país del </w:t>
            </w:r>
            <w:r w:rsidR="005F2510">
              <w:t>Contratante</w:t>
            </w:r>
            <w:r w:rsidRPr="00E56200">
              <w:t xml:space="preserve"> deberán considerarse incluidos en los gastos generales.</w:t>
            </w:r>
          </w:p>
        </w:tc>
      </w:tr>
      <w:tr w:rsidR="00487895" w:rsidRPr="00E56200" w14:paraId="23EED91C" w14:textId="77777777" w:rsidTr="00CC3DCA">
        <w:tc>
          <w:tcPr>
            <w:tcW w:w="2100" w:type="dxa"/>
            <w:shd w:val="clear" w:color="auto" w:fill="auto"/>
          </w:tcPr>
          <w:p w14:paraId="53A2CB58" w14:textId="77777777" w:rsidR="00487895" w:rsidRPr="00E56200" w:rsidRDefault="00927884" w:rsidP="00D52EE7">
            <w:pPr>
              <w:spacing w:before="120" w:after="120"/>
              <w:ind w:left="360"/>
            </w:pPr>
            <w:r w:rsidRPr="00E56200">
              <w:t xml:space="preserve">Moneda de la Propuesta </w:t>
            </w:r>
          </w:p>
        </w:tc>
        <w:tc>
          <w:tcPr>
            <w:tcW w:w="7371" w:type="dxa"/>
            <w:shd w:val="clear" w:color="auto" w:fill="auto"/>
          </w:tcPr>
          <w:p w14:paraId="275FDEB0"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El Consultor podrá expresar el precio de sus Servicios en euros, a no ser que se estipule otra cosa en la </w:t>
            </w:r>
            <w:r w:rsidRPr="00E56200">
              <w:rPr>
                <w:b/>
              </w:rPr>
              <w:t>Hoja de datos</w:t>
            </w:r>
            <w:r w:rsidRPr="00E56200">
              <w:t xml:space="preserve">. Si así se indica en la </w:t>
            </w:r>
            <w:r w:rsidRPr="00E56200">
              <w:rPr>
                <w:b/>
              </w:rPr>
              <w:t>Hoja de datos</w:t>
            </w:r>
            <w:r w:rsidRPr="00E56200">
              <w:t xml:space="preserve">, la parte del precio que represente el coste local deberá indicarse en la moneda nacional. </w:t>
            </w:r>
          </w:p>
        </w:tc>
      </w:tr>
      <w:tr w:rsidR="00530F4D" w:rsidRPr="00E56200" w14:paraId="48D73152" w14:textId="77777777" w:rsidTr="00CC3DCA">
        <w:tc>
          <w:tcPr>
            <w:tcW w:w="2100" w:type="dxa"/>
            <w:shd w:val="clear" w:color="auto" w:fill="auto"/>
          </w:tcPr>
          <w:p w14:paraId="1D0BD27A" w14:textId="77777777" w:rsidR="00530F4D" w:rsidRPr="00E56200" w:rsidRDefault="00E02B56" w:rsidP="00582E36">
            <w:pPr>
              <w:spacing w:before="120" w:after="120"/>
              <w:ind w:left="360"/>
            </w:pPr>
            <w:r w:rsidRPr="00E56200">
              <w:t>Moneda del pago y condiciones de pago</w:t>
            </w:r>
          </w:p>
        </w:tc>
        <w:tc>
          <w:tcPr>
            <w:tcW w:w="7371" w:type="dxa"/>
            <w:shd w:val="clear" w:color="auto" w:fill="auto"/>
          </w:tcPr>
          <w:p w14:paraId="69965AD9" w14:textId="77777777" w:rsidR="00530F4D" w:rsidRPr="00E56200" w:rsidRDefault="00530F4D" w:rsidP="008826CF">
            <w:pPr>
              <w:pStyle w:val="FarbigeListe-Akzent11"/>
              <w:numPr>
                <w:ilvl w:val="1"/>
                <w:numId w:val="8"/>
              </w:numPr>
              <w:spacing w:before="120" w:after="120"/>
              <w:ind w:left="0" w:firstLine="0"/>
              <w:contextualSpacing w:val="0"/>
              <w:jc w:val="both"/>
            </w:pPr>
            <w:r w:rsidRPr="00E56200">
              <w:t>Los pagos derivados del Contrato deberán realizarse en la moneda o las monedas en que se solicite el pago en la Propuesta.</w:t>
            </w:r>
          </w:p>
          <w:p w14:paraId="48283071" w14:textId="77777777" w:rsidR="000A25AD" w:rsidRPr="00E56200" w:rsidRDefault="00833105" w:rsidP="00DF5B3A">
            <w:pPr>
              <w:pStyle w:val="FarbigeListe-Akzent11"/>
              <w:numPr>
                <w:ilvl w:val="1"/>
                <w:numId w:val="8"/>
              </w:numPr>
              <w:spacing w:before="120" w:after="120"/>
              <w:ind w:left="0" w:firstLine="0"/>
              <w:contextualSpacing w:val="0"/>
              <w:jc w:val="both"/>
            </w:pPr>
            <w:r w:rsidRPr="00E56200">
              <w:t xml:space="preserve">El Consultor calculará la Propuesta financiera basándose en las condiciones de pago generales conforme al Contrato modelo de servicios de consultoría adjunto en la Sección VIII, si no se estipula otra cosa en la </w:t>
            </w:r>
            <w:r w:rsidRPr="00E56200">
              <w:rPr>
                <w:b/>
              </w:rPr>
              <w:t>Hoja de datos</w:t>
            </w:r>
            <w:r w:rsidRPr="00E56200">
              <w:t>.</w:t>
            </w:r>
          </w:p>
        </w:tc>
      </w:tr>
      <w:tr w:rsidR="00487895" w:rsidRPr="00E56200" w14:paraId="0B7B3498" w14:textId="77777777" w:rsidTr="00CC3DCA">
        <w:tc>
          <w:tcPr>
            <w:tcW w:w="2100" w:type="dxa"/>
            <w:shd w:val="clear" w:color="auto" w:fill="auto"/>
          </w:tcPr>
          <w:p w14:paraId="028C0191" w14:textId="77777777" w:rsidR="00487895" w:rsidRPr="00E56200" w:rsidRDefault="00927884" w:rsidP="00320D32">
            <w:pPr>
              <w:spacing w:before="120" w:after="120"/>
              <w:ind w:left="360"/>
            </w:pPr>
            <w:r w:rsidRPr="00E56200">
              <w:t xml:space="preserve">Contribuciones del </w:t>
            </w:r>
            <w:r w:rsidR="005F2510">
              <w:t>Contratante</w:t>
            </w:r>
          </w:p>
        </w:tc>
        <w:tc>
          <w:tcPr>
            <w:tcW w:w="7371" w:type="dxa"/>
            <w:shd w:val="clear" w:color="auto" w:fill="auto"/>
          </w:tcPr>
          <w:p w14:paraId="5024C4EF"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El Consultor deberá presuponer en su Propuesta financiera que el </w:t>
            </w:r>
            <w:r w:rsidR="005F2510">
              <w:t>Contratante</w:t>
            </w:r>
            <w:r w:rsidRPr="00E56200">
              <w:t xml:space="preserve"> realizará las siguientes contribuciones:</w:t>
            </w:r>
          </w:p>
          <w:p w14:paraId="2DA3D394" w14:textId="77777777" w:rsidR="00487895" w:rsidRPr="00E56200" w:rsidRDefault="00927884" w:rsidP="008826CF">
            <w:pPr>
              <w:pStyle w:val="FarbigeListe-Akzent11"/>
              <w:numPr>
                <w:ilvl w:val="2"/>
                <w:numId w:val="8"/>
              </w:numPr>
              <w:spacing w:before="120" w:after="120"/>
              <w:contextualSpacing w:val="0"/>
              <w:jc w:val="both"/>
            </w:pPr>
            <w:r w:rsidRPr="00E56200">
              <w:t>facilitar al Consultor, sin coste alguno y mientras dure el proyecto, toda la información, documentos, mapas, fotografías aéreas, etc. que estén en su posesión y sean necesarios para la prestación de sus servicios;</w:t>
            </w:r>
          </w:p>
          <w:p w14:paraId="00F89B94" w14:textId="77777777" w:rsidR="00487895" w:rsidRPr="00E56200" w:rsidRDefault="00927884" w:rsidP="008826CF">
            <w:pPr>
              <w:pStyle w:val="FarbigeListe-Akzent11"/>
              <w:numPr>
                <w:ilvl w:val="2"/>
                <w:numId w:val="8"/>
              </w:numPr>
              <w:spacing w:before="120" w:after="120"/>
              <w:contextualSpacing w:val="0"/>
              <w:jc w:val="both"/>
            </w:pPr>
            <w:r w:rsidRPr="00E56200">
              <w:t>asegurarse de que el Consultor cuente con todos los permisos necesarios para obtener documentos, mapas y fotografías aéreas adicionales;</w:t>
            </w:r>
          </w:p>
          <w:p w14:paraId="5C7522D4" w14:textId="77777777" w:rsidR="00487895" w:rsidRPr="00E56200" w:rsidRDefault="00927884" w:rsidP="008826CF">
            <w:pPr>
              <w:pStyle w:val="FarbigeListe-Akzent11"/>
              <w:numPr>
                <w:ilvl w:val="2"/>
                <w:numId w:val="8"/>
              </w:numPr>
              <w:spacing w:before="120" w:after="120"/>
              <w:contextualSpacing w:val="0"/>
              <w:jc w:val="both"/>
            </w:pPr>
            <w:r w:rsidRPr="00E56200">
              <w:t>ayudar al Consultor a obtener todos los permisos de trabajo, permisos de residencia y licencias de importación necesarios;</w:t>
            </w:r>
          </w:p>
          <w:p w14:paraId="14C60359" w14:textId="77777777" w:rsidR="00487895" w:rsidRPr="00E56200" w:rsidRDefault="00927884" w:rsidP="008826CF">
            <w:pPr>
              <w:pStyle w:val="FarbigeListe-Akzent11"/>
              <w:numPr>
                <w:ilvl w:val="2"/>
                <w:numId w:val="8"/>
              </w:numPr>
              <w:spacing w:before="120" w:after="120"/>
              <w:contextualSpacing w:val="0"/>
              <w:jc w:val="both"/>
            </w:pPr>
            <w:r w:rsidRPr="00E56200">
              <w:lastRenderedPageBreak/>
              <w:t xml:space="preserve">realizará otras contribuciones según lo estipulado en la </w:t>
            </w:r>
            <w:r w:rsidRPr="00E56200">
              <w:rPr>
                <w:b/>
              </w:rPr>
              <w:t>Hoja de datos</w:t>
            </w:r>
            <w:r w:rsidRPr="00E56200">
              <w:t>.</w:t>
            </w:r>
          </w:p>
        </w:tc>
      </w:tr>
      <w:tr w:rsidR="00487895" w:rsidRPr="00E56200" w14:paraId="7EC85588" w14:textId="77777777" w:rsidTr="00CC3DCA">
        <w:trPr>
          <w:trHeight w:val="459"/>
        </w:trPr>
        <w:tc>
          <w:tcPr>
            <w:tcW w:w="9471" w:type="dxa"/>
            <w:gridSpan w:val="2"/>
            <w:shd w:val="clear" w:color="auto" w:fill="auto"/>
          </w:tcPr>
          <w:p w14:paraId="109D54BB" w14:textId="77777777" w:rsidR="00487895" w:rsidRPr="00E56200" w:rsidRDefault="00927884" w:rsidP="004E49A3">
            <w:pPr>
              <w:pStyle w:val="berschrift1"/>
              <w:spacing w:before="120" w:after="120"/>
              <w:ind w:firstLine="1985"/>
              <w:rPr>
                <w:rFonts w:ascii="Arial" w:hAnsi="Arial" w:cs="Arial"/>
              </w:rPr>
            </w:pPr>
            <w:bookmarkStart w:id="56" w:name="_Toc491165071"/>
            <w:bookmarkStart w:id="57" w:name="_Toc536638669"/>
            <w:bookmarkStart w:id="58" w:name="_Toc536638738"/>
            <w:r w:rsidRPr="00E56200">
              <w:rPr>
                <w:rFonts w:ascii="Arial" w:hAnsi="Arial"/>
                <w:sz w:val="28"/>
                <w:szCs w:val="28"/>
              </w:rPr>
              <w:lastRenderedPageBreak/>
              <w:t>C. Presentación, apertura y evaluación</w:t>
            </w:r>
            <w:bookmarkEnd w:id="56"/>
            <w:bookmarkEnd w:id="57"/>
            <w:bookmarkEnd w:id="58"/>
          </w:p>
        </w:tc>
      </w:tr>
      <w:tr w:rsidR="00487895" w:rsidRPr="00E56200" w14:paraId="6B446F84" w14:textId="77777777" w:rsidTr="00CC3DCA">
        <w:tc>
          <w:tcPr>
            <w:tcW w:w="2100" w:type="dxa"/>
            <w:shd w:val="clear" w:color="auto" w:fill="auto"/>
          </w:tcPr>
          <w:p w14:paraId="66864D2C"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59" w:name="_Toc491165072"/>
            <w:bookmarkStart w:id="60" w:name="_Toc536638670"/>
            <w:r w:rsidRPr="00E56200">
              <w:t>Presentación, sellado e identificación de Propuestas</w:t>
            </w:r>
            <w:bookmarkEnd w:id="59"/>
            <w:bookmarkEnd w:id="60"/>
          </w:p>
        </w:tc>
        <w:tc>
          <w:tcPr>
            <w:tcW w:w="7371" w:type="dxa"/>
            <w:shd w:val="clear" w:color="auto" w:fill="auto"/>
          </w:tcPr>
          <w:p w14:paraId="494B7A1C" w14:textId="77777777" w:rsidR="00B81898" w:rsidRPr="00E56200" w:rsidRDefault="00927884" w:rsidP="008826CF">
            <w:pPr>
              <w:pStyle w:val="FarbigeListe-Akzent11"/>
              <w:numPr>
                <w:ilvl w:val="1"/>
                <w:numId w:val="8"/>
              </w:numPr>
              <w:spacing w:before="120" w:after="120"/>
              <w:ind w:left="0" w:firstLine="0"/>
              <w:contextualSpacing w:val="0"/>
              <w:jc w:val="both"/>
            </w:pPr>
            <w:r w:rsidRPr="00E56200">
              <w:t xml:space="preserve">El Consultor presentará una Propuesta firmada y completa, compuesta por los documentos y formularios conforme a la IPC 10 (Documentos que conforman la Propuesta). La presentación podrá tener lugar por correo (postal o mensajería) o en mano. </w:t>
            </w:r>
          </w:p>
          <w:p w14:paraId="6F9857F0" w14:textId="77777777" w:rsidR="00487895" w:rsidRPr="00E56200" w:rsidRDefault="00AA77FE" w:rsidP="008826CF">
            <w:pPr>
              <w:pStyle w:val="FarbigeListe-Akzent11"/>
              <w:numPr>
                <w:ilvl w:val="1"/>
                <w:numId w:val="8"/>
              </w:numPr>
              <w:spacing w:before="120" w:after="120"/>
              <w:ind w:left="0" w:firstLine="0"/>
              <w:contextualSpacing w:val="0"/>
              <w:jc w:val="both"/>
            </w:pPr>
            <w:r w:rsidRPr="00E56200">
              <w:t xml:space="preserve">El representante autorizado del Consultor conforme a la IPC 4.1. firmará las cartas de presentación originales en el formato requerido tanto para la Propuesta técnica como para la Propuesta financiera. </w:t>
            </w:r>
          </w:p>
          <w:p w14:paraId="4272953D"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Una Propuesta presentada por un Consorcio deberá ser firmada por todos los miembros de modo que sea jurídicamente vinculante para todos ellos, o deberá ser firmada por el representante autorizado del Consultor conforme a la IPC 4.1 que cuente con un poder de representación por escrito de cada miembro, firmado por el representante autorizado del miembro y adjuntado a la Propuesta técnica.</w:t>
            </w:r>
          </w:p>
          <w:p w14:paraId="40D41329" w14:textId="77777777" w:rsidR="001F624A" w:rsidRPr="00E56200" w:rsidRDefault="001F624A" w:rsidP="008826CF">
            <w:pPr>
              <w:pStyle w:val="FarbigeListe-Akzent11"/>
              <w:numPr>
                <w:ilvl w:val="1"/>
                <w:numId w:val="8"/>
              </w:numPr>
              <w:spacing w:before="120" w:after="120"/>
              <w:ind w:left="0" w:firstLine="0"/>
              <w:contextualSpacing w:val="0"/>
              <w:jc w:val="both"/>
            </w:pPr>
            <w:r w:rsidRPr="00E56200">
              <w:t>Cualesquiera modificaciones, revisiones, interlineados, tachaduras o sobreescrituras solo serán válidos si están firmados o rubricados por las personas que firman la Propuesta.</w:t>
            </w:r>
          </w:p>
          <w:p w14:paraId="22EFE91C"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La Propuesta firmada deberá identificarse como «Original» y sus copias como «Copia», según proceda. El número de copias y de destinatarios se indica en la </w:t>
            </w:r>
            <w:r w:rsidRPr="00E56200">
              <w:rPr>
                <w:b/>
              </w:rPr>
              <w:t>Hoja de datos</w:t>
            </w:r>
            <w:r w:rsidRPr="00E56200">
              <w:t>. Todas las copias deberán proceder del original firmado. En caso de discrepancias entre el original y las copias, prevalecerá el original.</w:t>
            </w:r>
          </w:p>
          <w:p w14:paraId="68CE8926"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El original y todas las copias de la Propuesta técnica deberán introducirse en un sobre sellado claramente identificado como «Propuesta técnica», «[Nombre de la tarea]», número de referencia, nombre y dirección del Consultor y con la advertencia «No abrir hasta [insertar la fecha y la hora límite de presentación de la Propuesta técnica]». </w:t>
            </w:r>
          </w:p>
          <w:p w14:paraId="56705690"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Asimismo, el original y todas las copias de la Propuesta financiera (si así se requiere para el método de selección aplicable) deberá introducirse en un sobre sellado claramente identificado como «Propuesta financiera», seguido del nombre de la tarea, el número de referencia, el nombre y la dirección del Consultor, y con la advertencia «No abrir con la Propuesta técnica». </w:t>
            </w:r>
          </w:p>
          <w:p w14:paraId="2EB5B166"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Los sobres sellados que contienen las Propuestas técnica y financiera deberán introducirse en un sobre exterior y sellarse. Este sobre exterior deberá indicar la dirección de presentación, el número de referencia de la IPP, el nombre de la tarea, el nombre y la dirección del Consultor, y deberá llevar la advertencia «No abrir hasta [insertar la fecha y la hora límite de presentación indicada en la </w:t>
            </w:r>
            <w:r w:rsidRPr="00E56200">
              <w:rPr>
                <w:b/>
              </w:rPr>
              <w:t>Hoja de datos</w:t>
            </w:r>
            <w:r w:rsidRPr="00E56200">
              <w:t xml:space="preserve">]». </w:t>
            </w:r>
          </w:p>
          <w:p w14:paraId="0B635CCA"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Si los sobres y los paquetes con la Propuesta no están debidamente marcados e identificados, el </w:t>
            </w:r>
            <w:r w:rsidR="005F2510">
              <w:t>Contratante</w:t>
            </w:r>
            <w:r w:rsidRPr="00E56200">
              <w:t xml:space="preserve"> no asumirá ninguna responsabilidad por el extravío, la pérdida o la apertura prematura de la Propuesta. </w:t>
            </w:r>
          </w:p>
          <w:p w14:paraId="7DEB76D6" w14:textId="77777777" w:rsidR="00ED762D" w:rsidRPr="00E56200" w:rsidRDefault="00927884" w:rsidP="008826CF">
            <w:pPr>
              <w:pStyle w:val="FarbigeListe-Akzent11"/>
              <w:numPr>
                <w:ilvl w:val="1"/>
                <w:numId w:val="8"/>
              </w:numPr>
              <w:spacing w:before="120" w:after="120"/>
              <w:ind w:left="0" w:firstLine="0"/>
              <w:contextualSpacing w:val="0"/>
              <w:jc w:val="both"/>
            </w:pPr>
            <w:r w:rsidRPr="00E56200">
              <w:t xml:space="preserve">El original de la Propuesta o sus modificaciones deberán enviarse a la dirección indicada en la </w:t>
            </w:r>
            <w:r w:rsidRPr="00E56200">
              <w:rPr>
                <w:b/>
              </w:rPr>
              <w:t>Hoja de datos</w:t>
            </w:r>
            <w:r w:rsidRPr="00E56200">
              <w:t xml:space="preserve"> y recibirse antes de concluir el plazo indicado en la </w:t>
            </w:r>
            <w:r w:rsidRPr="00E56200">
              <w:rPr>
                <w:b/>
              </w:rPr>
              <w:t>Hoja de datos</w:t>
            </w:r>
            <w:r w:rsidRPr="00E56200">
              <w:t xml:space="preserve"> o de cualquier prórroga de dicho plazo. Toda Propuesta o sus modificaciones recibida una vez expirado el plazo será declarada tardía y rechazada, e inmediatamente se devolverá sin abrir. La recepción oportuna del original de la Propuesta en la dirección y la fecha indicadas en la </w:t>
            </w:r>
            <w:r w:rsidRPr="00E56200">
              <w:rPr>
                <w:b/>
              </w:rPr>
              <w:lastRenderedPageBreak/>
              <w:t>Hoja de datos</w:t>
            </w:r>
            <w:r w:rsidRPr="00E56200">
              <w:t xml:space="preserve"> será determinante para la presentación de la Propuesta dentro de plazo. </w:t>
            </w:r>
          </w:p>
          <w:p w14:paraId="4D3AFE8E" w14:textId="77777777" w:rsidR="00487895" w:rsidRPr="00E56200" w:rsidRDefault="00ED762D" w:rsidP="008826CF">
            <w:pPr>
              <w:pStyle w:val="FarbigeListe-Akzent11"/>
              <w:numPr>
                <w:ilvl w:val="1"/>
                <w:numId w:val="8"/>
              </w:numPr>
              <w:spacing w:before="120" w:after="120"/>
              <w:ind w:left="0" w:firstLine="0"/>
              <w:contextualSpacing w:val="0"/>
              <w:jc w:val="both"/>
            </w:pPr>
            <w:r w:rsidRPr="00E56200">
              <w:t xml:space="preserve">Puede que se pida al Consultor que envíe copias adicionales de la Propuesta a otros destinatarios, según lo indicado en la </w:t>
            </w:r>
            <w:r w:rsidRPr="00E56200">
              <w:rPr>
                <w:b/>
              </w:rPr>
              <w:t>Hoja de datos</w:t>
            </w:r>
            <w:r w:rsidRPr="00E56200">
              <w:t>. En este caso se aplicarán los mismos requisitos para sobres y paquetes que para el original de la Propuesta. La recepción de tales copias no será determinante para la presentación dentro de plazo.</w:t>
            </w:r>
          </w:p>
        </w:tc>
      </w:tr>
      <w:tr w:rsidR="00487895" w:rsidRPr="00E56200" w14:paraId="3D514952" w14:textId="77777777" w:rsidTr="00CC3DCA">
        <w:tc>
          <w:tcPr>
            <w:tcW w:w="2100" w:type="dxa"/>
            <w:shd w:val="clear" w:color="auto" w:fill="auto"/>
          </w:tcPr>
          <w:p w14:paraId="3B77044E"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61" w:name="_Toc491165073"/>
            <w:bookmarkStart w:id="62" w:name="_Toc536638671"/>
            <w:r w:rsidRPr="00E56200">
              <w:lastRenderedPageBreak/>
              <w:t>Confidencialidad</w:t>
            </w:r>
            <w:bookmarkEnd w:id="61"/>
            <w:bookmarkEnd w:id="62"/>
          </w:p>
        </w:tc>
        <w:tc>
          <w:tcPr>
            <w:tcW w:w="7371" w:type="dxa"/>
            <w:shd w:val="clear" w:color="auto" w:fill="auto"/>
          </w:tcPr>
          <w:p w14:paraId="5FECE6CC"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Desde el momento en que se abran las Propuestas hasta el momento en que se adjudique el Contrato, el Consultor no podrá contactar con el </w:t>
            </w:r>
            <w:r w:rsidR="005F2510">
              <w:t>Contratante</w:t>
            </w:r>
            <w:r w:rsidRPr="00E56200">
              <w:t xml:space="preserve"> sobre ningún asunto relacionado con su Propuesta técnica y/o financiera. La información relativa a la evaluación de las Propuestas y las recomendaciones de adjudicación no se revelará a los Consultores que hayan presentado las Propuestas ni a ninguna otra parte no involucrada oficialmente en el proceso hasta que se adjudique el Contrato.</w:t>
            </w:r>
          </w:p>
          <w:p w14:paraId="1E5EFE5F"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Cualquier intento, por parte de Consultores preseleccionados o de cualquier instancia en nombre del Consultor, de influir indebidamente en el </w:t>
            </w:r>
            <w:r w:rsidR="005F2510">
              <w:t>Contratante</w:t>
            </w:r>
            <w:r w:rsidRPr="00E56200">
              <w:t xml:space="preserve"> durante la evaluación de las Propuestas o las decisiones de adjudicación del Contrato podría conducir al rechazo de su Propuesta.</w:t>
            </w:r>
          </w:p>
        </w:tc>
      </w:tr>
      <w:tr w:rsidR="00487895" w:rsidRPr="00E56200" w14:paraId="5B45D601" w14:textId="77777777" w:rsidTr="00CC3DCA">
        <w:tc>
          <w:tcPr>
            <w:tcW w:w="2100" w:type="dxa"/>
            <w:shd w:val="clear" w:color="auto" w:fill="auto"/>
          </w:tcPr>
          <w:p w14:paraId="72769B37" w14:textId="77777777" w:rsidR="00487895" w:rsidRPr="00E56200" w:rsidRDefault="00927884" w:rsidP="008826CF">
            <w:pPr>
              <w:pStyle w:val="berschrift2"/>
              <w:numPr>
                <w:ilvl w:val="0"/>
                <w:numId w:val="8"/>
              </w:numPr>
              <w:tabs>
                <w:tab w:val="clear" w:pos="0"/>
                <w:tab w:val="num" w:pos="284"/>
              </w:tabs>
              <w:spacing w:before="120" w:after="120"/>
              <w:ind w:left="0" w:firstLine="142"/>
              <w:rPr>
                <w:rFonts w:eastAsia="Calibri"/>
              </w:rPr>
            </w:pPr>
            <w:bookmarkStart w:id="63" w:name="_Toc491165074"/>
            <w:bookmarkStart w:id="64" w:name="_Toc536638672"/>
            <w:r w:rsidRPr="00E56200">
              <w:t>Apertura de Propuestas técnicas</w:t>
            </w:r>
            <w:bookmarkEnd w:id="63"/>
            <w:bookmarkEnd w:id="64"/>
          </w:p>
        </w:tc>
        <w:tc>
          <w:tcPr>
            <w:tcW w:w="7371" w:type="dxa"/>
            <w:shd w:val="clear" w:color="auto" w:fill="auto"/>
          </w:tcPr>
          <w:p w14:paraId="4B2D714F"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El comité de evaluación del </w:t>
            </w:r>
            <w:r w:rsidR="005F2510">
              <w:t>Contratante</w:t>
            </w:r>
            <w:r w:rsidRPr="00E56200">
              <w:t xml:space="preserve"> procederá a la apertura de las Propuestas poco tiempo después de la expiración del plazo de presentación establecido en la </w:t>
            </w:r>
            <w:r w:rsidRPr="00E56200">
              <w:rPr>
                <w:b/>
              </w:rPr>
              <w:t>Hoja de datos</w:t>
            </w:r>
            <w:r w:rsidRPr="00E56200">
              <w:t>, y levantará y firmará un acta de apertura conforme a la IPC 19.4.</w:t>
            </w:r>
          </w:p>
          <w:p w14:paraId="2960C5EF" w14:textId="77777777" w:rsidR="002E2771" w:rsidRPr="00E56200" w:rsidRDefault="002E2771" w:rsidP="008826CF">
            <w:pPr>
              <w:pStyle w:val="FarbigeListe-Akzent11"/>
              <w:numPr>
                <w:ilvl w:val="1"/>
                <w:numId w:val="8"/>
              </w:numPr>
              <w:spacing w:before="120" w:after="120"/>
              <w:ind w:left="0" w:firstLine="0"/>
              <w:contextualSpacing w:val="0"/>
              <w:jc w:val="both"/>
            </w:pPr>
            <w:r w:rsidRPr="00E56200">
              <w:t xml:space="preserve">El comité de evaluación del </w:t>
            </w:r>
            <w:r w:rsidR="005F2510">
              <w:t>Contratante</w:t>
            </w:r>
            <w:r w:rsidRPr="00E56200">
              <w:t xml:space="preserve"> estará integrado por al menos tres miembros, a no ser que se especifique otra cosa en la </w:t>
            </w:r>
            <w:r w:rsidRPr="00E56200">
              <w:rPr>
                <w:b/>
              </w:rPr>
              <w:t>Hoja de datos</w:t>
            </w:r>
            <w:r w:rsidRPr="00E56200">
              <w:t xml:space="preserve">. Un miembro del comité de evaluación no formará parte de la plantilla de la administración u organización del </w:t>
            </w:r>
            <w:r w:rsidR="005F2510">
              <w:t>Contratante</w:t>
            </w:r>
            <w:r w:rsidRPr="00E56200">
              <w:t xml:space="preserve">. No obstante, si un agente de licitación lleva a cabo el procedimiento de selección en nombre del </w:t>
            </w:r>
            <w:r w:rsidR="005F2510">
              <w:t>Contratante</w:t>
            </w:r>
            <w:r w:rsidRPr="00E56200">
              <w:t xml:space="preserve"> conforme a lo indicado en la </w:t>
            </w:r>
            <w:r w:rsidRPr="00E56200">
              <w:rPr>
                <w:b/>
              </w:rPr>
              <w:t>Hoja de datos</w:t>
            </w:r>
            <w:r w:rsidRPr="00E56200">
              <w:t>, la apertura de las Propuestas deberá ser realizada por el agente de licitación en presencia de un testigo, y ambos firmarán el acta de apertura conforme a la IPC 19.4</w:t>
            </w:r>
          </w:p>
          <w:p w14:paraId="00961A53"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Los sobres con las Propuestas financieras permanecerán cerrados y se guardarán en lugar seguro hasta su apertura conforme a la IPC 22.</w:t>
            </w:r>
          </w:p>
          <w:p w14:paraId="197C93FB" w14:textId="77777777" w:rsidR="005821AB" w:rsidRPr="00E56200" w:rsidRDefault="00927884" w:rsidP="008826CF">
            <w:pPr>
              <w:pStyle w:val="FarbigeListe-Akzent11"/>
              <w:numPr>
                <w:ilvl w:val="1"/>
                <w:numId w:val="8"/>
              </w:numPr>
              <w:spacing w:before="120" w:after="120"/>
              <w:ind w:left="0" w:firstLine="0"/>
              <w:contextualSpacing w:val="0"/>
              <w:jc w:val="both"/>
            </w:pPr>
            <w:r w:rsidRPr="00E56200">
              <w:t>En el momento de la apertura de las Propuestas técnicas, se registrará lo siguiente en el acta de apertura: (i) la presencia o ausencia de un formulario de presentación de Propuesta financiera (TECH-1) firmado y el nombre y la dirección comercial del Consultor o, en caso de un Consorcio, el nombre y la dirección comercial del Consorcio, el nombre y la dirección comercial del miembro principal y los nombres y las direcciones comerciales de todos los miembros según lo estipulado en TECH-1; (</w:t>
            </w:r>
            <w:proofErr w:type="spellStart"/>
            <w:r w:rsidRPr="00E56200">
              <w:t>ii</w:t>
            </w:r>
            <w:proofErr w:type="spellEnd"/>
            <w:r w:rsidRPr="00E56200">
              <w:t>) la presencia o ausencia de un sobre debidamente sellado con la Propuesta financiera; (</w:t>
            </w:r>
            <w:proofErr w:type="spellStart"/>
            <w:r w:rsidRPr="00E56200">
              <w:t>iii</w:t>
            </w:r>
            <w:proofErr w:type="spellEnd"/>
            <w:r w:rsidRPr="00E56200">
              <w:t>) la presencia o ausencia de la Declaración de compromiso (TECH-2), (</w:t>
            </w:r>
            <w:proofErr w:type="spellStart"/>
            <w:r w:rsidRPr="00E56200">
              <w:t>iv</w:t>
            </w:r>
            <w:proofErr w:type="spellEnd"/>
            <w:r w:rsidRPr="00E56200">
              <w:t xml:space="preserve">) cualquier modificación a la Propuesta presentada antes de la fecha límite de presentación de la Propuesta; y (v) cualquier otra información considerada apropiada o según lo estipulado en la </w:t>
            </w:r>
            <w:r w:rsidRPr="00E56200">
              <w:rPr>
                <w:b/>
              </w:rPr>
              <w:t>Hoja de datos</w:t>
            </w:r>
            <w:r w:rsidRPr="00E56200">
              <w:t>.</w:t>
            </w:r>
          </w:p>
        </w:tc>
      </w:tr>
      <w:tr w:rsidR="00487895" w:rsidRPr="00E56200" w14:paraId="761DD020" w14:textId="77777777" w:rsidTr="00CC3DCA">
        <w:tc>
          <w:tcPr>
            <w:tcW w:w="2100" w:type="dxa"/>
            <w:shd w:val="clear" w:color="auto" w:fill="auto"/>
          </w:tcPr>
          <w:p w14:paraId="212FD731"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65" w:name="_Toc491165075"/>
            <w:bookmarkStart w:id="66" w:name="_Toc536638673"/>
            <w:r w:rsidRPr="00E56200">
              <w:t>Evaluación de Propuestas</w:t>
            </w:r>
            <w:bookmarkEnd w:id="65"/>
            <w:bookmarkEnd w:id="66"/>
          </w:p>
        </w:tc>
        <w:tc>
          <w:tcPr>
            <w:tcW w:w="7371" w:type="dxa"/>
            <w:shd w:val="clear" w:color="auto" w:fill="auto"/>
          </w:tcPr>
          <w:p w14:paraId="435F4778" w14:textId="77777777" w:rsidR="00487895" w:rsidRPr="00E56200" w:rsidRDefault="0038520E" w:rsidP="008826CF">
            <w:pPr>
              <w:pStyle w:val="FarbigeListe-Akzent11"/>
              <w:numPr>
                <w:ilvl w:val="1"/>
                <w:numId w:val="8"/>
              </w:numPr>
              <w:spacing w:before="120" w:after="120"/>
              <w:ind w:left="0" w:firstLine="0"/>
              <w:contextualSpacing w:val="0"/>
              <w:jc w:val="both"/>
            </w:pPr>
            <w:r w:rsidRPr="00E56200">
              <w:t xml:space="preserve">La evaluación de las Propuestas técnicas se llevará a cabo de conformidad con las siguientes disposiciones. El informe deberá incluir todas las aclaraciones con Consultores durante la evaluación técnica, y deberá ser firmado por todos los miembros del comité de evaluación conforme a la IPC 19.2. </w:t>
            </w:r>
          </w:p>
          <w:p w14:paraId="3945AA2D"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El Consultor no podrá alterar o modificar su Propuesta de ninguna manera tras la fecha límite de presentación de la Propuesta, excepto en la medida permitida conforme a la IPC 12.6. Durante la evaluación de las Propuestas, el </w:t>
            </w:r>
            <w:r w:rsidR="005F2510">
              <w:lastRenderedPageBreak/>
              <w:t>Contratante</w:t>
            </w:r>
            <w:r w:rsidRPr="00E56200">
              <w:t xml:space="preserve"> llevará a cabo la evaluación exclusivamente sobre la base de las Propuestas técnicas y financieras presentadas. </w:t>
            </w:r>
          </w:p>
          <w:p w14:paraId="409E432F"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Los servicios o artículos que el Consultor esté obligado a ofrecer como opción conforme a los </w:t>
            </w:r>
            <w:proofErr w:type="spellStart"/>
            <w:r w:rsidRPr="00E56200">
              <w:t>TdR</w:t>
            </w:r>
            <w:proofErr w:type="spellEnd"/>
            <w:r w:rsidRPr="00E56200">
              <w:t xml:space="preserve"> no deberán incluirse en la evaluación técnica y financiera, a no ser que se estipule explícitamente otra cosa en la </w:t>
            </w:r>
            <w:r w:rsidRPr="00E56200">
              <w:rPr>
                <w:b/>
              </w:rPr>
              <w:t>Hoja de datos</w:t>
            </w:r>
            <w:r w:rsidRPr="00E56200">
              <w:t>.</w:t>
            </w:r>
          </w:p>
          <w:p w14:paraId="12843CD1"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No se tomarán en consideración ofertas alternativas a no ser que se permita en la </w:t>
            </w:r>
            <w:r w:rsidRPr="00E56200">
              <w:rPr>
                <w:b/>
              </w:rPr>
              <w:t>Hoja de datos</w:t>
            </w:r>
            <w:r w:rsidRPr="00E56200">
              <w:t>.</w:t>
            </w:r>
          </w:p>
        </w:tc>
      </w:tr>
      <w:tr w:rsidR="00487895" w:rsidRPr="00E56200" w14:paraId="3F1D4CF3" w14:textId="77777777" w:rsidTr="00CC3DCA">
        <w:tc>
          <w:tcPr>
            <w:tcW w:w="2100" w:type="dxa"/>
            <w:shd w:val="clear" w:color="auto" w:fill="auto"/>
          </w:tcPr>
          <w:p w14:paraId="70C65049"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67" w:name="_Toc491165076"/>
            <w:bookmarkStart w:id="68" w:name="_Toc536638674"/>
            <w:r w:rsidRPr="00E56200">
              <w:lastRenderedPageBreak/>
              <w:t>Evaluación de Propuestas técnicas</w:t>
            </w:r>
            <w:bookmarkEnd w:id="67"/>
            <w:bookmarkEnd w:id="68"/>
          </w:p>
        </w:tc>
        <w:tc>
          <w:tcPr>
            <w:tcW w:w="7371" w:type="dxa"/>
            <w:shd w:val="clear" w:color="auto" w:fill="auto"/>
          </w:tcPr>
          <w:p w14:paraId="0302F9AF"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evaluará las Propuestas técnicas basándose en los criterios y el sistema de puntuación establecidos en la </w:t>
            </w:r>
            <w:r w:rsidRPr="00E56200">
              <w:rPr>
                <w:b/>
              </w:rPr>
              <w:t>Hoja de datos</w:t>
            </w:r>
            <w:r w:rsidRPr="00E56200">
              <w:t xml:space="preserve">. Cada Propuesta conforme recibirá una puntuación técnica. Una Propuesta será rechazada en esta etapa si se determina que no es conforme según la IPC 7.2 o si no alcanza la puntuación técnica mínima del 75 % de la puntuación máxima según la IPC 22.1. Si así se especifica en la </w:t>
            </w:r>
            <w:r w:rsidRPr="00E56200">
              <w:rPr>
                <w:b/>
              </w:rPr>
              <w:t>Hoja de datos</w:t>
            </w:r>
            <w:r w:rsidRPr="00E56200">
              <w:t>, se aplicará una puntuación mínima no solo a la puntuación técnica global, sino también a la consecución de la puntuación MSSS mínima.</w:t>
            </w:r>
          </w:p>
          <w:p w14:paraId="2431571D"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A efectos de puntuación de subcriterios individuales, se podrá aplicar el siguiente enfoque cualitativo:</w:t>
            </w:r>
          </w:p>
          <w:p w14:paraId="13E7B148" w14:textId="77777777" w:rsidR="00D52EE7" w:rsidRPr="00E56200" w:rsidRDefault="00AF0FB4" w:rsidP="007D7AA1">
            <w:pPr>
              <w:pStyle w:val="FarbigeListe-Akzent11"/>
              <w:numPr>
                <w:ilvl w:val="0"/>
                <w:numId w:val="31"/>
              </w:numPr>
              <w:spacing w:before="120" w:after="120"/>
              <w:contextualSpacing w:val="0"/>
              <w:jc w:val="both"/>
              <w:rPr>
                <w:rFonts w:eastAsia="SimSun"/>
              </w:rPr>
            </w:pPr>
            <w:r w:rsidRPr="00E56200">
              <w:t>100 % de la puntuación máx.: excelente, no se ha observado ningún error u omisión. Sugerencia/idea/oferta exhaustiva, concluyente, completa, precisa y orientada al futuro con respecto al subcriterio.</w:t>
            </w:r>
          </w:p>
          <w:p w14:paraId="3A88D50C" w14:textId="77777777" w:rsidR="00AF0FB4" w:rsidRPr="00E56200" w:rsidRDefault="00AF0FB4" w:rsidP="007D7AA1">
            <w:pPr>
              <w:pStyle w:val="FarbigeListe-Akzent11"/>
              <w:numPr>
                <w:ilvl w:val="0"/>
                <w:numId w:val="31"/>
              </w:numPr>
              <w:spacing w:before="120" w:after="120"/>
              <w:contextualSpacing w:val="0"/>
              <w:jc w:val="both"/>
              <w:rPr>
                <w:rFonts w:eastAsia="SimSun"/>
              </w:rPr>
            </w:pPr>
            <w:r w:rsidRPr="00E56200">
              <w:t>75 % de la puntuación máx.: buena, se han observado errores u omisiones mínimos. Exhaustiva, concluyente, completa y precisa con respecto al subcriterio.</w:t>
            </w:r>
          </w:p>
          <w:p w14:paraId="2E62088C" w14:textId="77777777" w:rsidR="00AF0FB4" w:rsidRPr="00E56200" w:rsidRDefault="00AF0FB4" w:rsidP="006F7C8B">
            <w:pPr>
              <w:pStyle w:val="FarbigeListe-Akzent11"/>
              <w:numPr>
                <w:ilvl w:val="0"/>
                <w:numId w:val="31"/>
              </w:numPr>
              <w:spacing w:before="120" w:after="120"/>
              <w:contextualSpacing w:val="0"/>
              <w:jc w:val="both"/>
              <w:rPr>
                <w:rFonts w:eastAsia="SimSun"/>
              </w:rPr>
            </w:pPr>
            <w:r w:rsidRPr="00E56200">
              <w:t xml:space="preserve">50 % de la puntuación máx.: </w:t>
            </w:r>
            <w:r w:rsidR="002D5E73">
              <w:t xml:space="preserve">poco </w:t>
            </w:r>
            <w:r w:rsidRPr="00E56200">
              <w:t>satisfactoria, se han observado errores u omisiones importantes que no incluyen el cumplimiento del subcriterio; básicamente satisface el requisito del respectivo subcriterio.</w:t>
            </w:r>
          </w:p>
          <w:p w14:paraId="01EEBEE0" w14:textId="77777777" w:rsidR="00306D18" w:rsidRPr="00E56200" w:rsidRDefault="00AF0FB4" w:rsidP="00CC3DCA">
            <w:pPr>
              <w:pStyle w:val="FarbigeListe-Akzent11"/>
              <w:numPr>
                <w:ilvl w:val="0"/>
                <w:numId w:val="31"/>
              </w:numPr>
              <w:spacing w:before="120" w:after="120"/>
              <w:contextualSpacing w:val="0"/>
              <w:jc w:val="both"/>
            </w:pPr>
            <w:r w:rsidRPr="00E56200">
              <w:t>25 % de la puntuación máx.: deficiente, se han observado errores u omisiones importantes que incluyen el cumplimiento del subcriterio; se desvía sustancialmente del requisito del respectivo subcriterio o revela una mala comprensión de este.0 % de la puntuación máx.: insuficiente/suspenso, no satisface en absoluto el requisito del respectivo subcriterio o no aporta ninguna información relativa al requisito del subcriterio.</w:t>
            </w:r>
          </w:p>
        </w:tc>
      </w:tr>
      <w:tr w:rsidR="00487895" w:rsidRPr="00E56200" w14:paraId="20A4AB71" w14:textId="77777777" w:rsidTr="00CC3DCA">
        <w:tc>
          <w:tcPr>
            <w:tcW w:w="2100" w:type="dxa"/>
            <w:shd w:val="clear" w:color="auto" w:fill="auto"/>
          </w:tcPr>
          <w:p w14:paraId="621DDB3F" w14:textId="77777777" w:rsidR="00487895" w:rsidRPr="00E56200" w:rsidRDefault="0005614D" w:rsidP="008826CF">
            <w:pPr>
              <w:pStyle w:val="berschrift2"/>
              <w:numPr>
                <w:ilvl w:val="0"/>
                <w:numId w:val="8"/>
              </w:numPr>
              <w:tabs>
                <w:tab w:val="clear" w:pos="0"/>
                <w:tab w:val="num" w:pos="284"/>
              </w:tabs>
              <w:spacing w:before="120" w:after="120"/>
              <w:ind w:left="0" w:firstLine="142"/>
            </w:pPr>
            <w:bookmarkStart w:id="69" w:name="_Toc491165077"/>
            <w:bookmarkStart w:id="70" w:name="_Toc536638675"/>
            <w:r w:rsidRPr="00E56200">
              <w:t>Apertura y evaluación de Propuestas financieras</w:t>
            </w:r>
            <w:bookmarkEnd w:id="69"/>
            <w:bookmarkEnd w:id="70"/>
          </w:p>
        </w:tc>
        <w:tc>
          <w:tcPr>
            <w:tcW w:w="7371" w:type="dxa"/>
            <w:shd w:val="clear" w:color="auto" w:fill="auto"/>
          </w:tcPr>
          <w:p w14:paraId="2E70EFFB" w14:textId="77777777" w:rsidR="00D52EE7" w:rsidRPr="00E56200" w:rsidRDefault="000F48D0" w:rsidP="008826CF">
            <w:pPr>
              <w:pStyle w:val="FarbigeListe-Akzent11"/>
              <w:numPr>
                <w:ilvl w:val="1"/>
                <w:numId w:val="8"/>
              </w:numPr>
              <w:spacing w:before="120" w:after="120"/>
              <w:ind w:left="0" w:firstLine="0"/>
              <w:contextualSpacing w:val="0"/>
              <w:jc w:val="both"/>
            </w:pPr>
            <w:r w:rsidRPr="00E56200">
              <w:t>Se abrirán las Propuestas financieras de aquellos Consultores que hayan alcanzado la puntuación mínima conforme a la IPC 21.1. Las Propuestas financieras de aquellos Consultores que no hayan alcanzado la puntuación mínima no se abrirán y se devolverán sin abrir una vez completados el proceso de selección y la firma del Contrato.</w:t>
            </w:r>
          </w:p>
          <w:p w14:paraId="3DB33FD5" w14:textId="77777777" w:rsidR="0005614D" w:rsidRPr="00E56200" w:rsidRDefault="00927884" w:rsidP="008826CF">
            <w:pPr>
              <w:pStyle w:val="FarbigeListe-Akzent11"/>
              <w:numPr>
                <w:ilvl w:val="1"/>
                <w:numId w:val="8"/>
              </w:numPr>
              <w:spacing w:before="120" w:after="120"/>
              <w:ind w:left="0" w:firstLine="0"/>
              <w:contextualSpacing w:val="0"/>
              <w:jc w:val="both"/>
            </w:pPr>
            <w:r w:rsidRPr="00E56200">
              <w:t>La apertura de las Propuestas financieras se llevará a cabo conforme a la IPC 19.2 y la IPC 19.4.</w:t>
            </w:r>
          </w:p>
        </w:tc>
      </w:tr>
      <w:tr w:rsidR="00487895" w:rsidRPr="00E56200" w14:paraId="70C9BD69" w14:textId="77777777" w:rsidTr="00CC3DCA">
        <w:tc>
          <w:tcPr>
            <w:tcW w:w="2100" w:type="dxa"/>
            <w:shd w:val="clear" w:color="auto" w:fill="auto"/>
          </w:tcPr>
          <w:p w14:paraId="6851D874" w14:textId="77777777" w:rsidR="00725EA8" w:rsidRPr="00E56200" w:rsidRDefault="00AE14F7" w:rsidP="008826CF">
            <w:pPr>
              <w:pStyle w:val="berschrift2"/>
              <w:numPr>
                <w:ilvl w:val="0"/>
                <w:numId w:val="8"/>
              </w:numPr>
              <w:tabs>
                <w:tab w:val="clear" w:pos="0"/>
                <w:tab w:val="num" w:pos="284"/>
              </w:tabs>
              <w:spacing w:before="120" w:after="120"/>
              <w:ind w:left="0" w:firstLine="142"/>
            </w:pPr>
            <w:bookmarkStart w:id="71" w:name="_Toc536638676"/>
            <w:r w:rsidRPr="00E56200">
              <w:t>Evaluación de Propuestas financieras</w:t>
            </w:r>
            <w:bookmarkEnd w:id="71"/>
          </w:p>
        </w:tc>
        <w:tc>
          <w:tcPr>
            <w:tcW w:w="7371" w:type="dxa"/>
            <w:shd w:val="clear" w:color="auto" w:fill="auto"/>
          </w:tcPr>
          <w:p w14:paraId="26E9C225"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Las Propuestas financieras se evaluarán teniendo en cuenta el precio total previa corrección de cualquier error aritmético. </w:t>
            </w:r>
          </w:p>
        </w:tc>
      </w:tr>
      <w:tr w:rsidR="00BF2344" w:rsidRPr="00E56200" w14:paraId="562EFC19" w14:textId="77777777" w:rsidTr="00CC3DCA">
        <w:tc>
          <w:tcPr>
            <w:tcW w:w="2100" w:type="dxa"/>
            <w:shd w:val="clear" w:color="auto" w:fill="auto"/>
          </w:tcPr>
          <w:p w14:paraId="0674594A" w14:textId="77777777" w:rsidR="00BF2344" w:rsidRPr="00E56200" w:rsidRDefault="00BF2344" w:rsidP="00F334EC">
            <w:pPr>
              <w:pStyle w:val="FarbigeListe-Akzent11"/>
              <w:tabs>
                <w:tab w:val="left" w:pos="360"/>
              </w:tabs>
              <w:spacing w:before="120" w:after="120"/>
              <w:ind w:left="360"/>
              <w:rPr>
                <w:b/>
              </w:rPr>
            </w:pPr>
            <w:bookmarkStart w:id="72" w:name="_Toc491165079"/>
            <w:r w:rsidRPr="00E56200">
              <w:t>Contratos basados en tiempo</w:t>
            </w:r>
            <w:bookmarkEnd w:id="72"/>
          </w:p>
        </w:tc>
        <w:tc>
          <w:tcPr>
            <w:tcW w:w="7371" w:type="dxa"/>
            <w:shd w:val="clear" w:color="auto" w:fill="auto"/>
          </w:tcPr>
          <w:p w14:paraId="38920DFA" w14:textId="77777777" w:rsidR="00BF2344" w:rsidRPr="00E56200" w:rsidRDefault="00BF2344" w:rsidP="008826CF">
            <w:pPr>
              <w:pStyle w:val="FarbigeListe-Akzent11"/>
              <w:numPr>
                <w:ilvl w:val="1"/>
                <w:numId w:val="8"/>
              </w:numPr>
              <w:spacing w:before="120" w:after="120"/>
              <w:ind w:left="0" w:firstLine="0"/>
              <w:contextualSpacing w:val="0"/>
              <w:jc w:val="both"/>
            </w:pPr>
            <w:r w:rsidRPr="00E56200">
              <w:t xml:space="preserve">Si en la IPP se incluye un formulario de contrato basado en tiempo, el comité de evaluación del </w:t>
            </w:r>
            <w:r w:rsidR="005F2510">
              <w:t>Contratante</w:t>
            </w:r>
            <w:r w:rsidRPr="00E56200">
              <w:t xml:space="preserve"> (a) corregirá cualquier error de cálculo o aritmético, (b) ajustará los precios en caso de que estos no reflejen la duración del contrato conforme a la IPC 14.1.3 y (c) ajustará los precios en caso de que </w:t>
            </w:r>
            <w:r w:rsidRPr="00E56200">
              <w:lastRenderedPageBreak/>
              <w:t>estos no reflejen todos los insumos, los cuales conforme a la IPP se deberán indicar por separado consignando su precio y utilizando las tarifas más altas para las partidas correspondientes indicadas en las Propuestas financieras de Ofertas competidoras que sean calificadas como conformes según la IPC 7.2. En caso de discrepancia entre (i) una cantidad parcial (subtotal) y la cantidad total, o (</w:t>
            </w:r>
            <w:proofErr w:type="spellStart"/>
            <w:r w:rsidRPr="00E56200">
              <w:t>ii</w:t>
            </w:r>
            <w:proofErr w:type="spellEnd"/>
            <w:r w:rsidRPr="00E56200">
              <w:t>) entre la cantidad resultante de la multiplicación del precio unitario por la cantidad y el precio total, o (</w:t>
            </w:r>
            <w:proofErr w:type="spellStart"/>
            <w:r w:rsidRPr="00E56200">
              <w:t>iii</w:t>
            </w:r>
            <w:proofErr w:type="spellEnd"/>
            <w:r w:rsidRPr="00E56200">
              <w:t xml:space="preserve">) entre palabras y cifras, prevalecerán las primeras. En caso de discrepancia entre las Propuestas técnica y financiera a la hora de indicar las cantidades de insumos, prevalecerá la Propuesta técnica y el comité de evaluación del </w:t>
            </w:r>
            <w:r w:rsidR="005F2510">
              <w:t>Contratante</w:t>
            </w:r>
            <w:r w:rsidRPr="00E56200">
              <w:t xml:space="preserve"> corregirá la cuantificación indicada en la Propuesta financiera de modo que coincida con la consignada en la Propuesta técnica, aplicará a la cantidad corregida el precio unitario correspondiente incluido en la Propuesta financiera y corregirá el coste total de la Propuesta.</w:t>
            </w:r>
          </w:p>
        </w:tc>
      </w:tr>
      <w:tr w:rsidR="00BF2344" w:rsidRPr="00E56200" w14:paraId="51FABF33" w14:textId="77777777" w:rsidTr="00CC3DCA">
        <w:trPr>
          <w:trHeight w:val="1043"/>
        </w:trPr>
        <w:tc>
          <w:tcPr>
            <w:tcW w:w="2100" w:type="dxa"/>
            <w:shd w:val="clear" w:color="auto" w:fill="auto"/>
          </w:tcPr>
          <w:p w14:paraId="638A2179" w14:textId="77777777" w:rsidR="00BF2344" w:rsidRPr="00E56200" w:rsidRDefault="00BF2344" w:rsidP="00D97743">
            <w:pPr>
              <w:pStyle w:val="FarbigeListe-Akzent11"/>
              <w:tabs>
                <w:tab w:val="left" w:pos="360"/>
              </w:tabs>
              <w:spacing w:after="120"/>
              <w:ind w:left="357"/>
            </w:pPr>
            <w:bookmarkStart w:id="73" w:name="_Toc491165080"/>
            <w:r w:rsidRPr="00E56200">
              <w:lastRenderedPageBreak/>
              <w:t>Contratos a suma global</w:t>
            </w:r>
            <w:bookmarkEnd w:id="73"/>
          </w:p>
        </w:tc>
        <w:tc>
          <w:tcPr>
            <w:tcW w:w="7371" w:type="dxa"/>
            <w:shd w:val="clear" w:color="auto" w:fill="auto"/>
          </w:tcPr>
          <w:p w14:paraId="4533095B" w14:textId="77777777" w:rsidR="00BF2344" w:rsidRPr="00E56200" w:rsidRDefault="00BF2344" w:rsidP="00CC3DCA">
            <w:pPr>
              <w:pStyle w:val="FarbigeListe-Akzent11"/>
              <w:numPr>
                <w:ilvl w:val="1"/>
                <w:numId w:val="8"/>
              </w:numPr>
              <w:spacing w:before="120" w:after="120"/>
              <w:ind w:left="0" w:firstLine="0"/>
              <w:contextualSpacing w:val="0"/>
              <w:jc w:val="both"/>
            </w:pPr>
            <w:r w:rsidRPr="00E56200">
              <w:t xml:space="preserve">Si en la IPP se incluye un formulario de contrato a suma global, se considerará que el Consultor ha incluido todos los precios en la Propuesta financiera, y por consiguiente no se realizarán ajustes de precios. El precio total antes de impuestos, entendido según la cláusula IPC 25 recogida más adelante, especificado en la Propuesta financiera (formulario FIN-1) se considerará como el precio ofertado. </w:t>
            </w:r>
          </w:p>
        </w:tc>
      </w:tr>
      <w:tr w:rsidR="00BF2344" w:rsidRPr="00E56200" w14:paraId="79656DCA" w14:textId="77777777" w:rsidTr="00CC3DCA">
        <w:trPr>
          <w:trHeight w:val="1043"/>
        </w:trPr>
        <w:tc>
          <w:tcPr>
            <w:tcW w:w="2100" w:type="dxa"/>
            <w:shd w:val="clear" w:color="auto" w:fill="auto"/>
          </w:tcPr>
          <w:p w14:paraId="1B85EAE3" w14:textId="77777777" w:rsidR="00BF2344" w:rsidRPr="00E56200" w:rsidRDefault="00BF2344" w:rsidP="00D52EE7">
            <w:pPr>
              <w:pStyle w:val="berschrift2"/>
              <w:spacing w:before="120" w:after="120"/>
              <w:ind w:left="284"/>
            </w:pPr>
          </w:p>
        </w:tc>
        <w:tc>
          <w:tcPr>
            <w:tcW w:w="7371" w:type="dxa"/>
            <w:shd w:val="clear" w:color="auto" w:fill="auto"/>
          </w:tcPr>
          <w:p w14:paraId="7B90B465" w14:textId="77777777" w:rsidR="00BF2344" w:rsidRPr="00E56200" w:rsidRDefault="00BF2344" w:rsidP="008826CF">
            <w:pPr>
              <w:pStyle w:val="FarbigeListe-Akzent11"/>
              <w:numPr>
                <w:ilvl w:val="1"/>
                <w:numId w:val="8"/>
              </w:numPr>
              <w:spacing w:before="120" w:after="120"/>
              <w:ind w:left="0" w:firstLine="0"/>
              <w:contextualSpacing w:val="0"/>
              <w:jc w:val="both"/>
            </w:pPr>
            <w:r w:rsidRPr="00E56200">
              <w:t>Sin perjuicio de lo anterior, el precio ofertado podrá ajustarse para partidas reembolsables a fin de permitir la comparación, pero solo para aquellas partidas para las cuales se solicite explícitamente una oferta en la IPP. Las partidas reembolsables serán consideradas o bien no consideradas para todos los Ofertantes.</w:t>
            </w:r>
          </w:p>
        </w:tc>
      </w:tr>
      <w:tr w:rsidR="002F6F8D" w:rsidRPr="00E56200" w14:paraId="2070B205" w14:textId="77777777" w:rsidTr="00CC3DCA">
        <w:trPr>
          <w:trHeight w:val="1043"/>
        </w:trPr>
        <w:tc>
          <w:tcPr>
            <w:tcW w:w="2100" w:type="dxa"/>
            <w:shd w:val="clear" w:color="auto" w:fill="auto"/>
          </w:tcPr>
          <w:p w14:paraId="4331DC30" w14:textId="77777777" w:rsidR="002F6F8D" w:rsidRPr="00E56200" w:rsidRDefault="002F6F8D" w:rsidP="00D52EE7">
            <w:pPr>
              <w:pStyle w:val="berschrift2"/>
              <w:spacing w:before="120" w:after="120"/>
              <w:ind w:left="284"/>
            </w:pPr>
          </w:p>
        </w:tc>
        <w:tc>
          <w:tcPr>
            <w:tcW w:w="7371" w:type="dxa"/>
            <w:shd w:val="clear" w:color="auto" w:fill="auto"/>
          </w:tcPr>
          <w:p w14:paraId="6AD8F660" w14:textId="77777777" w:rsidR="002F6F8D" w:rsidRPr="00E56200" w:rsidRDefault="002F6F8D" w:rsidP="008826CF">
            <w:pPr>
              <w:pStyle w:val="FarbigeListe-Akzent11"/>
              <w:numPr>
                <w:ilvl w:val="1"/>
                <w:numId w:val="8"/>
              </w:numPr>
              <w:spacing w:before="120" w:after="120"/>
              <w:ind w:left="0" w:firstLine="0"/>
              <w:contextualSpacing w:val="0"/>
              <w:jc w:val="both"/>
            </w:pPr>
            <w:r w:rsidRPr="00E56200">
              <w:t>En caso de un contrato mixto que contenga partes con remuneración por suma global (p. ej., para el diseño del proyecto) y remuneración basada en tiempo (p. ej., para la supervisión del proyecto), se aplicarán correcciones a las respectivas partes de la Propuesta conforme a las disposiciones aplicables establecidas en IPC 23.2 e IPC 23.3.</w:t>
            </w:r>
          </w:p>
        </w:tc>
      </w:tr>
      <w:tr w:rsidR="00487895" w:rsidRPr="00E56200" w14:paraId="68567C04" w14:textId="77777777" w:rsidTr="00CC3DCA">
        <w:trPr>
          <w:trHeight w:val="1043"/>
        </w:trPr>
        <w:tc>
          <w:tcPr>
            <w:tcW w:w="2100" w:type="dxa"/>
            <w:shd w:val="clear" w:color="auto" w:fill="auto"/>
          </w:tcPr>
          <w:p w14:paraId="1E6A2816" w14:textId="77777777" w:rsidR="00487895" w:rsidRPr="00E56200" w:rsidRDefault="00927884" w:rsidP="008826CF">
            <w:pPr>
              <w:pStyle w:val="berschrift2"/>
              <w:numPr>
                <w:ilvl w:val="0"/>
                <w:numId w:val="8"/>
              </w:numPr>
              <w:tabs>
                <w:tab w:val="clear" w:pos="0"/>
                <w:tab w:val="num" w:pos="284"/>
              </w:tabs>
              <w:spacing w:before="120" w:after="120"/>
              <w:ind w:left="0" w:firstLine="142"/>
              <w:rPr>
                <w:shd w:val="clear" w:color="auto" w:fill="FFFF00"/>
              </w:rPr>
            </w:pPr>
            <w:bookmarkStart w:id="74" w:name="_Toc491165081"/>
            <w:bookmarkStart w:id="75" w:name="_Toc536638677"/>
            <w:r w:rsidRPr="00E56200">
              <w:t>Impuestos</w:t>
            </w:r>
            <w:bookmarkEnd w:id="74"/>
            <w:bookmarkEnd w:id="75"/>
          </w:p>
        </w:tc>
        <w:tc>
          <w:tcPr>
            <w:tcW w:w="7371" w:type="dxa"/>
            <w:shd w:val="clear" w:color="auto" w:fill="auto"/>
          </w:tcPr>
          <w:p w14:paraId="6990854B" w14:textId="77777777" w:rsidR="00487895" w:rsidRPr="00E56200" w:rsidRDefault="00927884" w:rsidP="007457C4">
            <w:pPr>
              <w:pStyle w:val="FarbigeListe-Akzent11"/>
              <w:numPr>
                <w:ilvl w:val="1"/>
                <w:numId w:val="8"/>
              </w:numPr>
              <w:spacing w:before="120" w:after="120"/>
              <w:ind w:left="0" w:firstLine="0"/>
              <w:contextualSpacing w:val="0"/>
              <w:jc w:val="both"/>
            </w:pPr>
            <w:r w:rsidRPr="00E56200">
              <w:t xml:space="preserve">La evaluación de la Propuesta financiera del Consultor por parte del </w:t>
            </w:r>
            <w:r w:rsidR="005F2510">
              <w:t>Contratante</w:t>
            </w:r>
            <w:r w:rsidRPr="00E56200">
              <w:t xml:space="preserve"> excluirá aranceles e impuestos especiales, impuestos y gravámenes en el país del </w:t>
            </w:r>
            <w:r w:rsidR="005F2510">
              <w:t>Contratante</w:t>
            </w:r>
            <w:r w:rsidRPr="00E56200">
              <w:t xml:space="preserve"> atribuibles directamente al Contrato, si no se especifica otra cosa en la </w:t>
            </w:r>
            <w:r w:rsidRPr="00E56200">
              <w:rPr>
                <w:b/>
              </w:rPr>
              <w:t>Hoja de datos</w:t>
            </w:r>
            <w:r w:rsidRPr="00E56200">
              <w:t xml:space="preserve">. </w:t>
            </w:r>
          </w:p>
        </w:tc>
      </w:tr>
      <w:tr w:rsidR="00487895" w:rsidRPr="00E56200" w14:paraId="209BC9F8" w14:textId="77777777" w:rsidTr="00CC3DCA">
        <w:tc>
          <w:tcPr>
            <w:tcW w:w="2100" w:type="dxa"/>
            <w:shd w:val="clear" w:color="auto" w:fill="auto"/>
          </w:tcPr>
          <w:p w14:paraId="58E08343"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76" w:name="_Toc491165082"/>
            <w:bookmarkStart w:id="77" w:name="_Toc536638678"/>
            <w:r w:rsidRPr="00E56200">
              <w:t>Conversión a una misma moneda</w:t>
            </w:r>
            <w:bookmarkEnd w:id="76"/>
            <w:bookmarkEnd w:id="77"/>
          </w:p>
        </w:tc>
        <w:tc>
          <w:tcPr>
            <w:tcW w:w="7371" w:type="dxa"/>
            <w:shd w:val="clear" w:color="auto" w:fill="auto"/>
          </w:tcPr>
          <w:p w14:paraId="38188B11"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Con fines de evaluación, se convertirán los precios a una misma moneda aplicando los tipos de cambio vendedores, la fuente y la fecha indicados en la </w:t>
            </w:r>
            <w:r w:rsidRPr="00E56200">
              <w:rPr>
                <w:b/>
              </w:rPr>
              <w:t>Hoja de datos</w:t>
            </w:r>
            <w:r w:rsidRPr="00E56200">
              <w:t>.</w:t>
            </w:r>
          </w:p>
        </w:tc>
      </w:tr>
      <w:tr w:rsidR="00487895" w:rsidRPr="00E56200" w14:paraId="226F2ED5" w14:textId="77777777" w:rsidTr="00CC3DCA">
        <w:tc>
          <w:tcPr>
            <w:tcW w:w="2100" w:type="dxa"/>
            <w:shd w:val="clear" w:color="auto" w:fill="auto"/>
          </w:tcPr>
          <w:p w14:paraId="139FEAD1"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78" w:name="_Toc491165083"/>
            <w:bookmarkStart w:id="79" w:name="_Toc536638679"/>
            <w:r w:rsidRPr="00E56200">
              <w:t>Evaluación combinada de Propuestas técnicas y financieras</w:t>
            </w:r>
            <w:bookmarkEnd w:id="78"/>
            <w:bookmarkEnd w:id="79"/>
          </w:p>
        </w:tc>
        <w:tc>
          <w:tcPr>
            <w:tcW w:w="7371" w:type="dxa"/>
            <w:shd w:val="clear" w:color="auto" w:fill="auto"/>
          </w:tcPr>
          <w:p w14:paraId="78FFFE7B" w14:textId="77777777" w:rsidR="002D5E73" w:rsidRDefault="00927884" w:rsidP="008826CF">
            <w:pPr>
              <w:pStyle w:val="FarbigeListe-Akzent11"/>
              <w:numPr>
                <w:ilvl w:val="1"/>
                <w:numId w:val="8"/>
              </w:numPr>
              <w:spacing w:before="120" w:after="120"/>
              <w:ind w:left="0" w:firstLine="0"/>
              <w:contextualSpacing w:val="0"/>
              <w:jc w:val="both"/>
            </w:pPr>
            <w:r w:rsidRPr="00E56200">
              <w:t xml:space="preserve">La puntuación de la Propuesta se calculará ponderando la puntuación técnica con un 80 % y la puntuación financiera con un 20 %, y sumándolas conforme a la fórmula y las instrucciones en la </w:t>
            </w:r>
            <w:r w:rsidRPr="00E56200">
              <w:rPr>
                <w:b/>
              </w:rPr>
              <w:t>Hoja de datos</w:t>
            </w:r>
            <w:r w:rsidRPr="00E56200">
              <w:t xml:space="preserve">. </w:t>
            </w:r>
          </w:p>
          <w:p w14:paraId="0FD2BB7C" w14:textId="77777777" w:rsidR="0012586C" w:rsidRPr="00E56200" w:rsidRDefault="002D5E73" w:rsidP="008826CF">
            <w:pPr>
              <w:pStyle w:val="FarbigeListe-Akzent11"/>
              <w:numPr>
                <w:ilvl w:val="1"/>
                <w:numId w:val="8"/>
              </w:numPr>
              <w:spacing w:before="120" w:after="120"/>
              <w:ind w:left="0" w:firstLine="0"/>
              <w:contextualSpacing w:val="0"/>
              <w:jc w:val="both"/>
            </w:pPr>
            <w:r w:rsidRPr="00E56200">
              <w:t>El comité de evaluación elaborará un informe final con el resultado de la evaluación combinada e incluyendo la verificación de la calificación conforme a IPC 27. El Consultor con la puntuación de Propuesta más alta será declarado ganador e invitado a negociar.</w:t>
            </w:r>
          </w:p>
        </w:tc>
      </w:tr>
      <w:tr w:rsidR="008A6166" w:rsidRPr="00E56200" w14:paraId="7297A9B2" w14:textId="77777777" w:rsidTr="00CC3DCA">
        <w:tc>
          <w:tcPr>
            <w:tcW w:w="2100" w:type="dxa"/>
            <w:shd w:val="clear" w:color="auto" w:fill="auto"/>
          </w:tcPr>
          <w:p w14:paraId="1E64705B" w14:textId="77777777" w:rsidR="008A6166" w:rsidRPr="00E56200" w:rsidRDefault="008A6166" w:rsidP="008826CF">
            <w:pPr>
              <w:pStyle w:val="berschrift2"/>
              <w:numPr>
                <w:ilvl w:val="0"/>
                <w:numId w:val="8"/>
              </w:numPr>
              <w:tabs>
                <w:tab w:val="clear" w:pos="0"/>
                <w:tab w:val="num" w:pos="284"/>
              </w:tabs>
              <w:spacing w:before="120" w:after="120"/>
              <w:ind w:left="0" w:firstLine="142"/>
            </w:pPr>
            <w:bookmarkStart w:id="80" w:name="_Toc491165084"/>
            <w:bookmarkStart w:id="81" w:name="_Toc536638680"/>
            <w:r w:rsidRPr="00E56200">
              <w:t>Calificación del Consultor</w:t>
            </w:r>
            <w:bookmarkEnd w:id="80"/>
            <w:bookmarkEnd w:id="81"/>
          </w:p>
        </w:tc>
        <w:tc>
          <w:tcPr>
            <w:tcW w:w="7371" w:type="dxa"/>
            <w:shd w:val="clear" w:color="auto" w:fill="auto"/>
          </w:tcPr>
          <w:p w14:paraId="0E3717C5" w14:textId="77777777" w:rsidR="008A6166" w:rsidRPr="00E56200" w:rsidRDefault="008A6166" w:rsidP="008826CF">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determinará a su satisfacción si el Consultor cuya Propuesta haya alcanzado la puntuación de Propuesta más alta conforme a la IPC 26.1 continúa cumpliendo los criterios de elegibilidad y calificación especificados en la etapa de precalificación. Dicha determinación se basará en </w:t>
            </w:r>
            <w:r w:rsidRPr="00E56200">
              <w:lastRenderedPageBreak/>
              <w:t>un examen del formulario E/QUAL proporcionado en la Sección 3, Formularios de Propuesta técnica.</w:t>
            </w:r>
          </w:p>
        </w:tc>
      </w:tr>
      <w:tr w:rsidR="00343562" w:rsidRPr="00E56200" w14:paraId="41062249" w14:textId="77777777" w:rsidTr="00CC3DCA">
        <w:tc>
          <w:tcPr>
            <w:tcW w:w="2100" w:type="dxa"/>
            <w:shd w:val="clear" w:color="auto" w:fill="auto"/>
          </w:tcPr>
          <w:p w14:paraId="3F55F64B" w14:textId="77777777" w:rsidR="00343562" w:rsidRPr="00E56200" w:rsidRDefault="00343562" w:rsidP="008A6166">
            <w:pPr>
              <w:pStyle w:val="berschrift2"/>
              <w:spacing w:before="120" w:after="120"/>
              <w:ind w:left="284"/>
            </w:pPr>
          </w:p>
        </w:tc>
        <w:tc>
          <w:tcPr>
            <w:tcW w:w="7371" w:type="dxa"/>
            <w:shd w:val="clear" w:color="auto" w:fill="auto"/>
          </w:tcPr>
          <w:p w14:paraId="5FD672FC" w14:textId="77777777" w:rsidR="00343562" w:rsidRPr="00E56200" w:rsidRDefault="00343562" w:rsidP="008826CF">
            <w:pPr>
              <w:pStyle w:val="FarbigeListe-Akzent11"/>
              <w:numPr>
                <w:ilvl w:val="1"/>
                <w:numId w:val="8"/>
              </w:numPr>
              <w:spacing w:before="120" w:after="120"/>
              <w:ind w:left="0" w:firstLine="0"/>
              <w:contextualSpacing w:val="0"/>
              <w:jc w:val="both"/>
            </w:pPr>
            <w:r w:rsidRPr="00E56200">
              <w:t xml:space="preserve">Una determinación afirmativa será requisito previo para la adjudicación del Contrato al Consultor. Una determinación negativa dará lugar a la descalificación de la Propuesta, en cuyo caso el </w:t>
            </w:r>
            <w:r w:rsidR="005F2510">
              <w:t>Contratante</w:t>
            </w:r>
            <w:r w:rsidRPr="00E56200">
              <w:t xml:space="preserve"> pasará a la Propuesta que haya alcanzado la segunda mayor puntuación de Propuesta para realizar una determinación similar de la elegibilidad y las calificaciones de ese Consultor para desempeñar satisfactoriamente la tarea.</w:t>
            </w:r>
          </w:p>
        </w:tc>
      </w:tr>
      <w:tr w:rsidR="00394F61" w:rsidRPr="00E56200" w14:paraId="2BAE3154" w14:textId="77777777" w:rsidTr="00CC3DCA">
        <w:tc>
          <w:tcPr>
            <w:tcW w:w="2100" w:type="dxa"/>
            <w:shd w:val="clear" w:color="auto" w:fill="auto"/>
          </w:tcPr>
          <w:p w14:paraId="235E2436" w14:textId="77777777" w:rsidR="00394F61" w:rsidRPr="00E56200" w:rsidRDefault="00394F61" w:rsidP="008826CF">
            <w:pPr>
              <w:pStyle w:val="berschrift2"/>
              <w:numPr>
                <w:ilvl w:val="0"/>
                <w:numId w:val="8"/>
              </w:numPr>
              <w:tabs>
                <w:tab w:val="clear" w:pos="0"/>
                <w:tab w:val="num" w:pos="284"/>
              </w:tabs>
              <w:spacing w:before="120" w:after="120"/>
              <w:ind w:left="0" w:firstLine="142"/>
            </w:pPr>
            <w:bookmarkStart w:id="82" w:name="_Toc491165085"/>
            <w:bookmarkStart w:id="83" w:name="_Toc536638681"/>
            <w:r w:rsidRPr="00E56200">
              <w:t xml:space="preserve">Derecho del </w:t>
            </w:r>
            <w:r w:rsidR="005F2510">
              <w:t>Contratante</w:t>
            </w:r>
            <w:r w:rsidRPr="00E56200">
              <w:t xml:space="preserve"> a rechazar todas las Propuestas</w:t>
            </w:r>
            <w:bookmarkEnd w:id="82"/>
            <w:bookmarkEnd w:id="83"/>
          </w:p>
        </w:tc>
        <w:tc>
          <w:tcPr>
            <w:tcW w:w="7371" w:type="dxa"/>
            <w:shd w:val="clear" w:color="auto" w:fill="auto"/>
          </w:tcPr>
          <w:p w14:paraId="6D9FEF5A" w14:textId="77777777" w:rsidR="00394F61" w:rsidRPr="00E56200" w:rsidRDefault="00394F61" w:rsidP="008826CF">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se reserva el derecho a anular el proceso de licitación en cualquier momento antes de la adjudicación del Contrato, sin incurrir por ello en responsabilidad alguna ante los Consultores.</w:t>
            </w:r>
          </w:p>
        </w:tc>
      </w:tr>
      <w:tr w:rsidR="00487895" w:rsidRPr="00E56200" w14:paraId="2D1232F1" w14:textId="77777777" w:rsidTr="00CC3DCA">
        <w:tc>
          <w:tcPr>
            <w:tcW w:w="9471" w:type="dxa"/>
            <w:gridSpan w:val="2"/>
            <w:shd w:val="clear" w:color="auto" w:fill="auto"/>
          </w:tcPr>
          <w:p w14:paraId="54A73111" w14:textId="77777777" w:rsidR="00487895" w:rsidRPr="00E56200" w:rsidRDefault="00927884" w:rsidP="004D6132">
            <w:pPr>
              <w:pStyle w:val="berschrift1"/>
              <w:keepNext w:val="0"/>
              <w:keepLines w:val="0"/>
              <w:spacing w:before="120" w:after="120"/>
              <w:ind w:firstLine="284"/>
              <w:rPr>
                <w:rFonts w:ascii="Arial" w:hAnsi="Arial" w:cs="Arial"/>
              </w:rPr>
            </w:pPr>
            <w:bookmarkStart w:id="84" w:name="_Toc491165086"/>
            <w:bookmarkStart w:id="85" w:name="_Toc536638682"/>
            <w:bookmarkStart w:id="86" w:name="_Toc536638739"/>
            <w:r w:rsidRPr="00E56200">
              <w:rPr>
                <w:rFonts w:ascii="Arial" w:hAnsi="Arial"/>
                <w:bCs/>
                <w:sz w:val="28"/>
                <w:szCs w:val="28"/>
              </w:rPr>
              <w:t>D. Negociaciones y adjudicación</w:t>
            </w:r>
            <w:bookmarkEnd w:id="84"/>
            <w:bookmarkEnd w:id="85"/>
            <w:bookmarkEnd w:id="86"/>
          </w:p>
        </w:tc>
      </w:tr>
      <w:tr w:rsidR="00487895" w:rsidRPr="00E56200" w14:paraId="7A95B997" w14:textId="77777777" w:rsidTr="00CC3DCA">
        <w:tc>
          <w:tcPr>
            <w:tcW w:w="2100" w:type="dxa"/>
            <w:shd w:val="clear" w:color="auto" w:fill="auto"/>
          </w:tcPr>
          <w:p w14:paraId="2E391241"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87" w:name="_Toc491165087"/>
            <w:bookmarkStart w:id="88" w:name="_Toc536638683"/>
            <w:r w:rsidRPr="00E56200">
              <w:t>Negociaciones</w:t>
            </w:r>
            <w:bookmarkEnd w:id="87"/>
            <w:bookmarkEnd w:id="88"/>
          </w:p>
        </w:tc>
        <w:tc>
          <w:tcPr>
            <w:tcW w:w="7371" w:type="dxa"/>
            <w:shd w:val="clear" w:color="auto" w:fill="auto"/>
          </w:tcPr>
          <w:p w14:paraId="5E7E251F" w14:textId="77777777" w:rsidR="00B81898" w:rsidRPr="00E56200" w:rsidRDefault="00927884" w:rsidP="008826CF">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entablará negociaciones contractuales con el Consultor que haya alcanzado la puntuación de Propuesta más elevada conforme a la IPC 26.</w:t>
            </w:r>
          </w:p>
          <w:p w14:paraId="28630A7A" w14:textId="77777777" w:rsidR="00F06650" w:rsidRPr="00E56200" w:rsidRDefault="00927884" w:rsidP="008826CF">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levantará actas de las negociaciones, que deberán ser firmadas por el </w:t>
            </w:r>
            <w:r w:rsidR="005F2510">
              <w:t>Contratante</w:t>
            </w:r>
            <w:r w:rsidRPr="00E56200">
              <w:t xml:space="preserve"> y por el representante autorizado del Consultor.</w:t>
            </w:r>
          </w:p>
        </w:tc>
      </w:tr>
      <w:tr w:rsidR="00487895" w:rsidRPr="00E56200" w14:paraId="2FD5BE09" w14:textId="77777777" w:rsidTr="00CC3DCA">
        <w:tc>
          <w:tcPr>
            <w:tcW w:w="2100" w:type="dxa"/>
            <w:shd w:val="clear" w:color="auto" w:fill="auto"/>
          </w:tcPr>
          <w:p w14:paraId="5CFDDCCD" w14:textId="77777777" w:rsidR="00487895" w:rsidRPr="00E56200" w:rsidRDefault="00927884" w:rsidP="00D52EE7">
            <w:pPr>
              <w:pStyle w:val="FarbigeListe-Akzent11"/>
              <w:tabs>
                <w:tab w:val="left" w:pos="360"/>
              </w:tabs>
              <w:spacing w:before="120" w:after="120"/>
              <w:ind w:left="360"/>
            </w:pPr>
            <w:r w:rsidRPr="00E56200">
              <w:t>Disponibilidad de Expertos clave</w:t>
            </w:r>
          </w:p>
        </w:tc>
        <w:tc>
          <w:tcPr>
            <w:tcW w:w="7371" w:type="dxa"/>
            <w:shd w:val="clear" w:color="auto" w:fill="auto"/>
          </w:tcPr>
          <w:p w14:paraId="120C838F" w14:textId="77777777" w:rsidR="00B81898" w:rsidRPr="00E56200" w:rsidRDefault="00927884" w:rsidP="008826CF">
            <w:pPr>
              <w:pStyle w:val="FarbigeListe-Akzent11"/>
              <w:numPr>
                <w:ilvl w:val="1"/>
                <w:numId w:val="8"/>
              </w:numPr>
              <w:spacing w:before="120" w:after="120"/>
              <w:ind w:left="0" w:firstLine="0"/>
              <w:contextualSpacing w:val="0"/>
              <w:jc w:val="both"/>
            </w:pPr>
            <w:r w:rsidRPr="00E56200">
              <w:t xml:space="preserve">Como requisito previo para las negociaciones, el Consultor invitado confirmará la disponibilidad de todos los Expertos clave incluidos en la Propuesta o, si procede, sus sustitutos conforme a la cláusula 12 de las IPC. En caso de no confirmar la disponibilidad de los Expertos clave, la Propuesta del Consultor será rechazada, en cuyo caso el </w:t>
            </w:r>
            <w:r w:rsidR="005F2510">
              <w:t>Contratante</w:t>
            </w:r>
            <w:r w:rsidRPr="00E56200">
              <w:t xml:space="preserve"> procederá a negociar el Contrato con el Consultor clasificado en siguiente lugar.</w:t>
            </w:r>
          </w:p>
          <w:p w14:paraId="051FCBAF"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Sin perjuicio de lo anterior, se podrá considerar la sustitución de Expertos clave durante las negociaciones si se debe exclusivamente a circunstancias fuera del control razonable del Consultor y no previsibles por este, incluidas, entre otras, defunción o incapacidad médica. En tal caso el Consultor ofrecerá, dentro del periodo de tiempo especificado en la carta de invitación a negociar el Contrato, un Experto clave sustituto que deberá poseer cualificaciones y experiencia equivalentes o superiores a las del candidato original.</w:t>
            </w:r>
          </w:p>
        </w:tc>
      </w:tr>
      <w:tr w:rsidR="00487895" w:rsidRPr="00E56200" w14:paraId="15B08A96" w14:textId="77777777" w:rsidTr="00CC3DCA">
        <w:tc>
          <w:tcPr>
            <w:tcW w:w="2100" w:type="dxa"/>
            <w:shd w:val="clear" w:color="auto" w:fill="auto"/>
          </w:tcPr>
          <w:p w14:paraId="35E8215B" w14:textId="77777777" w:rsidR="00487895" w:rsidRPr="00E56200" w:rsidRDefault="00927884" w:rsidP="00D52EE7">
            <w:pPr>
              <w:tabs>
                <w:tab w:val="left" w:pos="360"/>
              </w:tabs>
              <w:spacing w:before="120" w:after="120"/>
              <w:ind w:left="360"/>
            </w:pPr>
            <w:r w:rsidRPr="00E56200">
              <w:t>Negociaciones técnicas</w:t>
            </w:r>
          </w:p>
        </w:tc>
        <w:tc>
          <w:tcPr>
            <w:tcW w:w="7371" w:type="dxa"/>
            <w:shd w:val="clear" w:color="auto" w:fill="auto"/>
          </w:tcPr>
          <w:p w14:paraId="255481D8"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El alcance de las negociaciones contractuales estará limitado a los siguientes puntos:</w:t>
            </w:r>
          </w:p>
          <w:p w14:paraId="3605F085" w14:textId="77777777" w:rsidR="00487895" w:rsidRPr="00E56200" w:rsidRDefault="00927884" w:rsidP="00D52EE7">
            <w:pPr>
              <w:numPr>
                <w:ilvl w:val="0"/>
                <w:numId w:val="4"/>
              </w:numPr>
              <w:tabs>
                <w:tab w:val="left" w:pos="1135"/>
                <w:tab w:val="left" w:pos="1702"/>
              </w:tabs>
              <w:spacing w:before="120" w:after="120"/>
              <w:jc w:val="both"/>
            </w:pPr>
            <w:r w:rsidRPr="00E56200">
              <w:t>aclarar la tarea y los métodos a emplear, y ajustar el calendario de dotación de personal si fuera preciso;</w:t>
            </w:r>
          </w:p>
          <w:p w14:paraId="1CE8E8DF" w14:textId="77777777" w:rsidR="00EC7263" w:rsidRPr="00E56200" w:rsidRDefault="00927884" w:rsidP="00D52EE7">
            <w:pPr>
              <w:numPr>
                <w:ilvl w:val="0"/>
                <w:numId w:val="4"/>
              </w:numPr>
              <w:tabs>
                <w:tab w:val="left" w:pos="1135"/>
                <w:tab w:val="left" w:pos="1702"/>
              </w:tabs>
              <w:spacing w:before="120" w:after="120"/>
              <w:jc w:val="both"/>
            </w:pPr>
            <w:r w:rsidRPr="00E56200">
              <w:t xml:space="preserve">aclarar cualquier servicio de contraparte a prestar por el </w:t>
            </w:r>
            <w:r w:rsidR="005F2510">
              <w:t>Contratante</w:t>
            </w:r>
            <w:r w:rsidRPr="00E56200">
              <w:t>.</w:t>
            </w:r>
          </w:p>
          <w:p w14:paraId="2E3A8296" w14:textId="77777777" w:rsidR="00487895" w:rsidRPr="00E56200" w:rsidRDefault="00EC7263" w:rsidP="00D52EE7">
            <w:pPr>
              <w:pStyle w:val="FarbigeListe-Akzent11"/>
              <w:spacing w:before="120" w:after="120"/>
              <w:ind w:left="0"/>
              <w:jc w:val="both"/>
            </w:pPr>
            <w:r w:rsidRPr="00E56200">
              <w:t xml:space="preserve">Tales negociaciones se limitarán a puntos identificados en el informe de evaluación y no serán objeto de cambios materiales. </w:t>
            </w:r>
          </w:p>
        </w:tc>
      </w:tr>
      <w:tr w:rsidR="00487895" w:rsidRPr="00E56200" w14:paraId="0072A4A6" w14:textId="77777777" w:rsidTr="00CC3DCA">
        <w:tc>
          <w:tcPr>
            <w:tcW w:w="2100" w:type="dxa"/>
            <w:shd w:val="clear" w:color="auto" w:fill="auto"/>
          </w:tcPr>
          <w:p w14:paraId="30C16B05" w14:textId="77777777" w:rsidR="00487895" w:rsidRPr="00E56200" w:rsidRDefault="00927884" w:rsidP="00D52EE7">
            <w:pPr>
              <w:spacing w:before="120" w:after="120"/>
              <w:ind w:left="360"/>
            </w:pPr>
            <w:r w:rsidRPr="00E56200">
              <w:t>Negociaciones financieras</w:t>
            </w:r>
          </w:p>
        </w:tc>
        <w:tc>
          <w:tcPr>
            <w:tcW w:w="7371" w:type="dxa"/>
            <w:shd w:val="clear" w:color="auto" w:fill="auto"/>
          </w:tcPr>
          <w:p w14:paraId="07336015"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En principio, las tarifas y los precios unitarios para costes accesorios y para todos los servicios que debían ofrecerse sobre la base de una suma global conforme a la licitación no están sujetos a negociación, puesto que ya se tuvieron en cuenta durante la evaluación de la Propuesta financiera.</w:t>
            </w:r>
          </w:p>
          <w:p w14:paraId="58F9C11F"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Todos los términos y condiciones del Contrato, incluido el calendario de pagos, se ajustarán estrictamente a los términos y condiciones establecidos en el formulario de contrato proporcionado en la Sección VIII. Para evitar dudas, los </w:t>
            </w:r>
            <w:r w:rsidRPr="00E56200">
              <w:lastRenderedPageBreak/>
              <w:t>términos y condiciones del Contrato no serán objeto de cambios materiales de ningún tipo en el curso de las negociaciones.</w:t>
            </w:r>
          </w:p>
        </w:tc>
      </w:tr>
      <w:tr w:rsidR="00487895" w:rsidRPr="00E56200" w14:paraId="104BEA35" w14:textId="77777777" w:rsidTr="00CC3DCA">
        <w:tc>
          <w:tcPr>
            <w:tcW w:w="2100" w:type="dxa"/>
            <w:shd w:val="clear" w:color="auto" w:fill="auto"/>
          </w:tcPr>
          <w:p w14:paraId="49231460"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89" w:name="_Toc491165088"/>
            <w:bookmarkStart w:id="90" w:name="_Toc536638684"/>
            <w:r w:rsidRPr="00E56200">
              <w:lastRenderedPageBreak/>
              <w:t>Conclusión de las negociaciones</w:t>
            </w:r>
            <w:bookmarkEnd w:id="89"/>
            <w:bookmarkEnd w:id="90"/>
          </w:p>
        </w:tc>
        <w:tc>
          <w:tcPr>
            <w:tcW w:w="7371" w:type="dxa"/>
            <w:shd w:val="clear" w:color="auto" w:fill="auto"/>
          </w:tcPr>
          <w:p w14:paraId="61D176D3"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Las negociaciones concluirán con una revisión del borrador finalizado del Contrato, que a continuación será rubricado por el </w:t>
            </w:r>
            <w:r w:rsidR="005F2510">
              <w:t>Contratante</w:t>
            </w:r>
            <w:r w:rsidRPr="00E56200">
              <w:t xml:space="preserve"> y por el representante autorizado del Consultor.</w:t>
            </w:r>
          </w:p>
          <w:p w14:paraId="3BC85AB0" w14:textId="77777777" w:rsidR="00242185" w:rsidRPr="00E56200" w:rsidRDefault="00927884" w:rsidP="008826CF">
            <w:pPr>
              <w:pStyle w:val="FarbigeListe-Akzent11"/>
              <w:numPr>
                <w:ilvl w:val="1"/>
                <w:numId w:val="8"/>
              </w:numPr>
              <w:spacing w:before="120" w:after="120"/>
              <w:ind w:left="0" w:firstLine="0"/>
              <w:contextualSpacing w:val="0"/>
              <w:jc w:val="both"/>
            </w:pPr>
            <w:r w:rsidRPr="00E56200">
              <w:t xml:space="preserve">En caso de que las negociaciones fracasen, el </w:t>
            </w:r>
            <w:r w:rsidR="005F2510">
              <w:t>Contratante</w:t>
            </w:r>
            <w:r w:rsidRPr="00E56200">
              <w:t xml:space="preserve"> informará de inmediato por escrito al Consultor sobre todas las cuestiones pendientes y desacuerdos, y ofrecerá al Consultor una última oportunidad de responder. Si el desacuerdo persiste, el </w:t>
            </w:r>
            <w:r w:rsidR="005F2510">
              <w:t>Contratante</w:t>
            </w:r>
            <w:r w:rsidRPr="00E56200">
              <w:t xml:space="preserve"> dará por terminadas las negociaciones informando al Consultor de los motivos, e invitará al Consultor clasificado en siguiente lugar a negociar el Contrato. Una vez que el </w:t>
            </w:r>
            <w:r w:rsidR="005F2510">
              <w:t>Contratante</w:t>
            </w:r>
            <w:r w:rsidRPr="00E56200">
              <w:t xml:space="preserve"> entable negociaciones con el Consultor clasificado en siguiente lugar, el </w:t>
            </w:r>
            <w:r w:rsidR="005F2510">
              <w:t>Contratante</w:t>
            </w:r>
            <w:r w:rsidRPr="00E56200">
              <w:t xml:space="preserve"> no reabrirá las negociaciones previas.</w:t>
            </w:r>
          </w:p>
        </w:tc>
      </w:tr>
      <w:tr w:rsidR="00487895" w:rsidRPr="00E56200" w14:paraId="0CACC313" w14:textId="77777777" w:rsidTr="00CC3DCA">
        <w:tc>
          <w:tcPr>
            <w:tcW w:w="2100" w:type="dxa"/>
            <w:shd w:val="clear" w:color="auto" w:fill="auto"/>
          </w:tcPr>
          <w:p w14:paraId="4B64A5AE" w14:textId="77777777" w:rsidR="00487895" w:rsidRPr="00E56200" w:rsidRDefault="00927884" w:rsidP="008826CF">
            <w:pPr>
              <w:pStyle w:val="berschrift2"/>
              <w:numPr>
                <w:ilvl w:val="0"/>
                <w:numId w:val="8"/>
              </w:numPr>
              <w:tabs>
                <w:tab w:val="clear" w:pos="0"/>
                <w:tab w:val="num" w:pos="284"/>
              </w:tabs>
              <w:spacing w:before="120" w:after="120"/>
              <w:ind w:left="0" w:firstLine="142"/>
            </w:pPr>
            <w:bookmarkStart w:id="91" w:name="_Toc491165089"/>
            <w:bookmarkStart w:id="92" w:name="_Toc536638685"/>
            <w:r w:rsidRPr="00E56200">
              <w:t>Adjudicación del Contrato</w:t>
            </w:r>
            <w:bookmarkEnd w:id="91"/>
            <w:r w:rsidRPr="00E56200">
              <w:t>, Información a los Consultores</w:t>
            </w:r>
            <w:bookmarkEnd w:id="92"/>
          </w:p>
        </w:tc>
        <w:tc>
          <w:tcPr>
            <w:tcW w:w="7371" w:type="dxa"/>
            <w:shd w:val="clear" w:color="auto" w:fill="auto"/>
          </w:tcPr>
          <w:p w14:paraId="6F34E76A" w14:textId="77777777" w:rsidR="00487895" w:rsidRPr="00E56200" w:rsidRDefault="00927884" w:rsidP="008826CF">
            <w:pPr>
              <w:pStyle w:val="FarbigeListe-Akzent11"/>
              <w:numPr>
                <w:ilvl w:val="1"/>
                <w:numId w:val="8"/>
              </w:numPr>
              <w:spacing w:before="120" w:after="120"/>
              <w:ind w:left="0" w:firstLine="0"/>
              <w:contextualSpacing w:val="0"/>
              <w:jc w:val="both"/>
            </w:pPr>
            <w:r w:rsidRPr="00E56200">
              <w:t xml:space="preserve">Una vez completadas las negociaciones con el Consultor, el </w:t>
            </w:r>
            <w:r w:rsidR="005F2510">
              <w:t>Contratante</w:t>
            </w:r>
            <w:r w:rsidRPr="00E56200">
              <w:t xml:space="preserve"> informará sin dilación a todos los Consultores preseleccionados sobre el resultado del proceso de selección. La información enviada a los Consultores incluirá el nombre y el valor del Contrato del Consultor ganador, la puntuación de Propuesta combinada del ganador y el Consultor respectivo. Si los hubiere, los requisitos adicionales para la publicación de los resultados del proceso de selección se indicarán en la </w:t>
            </w:r>
            <w:r w:rsidRPr="00E56200">
              <w:rPr>
                <w:b/>
              </w:rPr>
              <w:t>Hoja de datos</w:t>
            </w:r>
            <w:r w:rsidRPr="00E56200">
              <w:t>.</w:t>
            </w:r>
          </w:p>
          <w:p w14:paraId="5B9EBA3A" w14:textId="77777777" w:rsidR="00F40E45" w:rsidRPr="00E56200" w:rsidRDefault="005243E7" w:rsidP="008826CF">
            <w:pPr>
              <w:pStyle w:val="FarbigeListe-Akzent11"/>
              <w:numPr>
                <w:ilvl w:val="1"/>
                <w:numId w:val="8"/>
              </w:numPr>
              <w:spacing w:before="120" w:after="120"/>
              <w:ind w:left="0" w:firstLine="0"/>
              <w:contextualSpacing w:val="0"/>
              <w:jc w:val="both"/>
            </w:pPr>
            <w:r w:rsidRPr="00E56200">
              <w:t xml:space="preserve">En caso de que un Consultor solicite por escrito al </w:t>
            </w:r>
            <w:r w:rsidR="005F2510">
              <w:t>Contratante</w:t>
            </w:r>
            <w:r w:rsidRPr="00E56200">
              <w:t xml:space="preserve"> información adicional sobre el resultado de la evaluación, el </w:t>
            </w:r>
            <w:r w:rsidR="005F2510">
              <w:t>Contratante</w:t>
            </w:r>
            <w:r w:rsidRPr="00E56200">
              <w:t xml:space="preserve"> ofrecerá sin dilación al Consultor una sesión informativa en la que informará sobre los puntos débiles de la Propuesta con respecto al Consultor ganador. No se revelará ninguna información adicional.</w:t>
            </w:r>
          </w:p>
          <w:p w14:paraId="735B327C" w14:textId="77777777" w:rsidR="00746809" w:rsidRPr="00E56200" w:rsidRDefault="00394E59" w:rsidP="000525FA">
            <w:pPr>
              <w:pStyle w:val="FarbigeListe-Akzent11"/>
              <w:numPr>
                <w:ilvl w:val="1"/>
                <w:numId w:val="8"/>
              </w:numPr>
              <w:spacing w:before="120" w:after="120"/>
              <w:ind w:left="0" w:firstLine="0"/>
              <w:contextualSpacing w:val="0"/>
              <w:jc w:val="both"/>
            </w:pPr>
            <w:r w:rsidRPr="00E56200">
              <w:t xml:space="preserve">El </w:t>
            </w:r>
            <w:r w:rsidR="005F2510">
              <w:t>Contratante</w:t>
            </w:r>
            <w:r w:rsidRPr="00E56200">
              <w:t xml:space="preserve"> firmará el Contrato tras la no objeción por parte del KfW al borrador del Contrato. Se espera del Consultor que inicie su tarea en la fecha y el lugar especificados en la </w:t>
            </w:r>
            <w:r w:rsidRPr="00E56200">
              <w:rPr>
                <w:b/>
              </w:rPr>
              <w:t>Hoja de datos</w:t>
            </w:r>
            <w:r w:rsidRPr="00E56200">
              <w:t>.</w:t>
            </w:r>
          </w:p>
        </w:tc>
      </w:tr>
      <w:bookmarkEnd w:id="20"/>
    </w:tbl>
    <w:p w14:paraId="5AC4657A" w14:textId="77777777" w:rsidR="002A0416" w:rsidRPr="0021095A" w:rsidRDefault="002A0416">
      <w:pPr>
        <w:rPr>
          <w:lang w:eastAsia="it-IT"/>
        </w:rPr>
      </w:pPr>
    </w:p>
    <w:p w14:paraId="3B75CE4A" w14:textId="77777777" w:rsidR="00242185" w:rsidRPr="0021095A" w:rsidRDefault="00242185">
      <w:pPr>
        <w:rPr>
          <w:lang w:eastAsia="it-IT"/>
        </w:rPr>
      </w:pPr>
    </w:p>
    <w:p w14:paraId="3177C5F9" w14:textId="77777777" w:rsidR="00487895" w:rsidRPr="0021095A" w:rsidRDefault="00487895">
      <w:pPr>
        <w:sectPr w:rsidR="00487895" w:rsidRPr="0021095A" w:rsidSect="00CC52DC">
          <w:headerReference w:type="even" r:id="rId28"/>
          <w:headerReference w:type="default" r:id="rId29"/>
          <w:type w:val="continuous"/>
          <w:pgSz w:w="12240" w:h="15840"/>
          <w:pgMar w:top="1440" w:right="1440" w:bottom="1440" w:left="1728" w:header="720" w:footer="720" w:gutter="0"/>
          <w:cols w:space="720"/>
          <w:titlePg/>
          <w:docGrid w:linePitch="360"/>
        </w:sectPr>
      </w:pPr>
    </w:p>
    <w:p w14:paraId="5AF2BA2C" w14:textId="77777777" w:rsidR="00487895" w:rsidRPr="0006292F" w:rsidRDefault="002D7FCE">
      <w:pPr>
        <w:pStyle w:val="berschrift1"/>
        <w:rPr>
          <w:rFonts w:ascii="Arial" w:hAnsi="Arial" w:cs="Arial"/>
          <w:bCs/>
          <w:i/>
          <w:szCs w:val="32"/>
        </w:rPr>
      </w:pPr>
      <w:bookmarkStart w:id="93" w:name="_Toc491164883"/>
      <w:bookmarkStart w:id="94" w:name="_Toc491165090"/>
      <w:bookmarkStart w:id="95" w:name="_Toc536638740"/>
      <w:r w:rsidRPr="00CC3DCA">
        <w:rPr>
          <w:rFonts w:ascii="Arial" w:hAnsi="Arial"/>
          <w:szCs w:val="32"/>
        </w:rPr>
        <w:lastRenderedPageBreak/>
        <w:t xml:space="preserve">Sección </w:t>
      </w:r>
      <w:proofErr w:type="gramStart"/>
      <w:r w:rsidRPr="00CC3DCA">
        <w:rPr>
          <w:rFonts w:ascii="Arial" w:hAnsi="Arial"/>
          <w:szCs w:val="32"/>
        </w:rPr>
        <w:t>II  Hoja</w:t>
      </w:r>
      <w:proofErr w:type="gramEnd"/>
      <w:r w:rsidRPr="00CC3DCA">
        <w:rPr>
          <w:rFonts w:ascii="Arial" w:hAnsi="Arial"/>
          <w:szCs w:val="32"/>
        </w:rPr>
        <w:t xml:space="preserve"> de datos</w:t>
      </w:r>
      <w:bookmarkEnd w:id="93"/>
      <w:bookmarkEnd w:id="94"/>
      <w:bookmarkEnd w:id="95"/>
    </w:p>
    <w:p w14:paraId="2CDD0639" w14:textId="77777777" w:rsidR="00487895" w:rsidRPr="00E56200" w:rsidRDefault="00927884">
      <w:pPr>
        <w:pStyle w:val="Textkrper"/>
        <w:suppressAutoHyphens w:val="0"/>
        <w:spacing w:after="0"/>
        <w:rPr>
          <w:bCs/>
        </w:rPr>
      </w:pPr>
      <w:r w:rsidRPr="00E56200">
        <w:rPr>
          <w:bCs/>
          <w:i/>
          <w:szCs w:val="24"/>
        </w:rPr>
        <w:t>[Las «</w:t>
      </w:r>
      <w:r w:rsidRPr="00E56200">
        <w:rPr>
          <w:bCs/>
          <w:i/>
          <w:szCs w:val="24"/>
          <w:u w:val="single"/>
        </w:rPr>
        <w:t xml:space="preserve">Notas para el </w:t>
      </w:r>
      <w:r w:rsidR="005F2510">
        <w:rPr>
          <w:bCs/>
          <w:i/>
          <w:szCs w:val="24"/>
          <w:u w:val="single"/>
        </w:rPr>
        <w:t>Contratante</w:t>
      </w:r>
      <w:r w:rsidRPr="00E56200">
        <w:rPr>
          <w:bCs/>
          <w:i/>
          <w:szCs w:val="24"/>
        </w:rPr>
        <w:t>» mostradas entre corchetes en el texto ofrecen orientación para preparar la Hoja de datos; deberán eliminarse de la IPP definitiva que se enviará a los Consultores preseleccionados.]</w:t>
      </w:r>
    </w:p>
    <w:p w14:paraId="36448330" w14:textId="77777777" w:rsidR="00487895" w:rsidRPr="0021095A" w:rsidRDefault="00487895">
      <w:pPr>
        <w:jc w:val="center"/>
        <w:rPr>
          <w:bCs/>
        </w:rPr>
      </w:pPr>
    </w:p>
    <w:tbl>
      <w:tblPr>
        <w:tblW w:w="0" w:type="auto"/>
        <w:tblInd w:w="-7" w:type="dxa"/>
        <w:tblLayout w:type="fixed"/>
        <w:tblCellMar>
          <w:top w:w="57" w:type="dxa"/>
          <w:left w:w="72" w:type="dxa"/>
          <w:bottom w:w="57" w:type="dxa"/>
          <w:right w:w="72" w:type="dxa"/>
        </w:tblCellMar>
        <w:tblLook w:val="0000" w:firstRow="0" w:lastRow="0" w:firstColumn="0" w:lastColumn="0" w:noHBand="0" w:noVBand="0"/>
      </w:tblPr>
      <w:tblGrid>
        <w:gridCol w:w="1514"/>
        <w:gridCol w:w="7640"/>
      </w:tblGrid>
      <w:tr w:rsidR="00487895" w:rsidRPr="00E56200" w14:paraId="55EE2D35" w14:textId="77777777">
        <w:tc>
          <w:tcPr>
            <w:tcW w:w="9154"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7D69910A" w14:textId="77777777" w:rsidR="00487895" w:rsidRPr="00E56200" w:rsidRDefault="00927884">
            <w:pPr>
              <w:pStyle w:val="BankNormal"/>
              <w:tabs>
                <w:tab w:val="right" w:pos="7218"/>
              </w:tabs>
              <w:spacing w:after="0"/>
              <w:jc w:val="center"/>
            </w:pPr>
            <w:r w:rsidRPr="00E56200">
              <w:rPr>
                <w:b/>
                <w:szCs w:val="24"/>
              </w:rPr>
              <w:t>A. Generalidades</w:t>
            </w:r>
          </w:p>
        </w:tc>
      </w:tr>
      <w:tr w:rsidR="00487895" w:rsidRPr="00E56200" w14:paraId="23BADCCC"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vAlign w:val="center"/>
          </w:tcPr>
          <w:p w14:paraId="2D493EC5" w14:textId="77777777" w:rsidR="00487895" w:rsidRPr="00E56200" w:rsidRDefault="00927884" w:rsidP="00F20D94">
            <w:r w:rsidRPr="00E56200">
              <w:rPr>
                <w:b/>
              </w:rPr>
              <w:t>Referencia a cláusula IPC</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DF9D059" w14:textId="77777777" w:rsidR="00487895" w:rsidRPr="00E56200" w:rsidRDefault="00487895">
            <w:pPr>
              <w:pStyle w:val="BankNormal"/>
              <w:tabs>
                <w:tab w:val="right" w:pos="7218"/>
              </w:tabs>
              <w:snapToGrid w:val="0"/>
              <w:spacing w:after="0"/>
              <w:rPr>
                <w:szCs w:val="24"/>
                <w:lang w:val="en-GB" w:eastAsia="it-IT"/>
              </w:rPr>
            </w:pPr>
          </w:p>
        </w:tc>
      </w:tr>
      <w:tr w:rsidR="00BC3156" w:rsidRPr="00E56200" w14:paraId="4BA44D90" w14:textId="77777777" w:rsidTr="000C5243">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52B53854" w14:textId="77777777" w:rsidR="00BC3156" w:rsidRPr="00E56200" w:rsidRDefault="00BC3156" w:rsidP="000C5243">
            <w:r w:rsidRPr="00E56200">
              <w:rPr>
                <w:b/>
              </w:rPr>
              <w:t>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0D3ECD87" w14:textId="77777777" w:rsidR="00BC3156" w:rsidRPr="00E56200" w:rsidRDefault="00BC3156" w:rsidP="000C5243">
            <w:pPr>
              <w:tabs>
                <w:tab w:val="left" w:pos="567"/>
                <w:tab w:val="right" w:pos="7306"/>
              </w:tabs>
            </w:pPr>
            <w:r w:rsidRPr="00E56200">
              <w:t xml:space="preserve">El nombre del </w:t>
            </w:r>
            <w:r w:rsidR="005F2510">
              <w:t>Contratante</w:t>
            </w:r>
            <w:r w:rsidRPr="00E56200">
              <w:t xml:space="preserve"> es </w:t>
            </w:r>
            <w:r w:rsidRPr="00E56200">
              <w:rPr>
                <w:i/>
              </w:rPr>
              <w:t xml:space="preserve">[insertar el nombre del </w:t>
            </w:r>
            <w:r w:rsidR="005F2510">
              <w:rPr>
                <w:i/>
              </w:rPr>
              <w:t>Contratante</w:t>
            </w:r>
            <w:r w:rsidRPr="00E56200">
              <w:rPr>
                <w:i/>
              </w:rPr>
              <w:t>].</w:t>
            </w:r>
          </w:p>
          <w:p w14:paraId="3D5F73CF" w14:textId="77777777" w:rsidR="00BC3156" w:rsidRPr="0021095A" w:rsidRDefault="00BC3156" w:rsidP="000C5243">
            <w:pPr>
              <w:tabs>
                <w:tab w:val="left" w:pos="567"/>
                <w:tab w:val="right" w:pos="7306"/>
              </w:tabs>
            </w:pPr>
          </w:p>
          <w:p w14:paraId="11EA95C8" w14:textId="77777777" w:rsidR="00BC3156" w:rsidRPr="00E56200" w:rsidRDefault="00BC3156" w:rsidP="00BC3156">
            <w:pPr>
              <w:tabs>
                <w:tab w:val="left" w:pos="567"/>
                <w:tab w:val="right" w:pos="7306"/>
              </w:tabs>
              <w:rPr>
                <w:i/>
              </w:rPr>
            </w:pPr>
            <w:r w:rsidRPr="00E56200">
              <w:t xml:space="preserve">El método de selección es </w:t>
            </w:r>
            <w:r w:rsidRPr="00E56200">
              <w:rPr>
                <w:i/>
              </w:rPr>
              <w:t>[insertar el método de selección. El método de selección basado en calidad/coste atribuyendo una ponderación del 80 % a la Propuesta técnica y de un 20 % a la Propuesta financiera es el método estándar. Si se aplica la selección por presupuesto fijo, se atribuirá una ponderación del 100 % a la Propuesta técnica y de un 0 % a la Propuesta financiera, ya que los Oferentes ofrecerán sus servicios por el mismo presupuesto fijo.]</w:t>
            </w:r>
          </w:p>
          <w:p w14:paraId="6F80DB5E" w14:textId="77777777" w:rsidR="00BB507F" w:rsidRPr="0021095A" w:rsidRDefault="00BB507F" w:rsidP="00BC3156">
            <w:pPr>
              <w:tabs>
                <w:tab w:val="left" w:pos="567"/>
                <w:tab w:val="right" w:pos="7306"/>
              </w:tabs>
              <w:rPr>
                <w:i/>
              </w:rPr>
            </w:pPr>
          </w:p>
          <w:p w14:paraId="3D6C8A74" w14:textId="77777777" w:rsidR="00BB507F" w:rsidRPr="00E56200" w:rsidRDefault="00BB507F" w:rsidP="00BC3156">
            <w:pPr>
              <w:tabs>
                <w:tab w:val="left" w:pos="567"/>
                <w:tab w:val="right" w:pos="7306"/>
              </w:tabs>
              <w:rPr>
                <w:i/>
              </w:rPr>
            </w:pPr>
            <w:r w:rsidRPr="00E56200">
              <w:rPr>
                <w:i/>
              </w:rPr>
              <w:t xml:space="preserve">[Si un agente de licitación actúa en nombre del </w:t>
            </w:r>
            <w:r w:rsidR="005F2510">
              <w:rPr>
                <w:i/>
              </w:rPr>
              <w:t>Contratante</w:t>
            </w:r>
            <w:r w:rsidRPr="00E56200">
              <w:rPr>
                <w:i/>
              </w:rPr>
              <w:t xml:space="preserve"> en el procedimiento de selección en virtud de un contrato de mandato entre el </w:t>
            </w:r>
            <w:r w:rsidR="005F2510">
              <w:rPr>
                <w:i/>
              </w:rPr>
              <w:t>Contratante</w:t>
            </w:r>
            <w:r w:rsidRPr="00E56200">
              <w:rPr>
                <w:i/>
              </w:rPr>
              <w:t xml:space="preserve"> y el KfW, insertar: «</w:t>
            </w:r>
            <w:r w:rsidRPr="00E56200">
              <w:t xml:space="preserve">El procedimiento de selección será realizado por </w:t>
            </w:r>
            <w:r w:rsidRPr="00E56200">
              <w:rPr>
                <w:i/>
              </w:rPr>
              <w:t>[nombre del agente de licitación]</w:t>
            </w:r>
            <w:r w:rsidRPr="00E56200">
              <w:t xml:space="preserve">, quien actúa como agente de licitación en nombre del </w:t>
            </w:r>
            <w:r w:rsidR="005F2510">
              <w:t>Contratante</w:t>
            </w:r>
            <w:r w:rsidRPr="00E56200">
              <w:t xml:space="preserve"> en virtud de un contrato de mandato entre el </w:t>
            </w:r>
            <w:r w:rsidR="005F2510">
              <w:t>Contratante</w:t>
            </w:r>
            <w:r w:rsidRPr="00E56200">
              <w:t xml:space="preserve"> y el KfW».</w:t>
            </w:r>
            <w:r w:rsidRPr="00E56200">
              <w:rPr>
                <w:i/>
              </w:rPr>
              <w:t>]</w:t>
            </w:r>
          </w:p>
          <w:p w14:paraId="08084DCD" w14:textId="77777777" w:rsidR="00F35536" w:rsidRPr="0021095A" w:rsidRDefault="00F35536" w:rsidP="00BC3156">
            <w:pPr>
              <w:tabs>
                <w:tab w:val="left" w:pos="567"/>
                <w:tab w:val="right" w:pos="7306"/>
              </w:tabs>
              <w:rPr>
                <w:i/>
              </w:rPr>
            </w:pPr>
          </w:p>
          <w:p w14:paraId="419D53CA" w14:textId="77777777" w:rsidR="00BB507F" w:rsidRPr="00E56200" w:rsidRDefault="00F35536" w:rsidP="00BC3156">
            <w:pPr>
              <w:tabs>
                <w:tab w:val="left" w:pos="567"/>
                <w:tab w:val="right" w:pos="7306"/>
              </w:tabs>
            </w:pPr>
            <w:r w:rsidRPr="00E56200">
              <w:rPr>
                <w:i/>
              </w:rPr>
              <w:t xml:space="preserve">[Si un agente de licitación se limita a ayudar al </w:t>
            </w:r>
            <w:r w:rsidR="005F2510">
              <w:rPr>
                <w:i/>
              </w:rPr>
              <w:t>Contratante</w:t>
            </w:r>
            <w:r w:rsidRPr="00E56200">
              <w:rPr>
                <w:i/>
              </w:rPr>
              <w:t xml:space="preserve"> durante el procedimiento de selección, insertar: «</w:t>
            </w:r>
            <w:r w:rsidRPr="00E56200">
              <w:t xml:space="preserve">El </w:t>
            </w:r>
            <w:r w:rsidR="005F2510">
              <w:t>Contratante</w:t>
            </w:r>
            <w:r w:rsidRPr="00E56200">
              <w:t xml:space="preserve"> será apoyado durante el procedimiento de selección por </w:t>
            </w:r>
            <w:r w:rsidRPr="00E56200">
              <w:rPr>
                <w:i/>
              </w:rPr>
              <w:t>[nombre del agente de licitación]</w:t>
            </w:r>
            <w:r w:rsidRPr="00E56200">
              <w:t xml:space="preserve"> como agente de licitación».</w:t>
            </w:r>
            <w:r w:rsidRPr="00E56200">
              <w:rPr>
                <w:i/>
              </w:rPr>
              <w:t>]</w:t>
            </w:r>
          </w:p>
        </w:tc>
      </w:tr>
      <w:tr w:rsidR="00487895" w:rsidRPr="00E56200" w14:paraId="7770D6A8"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79407DB4" w14:textId="77777777" w:rsidR="00487895" w:rsidRPr="00E56200" w:rsidRDefault="00FB3135">
            <w:pPr>
              <w:rPr>
                <w:i/>
              </w:rPr>
            </w:pPr>
            <w:r>
              <w:rPr>
                <w:b/>
              </w:rPr>
              <w:t>1.2 (b</w:t>
            </w:r>
            <w:r w:rsidR="00927884" w:rsidRPr="00E56200">
              <w:rPr>
                <w:b/>
              </w:rPr>
              <w:t>)</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A234DEA" w14:textId="77777777" w:rsidR="00487895" w:rsidRPr="00E56200" w:rsidRDefault="00927884">
            <w:pPr>
              <w:tabs>
                <w:tab w:val="left" w:pos="567"/>
                <w:tab w:val="right" w:pos="7306"/>
              </w:tabs>
            </w:pPr>
            <w:r w:rsidRPr="00E56200">
              <w:rPr>
                <w:i/>
              </w:rPr>
              <w:t xml:space="preserve">[Indicar el país si es distinto al país del </w:t>
            </w:r>
            <w:r w:rsidR="005F2510">
              <w:rPr>
                <w:i/>
              </w:rPr>
              <w:t>Contratante</w:t>
            </w:r>
            <w:r w:rsidRPr="00E56200">
              <w:rPr>
                <w:i/>
              </w:rPr>
              <w:t xml:space="preserve">. Téngase en cuenta que, en ese caso, el país del derecho aplicable en la IPP y en el contrato será el mismo.] </w:t>
            </w:r>
          </w:p>
        </w:tc>
      </w:tr>
      <w:tr w:rsidR="00487895" w:rsidRPr="00E56200" w14:paraId="1CC364B3"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3EE7E444" w14:textId="77777777" w:rsidR="00487895" w:rsidRPr="00E56200" w:rsidRDefault="006F7C8B" w:rsidP="001D2CDC">
            <w:r w:rsidRPr="00E56200">
              <w:rPr>
                <w:b/>
                <w:bCs/>
              </w:rPr>
              <w:t>1.3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12CDAA5" w14:textId="77777777" w:rsidR="00487895" w:rsidRPr="00E56200" w:rsidRDefault="00927884" w:rsidP="008E76E6">
            <w:pPr>
              <w:tabs>
                <w:tab w:val="left" w:pos="53"/>
                <w:tab w:val="right" w:pos="7306"/>
              </w:tabs>
              <w:ind w:left="53" w:hanging="53"/>
            </w:pPr>
            <w:r w:rsidRPr="00E56200">
              <w:t xml:space="preserve">El nombre de la tarea es </w:t>
            </w:r>
            <w:r w:rsidRPr="00E56200">
              <w:rPr>
                <w:i/>
              </w:rPr>
              <w:t>[insertar el nombre de la tarea]</w:t>
            </w:r>
            <w:r w:rsidRPr="00E56200">
              <w:t>.</w:t>
            </w:r>
          </w:p>
          <w:p w14:paraId="10CCD2E5" w14:textId="77777777" w:rsidR="008E76E6" w:rsidRPr="00E56200" w:rsidRDefault="008E76E6" w:rsidP="008E76E6">
            <w:pPr>
              <w:pStyle w:val="Listenabsatz"/>
              <w:spacing w:before="240" w:after="120" w:line="276" w:lineRule="auto"/>
              <w:ind w:left="0"/>
              <w:rPr>
                <w:b/>
                <w:iCs/>
                <w:caps/>
                <w:sz w:val="22"/>
                <w:szCs w:val="22"/>
              </w:rPr>
            </w:pPr>
            <w:r w:rsidRPr="00E56200">
              <w:rPr>
                <w:i/>
              </w:rPr>
              <w:t xml:space="preserve">[En caso de que los recursos todavía no estén disponibles para el pago, insertar lo siguiente: </w:t>
            </w:r>
            <w:r w:rsidRPr="00E56200">
              <w:t>«Todavía no se han fijado los requisitos para pagos para esta tarea. Cualquier compromiso contractual relacionado con este procedimiento de licitación está sujeto a la disponibilidad del pago de recursos para esta adjudicación».</w:t>
            </w:r>
            <w:r w:rsidRPr="00E56200">
              <w:rPr>
                <w:i/>
              </w:rPr>
              <w:t>]</w:t>
            </w:r>
          </w:p>
        </w:tc>
      </w:tr>
      <w:tr w:rsidR="00487895" w:rsidRPr="00E56200" w14:paraId="749C33CE"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EFAE1C6" w14:textId="77777777" w:rsidR="00487895" w:rsidRPr="00E56200" w:rsidRDefault="006F7C8B" w:rsidP="001D2CDC">
            <w:r w:rsidRPr="00E56200">
              <w:rPr>
                <w:b/>
                <w:bCs/>
              </w:rPr>
              <w:t>1.4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49B42BFE" w14:textId="77777777" w:rsidR="00487895" w:rsidRPr="00E56200" w:rsidRDefault="00927884">
            <w:pPr>
              <w:tabs>
                <w:tab w:val="left" w:pos="567"/>
                <w:tab w:val="left" w:pos="4786"/>
                <w:tab w:val="left" w:pos="5686"/>
                <w:tab w:val="right" w:pos="7306"/>
              </w:tabs>
              <w:rPr>
                <w:rFonts w:eastAsia="Calibri"/>
              </w:rPr>
            </w:pPr>
            <w:r w:rsidRPr="00E56200">
              <w:rPr>
                <w:i/>
              </w:rPr>
              <w:t>[Escoger «</w:t>
            </w:r>
            <w:r w:rsidRPr="00E56200">
              <w:t>Se</w:t>
            </w:r>
            <w:r w:rsidRPr="00E56200">
              <w:rPr>
                <w:i/>
              </w:rPr>
              <w:t>» o «</w:t>
            </w:r>
            <w:r w:rsidRPr="00E56200">
              <w:t>No se</w:t>
            </w:r>
            <w:r w:rsidRPr="00E56200">
              <w:rPr>
                <w:i/>
              </w:rPr>
              <w:t>»]</w:t>
            </w:r>
            <w:r w:rsidRPr="00E56200">
              <w:t xml:space="preserve"> celebrará una conferencia previa a la propuesta.</w:t>
            </w:r>
          </w:p>
          <w:p w14:paraId="2008788E" w14:textId="77777777" w:rsidR="00487895" w:rsidRPr="00E56200" w:rsidRDefault="00927884">
            <w:pPr>
              <w:tabs>
                <w:tab w:val="left" w:pos="567"/>
                <w:tab w:val="left" w:pos="4786"/>
                <w:tab w:val="left" w:pos="5686"/>
                <w:tab w:val="right" w:pos="7306"/>
              </w:tabs>
              <w:rPr>
                <w:i/>
              </w:rPr>
            </w:pPr>
            <w:r w:rsidRPr="00E56200">
              <w:t xml:space="preserve"> </w:t>
            </w:r>
          </w:p>
          <w:p w14:paraId="0005ABCB" w14:textId="77777777" w:rsidR="00487895" w:rsidRPr="00E56200" w:rsidRDefault="00927884">
            <w:pPr>
              <w:tabs>
                <w:tab w:val="left" w:pos="567"/>
                <w:tab w:val="left" w:pos="4786"/>
                <w:tab w:val="left" w:pos="5686"/>
                <w:tab w:val="right" w:pos="7306"/>
              </w:tabs>
            </w:pPr>
            <w:r w:rsidRPr="00E56200">
              <w:rPr>
                <w:i/>
              </w:rPr>
              <w:t>[En caso de que se vaya a celebrar una conferencia previa a la propuesta, indicar a continuación la fecha, la hora local y la ubicación de la conferencia previa a la propuesta.]</w:t>
            </w:r>
          </w:p>
        </w:tc>
      </w:tr>
      <w:tr w:rsidR="00487895" w:rsidRPr="00E56200" w14:paraId="5A76369A"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277C545C" w14:textId="77777777" w:rsidR="00487895" w:rsidRPr="00E56200" w:rsidRDefault="006F7C8B" w:rsidP="001D2CDC">
            <w:r w:rsidRPr="00E56200">
              <w:rPr>
                <w:b/>
                <w:bCs/>
              </w:rPr>
              <w:t>1.5</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7BD0BAF" w14:textId="77777777" w:rsidR="00487895" w:rsidRPr="00E56200" w:rsidRDefault="00927884">
            <w:pPr>
              <w:tabs>
                <w:tab w:val="left" w:pos="567"/>
                <w:tab w:val="right" w:pos="7306"/>
              </w:tabs>
            </w:pPr>
            <w:r w:rsidRPr="00E56200">
              <w:t xml:space="preserve">El </w:t>
            </w:r>
            <w:r w:rsidR="005F2510">
              <w:t>Contratante</w:t>
            </w:r>
            <w:r w:rsidRPr="00E56200">
              <w:t xml:space="preserve"> facilitará la siguiente información para facilitar la preparación de las Propuestas: </w:t>
            </w:r>
            <w:r w:rsidRPr="00E56200">
              <w:rPr>
                <w:i/>
              </w:rPr>
              <w:t xml:space="preserve">[listar la información, los datos relevantes del proyecto y los informes que serán facilitados por el </w:t>
            </w:r>
            <w:r w:rsidR="005F2510">
              <w:rPr>
                <w:i/>
              </w:rPr>
              <w:t>Contratante</w:t>
            </w:r>
            <w:r w:rsidRPr="00E56200">
              <w:rPr>
                <w:i/>
              </w:rPr>
              <w:t xml:space="preserve"> y el método que se utilizará para proporcionarlos, si no está incluido en la IPP].</w:t>
            </w:r>
          </w:p>
        </w:tc>
      </w:tr>
      <w:tr w:rsidR="00487895" w:rsidRPr="00E56200" w14:paraId="3737B99C"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4199FB8" w14:textId="77777777" w:rsidR="00487895" w:rsidRPr="00E56200" w:rsidRDefault="001526C3" w:rsidP="001526C3">
            <w:pPr>
              <w:rPr>
                <w:i/>
              </w:rPr>
            </w:pPr>
            <w:r w:rsidRPr="00E56200">
              <w:rPr>
                <w:b/>
                <w:bCs/>
              </w:rPr>
              <w:lastRenderedPageBreak/>
              <w:t>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6110D4A" w14:textId="77777777" w:rsidR="00487895" w:rsidRPr="00E56200" w:rsidRDefault="00927884" w:rsidP="003D2EF7">
            <w:pPr>
              <w:pStyle w:val="Textkrper"/>
              <w:tabs>
                <w:tab w:val="left" w:pos="826"/>
                <w:tab w:val="left" w:pos="1726"/>
              </w:tabs>
              <w:spacing w:after="0"/>
            </w:pPr>
            <w:r w:rsidRPr="00E56200">
              <w:rPr>
                <w:i/>
              </w:rPr>
              <w:t xml:space="preserve">[En una situación en la que uno de los oferentes potenciales pudiera obtener una ventaja competitiva injusta en el proceso de selección, explicar cómo se mitigará dicha ventaja.  Por ejemplo, listar cualquier estudio preliminar para la tarea u otros datos preparados por este oferente que deberán facilitarse a todos los demás oferentes, e indicar el método que se utilizará para proporcionarlos, si no está incluido en la IPP.] </w:t>
            </w:r>
          </w:p>
        </w:tc>
      </w:tr>
      <w:tr w:rsidR="00487895" w:rsidRPr="00E56200" w14:paraId="31897F47" w14:textId="77777777">
        <w:tblPrEx>
          <w:tblCellMar>
            <w:top w:w="0" w:type="dxa"/>
            <w:bottom w:w="0" w:type="dxa"/>
          </w:tblCellMar>
        </w:tblPrEx>
        <w:trPr>
          <w:trHeight w:val="755"/>
        </w:trPr>
        <w:tc>
          <w:tcPr>
            <w:tcW w:w="9154" w:type="dxa"/>
            <w:gridSpan w:val="2"/>
            <w:tcBorders>
              <w:top w:val="single" w:sz="6" w:space="0" w:color="000000"/>
              <w:left w:val="single" w:sz="6" w:space="0" w:color="000000"/>
              <w:bottom w:val="single" w:sz="6" w:space="0" w:color="000000"/>
              <w:right w:val="single" w:sz="6" w:space="0" w:color="000000"/>
            </w:tcBorders>
            <w:shd w:val="clear" w:color="auto" w:fill="auto"/>
          </w:tcPr>
          <w:p w14:paraId="6FD85476" w14:textId="77777777" w:rsidR="00487895" w:rsidRPr="0021095A" w:rsidRDefault="00487895">
            <w:pPr>
              <w:pStyle w:val="Textkrper"/>
              <w:tabs>
                <w:tab w:val="left" w:pos="826"/>
                <w:tab w:val="left" w:pos="1726"/>
              </w:tabs>
              <w:snapToGrid w:val="0"/>
              <w:spacing w:after="0"/>
              <w:jc w:val="center"/>
              <w:rPr>
                <w:b/>
              </w:rPr>
            </w:pPr>
          </w:p>
          <w:p w14:paraId="592D14F2" w14:textId="77777777" w:rsidR="00487895" w:rsidRPr="00E56200" w:rsidRDefault="00927884">
            <w:pPr>
              <w:pStyle w:val="Textkrper"/>
              <w:tabs>
                <w:tab w:val="left" w:pos="826"/>
                <w:tab w:val="left" w:pos="1726"/>
              </w:tabs>
              <w:spacing w:after="0"/>
              <w:jc w:val="center"/>
            </w:pPr>
            <w:r w:rsidRPr="00E56200">
              <w:rPr>
                <w:b/>
              </w:rPr>
              <w:t>B. Preparación de Propuestas</w:t>
            </w:r>
          </w:p>
        </w:tc>
      </w:tr>
      <w:tr w:rsidR="00487895" w:rsidRPr="00E56200" w14:paraId="7B7828A4"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2E487D6" w14:textId="77777777" w:rsidR="00487895" w:rsidRPr="00E56200" w:rsidRDefault="00927884">
            <w:r w:rsidRPr="00E56200">
              <w:rPr>
                <w:b/>
                <w:bCs/>
              </w:rPr>
              <w:t>9.1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43BC355" w14:textId="77777777" w:rsidR="00487895" w:rsidRPr="00E56200" w:rsidRDefault="00927884">
            <w:pPr>
              <w:pStyle w:val="Kommentartext1"/>
            </w:pPr>
            <w:r w:rsidRPr="00E56200">
              <w:t xml:space="preserve">Se aceptarán Propuestas en el idioma </w:t>
            </w:r>
            <w:r w:rsidRPr="00E56200">
              <w:rPr>
                <w:i/>
              </w:rPr>
              <w:t>[indicar el idioma según los especificados más abajo]</w:t>
            </w:r>
            <w:r w:rsidRPr="00E56200">
              <w:t xml:space="preserve">, que será el idioma que gobierne el Contrato.  </w:t>
            </w:r>
          </w:p>
          <w:p w14:paraId="53C15C43" w14:textId="77777777" w:rsidR="00487895" w:rsidRPr="0021095A" w:rsidRDefault="00487895">
            <w:pPr>
              <w:pStyle w:val="Kommentartext1"/>
            </w:pPr>
          </w:p>
          <w:p w14:paraId="3BFD52A7" w14:textId="77777777" w:rsidR="00487895" w:rsidRPr="00E56200" w:rsidRDefault="00927884">
            <w:pPr>
              <w:pStyle w:val="Kommentartext1"/>
              <w:rPr>
                <w:i/>
              </w:rPr>
            </w:pPr>
            <w:r w:rsidRPr="00E56200">
              <w:rPr>
                <w:i/>
              </w:rPr>
              <w:t>[Los idiomas posibles son inglés, francés, portugués o español. Si la lista preseleccionada incluye únicamente empresas nacionales, previo acuerdo con el KfW se podrá utilizar el idioma nacional o un idioma utilizado en todo el país.]</w:t>
            </w:r>
          </w:p>
          <w:p w14:paraId="0058A21F" w14:textId="77777777" w:rsidR="00487895" w:rsidRPr="0021095A" w:rsidRDefault="00487895">
            <w:pPr>
              <w:pStyle w:val="Kommentartext1"/>
              <w:rPr>
                <w:i/>
              </w:rPr>
            </w:pPr>
          </w:p>
          <w:p w14:paraId="63501D62" w14:textId="77777777" w:rsidR="00487895" w:rsidRPr="00E56200" w:rsidRDefault="00927884">
            <w:pPr>
              <w:pStyle w:val="Kommentartext1"/>
            </w:pPr>
            <w:r w:rsidRPr="00E56200">
              <w:rPr>
                <w:i/>
              </w:rPr>
              <w:t>[Si el KfW ha accedido a aceptar Propuestas en más de un idioma, añadir el siguiente texto:</w:t>
            </w:r>
          </w:p>
          <w:p w14:paraId="13841332" w14:textId="77777777" w:rsidR="00487895" w:rsidRPr="00E56200" w:rsidRDefault="00927884">
            <w:pPr>
              <w:pStyle w:val="Textkrper"/>
              <w:tabs>
                <w:tab w:val="left" w:pos="3346"/>
                <w:tab w:val="right" w:pos="7486"/>
              </w:tabs>
              <w:spacing w:after="0"/>
            </w:pPr>
            <w:r w:rsidRPr="00E56200">
              <w:t xml:space="preserve">«Además, se aceptarán Propuestas en idioma </w:t>
            </w:r>
            <w:r w:rsidRPr="00E56200">
              <w:rPr>
                <w:color w:val="002060"/>
              </w:rPr>
              <w:t>[</w:t>
            </w:r>
            <w:r w:rsidRPr="00E56200">
              <w:rPr>
                <w:i/>
              </w:rPr>
              <w:t>idioma nacional o utilizado en todo el país]</w:t>
            </w:r>
            <w:r w:rsidRPr="00E56200">
              <w:rPr>
                <w:color w:val="1F497D"/>
              </w:rPr>
              <w:t xml:space="preserve"> </w:t>
            </w:r>
            <w:r w:rsidRPr="00E56200">
              <w:t>[</w:t>
            </w:r>
            <w:r w:rsidRPr="00E56200">
              <w:rPr>
                <w:i/>
              </w:rPr>
              <w:t>si hay más de un idioma nacional, añadir</w:t>
            </w:r>
            <w:r w:rsidRPr="00E56200">
              <w:t xml:space="preserve"> «y en [</w:t>
            </w:r>
            <w:r w:rsidRPr="00E56200">
              <w:rPr>
                <w:i/>
              </w:rPr>
              <w:t>segundo idioma nacional</w:t>
            </w:r>
            <w:r w:rsidRPr="00E56200">
              <w:t>]». En caso de ganar, el Contrato se firmará en el idioma que gobierne el Contrato</w:t>
            </w:r>
            <w:r w:rsidRPr="00E56200">
              <w:rPr>
                <w:i/>
              </w:rPr>
              <w:t xml:space="preserve">]». </w:t>
            </w:r>
          </w:p>
          <w:p w14:paraId="4CE117D1" w14:textId="77777777" w:rsidR="00487895" w:rsidRPr="0021095A" w:rsidRDefault="00487895">
            <w:pPr>
              <w:pStyle w:val="Textkrper"/>
              <w:tabs>
                <w:tab w:val="left" w:pos="3346"/>
                <w:tab w:val="right" w:pos="7486"/>
              </w:tabs>
              <w:spacing w:after="0"/>
            </w:pPr>
          </w:p>
          <w:p w14:paraId="725B7EAB" w14:textId="77777777" w:rsidR="00487895" w:rsidRPr="00E56200" w:rsidRDefault="00927884">
            <w:pPr>
              <w:pStyle w:val="Textkrper"/>
              <w:tabs>
                <w:tab w:val="left" w:pos="3346"/>
                <w:tab w:val="right" w:pos="7486"/>
              </w:tabs>
              <w:spacing w:after="0"/>
            </w:pPr>
            <w:r w:rsidRPr="00E56200">
              <w:rPr>
                <w:i/>
              </w:rPr>
              <w:t>[Si el Derecho Aplicable exige que los contratos con empresas locales sean firmados únicamente en el idioma nacional, añadir el siguiente texto:</w:t>
            </w:r>
          </w:p>
          <w:p w14:paraId="3B176CD8" w14:textId="77777777" w:rsidR="00487895" w:rsidRPr="00E56200" w:rsidRDefault="00927884">
            <w:pPr>
              <w:pStyle w:val="Textkrper"/>
              <w:tabs>
                <w:tab w:val="left" w:pos="3346"/>
                <w:tab w:val="right" w:pos="7486"/>
              </w:tabs>
              <w:spacing w:after="0"/>
            </w:pPr>
            <w:r w:rsidRPr="00E56200">
              <w:t xml:space="preserve">«Los Consultores nacionales deberán presentar su Propuesta en </w:t>
            </w:r>
            <w:r w:rsidRPr="00E56200">
              <w:rPr>
                <w:i/>
              </w:rPr>
              <w:t>[idioma nacional]</w:t>
            </w:r>
            <w:r w:rsidRPr="00E56200">
              <w:t xml:space="preserve"> para que el Contrato sea firmado (si les es adjudicado) conforme a los requisitos de </w:t>
            </w:r>
            <w:r w:rsidRPr="00E56200">
              <w:rPr>
                <w:i/>
              </w:rPr>
              <w:t>[referencia al Derecho Aplicable]».</w:t>
            </w:r>
          </w:p>
          <w:p w14:paraId="0CB764BA" w14:textId="77777777" w:rsidR="00487895" w:rsidRPr="0021095A" w:rsidRDefault="00487895">
            <w:pPr>
              <w:pStyle w:val="Kommentartext1"/>
            </w:pPr>
          </w:p>
          <w:p w14:paraId="729FE745" w14:textId="77777777" w:rsidR="00487895" w:rsidRPr="00E56200" w:rsidRDefault="00927884">
            <w:pPr>
              <w:pStyle w:val="Textkrper"/>
              <w:tabs>
                <w:tab w:val="left" w:pos="3346"/>
                <w:tab w:val="right" w:pos="7486"/>
              </w:tabs>
              <w:spacing w:after="0"/>
            </w:pPr>
            <w:r w:rsidRPr="00E56200">
              <w:t xml:space="preserve">Toda la correspondencia tendrá lugar en el idioma </w:t>
            </w:r>
            <w:r w:rsidRPr="00E56200">
              <w:rPr>
                <w:i/>
              </w:rPr>
              <w:t>[indicar idioma]</w:t>
            </w:r>
            <w:r w:rsidRPr="00E56200">
              <w:t>.</w:t>
            </w:r>
          </w:p>
        </w:tc>
      </w:tr>
      <w:tr w:rsidR="00487895" w:rsidRPr="00E56200" w14:paraId="1B23980B"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4BBC0F0B" w14:textId="77777777" w:rsidR="00487895" w:rsidRPr="00E56200" w:rsidRDefault="00927884">
            <w:r w:rsidRPr="00E56200">
              <w:rPr>
                <w:b/>
                <w:bCs/>
              </w:rPr>
              <w:t>10.1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0899EF64" w14:textId="77777777" w:rsidR="00487895" w:rsidRPr="00E56200" w:rsidRDefault="00927884">
            <w:pPr>
              <w:pStyle w:val="Textkrper"/>
              <w:tabs>
                <w:tab w:val="left" w:pos="3346"/>
                <w:tab w:val="right" w:pos="7486"/>
              </w:tabs>
              <w:spacing w:after="0"/>
            </w:pPr>
            <w:r w:rsidRPr="00E56200">
              <w:t xml:space="preserve">La Propuesta se presentará en dos sobres que incluirán los siguientes documentos: </w:t>
            </w:r>
          </w:p>
          <w:p w14:paraId="1481935E" w14:textId="77777777" w:rsidR="00487895" w:rsidRPr="0021095A" w:rsidRDefault="00487895">
            <w:pPr>
              <w:pStyle w:val="Textkrper"/>
              <w:tabs>
                <w:tab w:val="left" w:pos="3346"/>
                <w:tab w:val="right" w:pos="7486"/>
              </w:tabs>
              <w:spacing w:after="0"/>
            </w:pPr>
          </w:p>
          <w:p w14:paraId="49FF2DED" w14:textId="77777777" w:rsidR="00487895" w:rsidRPr="00E56200" w:rsidRDefault="00927884">
            <w:pPr>
              <w:pStyle w:val="Textkrper"/>
              <w:spacing w:after="0"/>
              <w:jc w:val="left"/>
            </w:pPr>
            <w:r w:rsidRPr="00E56200">
              <w:t>Sobre de la Propuesta técnica:</w:t>
            </w:r>
          </w:p>
          <w:p w14:paraId="5D91C073" w14:textId="77777777" w:rsidR="00487895" w:rsidRPr="00E56200" w:rsidRDefault="00927884">
            <w:pPr>
              <w:pStyle w:val="Textkrper"/>
              <w:numPr>
                <w:ilvl w:val="4"/>
                <w:numId w:val="27"/>
              </w:numPr>
              <w:spacing w:after="0"/>
              <w:ind w:left="0" w:firstLine="0"/>
              <w:jc w:val="left"/>
            </w:pPr>
            <w:r w:rsidRPr="00E56200">
              <w:t>Poder de representación para firmar la Propuesta</w:t>
            </w:r>
          </w:p>
          <w:p w14:paraId="3B90F670" w14:textId="77777777" w:rsidR="00487895" w:rsidRPr="00E56200" w:rsidRDefault="00927884">
            <w:pPr>
              <w:pStyle w:val="Textkrper"/>
              <w:numPr>
                <w:ilvl w:val="4"/>
                <w:numId w:val="27"/>
              </w:numPr>
              <w:spacing w:after="0"/>
              <w:ind w:left="0" w:firstLine="0"/>
              <w:jc w:val="left"/>
            </w:pPr>
            <w:r w:rsidRPr="00E56200">
              <w:t>TECH-1 Formulario de presentación de la Propuesta técnica</w:t>
            </w:r>
          </w:p>
          <w:p w14:paraId="434AE76D" w14:textId="77777777" w:rsidR="00487895" w:rsidRPr="00E56200" w:rsidRDefault="00927884">
            <w:pPr>
              <w:pStyle w:val="Textkrper"/>
              <w:numPr>
                <w:ilvl w:val="4"/>
                <w:numId w:val="27"/>
              </w:numPr>
              <w:spacing w:after="0"/>
              <w:ind w:left="0" w:firstLine="0"/>
              <w:jc w:val="left"/>
            </w:pPr>
            <w:r w:rsidRPr="00E56200">
              <w:t>TECH-2 Declaración de Compromiso</w:t>
            </w:r>
          </w:p>
          <w:p w14:paraId="2B9D180A" w14:textId="77777777" w:rsidR="00487895" w:rsidRPr="00E56200" w:rsidRDefault="00927884" w:rsidP="000C6E35">
            <w:pPr>
              <w:pStyle w:val="Textkrper"/>
              <w:numPr>
                <w:ilvl w:val="4"/>
                <w:numId w:val="27"/>
              </w:numPr>
              <w:tabs>
                <w:tab w:val="clear" w:pos="0"/>
              </w:tabs>
              <w:spacing w:after="0"/>
              <w:ind w:left="761" w:hanging="761"/>
              <w:jc w:val="left"/>
            </w:pPr>
            <w:r w:rsidRPr="00E56200">
              <w:t xml:space="preserve">TECH-3 Comentarios o sugerencias sobre los </w:t>
            </w:r>
            <w:proofErr w:type="spellStart"/>
            <w:r w:rsidRPr="00E56200">
              <w:t>TdR</w:t>
            </w:r>
            <w:proofErr w:type="spellEnd"/>
            <w:r w:rsidRPr="00E56200">
              <w:t xml:space="preserve"> y el personal de la contraparte</w:t>
            </w:r>
          </w:p>
          <w:p w14:paraId="44B0107F" w14:textId="77777777" w:rsidR="00487895" w:rsidRPr="00E56200" w:rsidRDefault="00927884" w:rsidP="000C6E35">
            <w:pPr>
              <w:pStyle w:val="Textkrper"/>
              <w:numPr>
                <w:ilvl w:val="4"/>
                <w:numId w:val="27"/>
              </w:numPr>
              <w:tabs>
                <w:tab w:val="clear" w:pos="0"/>
              </w:tabs>
              <w:spacing w:after="0"/>
              <w:ind w:left="761" w:hanging="761"/>
              <w:jc w:val="left"/>
            </w:pPr>
            <w:r w:rsidRPr="00E56200">
              <w:t xml:space="preserve">TECH-4 Descripción del enfoque, la metodología y el programa de trabajo </w:t>
            </w:r>
          </w:p>
          <w:p w14:paraId="3175C250" w14:textId="77777777" w:rsidR="00487895" w:rsidRPr="00E56200" w:rsidRDefault="00927884">
            <w:pPr>
              <w:pStyle w:val="Textkrper"/>
              <w:numPr>
                <w:ilvl w:val="4"/>
                <w:numId w:val="27"/>
              </w:numPr>
              <w:spacing w:after="0"/>
              <w:ind w:left="0" w:firstLine="0"/>
              <w:jc w:val="left"/>
            </w:pPr>
            <w:r w:rsidRPr="00E56200">
              <w:t>TECH-5 Calendario de trabajo</w:t>
            </w:r>
          </w:p>
          <w:p w14:paraId="0DAC394D" w14:textId="77777777" w:rsidR="00487895" w:rsidRPr="00E56200" w:rsidRDefault="00927884">
            <w:pPr>
              <w:pStyle w:val="Textkrper"/>
              <w:numPr>
                <w:ilvl w:val="4"/>
                <w:numId w:val="27"/>
              </w:numPr>
              <w:spacing w:after="0"/>
              <w:ind w:left="0" w:firstLine="0"/>
              <w:jc w:val="left"/>
              <w:rPr>
                <w:i/>
              </w:rPr>
            </w:pPr>
            <w:r w:rsidRPr="00E56200">
              <w:t>TECH-6 Calendario de dotación de personal</w:t>
            </w:r>
          </w:p>
          <w:p w14:paraId="231F0854" w14:textId="77777777" w:rsidR="00106D6F" w:rsidRPr="00E56200" w:rsidRDefault="00106D6F">
            <w:pPr>
              <w:pStyle w:val="Textkrper"/>
              <w:numPr>
                <w:ilvl w:val="4"/>
                <w:numId w:val="27"/>
              </w:numPr>
              <w:spacing w:after="0"/>
              <w:ind w:left="0" w:firstLine="0"/>
              <w:jc w:val="left"/>
              <w:rPr>
                <w:i/>
              </w:rPr>
            </w:pPr>
            <w:r w:rsidRPr="00E56200">
              <w:t>E/QUAL</w:t>
            </w:r>
          </w:p>
          <w:p w14:paraId="788F51AF" w14:textId="77777777" w:rsidR="00487895" w:rsidRPr="00E56200" w:rsidRDefault="00487895">
            <w:pPr>
              <w:pStyle w:val="Textkrper"/>
              <w:spacing w:after="0"/>
              <w:jc w:val="left"/>
              <w:rPr>
                <w:i/>
              </w:rPr>
            </w:pPr>
          </w:p>
          <w:p w14:paraId="2D3D983E" w14:textId="77777777" w:rsidR="00487895" w:rsidRPr="00E56200" w:rsidRDefault="00927884">
            <w:pPr>
              <w:pStyle w:val="Textkrper"/>
              <w:spacing w:after="0"/>
              <w:jc w:val="left"/>
            </w:pPr>
            <w:r w:rsidRPr="00E56200">
              <w:t>Sobre de la Propuesta financiera:</w:t>
            </w:r>
          </w:p>
          <w:p w14:paraId="2F064B21" w14:textId="77777777" w:rsidR="00487895" w:rsidRPr="00E56200" w:rsidRDefault="00927884">
            <w:pPr>
              <w:pStyle w:val="Textkrper"/>
              <w:spacing w:after="0"/>
              <w:jc w:val="left"/>
            </w:pPr>
            <w:r w:rsidRPr="00E56200">
              <w:t>(1)</w:t>
            </w:r>
            <w:r w:rsidRPr="00E56200">
              <w:tab/>
              <w:t>FIN-1 Formulario de presentación de la Propuesta financiera</w:t>
            </w:r>
          </w:p>
          <w:p w14:paraId="1F7D0B34" w14:textId="77777777" w:rsidR="00487895" w:rsidRPr="00E56200" w:rsidRDefault="00927884" w:rsidP="00920A61">
            <w:pPr>
              <w:pStyle w:val="Textkrper"/>
              <w:spacing w:after="0"/>
              <w:jc w:val="left"/>
            </w:pPr>
            <w:r w:rsidRPr="00E56200">
              <w:t>(2)</w:t>
            </w:r>
            <w:r w:rsidRPr="00E56200">
              <w:tab/>
              <w:t>FIN-2 Propuesta financiera – Desglose de costes</w:t>
            </w:r>
          </w:p>
        </w:tc>
      </w:tr>
      <w:tr w:rsidR="00487895" w:rsidRPr="00E56200" w14:paraId="4F6117B8" w14:textId="77777777">
        <w:tblPrEx>
          <w:tblCellMar>
            <w:top w:w="85" w:type="dxa"/>
            <w:bottom w:w="142" w:type="dxa"/>
          </w:tblCellMar>
        </w:tblPrEx>
        <w:trPr>
          <w:cantSplit/>
        </w:trPr>
        <w:tc>
          <w:tcPr>
            <w:tcW w:w="1514" w:type="dxa"/>
            <w:tcBorders>
              <w:top w:val="single" w:sz="6" w:space="0" w:color="000000"/>
              <w:left w:val="single" w:sz="6" w:space="0" w:color="000000"/>
              <w:bottom w:val="single" w:sz="6" w:space="0" w:color="000000"/>
            </w:tcBorders>
            <w:shd w:val="clear" w:color="auto" w:fill="auto"/>
          </w:tcPr>
          <w:p w14:paraId="3F8CA2C8" w14:textId="77777777" w:rsidR="00487895" w:rsidRPr="00E56200" w:rsidRDefault="00927884">
            <w:r w:rsidRPr="00E56200">
              <w:rPr>
                <w:b/>
                <w:bCs/>
              </w:rPr>
              <w:t>11.1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14DA2C2" w14:textId="77777777" w:rsidR="004E673C" w:rsidRPr="00E56200" w:rsidRDefault="00927884" w:rsidP="004E673C">
            <w:pPr>
              <w:pStyle w:val="Textkrper"/>
              <w:tabs>
                <w:tab w:val="left" w:pos="3346"/>
                <w:tab w:val="right" w:pos="7486"/>
              </w:tabs>
              <w:spacing w:after="0"/>
            </w:pPr>
            <w:r w:rsidRPr="00E56200">
              <w:t xml:space="preserve">Los </w:t>
            </w:r>
            <w:proofErr w:type="spellStart"/>
            <w:r w:rsidRPr="00E56200">
              <w:t>Subconsultores</w:t>
            </w:r>
            <w:proofErr w:type="spellEnd"/>
            <w:r w:rsidRPr="00E56200">
              <w:t xml:space="preserve"> </w:t>
            </w:r>
            <w:r w:rsidRPr="00E56200">
              <w:rPr>
                <w:i/>
              </w:rPr>
              <w:t>[escoger «podrán» o «no podrán»]</w:t>
            </w:r>
            <w:r w:rsidRPr="00E56200">
              <w:t xml:space="preserve"> participar en más de una Propuesta.</w:t>
            </w:r>
          </w:p>
          <w:p w14:paraId="6A69A69E" w14:textId="77777777" w:rsidR="00487895" w:rsidRPr="00E56200" w:rsidRDefault="004E673C" w:rsidP="004E673C">
            <w:pPr>
              <w:pStyle w:val="Textkrper"/>
              <w:tabs>
                <w:tab w:val="left" w:pos="3346"/>
                <w:tab w:val="right" w:pos="7486"/>
              </w:tabs>
              <w:spacing w:after="0"/>
            </w:pPr>
            <w:r w:rsidRPr="00E56200">
              <w:rPr>
                <w:i/>
              </w:rPr>
              <w:t xml:space="preserve">[La participación de </w:t>
            </w:r>
            <w:proofErr w:type="spellStart"/>
            <w:r w:rsidRPr="00E56200">
              <w:rPr>
                <w:i/>
              </w:rPr>
              <w:t>Subconsultores</w:t>
            </w:r>
            <w:proofErr w:type="spellEnd"/>
            <w:r w:rsidRPr="00E56200">
              <w:rPr>
                <w:i/>
              </w:rPr>
              <w:t xml:space="preserve"> en una sola propuesta debería escogerse solo si de lo contrario la competencia se viera negativamente afectada, sin perjuicio de las disposiciones en la IPC 11.2.]</w:t>
            </w:r>
          </w:p>
          <w:p w14:paraId="7229F9CD" w14:textId="77777777" w:rsidR="004E673C" w:rsidRPr="0021095A" w:rsidRDefault="004E673C" w:rsidP="004E673C">
            <w:pPr>
              <w:pStyle w:val="Textkrper"/>
              <w:tabs>
                <w:tab w:val="left" w:pos="3346"/>
                <w:tab w:val="right" w:pos="7486"/>
              </w:tabs>
              <w:spacing w:after="0"/>
            </w:pPr>
          </w:p>
        </w:tc>
      </w:tr>
      <w:tr w:rsidR="005D0DA4" w:rsidRPr="00E56200" w14:paraId="60AB6550" w14:textId="77777777" w:rsidTr="007F5592">
        <w:tblPrEx>
          <w:tblCellMar>
            <w:top w:w="85" w:type="dxa"/>
            <w:bottom w:w="142" w:type="dxa"/>
          </w:tblCellMar>
        </w:tblPrEx>
        <w:trPr>
          <w:cantSplit/>
        </w:trPr>
        <w:tc>
          <w:tcPr>
            <w:tcW w:w="1514" w:type="dxa"/>
            <w:tcBorders>
              <w:top w:val="single" w:sz="6" w:space="0" w:color="000000"/>
              <w:left w:val="single" w:sz="6" w:space="0" w:color="000000"/>
              <w:bottom w:val="single" w:sz="6" w:space="0" w:color="000000"/>
            </w:tcBorders>
            <w:shd w:val="clear" w:color="auto" w:fill="auto"/>
          </w:tcPr>
          <w:p w14:paraId="5AD7DD8F" w14:textId="77777777" w:rsidR="005D0DA4" w:rsidRPr="00E56200" w:rsidRDefault="005D0DA4">
            <w:r w:rsidRPr="00E56200">
              <w:rPr>
                <w:b/>
                <w:bCs/>
              </w:rPr>
              <w:lastRenderedPageBreak/>
              <w:t>11.3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265BB07C" w14:textId="77777777" w:rsidR="00A033BA" w:rsidRPr="00E56200" w:rsidRDefault="00D527E5" w:rsidP="00A033BA">
            <w:pPr>
              <w:pStyle w:val="Kommentartext1"/>
              <w:rPr>
                <w:i/>
              </w:rPr>
            </w:pPr>
            <w:r w:rsidRPr="00E56200">
              <w:t xml:space="preserve">Los individuos </w:t>
            </w:r>
            <w:r w:rsidRPr="00E56200">
              <w:rPr>
                <w:i/>
              </w:rPr>
              <w:t>[escoger «no podrán» o «podrán»]</w:t>
            </w:r>
            <w:r w:rsidRPr="00E56200">
              <w:t xml:space="preserve"> participar en más de una Propuesta.</w:t>
            </w:r>
          </w:p>
          <w:p w14:paraId="268E505A" w14:textId="77777777" w:rsidR="005D0DA4" w:rsidRPr="00E56200" w:rsidRDefault="005D0DA4" w:rsidP="005D0DA4">
            <w:pPr>
              <w:pStyle w:val="Kommentartext1"/>
              <w:rPr>
                <w:i/>
              </w:rPr>
            </w:pPr>
            <w:r w:rsidRPr="00E56200">
              <w:rPr>
                <w:i/>
              </w:rPr>
              <w:t>[Si se prevé escasa competencia o uno o varios cargos de Experto clave son altamente específicos, podría estar justificado que individuos</w:t>
            </w:r>
            <w:r w:rsidR="00D527E5" w:rsidRPr="00E56200">
              <w:rPr>
                <w:rStyle w:val="Funotenzeichen"/>
                <w:lang w:val="en-GB"/>
              </w:rPr>
              <w:footnoteReference w:id="2"/>
            </w:r>
            <w:r w:rsidRPr="00E56200">
              <w:rPr>
                <w:i/>
              </w:rPr>
              <w:t xml:space="preserve"> (personal regular o expertos autónomos contratados temporalmente) participen como Expertos clave en más de una Propuesta.]</w:t>
            </w:r>
          </w:p>
          <w:p w14:paraId="3CAD553A" w14:textId="77777777" w:rsidR="005D0DA4" w:rsidRPr="0021095A" w:rsidRDefault="005D0DA4" w:rsidP="007F5592">
            <w:pPr>
              <w:pStyle w:val="Textkrper"/>
              <w:tabs>
                <w:tab w:val="left" w:pos="3346"/>
                <w:tab w:val="right" w:pos="7486"/>
              </w:tabs>
              <w:spacing w:after="0"/>
            </w:pPr>
          </w:p>
        </w:tc>
      </w:tr>
      <w:tr w:rsidR="00487895" w:rsidRPr="00E56200" w14:paraId="60A3CD4E" w14:textId="77777777">
        <w:tblPrEx>
          <w:tblCellMar>
            <w:top w:w="85" w:type="dxa"/>
            <w:bottom w:w="142" w:type="dxa"/>
          </w:tblCellMar>
        </w:tblPrEx>
        <w:trPr>
          <w:trHeight w:val="23"/>
        </w:trPr>
        <w:tc>
          <w:tcPr>
            <w:tcW w:w="1514" w:type="dxa"/>
            <w:tcBorders>
              <w:top w:val="single" w:sz="6" w:space="0" w:color="000000"/>
              <w:left w:val="single" w:sz="6" w:space="0" w:color="000000"/>
              <w:bottom w:val="single" w:sz="6" w:space="0" w:color="000000"/>
            </w:tcBorders>
            <w:shd w:val="clear" w:color="auto" w:fill="auto"/>
          </w:tcPr>
          <w:p w14:paraId="2A5AA6B3" w14:textId="77777777" w:rsidR="00487895" w:rsidRPr="00E56200" w:rsidRDefault="00927884">
            <w:r w:rsidRPr="00E56200">
              <w:rPr>
                <w:b/>
                <w:bCs/>
              </w:rPr>
              <w:t>12.1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72B9E56F" w14:textId="77777777" w:rsidR="00487895" w:rsidRPr="00E56200" w:rsidRDefault="00927884">
            <w:pPr>
              <w:pStyle w:val="Textkrper"/>
              <w:tabs>
                <w:tab w:val="left" w:pos="3346"/>
                <w:tab w:val="right" w:pos="7486"/>
              </w:tabs>
              <w:spacing w:after="0"/>
              <w:jc w:val="left"/>
            </w:pPr>
            <w:r w:rsidRPr="00E56200">
              <w:t xml:space="preserve">Las Propuestas mantendrán su validez durante </w:t>
            </w:r>
            <w:r w:rsidRPr="00E56200">
              <w:rPr>
                <w:i/>
                <w:szCs w:val="24"/>
              </w:rPr>
              <w:t>[</w:t>
            </w:r>
            <w:r w:rsidRPr="00E56200">
              <w:rPr>
                <w:i/>
                <w:iCs/>
                <w:szCs w:val="24"/>
              </w:rPr>
              <w:t>insertar el número de días, por regla general 90</w:t>
            </w:r>
            <w:r w:rsidRPr="00E56200">
              <w:rPr>
                <w:i/>
                <w:szCs w:val="24"/>
              </w:rPr>
              <w:t xml:space="preserve">] </w:t>
            </w:r>
            <w:r w:rsidRPr="00E56200">
              <w:t>días una vez concluido el plazo de presentación de Propuestas.</w:t>
            </w:r>
          </w:p>
        </w:tc>
      </w:tr>
      <w:tr w:rsidR="00487895" w:rsidRPr="00E56200" w14:paraId="37F83BC0"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7081E74" w14:textId="77777777" w:rsidR="00487895" w:rsidRPr="00E56200" w:rsidRDefault="00927884">
            <w:r w:rsidRPr="00E56200">
              <w:rPr>
                <w:b/>
                <w:bCs/>
              </w:rPr>
              <w:t>13.1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5D84F7F2" w14:textId="77777777" w:rsidR="00EE7568" w:rsidRPr="00E56200" w:rsidRDefault="00EE7568" w:rsidP="00EE7568">
            <w:pPr>
              <w:pStyle w:val="Textkrper"/>
              <w:tabs>
                <w:tab w:val="left" w:pos="4966"/>
                <w:tab w:val="right" w:pos="7306"/>
              </w:tabs>
              <w:spacing w:after="0"/>
            </w:pPr>
            <w:r w:rsidRPr="00E56200">
              <w:t xml:space="preserve">El plazo para aclaraciones por Consultores es de </w:t>
            </w:r>
            <w:r w:rsidRPr="00E56200">
              <w:rPr>
                <w:i/>
              </w:rPr>
              <w:t>[insertar el número de días; el plazo debería contemplar el tiempo suficiente para el transporte internacional]</w:t>
            </w:r>
            <w:r w:rsidRPr="00E56200">
              <w:t xml:space="preserve"> días antes de la fecha de presentación conforme a la cláusula 17.9. </w:t>
            </w:r>
          </w:p>
          <w:p w14:paraId="5128D468" w14:textId="77777777" w:rsidR="00487895" w:rsidRPr="0021095A" w:rsidRDefault="00487895">
            <w:pPr>
              <w:pStyle w:val="Textkrper"/>
              <w:tabs>
                <w:tab w:val="right" w:pos="7306"/>
              </w:tabs>
              <w:spacing w:after="0"/>
              <w:jc w:val="left"/>
            </w:pPr>
          </w:p>
          <w:p w14:paraId="26697D4A" w14:textId="77777777" w:rsidR="00487895" w:rsidRPr="00E56200" w:rsidRDefault="00927884" w:rsidP="00EE7568">
            <w:pPr>
              <w:pStyle w:val="Textkrper"/>
              <w:tabs>
                <w:tab w:val="right" w:pos="7306"/>
              </w:tabs>
              <w:spacing w:after="0"/>
              <w:jc w:val="left"/>
            </w:pPr>
            <w:r w:rsidRPr="00E56200">
              <w:t xml:space="preserve">Las solicitudes de aclaración deberán dirigirse a </w:t>
            </w:r>
            <w:r w:rsidRPr="00E56200">
              <w:rPr>
                <w:i/>
              </w:rPr>
              <w:t>[insertar el nombre, la dirección, el número de fax y la dirección de correo electrónico de la persona responsable de gestionar las solicitudes de aclaración, según proceda. No proporcionar un número de teléfono.]</w:t>
            </w:r>
          </w:p>
        </w:tc>
      </w:tr>
      <w:tr w:rsidR="00487895" w:rsidRPr="00E56200" w14:paraId="4350695B"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4919139C" w14:textId="77777777" w:rsidR="00487895" w:rsidRPr="00E56200" w:rsidRDefault="00927884">
            <w:pPr>
              <w:rPr>
                <w:i/>
              </w:rPr>
            </w:pPr>
            <w:r w:rsidRPr="00E56200">
              <w:rPr>
                <w:b/>
                <w:bCs/>
              </w:rPr>
              <w:t>14.1.3</w:t>
            </w:r>
          </w:p>
          <w:p w14:paraId="62121FDC" w14:textId="77777777" w:rsidR="00487895" w:rsidRPr="00E56200" w:rsidRDefault="00927884">
            <w:pPr>
              <w:rPr>
                <w:i/>
              </w:rPr>
            </w:pPr>
            <w:r w:rsidRPr="00E56200">
              <w:rPr>
                <w:i/>
              </w:rPr>
              <w:t>[No utilizar esta cláusula si el método de selección asigna una ponderación del 100 % a la puntuación técnica conforme a la IPC 2.1 y 26.]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C5D331B" w14:textId="77777777" w:rsidR="00487895" w:rsidRPr="00E56200" w:rsidRDefault="00927884">
            <w:pPr>
              <w:tabs>
                <w:tab w:val="left" w:pos="826"/>
                <w:tab w:val="left" w:pos="1726"/>
                <w:tab w:val="right" w:pos="7306"/>
              </w:tabs>
              <w:rPr>
                <w:i/>
              </w:rPr>
            </w:pPr>
            <w:r w:rsidRPr="00E56200">
              <w:rPr>
                <w:i/>
              </w:rPr>
              <w:t>[Si no se utiliza, insertar «</w:t>
            </w:r>
            <w:r w:rsidRPr="00E56200">
              <w:t>No aplicable</w:t>
            </w:r>
            <w:r w:rsidRPr="00E56200">
              <w:rPr>
                <w:i/>
              </w:rPr>
              <w:t xml:space="preserve">». Si se utiliza, insertar lo siguiente: </w:t>
            </w:r>
          </w:p>
          <w:p w14:paraId="4E7E7A22" w14:textId="77777777" w:rsidR="00487895" w:rsidRPr="0021095A" w:rsidRDefault="00487895">
            <w:pPr>
              <w:tabs>
                <w:tab w:val="left" w:pos="826"/>
                <w:tab w:val="left" w:pos="1726"/>
                <w:tab w:val="right" w:pos="7306"/>
              </w:tabs>
              <w:rPr>
                <w:i/>
              </w:rPr>
            </w:pPr>
          </w:p>
          <w:p w14:paraId="652056C5" w14:textId="77777777" w:rsidR="00487895" w:rsidRPr="00E56200" w:rsidRDefault="00927884">
            <w:pPr>
              <w:tabs>
                <w:tab w:val="left" w:pos="826"/>
                <w:tab w:val="left" w:pos="1726"/>
                <w:tab w:val="right" w:pos="7306"/>
              </w:tabs>
              <w:rPr>
                <w:i/>
              </w:rPr>
            </w:pPr>
            <w:r w:rsidRPr="00E56200">
              <w:rPr>
                <w:i/>
              </w:rPr>
              <w:t>«</w:t>
            </w:r>
            <w:r w:rsidRPr="00E56200">
              <w:t xml:space="preserve">El insumo de tiempo estimado de Expertos clave es de </w:t>
            </w:r>
            <w:r w:rsidRPr="00E56200">
              <w:rPr>
                <w:i/>
              </w:rPr>
              <w:t>[número de meses/persona]».</w:t>
            </w:r>
          </w:p>
          <w:p w14:paraId="24ADBD67" w14:textId="77777777" w:rsidR="00487895" w:rsidRPr="0021095A" w:rsidRDefault="00487895">
            <w:pPr>
              <w:tabs>
                <w:tab w:val="left" w:pos="826"/>
                <w:tab w:val="left" w:pos="1726"/>
                <w:tab w:val="right" w:pos="7306"/>
              </w:tabs>
              <w:rPr>
                <w:i/>
              </w:rPr>
            </w:pPr>
          </w:p>
          <w:p w14:paraId="3847D93B" w14:textId="77777777" w:rsidR="00487895" w:rsidRPr="00E56200" w:rsidRDefault="00927884">
            <w:pPr>
              <w:tabs>
                <w:tab w:val="left" w:pos="826"/>
                <w:tab w:val="left" w:pos="1726"/>
                <w:tab w:val="right" w:pos="7306"/>
              </w:tabs>
              <w:rPr>
                <w:i/>
              </w:rPr>
            </w:pPr>
            <w:r w:rsidRPr="00E56200">
              <w:rPr>
                <w:i/>
              </w:rPr>
              <w:t>o</w:t>
            </w:r>
          </w:p>
          <w:p w14:paraId="37658AD8" w14:textId="77777777" w:rsidR="00487895" w:rsidRPr="0021095A" w:rsidRDefault="00487895">
            <w:pPr>
              <w:tabs>
                <w:tab w:val="left" w:pos="826"/>
                <w:tab w:val="left" w:pos="1726"/>
                <w:tab w:val="right" w:pos="7306"/>
              </w:tabs>
              <w:rPr>
                <w:i/>
              </w:rPr>
            </w:pPr>
          </w:p>
          <w:p w14:paraId="4D8C5536" w14:textId="77777777" w:rsidR="00487895" w:rsidRPr="00E56200" w:rsidRDefault="00927884">
            <w:pPr>
              <w:tabs>
                <w:tab w:val="left" w:pos="826"/>
                <w:tab w:val="left" w:pos="1726"/>
                <w:tab w:val="right" w:pos="7306"/>
              </w:tabs>
              <w:rPr>
                <w:i/>
              </w:rPr>
            </w:pPr>
            <w:r w:rsidRPr="00E56200">
              <w:rPr>
                <w:i/>
              </w:rPr>
              <w:t>«</w:t>
            </w:r>
            <w:r w:rsidRPr="00E56200">
              <w:t>El coste total estimado de la tarea es de</w:t>
            </w:r>
            <w:r w:rsidRPr="00E56200">
              <w:rPr>
                <w:i/>
              </w:rPr>
              <w:t xml:space="preserve"> [insertar cantidad]».</w:t>
            </w:r>
          </w:p>
          <w:p w14:paraId="1BADE32B" w14:textId="77777777" w:rsidR="00487895" w:rsidRPr="0021095A" w:rsidRDefault="00487895">
            <w:pPr>
              <w:tabs>
                <w:tab w:val="left" w:pos="826"/>
                <w:tab w:val="left" w:pos="1726"/>
                <w:tab w:val="right" w:pos="7306"/>
              </w:tabs>
              <w:rPr>
                <w:i/>
              </w:rPr>
            </w:pPr>
          </w:p>
          <w:p w14:paraId="78F0A755" w14:textId="77777777" w:rsidR="00487895" w:rsidRPr="00E56200" w:rsidRDefault="001C2479">
            <w:pPr>
              <w:tabs>
                <w:tab w:val="left" w:pos="826"/>
                <w:tab w:val="left" w:pos="1726"/>
                <w:tab w:val="right" w:pos="7306"/>
              </w:tabs>
            </w:pPr>
            <w:r w:rsidRPr="00E56200">
              <w:rPr>
                <w:i/>
              </w:rPr>
              <w:t xml:space="preserve">[Indicar únicamente el insumo de tiempo o el coste total, pero no ambos] </w:t>
            </w:r>
          </w:p>
        </w:tc>
      </w:tr>
      <w:tr w:rsidR="00487895" w:rsidRPr="00E56200" w14:paraId="22873A31"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7EE69D19" w14:textId="77777777" w:rsidR="00487895" w:rsidRPr="00E56200" w:rsidRDefault="00927884">
            <w:pPr>
              <w:rPr>
                <w:bCs/>
              </w:rPr>
            </w:pPr>
            <w:r w:rsidRPr="00E56200">
              <w:rPr>
                <w:b/>
                <w:bCs/>
              </w:rPr>
              <w:t>14.1.4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7025CE80" w14:textId="77777777" w:rsidR="00487895" w:rsidRPr="00E56200" w:rsidRDefault="00927884">
            <w:pPr>
              <w:tabs>
                <w:tab w:val="left" w:pos="826"/>
                <w:tab w:val="left" w:pos="1726"/>
                <w:tab w:val="right" w:pos="7306"/>
              </w:tabs>
              <w:rPr>
                <w:i/>
              </w:rPr>
            </w:pPr>
            <w:r w:rsidRPr="00E56200">
              <w:rPr>
                <w:i/>
              </w:rPr>
              <w:t>[Si no se utiliza, insertar «</w:t>
            </w:r>
            <w:r w:rsidRPr="00E56200">
              <w:t>No aplicable</w:t>
            </w:r>
            <w:r w:rsidRPr="00E56200">
              <w:rPr>
                <w:i/>
              </w:rPr>
              <w:t xml:space="preserve">». Si se utiliza, insertar lo siguiente: </w:t>
            </w:r>
          </w:p>
          <w:p w14:paraId="756FFF9B" w14:textId="77777777" w:rsidR="00487895" w:rsidRPr="0021095A" w:rsidRDefault="00487895">
            <w:pPr>
              <w:tabs>
                <w:tab w:val="left" w:pos="826"/>
                <w:tab w:val="left" w:pos="1726"/>
                <w:tab w:val="right" w:pos="7306"/>
              </w:tabs>
              <w:rPr>
                <w:i/>
              </w:rPr>
            </w:pPr>
          </w:p>
          <w:p w14:paraId="64ADC7EE" w14:textId="77777777" w:rsidR="00487895" w:rsidRPr="00E56200" w:rsidRDefault="00927884">
            <w:pPr>
              <w:tabs>
                <w:tab w:val="left" w:pos="826"/>
                <w:tab w:val="left" w:pos="1726"/>
                <w:tab w:val="right" w:pos="7306"/>
              </w:tabs>
              <w:rPr>
                <w:i/>
              </w:rPr>
            </w:pPr>
            <w:r w:rsidRPr="00E56200">
              <w:rPr>
                <w:i/>
              </w:rPr>
              <w:t>«</w:t>
            </w:r>
            <w:r w:rsidRPr="00E56200">
              <w:t xml:space="preserve">La Propuesta del Consultor deberá incluir un insumo de tiempo mínimo de Expertos clave de </w:t>
            </w:r>
            <w:r w:rsidRPr="00E56200">
              <w:rPr>
                <w:i/>
              </w:rPr>
              <w:t>[número de meses/persona].</w:t>
            </w:r>
          </w:p>
          <w:p w14:paraId="79DBE194" w14:textId="77777777" w:rsidR="00487895" w:rsidRPr="0021095A" w:rsidRDefault="00487895">
            <w:pPr>
              <w:tabs>
                <w:tab w:val="left" w:pos="826"/>
                <w:tab w:val="left" w:pos="1726"/>
                <w:tab w:val="right" w:pos="7306"/>
              </w:tabs>
              <w:rPr>
                <w:i/>
              </w:rPr>
            </w:pPr>
          </w:p>
          <w:p w14:paraId="0369EF18" w14:textId="77777777" w:rsidR="00487895" w:rsidRPr="00E56200" w:rsidRDefault="00927884">
            <w:pPr>
              <w:tabs>
                <w:tab w:val="left" w:pos="826"/>
                <w:tab w:val="left" w:pos="1726"/>
                <w:tab w:val="right" w:pos="7306"/>
              </w:tabs>
            </w:pPr>
            <w:r w:rsidRPr="00E56200">
              <w:t>Solo para la evaluación y comparación de Propuestas financieras: si una Propuesta técnica se basa en un insumo de tiempo inferior al insumo de tiempo mínimo anteriormente indicado, la cantidad total indicada en la Propuesta financiera (TECH-1) deberá ajustarse de la siguiente manera:</w:t>
            </w:r>
          </w:p>
          <w:p w14:paraId="120616CE" w14:textId="77777777" w:rsidR="00487895" w:rsidRPr="0021095A" w:rsidRDefault="00487895">
            <w:pPr>
              <w:tabs>
                <w:tab w:val="left" w:pos="826"/>
                <w:tab w:val="left" w:pos="1726"/>
                <w:tab w:val="right" w:pos="7306"/>
              </w:tabs>
            </w:pPr>
          </w:p>
          <w:p w14:paraId="0EA5A153" w14:textId="77777777" w:rsidR="00487895" w:rsidRPr="0021095A" w:rsidRDefault="00927884">
            <w:pPr>
              <w:tabs>
                <w:tab w:val="left" w:pos="826"/>
                <w:tab w:val="left" w:pos="1726"/>
                <w:tab w:val="right" w:pos="7306"/>
              </w:tabs>
              <w:rPr>
                <w:lang w:val="de-DE"/>
              </w:rPr>
            </w:pPr>
            <w:r w:rsidRPr="0021095A">
              <w:rPr>
                <w:lang w:val="de-DE"/>
              </w:rPr>
              <w:t>F</w:t>
            </w:r>
            <w:r w:rsidRPr="0021095A">
              <w:rPr>
                <w:vertAlign w:val="subscript"/>
                <w:lang w:val="de-DE"/>
              </w:rPr>
              <w:t>2</w:t>
            </w:r>
            <w:r w:rsidRPr="0021095A">
              <w:rPr>
                <w:lang w:val="de-DE"/>
              </w:rPr>
              <w:t xml:space="preserve"> = F</w:t>
            </w:r>
            <w:r w:rsidRPr="0021095A">
              <w:rPr>
                <w:vertAlign w:val="subscript"/>
                <w:lang w:val="de-DE"/>
              </w:rPr>
              <w:t>1</w:t>
            </w:r>
            <w:r w:rsidRPr="0021095A">
              <w:rPr>
                <w:lang w:val="de-DE"/>
              </w:rPr>
              <w:t xml:space="preserve"> + (</w:t>
            </w:r>
            <w:proofErr w:type="spellStart"/>
            <w:r w:rsidRPr="0021095A">
              <w:rPr>
                <w:lang w:val="de-DE"/>
              </w:rPr>
              <w:t>T</w:t>
            </w:r>
            <w:r w:rsidR="00FB3135" w:rsidRPr="0021095A">
              <w:rPr>
                <w:vertAlign w:val="subscript"/>
                <w:lang w:val="de-DE"/>
              </w:rPr>
              <w:t>min</w:t>
            </w:r>
            <w:proofErr w:type="spellEnd"/>
            <w:r w:rsidRPr="0021095A">
              <w:rPr>
                <w:lang w:val="de-DE"/>
              </w:rPr>
              <w:t xml:space="preserve"> – T</w:t>
            </w:r>
            <w:r w:rsidRPr="0021095A">
              <w:rPr>
                <w:vertAlign w:val="subscript"/>
                <w:lang w:val="de-DE"/>
              </w:rPr>
              <w:t>1</w:t>
            </w:r>
            <w:r w:rsidRPr="0021095A">
              <w:rPr>
                <w:lang w:val="de-DE"/>
              </w:rPr>
              <w:t xml:space="preserve">) * </w:t>
            </w:r>
            <w:proofErr w:type="spellStart"/>
            <w:r w:rsidRPr="0021095A">
              <w:rPr>
                <w:lang w:val="de-DE"/>
              </w:rPr>
              <w:t>R</w:t>
            </w:r>
            <w:r w:rsidRPr="0021095A">
              <w:rPr>
                <w:vertAlign w:val="subscript"/>
                <w:lang w:val="de-DE"/>
              </w:rPr>
              <w:t>máx</w:t>
            </w:r>
            <w:proofErr w:type="spellEnd"/>
            <w:r w:rsidRPr="0021095A">
              <w:rPr>
                <w:vertAlign w:val="subscript"/>
                <w:lang w:val="de-DE"/>
              </w:rPr>
              <w:t>.</w:t>
            </w:r>
          </w:p>
          <w:p w14:paraId="032AA162" w14:textId="77777777" w:rsidR="00487895" w:rsidRPr="00CC3DCA" w:rsidRDefault="00487895">
            <w:pPr>
              <w:tabs>
                <w:tab w:val="left" w:pos="826"/>
                <w:tab w:val="left" w:pos="1726"/>
                <w:tab w:val="right" w:pos="7306"/>
              </w:tabs>
              <w:rPr>
                <w:lang w:val="de-DE"/>
              </w:rPr>
            </w:pPr>
          </w:p>
          <w:p w14:paraId="157DD0DF" w14:textId="77777777" w:rsidR="00487895" w:rsidRPr="00E56200" w:rsidRDefault="00927884">
            <w:pPr>
              <w:tabs>
                <w:tab w:val="left" w:pos="826"/>
                <w:tab w:val="left" w:pos="1726"/>
                <w:tab w:val="right" w:pos="7306"/>
              </w:tabs>
            </w:pPr>
            <w:r w:rsidRPr="00E56200">
              <w:t>donde</w:t>
            </w:r>
          </w:p>
          <w:p w14:paraId="16C2AB32" w14:textId="77777777" w:rsidR="00487895" w:rsidRPr="0021095A" w:rsidRDefault="00487895">
            <w:pPr>
              <w:tabs>
                <w:tab w:val="left" w:pos="826"/>
                <w:tab w:val="left" w:pos="1726"/>
                <w:tab w:val="right" w:pos="7306"/>
              </w:tabs>
            </w:pPr>
          </w:p>
          <w:p w14:paraId="452E5FC6" w14:textId="77777777" w:rsidR="00487895" w:rsidRPr="00E56200" w:rsidRDefault="00927884">
            <w:pPr>
              <w:tabs>
                <w:tab w:val="left" w:pos="826"/>
                <w:tab w:val="left" w:pos="1726"/>
                <w:tab w:val="right" w:pos="7306"/>
              </w:tabs>
            </w:pPr>
            <w:r w:rsidRPr="00E56200">
              <w:t>F</w:t>
            </w:r>
            <w:r w:rsidRPr="00E56200">
              <w:rPr>
                <w:vertAlign w:val="subscript"/>
              </w:rPr>
              <w:t>2</w:t>
            </w:r>
            <w:r w:rsidRPr="00E56200">
              <w:t xml:space="preserve"> es la cantidad ajustada de la Propuesta financiera;</w:t>
            </w:r>
          </w:p>
          <w:p w14:paraId="1F1D1B21" w14:textId="77777777" w:rsidR="00487895" w:rsidRPr="00E56200" w:rsidRDefault="00927884">
            <w:pPr>
              <w:tabs>
                <w:tab w:val="left" w:pos="826"/>
                <w:tab w:val="left" w:pos="1726"/>
                <w:tab w:val="right" w:pos="7306"/>
              </w:tabs>
            </w:pPr>
            <w:r w:rsidRPr="00E56200">
              <w:t>F</w:t>
            </w:r>
            <w:r w:rsidRPr="00E56200">
              <w:rPr>
                <w:vertAlign w:val="subscript"/>
              </w:rPr>
              <w:t>1</w:t>
            </w:r>
            <w:r w:rsidRPr="00E56200">
              <w:t xml:space="preserve"> es la cantidad original de la Propuesta financiera;</w:t>
            </w:r>
          </w:p>
          <w:p w14:paraId="3AA67F8E" w14:textId="77777777" w:rsidR="00487895" w:rsidRPr="00E56200" w:rsidRDefault="00927884">
            <w:pPr>
              <w:tabs>
                <w:tab w:val="left" w:pos="826"/>
                <w:tab w:val="left" w:pos="1726"/>
                <w:tab w:val="right" w:pos="7306"/>
              </w:tabs>
            </w:pPr>
            <w:proofErr w:type="spellStart"/>
            <w:r w:rsidRPr="00E56200">
              <w:t>T</w:t>
            </w:r>
            <w:r w:rsidRPr="00E56200">
              <w:rPr>
                <w:vertAlign w:val="subscript"/>
              </w:rPr>
              <w:t>mín</w:t>
            </w:r>
            <w:proofErr w:type="spellEnd"/>
            <w:r w:rsidRPr="00E56200">
              <w:rPr>
                <w:vertAlign w:val="subscript"/>
              </w:rPr>
              <w:t>.</w:t>
            </w:r>
            <w:r w:rsidRPr="00E56200">
              <w:t xml:space="preserve"> es el insumo de tiempo mínimo requerido conforme a la IPC 14.1.3;</w:t>
            </w:r>
          </w:p>
          <w:p w14:paraId="207837C4" w14:textId="77777777" w:rsidR="00487895" w:rsidRPr="00E56200" w:rsidRDefault="00927884">
            <w:pPr>
              <w:tabs>
                <w:tab w:val="left" w:pos="826"/>
                <w:tab w:val="left" w:pos="1726"/>
                <w:tab w:val="right" w:pos="7306"/>
              </w:tabs>
            </w:pPr>
            <w:r w:rsidRPr="00E56200">
              <w:t>T</w:t>
            </w:r>
            <w:r w:rsidRPr="00E56200">
              <w:rPr>
                <w:vertAlign w:val="subscript"/>
              </w:rPr>
              <w:t>1</w:t>
            </w:r>
            <w:r w:rsidRPr="00E56200">
              <w:t xml:space="preserve"> es el insumo de tiempo mínimo ofrecido en la Propuesta técnica;</w:t>
            </w:r>
          </w:p>
          <w:p w14:paraId="3F001120" w14:textId="77777777" w:rsidR="00487895" w:rsidRPr="00E56200" w:rsidRDefault="00927884">
            <w:pPr>
              <w:tabs>
                <w:tab w:val="left" w:pos="826"/>
                <w:tab w:val="left" w:pos="1726"/>
                <w:tab w:val="right" w:pos="7306"/>
              </w:tabs>
            </w:pPr>
            <w:proofErr w:type="spellStart"/>
            <w:r w:rsidRPr="00E56200">
              <w:lastRenderedPageBreak/>
              <w:t>R</w:t>
            </w:r>
            <w:r w:rsidRPr="00E56200">
              <w:rPr>
                <w:vertAlign w:val="subscript"/>
              </w:rPr>
              <w:t>máx</w:t>
            </w:r>
            <w:proofErr w:type="spellEnd"/>
            <w:r w:rsidRPr="00E56200">
              <w:rPr>
                <w:vertAlign w:val="subscript"/>
              </w:rPr>
              <w:t>.</w:t>
            </w:r>
            <w:r w:rsidRPr="00E56200">
              <w:t xml:space="preserve"> es el importe máximo de remuneración para un Experto clave ofrecido en la Propuesta financiera.</w:t>
            </w:r>
          </w:p>
          <w:p w14:paraId="009DD7F0" w14:textId="77777777" w:rsidR="00487895" w:rsidRPr="0021095A" w:rsidRDefault="00487895">
            <w:pPr>
              <w:tabs>
                <w:tab w:val="left" w:pos="826"/>
                <w:tab w:val="left" w:pos="1726"/>
                <w:tab w:val="right" w:pos="7306"/>
              </w:tabs>
              <w:rPr>
                <w:i/>
              </w:rPr>
            </w:pPr>
          </w:p>
          <w:p w14:paraId="4271C776" w14:textId="77777777" w:rsidR="00487895" w:rsidRPr="00E56200" w:rsidRDefault="00927884">
            <w:pPr>
              <w:tabs>
                <w:tab w:val="left" w:pos="826"/>
                <w:tab w:val="left" w:pos="1726"/>
                <w:tab w:val="right" w:pos="7306"/>
              </w:tabs>
            </w:pPr>
            <w:r w:rsidRPr="00E56200">
              <w:t>Las Propuestas basadas en un insumo de tiempo superior al insumo de tiempo mínimo requerido no deberán ajustarse».]</w:t>
            </w:r>
          </w:p>
          <w:p w14:paraId="21FDD954" w14:textId="77777777" w:rsidR="00FA54DB" w:rsidRPr="0021095A" w:rsidRDefault="00FA54DB">
            <w:pPr>
              <w:tabs>
                <w:tab w:val="left" w:pos="826"/>
                <w:tab w:val="left" w:pos="1726"/>
                <w:tab w:val="right" w:pos="7306"/>
              </w:tabs>
            </w:pPr>
          </w:p>
        </w:tc>
      </w:tr>
      <w:tr w:rsidR="00487895" w:rsidRPr="00E56200" w14:paraId="3B336AC7"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38D03900" w14:textId="77777777" w:rsidR="00487895" w:rsidRPr="00E56200" w:rsidRDefault="00927884" w:rsidP="0085157C">
            <w:pPr>
              <w:rPr>
                <w:i/>
              </w:rPr>
            </w:pPr>
            <w:r w:rsidRPr="00E56200">
              <w:rPr>
                <w:b/>
                <w:bCs/>
              </w:rPr>
              <w:lastRenderedPageBreak/>
              <w:t>14.1.5 y 26.1</w:t>
            </w:r>
          </w:p>
          <w:p w14:paraId="27278E9E" w14:textId="77777777" w:rsidR="00487895" w:rsidRPr="00E56200" w:rsidRDefault="00927884" w:rsidP="00E3110E">
            <w:pPr>
              <w:rPr>
                <w:i/>
              </w:rPr>
            </w:pPr>
            <w:r w:rsidRPr="00E56200">
              <w:rPr>
                <w:i/>
              </w:rPr>
              <w:t>[Utilizar esta cláusula si el método de selección asigna una ponderación del 100 % a la puntuación técnica conforme a la IPC 2.1 y 26.]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397002B" w14:textId="77777777" w:rsidR="00487895" w:rsidRPr="00E56200" w:rsidRDefault="00927884">
            <w:pPr>
              <w:tabs>
                <w:tab w:val="left" w:pos="826"/>
                <w:tab w:val="left" w:pos="1726"/>
                <w:tab w:val="right" w:pos="7306"/>
              </w:tabs>
              <w:rPr>
                <w:i/>
              </w:rPr>
            </w:pPr>
            <w:r w:rsidRPr="00E56200">
              <w:rPr>
                <w:i/>
              </w:rPr>
              <w:t xml:space="preserve">[Si no se utiliza, insertar «No aplicable». Si se utiliza, insertar lo siguiente: </w:t>
            </w:r>
          </w:p>
          <w:p w14:paraId="42EE3103" w14:textId="77777777" w:rsidR="00487895" w:rsidRPr="0021095A" w:rsidRDefault="00487895">
            <w:pPr>
              <w:tabs>
                <w:tab w:val="left" w:pos="826"/>
                <w:tab w:val="left" w:pos="1726"/>
                <w:tab w:val="right" w:pos="7306"/>
              </w:tabs>
              <w:rPr>
                <w:i/>
              </w:rPr>
            </w:pPr>
          </w:p>
          <w:p w14:paraId="46DB0D31" w14:textId="77777777" w:rsidR="00487895" w:rsidRPr="00E56200" w:rsidRDefault="00927884">
            <w:pPr>
              <w:tabs>
                <w:tab w:val="left" w:pos="826"/>
                <w:tab w:val="left" w:pos="1726"/>
                <w:tab w:val="right" w:pos="7306"/>
              </w:tabs>
              <w:rPr>
                <w:i/>
              </w:rPr>
            </w:pPr>
            <w:r w:rsidRPr="00E56200">
              <w:rPr>
                <w:i/>
              </w:rPr>
              <w:t>«</w:t>
            </w:r>
            <w:r w:rsidRPr="00E56200">
              <w:t xml:space="preserve">El presupuesto disponible total para esta tarea es de </w:t>
            </w:r>
            <w:r w:rsidRPr="00E56200">
              <w:rPr>
                <w:i/>
              </w:rPr>
              <w:t>[insertar cantidad], [escoger «impuestos incluidos» o «impuestos no incluidos»].</w:t>
            </w:r>
            <w:r w:rsidRPr="00E56200">
              <w:t xml:space="preserve"> Se rechazarán las Propuestas que excedan el presupuesto disponible total</w:t>
            </w:r>
            <w:r w:rsidRPr="00E56200">
              <w:rPr>
                <w:i/>
              </w:rPr>
              <w:t>».]</w:t>
            </w:r>
          </w:p>
          <w:p w14:paraId="5C95E71E" w14:textId="77777777" w:rsidR="00487895" w:rsidRPr="0021095A" w:rsidRDefault="00487895">
            <w:pPr>
              <w:tabs>
                <w:tab w:val="left" w:pos="826"/>
                <w:tab w:val="left" w:pos="1726"/>
                <w:tab w:val="right" w:pos="7306"/>
              </w:tabs>
              <w:rPr>
                <w:i/>
              </w:rPr>
            </w:pPr>
          </w:p>
          <w:p w14:paraId="7DD04D53" w14:textId="77777777" w:rsidR="00487895" w:rsidRPr="00E56200" w:rsidRDefault="00927884">
            <w:pPr>
              <w:tabs>
                <w:tab w:val="left" w:pos="826"/>
                <w:tab w:val="left" w:pos="1726"/>
                <w:tab w:val="right" w:pos="7306"/>
              </w:tabs>
            </w:pPr>
            <w:r w:rsidRPr="00E56200">
              <w:rPr>
                <w:i/>
              </w:rPr>
              <w:t>[Si el presupuesto disponible incluye impuestos, proporcionar una estimación de la cuantía del impuesto.]</w:t>
            </w:r>
          </w:p>
        </w:tc>
      </w:tr>
      <w:tr w:rsidR="00487895" w:rsidRPr="00E56200" w14:paraId="2E2DEC04"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3E94376C" w14:textId="77777777" w:rsidR="00487895" w:rsidRPr="00E56200" w:rsidRDefault="00927884" w:rsidP="003D2EF7">
            <w:r w:rsidRPr="00E56200">
              <w:rPr>
                <w:b/>
                <w:bCs/>
              </w:rPr>
              <w:t>16.1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571F0FFC" w14:textId="77777777" w:rsidR="00487895" w:rsidRPr="00E56200" w:rsidRDefault="00927884">
            <w:pPr>
              <w:tabs>
                <w:tab w:val="left" w:pos="567"/>
                <w:tab w:val="right" w:pos="7306"/>
              </w:tabs>
              <w:ind w:left="567" w:hanging="567"/>
            </w:pPr>
            <w:r w:rsidRPr="00E56200">
              <w:t xml:space="preserve">El periodo contractual será de </w:t>
            </w:r>
            <w:r w:rsidRPr="00E56200">
              <w:rPr>
                <w:i/>
              </w:rPr>
              <w:t>[periodo contractual]</w:t>
            </w:r>
            <w:r w:rsidRPr="00E56200">
              <w:t>.</w:t>
            </w:r>
          </w:p>
          <w:p w14:paraId="5DB52A03" w14:textId="77777777" w:rsidR="00487895" w:rsidRPr="0021095A" w:rsidRDefault="00487895">
            <w:pPr>
              <w:tabs>
                <w:tab w:val="left" w:pos="567"/>
                <w:tab w:val="right" w:pos="7306"/>
              </w:tabs>
              <w:ind w:left="567" w:hanging="567"/>
            </w:pPr>
          </w:p>
          <w:p w14:paraId="0A198B69" w14:textId="77777777" w:rsidR="00865C37" w:rsidRPr="00E56200" w:rsidRDefault="00476EBB" w:rsidP="00476EBB">
            <w:pPr>
              <w:tabs>
                <w:tab w:val="left" w:pos="46"/>
                <w:tab w:val="right" w:pos="7306"/>
              </w:tabs>
              <w:rPr>
                <w:i/>
              </w:rPr>
            </w:pPr>
            <w:r w:rsidRPr="00E56200">
              <w:rPr>
                <w:i/>
              </w:rPr>
              <w:t xml:space="preserve">[A fin de obtener Propuestas financieras calculadas sobre una base unitaria y adaptadas a las necesidades particulares del proyecto, es altamente recomendable proporcionar a los Consultores información exacta relativa al modo de remuneración, p. ej., suma global o basada en tiempo. </w:t>
            </w:r>
          </w:p>
          <w:p w14:paraId="1105F837" w14:textId="77777777" w:rsidR="007D31DB" w:rsidRPr="0021095A" w:rsidRDefault="007D31DB" w:rsidP="00476EBB">
            <w:pPr>
              <w:tabs>
                <w:tab w:val="left" w:pos="46"/>
                <w:tab w:val="right" w:pos="7306"/>
              </w:tabs>
              <w:rPr>
                <w:i/>
              </w:rPr>
            </w:pPr>
          </w:p>
          <w:p w14:paraId="2D100AE2" w14:textId="77777777" w:rsidR="00FC7688" w:rsidRPr="00E56200" w:rsidRDefault="00476EBB" w:rsidP="00476EBB">
            <w:pPr>
              <w:tabs>
                <w:tab w:val="left" w:pos="46"/>
                <w:tab w:val="right" w:pos="7306"/>
              </w:tabs>
              <w:rPr>
                <w:i/>
              </w:rPr>
            </w:pPr>
            <w:r w:rsidRPr="00E56200">
              <w:rPr>
                <w:i/>
              </w:rPr>
              <w:t>En caso de contratos exclusivamente a suma global (p. ej., estudios de viabilidad, opiniones expertas, diseño, elaboración de documentos de licitación, etc.) insertar:</w:t>
            </w:r>
            <w:r w:rsidRPr="00E56200">
              <w:rPr>
                <w:i/>
              </w:rPr>
              <w:br/>
              <w:t>«</w:t>
            </w:r>
            <w:r w:rsidRPr="00E56200">
              <w:t>La Propuesta financiera se calculará presuponiendo que los servicios se remunerarán mediante una suma global</w:t>
            </w:r>
            <w:r w:rsidRPr="00E56200">
              <w:rPr>
                <w:i/>
              </w:rPr>
              <w:t xml:space="preserve">». </w:t>
            </w:r>
          </w:p>
          <w:p w14:paraId="5B7E3CB8" w14:textId="77777777" w:rsidR="003063DA" w:rsidRPr="0021095A" w:rsidRDefault="003063DA" w:rsidP="00476EBB">
            <w:pPr>
              <w:tabs>
                <w:tab w:val="left" w:pos="46"/>
                <w:tab w:val="right" w:pos="7306"/>
              </w:tabs>
              <w:rPr>
                <w:i/>
              </w:rPr>
            </w:pPr>
          </w:p>
          <w:p w14:paraId="14EC36AA" w14:textId="77777777" w:rsidR="00F14739" w:rsidRPr="00E56200" w:rsidRDefault="00476EBB" w:rsidP="00476EBB">
            <w:pPr>
              <w:tabs>
                <w:tab w:val="left" w:pos="46"/>
                <w:tab w:val="right" w:pos="7306"/>
              </w:tabs>
              <w:rPr>
                <w:i/>
              </w:rPr>
            </w:pPr>
            <w:r w:rsidRPr="00E56200">
              <w:rPr>
                <w:i/>
              </w:rPr>
              <w:t xml:space="preserve">[En caso de contratos exclusivamente basados en tiempo (p. ej., supervisión y monitorización del proyecto, asistencia técnica basada en tiempo, etc.) insertar: </w:t>
            </w:r>
          </w:p>
          <w:p w14:paraId="44F9C6BD" w14:textId="77777777" w:rsidR="00FC7688" w:rsidRPr="00E56200" w:rsidRDefault="005F35E0" w:rsidP="00476EBB">
            <w:pPr>
              <w:tabs>
                <w:tab w:val="left" w:pos="46"/>
                <w:tab w:val="right" w:pos="7306"/>
              </w:tabs>
              <w:rPr>
                <w:i/>
              </w:rPr>
            </w:pPr>
            <w:r w:rsidRPr="00E56200">
              <w:t>«La Propuesta financiera se calculará presuponiendo que los servicios se remunerarán sobre una base de tiempo</w:t>
            </w:r>
            <w:r w:rsidRPr="00E56200">
              <w:rPr>
                <w:i/>
              </w:rPr>
              <w:t>».]</w:t>
            </w:r>
          </w:p>
          <w:p w14:paraId="3D4A163B" w14:textId="77777777" w:rsidR="003063DA" w:rsidRPr="0021095A" w:rsidRDefault="003063DA" w:rsidP="00E15725">
            <w:pPr>
              <w:tabs>
                <w:tab w:val="left" w:pos="46"/>
                <w:tab w:val="right" w:pos="7306"/>
              </w:tabs>
              <w:rPr>
                <w:i/>
              </w:rPr>
            </w:pPr>
          </w:p>
          <w:p w14:paraId="5E43998B" w14:textId="77777777" w:rsidR="003063DA" w:rsidRPr="00E56200" w:rsidRDefault="00E15725" w:rsidP="00E15725">
            <w:pPr>
              <w:tabs>
                <w:tab w:val="left" w:pos="46"/>
                <w:tab w:val="right" w:pos="7306"/>
              </w:tabs>
            </w:pPr>
            <w:r w:rsidRPr="00E56200">
              <w:rPr>
                <w:i/>
              </w:rPr>
              <w:t xml:space="preserve">[En caso de contratos combinados con paquetes basados en suma global y en tiempo, insertar: </w:t>
            </w:r>
            <w:r w:rsidRPr="00E56200">
              <w:rPr>
                <w:i/>
              </w:rPr>
              <w:br/>
            </w:r>
            <w:r w:rsidRPr="00E56200">
              <w:t>«La Propuesta financiera se calculará sobre la base de los siguientes supuestos:</w:t>
            </w:r>
          </w:p>
          <w:p w14:paraId="6266479B" w14:textId="77777777" w:rsidR="00476EBB" w:rsidRPr="00E56200" w:rsidRDefault="006E3A10" w:rsidP="00E15725">
            <w:pPr>
              <w:tabs>
                <w:tab w:val="left" w:pos="46"/>
                <w:tab w:val="right" w:pos="7306"/>
              </w:tabs>
            </w:pPr>
            <w:r w:rsidRPr="00E56200">
              <w:t xml:space="preserve">El paquete A consistente en </w:t>
            </w:r>
            <w:r w:rsidRPr="00E56200">
              <w:rPr>
                <w:i/>
              </w:rPr>
              <w:t xml:space="preserve">[insertar listado de servicios para remuneración a suma global con referencia clara a los </w:t>
            </w:r>
            <w:proofErr w:type="spellStart"/>
            <w:r w:rsidRPr="00E56200">
              <w:rPr>
                <w:i/>
              </w:rPr>
              <w:t>TdR</w:t>
            </w:r>
            <w:proofErr w:type="spellEnd"/>
            <w:r w:rsidRPr="00E56200">
              <w:rPr>
                <w:i/>
              </w:rPr>
              <w:t>]</w:t>
            </w:r>
            <w:r w:rsidRPr="00E56200">
              <w:t xml:space="preserve"> será remunerado sobre la base de una suma global, y el paquete B consistente en </w:t>
            </w:r>
            <w:r w:rsidRPr="00E56200">
              <w:rPr>
                <w:i/>
              </w:rPr>
              <w:t xml:space="preserve">[insertar listado de servicios para remuneración basada en tiempo con referencia clara a los </w:t>
            </w:r>
            <w:proofErr w:type="spellStart"/>
            <w:r w:rsidRPr="00E56200">
              <w:rPr>
                <w:i/>
              </w:rPr>
              <w:t>TdR</w:t>
            </w:r>
            <w:proofErr w:type="spellEnd"/>
            <w:r w:rsidRPr="00E56200">
              <w:rPr>
                <w:i/>
              </w:rPr>
              <w:t>]</w:t>
            </w:r>
            <w:r w:rsidRPr="00E56200">
              <w:t xml:space="preserve"> será remunerado sobre una base de tiempo».</w:t>
            </w:r>
            <w:r w:rsidRPr="00E56200">
              <w:rPr>
                <w:i/>
              </w:rPr>
              <w:t>]</w:t>
            </w:r>
          </w:p>
          <w:p w14:paraId="08D5E48C" w14:textId="77777777" w:rsidR="00476EBB" w:rsidRPr="0021095A" w:rsidRDefault="00476EBB">
            <w:pPr>
              <w:tabs>
                <w:tab w:val="left" w:pos="567"/>
                <w:tab w:val="right" w:pos="7306"/>
              </w:tabs>
              <w:ind w:left="567" w:hanging="567"/>
            </w:pPr>
          </w:p>
          <w:p w14:paraId="10AD7D2B" w14:textId="77777777" w:rsidR="00F14739" w:rsidRPr="00E56200" w:rsidRDefault="00753D05" w:rsidP="00753D05">
            <w:pPr>
              <w:tabs>
                <w:tab w:val="left" w:pos="53"/>
                <w:tab w:val="right" w:pos="7306"/>
              </w:tabs>
              <w:ind w:left="53"/>
              <w:rPr>
                <w:i/>
              </w:rPr>
            </w:pPr>
            <w:r w:rsidRPr="00E56200">
              <w:rPr>
                <w:i/>
              </w:rPr>
              <w:t xml:space="preserve">[Los equipos y/o las partidas diversas que deberán ser adquiridos por el Consultor y ser incluidos en la Propuesta financiera deberían definirse claramente junto con el modo de remuneración (suma global o a coste real o hasta un importe acordado) de tales partidas por parte del </w:t>
            </w:r>
            <w:r w:rsidR="005F2510">
              <w:rPr>
                <w:i/>
              </w:rPr>
              <w:t>Contratante</w:t>
            </w:r>
            <w:r w:rsidRPr="00E56200">
              <w:rPr>
                <w:i/>
              </w:rPr>
              <w:t xml:space="preserve">.] </w:t>
            </w:r>
          </w:p>
          <w:p w14:paraId="6AA797D6" w14:textId="77777777" w:rsidR="00D63BAD" w:rsidRPr="0021095A" w:rsidRDefault="00D63BAD" w:rsidP="00753D05">
            <w:pPr>
              <w:tabs>
                <w:tab w:val="left" w:pos="53"/>
                <w:tab w:val="right" w:pos="7306"/>
              </w:tabs>
              <w:ind w:left="53"/>
              <w:rPr>
                <w:i/>
              </w:rPr>
            </w:pPr>
          </w:p>
          <w:p w14:paraId="3A78D5F1" w14:textId="77777777" w:rsidR="00381218" w:rsidRPr="00E56200" w:rsidRDefault="00922FC6" w:rsidP="00753D05">
            <w:pPr>
              <w:tabs>
                <w:tab w:val="left" w:pos="53"/>
                <w:tab w:val="right" w:pos="7306"/>
              </w:tabs>
              <w:ind w:left="53"/>
              <w:rPr>
                <w:i/>
              </w:rPr>
            </w:pPr>
            <w:r w:rsidRPr="00E56200">
              <w:rPr>
                <w:i/>
              </w:rPr>
              <w:t>[En caso de remuneración de dichas partidas a suma global, insertar: «</w:t>
            </w:r>
            <w:r w:rsidRPr="00E56200">
              <w:t xml:space="preserve">El Oferente deberá incluir por lo menos los siguientes equipos/partidas diversas </w:t>
            </w:r>
            <w:r w:rsidRPr="00E56200">
              <w:rPr>
                <w:i/>
              </w:rPr>
              <w:t xml:space="preserve">(partidas 8 y 9 en el cálculo de costes </w:t>
            </w:r>
            <w:proofErr w:type="gramStart"/>
            <w:r w:rsidRPr="00E56200">
              <w:rPr>
                <w:i/>
              </w:rPr>
              <w:t>detallado</w:t>
            </w:r>
            <w:proofErr w:type="gramEnd"/>
            <w:r w:rsidRPr="00E56200">
              <w:rPr>
                <w:i/>
              </w:rPr>
              <w:t xml:space="preserve"> en FIN-2)</w:t>
            </w:r>
            <w:r w:rsidRPr="00E56200">
              <w:t xml:space="preserve"> en la Propuesta financiera </w:t>
            </w:r>
            <w:r w:rsidRPr="00E56200">
              <w:rPr>
                <w:i/>
              </w:rPr>
              <w:t>[insertar lista de partidas]</w:t>
            </w:r>
            <w:r w:rsidRPr="00E56200">
              <w:t>. Las partidas anteriormente mencionadas deberán ser</w:t>
            </w:r>
            <w:r w:rsidRPr="00E56200">
              <w:rPr>
                <w:i/>
              </w:rPr>
              <w:t xml:space="preserve">» [insertar] </w:t>
            </w:r>
            <w:r w:rsidRPr="00E56200">
              <w:rPr>
                <w:i/>
              </w:rPr>
              <w:lastRenderedPageBreak/>
              <w:t>«</w:t>
            </w:r>
            <w:r w:rsidRPr="00E56200">
              <w:t>remuneradas sobre la base de una suma global según lo ofrecido</w:t>
            </w:r>
            <w:r w:rsidRPr="00E56200">
              <w:rPr>
                <w:i/>
              </w:rPr>
              <w:t>» [o insertar] «</w:t>
            </w:r>
            <w:r w:rsidRPr="00E56200">
              <w:t>se considerarán incluidas en el precio global a tanto alzado de la oferta</w:t>
            </w:r>
            <w:r w:rsidRPr="00E56200">
              <w:rPr>
                <w:i/>
              </w:rPr>
              <w:t>».]</w:t>
            </w:r>
          </w:p>
          <w:p w14:paraId="48B4594A" w14:textId="77777777" w:rsidR="00003827" w:rsidRPr="0021095A" w:rsidRDefault="00003827" w:rsidP="00753D05">
            <w:pPr>
              <w:tabs>
                <w:tab w:val="left" w:pos="53"/>
                <w:tab w:val="right" w:pos="7306"/>
              </w:tabs>
              <w:ind w:left="53"/>
              <w:rPr>
                <w:i/>
              </w:rPr>
            </w:pPr>
          </w:p>
          <w:p w14:paraId="49D24473" w14:textId="77777777" w:rsidR="00381218" w:rsidRPr="00E56200" w:rsidRDefault="00AF7B08" w:rsidP="00753D05">
            <w:pPr>
              <w:tabs>
                <w:tab w:val="left" w:pos="53"/>
                <w:tab w:val="right" w:pos="7306"/>
              </w:tabs>
              <w:ind w:left="53"/>
              <w:rPr>
                <w:i/>
              </w:rPr>
            </w:pPr>
            <w:r w:rsidRPr="00E56200">
              <w:rPr>
                <w:i/>
              </w:rPr>
              <w:t>[En caso de remuneración de dichas partidas al coste real, insertar:</w:t>
            </w:r>
          </w:p>
          <w:p w14:paraId="2298BE14" w14:textId="77777777" w:rsidR="00003827" w:rsidRPr="00E56200" w:rsidRDefault="00781CCE" w:rsidP="00753D05">
            <w:pPr>
              <w:tabs>
                <w:tab w:val="left" w:pos="53"/>
                <w:tab w:val="right" w:pos="7306"/>
              </w:tabs>
              <w:ind w:left="53"/>
              <w:rPr>
                <w:i/>
              </w:rPr>
            </w:pPr>
            <w:r w:rsidRPr="00E56200">
              <w:rPr>
                <w:i/>
              </w:rPr>
              <w:t>«</w:t>
            </w:r>
            <w:r w:rsidRPr="00E56200">
              <w:t xml:space="preserve">El Oferente deberá incluir los siguientes equipos/partidas diversas (partidas 8 y 9 en el cálculo de costes </w:t>
            </w:r>
            <w:proofErr w:type="gramStart"/>
            <w:r w:rsidRPr="00E56200">
              <w:t>detallado</w:t>
            </w:r>
            <w:proofErr w:type="gramEnd"/>
            <w:r w:rsidRPr="00E56200">
              <w:t xml:space="preserve"> en FIN-2) en la Propuesta financiera </w:t>
            </w:r>
            <w:r w:rsidRPr="00E56200">
              <w:rPr>
                <w:i/>
              </w:rPr>
              <w:t>[insertar lista de partidas]</w:t>
            </w:r>
            <w:r w:rsidRPr="00E56200">
              <w:t xml:space="preserve">». Para dichas partidas se deberá incluir en la Propuesta financiera una suma provisional de </w:t>
            </w:r>
            <w:r w:rsidRPr="00E56200">
              <w:rPr>
                <w:i/>
              </w:rPr>
              <w:t>[insertar cantidad]</w:t>
            </w:r>
            <w:r w:rsidRPr="00E56200">
              <w:t xml:space="preserve"> EUR. No obstante, la remuneración de dichas partidas deberá tener lugar a coste real contra presentación de pruebas. </w:t>
            </w:r>
            <w:r w:rsidRPr="00E56200">
              <w:rPr>
                <w:i/>
              </w:rPr>
              <w:t>[En caso de remuneración de dichas partidas hasta un importe determinado, añadir</w:t>
            </w:r>
            <w:r w:rsidRPr="00E56200">
              <w:t xml:space="preserve"> «hasta un importe de» </w:t>
            </w:r>
            <w:r w:rsidRPr="00E56200">
              <w:rPr>
                <w:i/>
              </w:rPr>
              <w:t>[insertar cantidad en cifras y en palabras y la moneda.]</w:t>
            </w:r>
          </w:p>
          <w:p w14:paraId="58C0D7FC" w14:textId="77777777" w:rsidR="00003827" w:rsidRPr="0021095A" w:rsidRDefault="00003827" w:rsidP="00753D05">
            <w:pPr>
              <w:tabs>
                <w:tab w:val="left" w:pos="53"/>
                <w:tab w:val="right" w:pos="7306"/>
              </w:tabs>
              <w:ind w:left="53"/>
              <w:rPr>
                <w:i/>
              </w:rPr>
            </w:pPr>
          </w:p>
          <w:p w14:paraId="792ACCC3" w14:textId="77777777" w:rsidR="00582E36" w:rsidRPr="00E56200" w:rsidRDefault="00927884" w:rsidP="00900D94">
            <w:pPr>
              <w:tabs>
                <w:tab w:val="left" w:pos="46"/>
                <w:tab w:val="right" w:pos="7306"/>
              </w:tabs>
              <w:ind w:left="53"/>
            </w:pPr>
            <w:r w:rsidRPr="00E56200">
              <w:t xml:space="preserve">El número de días laborables semanales será cinco (5) </w:t>
            </w:r>
            <w:r w:rsidRPr="00E56200">
              <w:rPr>
                <w:i/>
              </w:rPr>
              <w:t xml:space="preserve">[En caso de que las normas de tiempo de trabajo aplicables del </w:t>
            </w:r>
            <w:r w:rsidR="005F2510">
              <w:rPr>
                <w:i/>
              </w:rPr>
              <w:t>Contratante</w:t>
            </w:r>
            <w:r w:rsidRPr="00E56200">
              <w:rPr>
                <w:i/>
              </w:rPr>
              <w:t xml:space="preserve"> sean diferentes, modificar según proceda]</w:t>
            </w:r>
            <w:r w:rsidRPr="00E56200">
              <w:t>.</w:t>
            </w:r>
          </w:p>
          <w:p w14:paraId="79FE5C75" w14:textId="77777777" w:rsidR="003D2EF7" w:rsidRPr="0021095A" w:rsidRDefault="003D2EF7" w:rsidP="003D2EF7">
            <w:pPr>
              <w:tabs>
                <w:tab w:val="left" w:pos="46"/>
                <w:tab w:val="right" w:pos="7306"/>
              </w:tabs>
            </w:pPr>
          </w:p>
        </w:tc>
      </w:tr>
      <w:tr w:rsidR="00487895" w:rsidRPr="00E56200" w14:paraId="63AC53F3"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32C42481" w14:textId="77777777" w:rsidR="00487895" w:rsidRPr="00E56200" w:rsidRDefault="00927884">
            <w:pPr>
              <w:rPr>
                <w:i/>
              </w:rPr>
            </w:pPr>
            <w:r w:rsidRPr="00E56200">
              <w:rPr>
                <w:b/>
                <w:bCs/>
              </w:rPr>
              <w:lastRenderedPageBreak/>
              <w:t>16.2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29B9348B" w14:textId="77777777" w:rsidR="00487895" w:rsidRPr="00E56200" w:rsidRDefault="00927884">
            <w:pPr>
              <w:tabs>
                <w:tab w:val="right" w:pos="7218"/>
              </w:tabs>
              <w:rPr>
                <w:i/>
              </w:rPr>
            </w:pPr>
            <w:r w:rsidRPr="00E56200">
              <w:rPr>
                <w:i/>
              </w:rPr>
              <w:t xml:space="preserve">[Si no se utiliza, insertar </w:t>
            </w:r>
            <w:r w:rsidRPr="00E56200">
              <w:t>«No aplicable»</w:t>
            </w:r>
            <w:r w:rsidRPr="00E56200">
              <w:rPr>
                <w:i/>
              </w:rPr>
              <w:t>. Si se utiliza, insertar lo siguiente por separado para precios unitarios expresados en moneda extranjera y para precios unitarios expresados en moneda local:</w:t>
            </w:r>
          </w:p>
          <w:p w14:paraId="41217D81" w14:textId="77777777" w:rsidR="00487895" w:rsidRPr="0021095A" w:rsidRDefault="00487895">
            <w:pPr>
              <w:tabs>
                <w:tab w:val="right" w:pos="7218"/>
              </w:tabs>
              <w:rPr>
                <w:i/>
              </w:rPr>
            </w:pPr>
          </w:p>
          <w:p w14:paraId="3CD8A2DE" w14:textId="77777777" w:rsidR="00487895" w:rsidRPr="00E56200" w:rsidRDefault="00927884">
            <w:pPr>
              <w:tabs>
                <w:tab w:val="right" w:pos="7218"/>
              </w:tabs>
            </w:pPr>
            <w:r w:rsidRPr="00E56200">
              <w:rPr>
                <w:i/>
              </w:rPr>
              <w:t>«</w:t>
            </w:r>
            <w:r w:rsidRPr="00E56200">
              <w:t xml:space="preserve">El siguiente método se aplicará para el ajuste de precios unitarios en </w:t>
            </w:r>
            <w:r w:rsidRPr="00E56200">
              <w:rPr>
                <w:i/>
              </w:rPr>
              <w:t>[escoger «</w:t>
            </w:r>
            <w:r w:rsidRPr="00E56200">
              <w:t>moneda extranjera</w:t>
            </w:r>
            <w:r w:rsidRPr="00E56200">
              <w:rPr>
                <w:i/>
              </w:rPr>
              <w:t>» o «</w:t>
            </w:r>
            <w:r w:rsidRPr="00E56200">
              <w:t>moneda local</w:t>
            </w:r>
            <w:r w:rsidRPr="00E56200">
              <w:rPr>
                <w:i/>
              </w:rPr>
              <w:t xml:space="preserve">»]. </w:t>
            </w:r>
            <w:r w:rsidRPr="00E56200">
              <w:t xml:space="preserve"> Las tarifas se fijarán para el periodo contractual conforme a la IPC 16.1 o para un periodo de </w:t>
            </w:r>
            <w:r w:rsidRPr="00E56200">
              <w:rPr>
                <w:i/>
              </w:rPr>
              <w:t xml:space="preserve">[no debería exceder de </w:t>
            </w:r>
            <w:r w:rsidRPr="00E56200">
              <w:t>«24 meses»], el más corto de los dos. Para servicios prestados más allá de este periodo, se deberán ajustar las tarifas de la siguiente manera:</w:t>
            </w:r>
          </w:p>
          <w:p w14:paraId="5DECF2CB" w14:textId="77777777" w:rsidR="00487895" w:rsidRPr="0021095A" w:rsidRDefault="00487895">
            <w:pPr>
              <w:tabs>
                <w:tab w:val="right" w:pos="7218"/>
              </w:tabs>
            </w:pPr>
          </w:p>
          <w:p w14:paraId="662B2EE9" w14:textId="77777777" w:rsidR="00487895" w:rsidRPr="00E56200" w:rsidRDefault="00927884">
            <w:proofErr w:type="spellStart"/>
            <w:r w:rsidRPr="00E56200">
              <w:t>Pn</w:t>
            </w:r>
            <w:proofErr w:type="spellEnd"/>
            <w:r w:rsidRPr="00E56200">
              <w:t xml:space="preserve"> = Po * (0,15 + 0,85 * In / </w:t>
            </w:r>
            <w:proofErr w:type="spellStart"/>
            <w:proofErr w:type="gramStart"/>
            <w:r w:rsidRPr="00E56200">
              <w:t>Io</w:t>
            </w:r>
            <w:proofErr w:type="spellEnd"/>
            <w:r w:rsidRPr="00E56200">
              <w:t xml:space="preserve">)   </w:t>
            </w:r>
            <w:proofErr w:type="gramEnd"/>
            <w:r w:rsidRPr="00E56200">
              <w:t xml:space="preserve">        donde</w:t>
            </w:r>
          </w:p>
          <w:p w14:paraId="21B38055" w14:textId="77777777" w:rsidR="00487895" w:rsidRPr="0021095A" w:rsidRDefault="00487895" w:rsidP="00D043A4">
            <w:pPr>
              <w:tabs>
                <w:tab w:val="left" w:pos="567"/>
                <w:tab w:val="left" w:pos="993"/>
                <w:tab w:val="left" w:pos="1418"/>
              </w:tabs>
            </w:pPr>
          </w:p>
          <w:p w14:paraId="7E4EEEA1" w14:textId="77777777" w:rsidR="00487895" w:rsidRPr="00E56200" w:rsidRDefault="00927884" w:rsidP="006F258A">
            <w:pPr>
              <w:tabs>
                <w:tab w:val="left" w:pos="567"/>
                <w:tab w:val="left" w:pos="1045"/>
              </w:tabs>
              <w:spacing w:after="90"/>
              <w:ind w:left="1050" w:hanging="1050"/>
            </w:pPr>
            <w:proofErr w:type="spellStart"/>
            <w:r w:rsidRPr="00E56200">
              <w:t>Pn</w:t>
            </w:r>
            <w:proofErr w:type="spellEnd"/>
            <w:r w:rsidRPr="00E56200">
              <w:tab/>
              <w:t>=</w:t>
            </w:r>
            <w:r w:rsidRPr="00E56200">
              <w:tab/>
              <w:t>nuevo precio unitario revisado</w:t>
            </w:r>
          </w:p>
          <w:p w14:paraId="352587B5" w14:textId="77777777" w:rsidR="00487895" w:rsidRPr="00E56200" w:rsidRDefault="00927884" w:rsidP="006F258A">
            <w:pPr>
              <w:tabs>
                <w:tab w:val="left" w:pos="567"/>
                <w:tab w:val="left" w:pos="1045"/>
              </w:tabs>
              <w:spacing w:after="90"/>
              <w:ind w:left="1050" w:hanging="1050"/>
            </w:pPr>
            <w:r w:rsidRPr="00E56200">
              <w:t>Po</w:t>
            </w:r>
            <w:r w:rsidRPr="00E56200">
              <w:tab/>
              <w:t>=</w:t>
            </w:r>
            <w:r w:rsidRPr="00E56200">
              <w:tab/>
              <w:t>precio unitario original válido en la fecha de expiración de la validez de la Propuesta conforme a la IPC 12 o, en caso de enmiendas consecutivas, en la fecha de expiración del periodo de tarifa fija de la enmienda previa.</w:t>
            </w:r>
          </w:p>
          <w:p w14:paraId="7BD3EFE9" w14:textId="77777777" w:rsidR="00487895" w:rsidRPr="00E56200" w:rsidRDefault="00927884" w:rsidP="006F258A">
            <w:pPr>
              <w:tabs>
                <w:tab w:val="left" w:pos="567"/>
                <w:tab w:val="left" w:pos="1045"/>
              </w:tabs>
              <w:spacing w:after="90"/>
              <w:ind w:left="1050" w:hanging="1050"/>
            </w:pPr>
            <w:r w:rsidRPr="00E56200">
              <w:t>In</w:t>
            </w:r>
            <w:r w:rsidRPr="00E56200">
              <w:tab/>
              <w:t>=</w:t>
            </w:r>
            <w:r w:rsidRPr="00E56200">
              <w:tab/>
              <w:t xml:space="preserve">nuevo índice que prevalece un mes después de la expiración de la tarifa fija y que será válido durante 12 (doce) meses. Si no hay ningún índice oficial disponible en esa fecha, se utilizará el último índice disponible antes de esa fecha. </w:t>
            </w:r>
          </w:p>
          <w:p w14:paraId="0CA7B097" w14:textId="77777777" w:rsidR="00487895" w:rsidRPr="00E56200" w:rsidRDefault="00927884" w:rsidP="006F258A">
            <w:pPr>
              <w:tabs>
                <w:tab w:val="left" w:pos="567"/>
                <w:tab w:val="left" w:pos="1045"/>
              </w:tabs>
              <w:spacing w:after="90"/>
              <w:ind w:left="1050" w:hanging="1050"/>
            </w:pPr>
            <w:proofErr w:type="spellStart"/>
            <w:r w:rsidRPr="00E56200">
              <w:t>Io</w:t>
            </w:r>
            <w:proofErr w:type="spellEnd"/>
            <w:r w:rsidRPr="00E56200">
              <w:tab/>
              <w:t>=</w:t>
            </w:r>
            <w:r w:rsidRPr="00E56200">
              <w:tab/>
              <w:t>índice original aplicable en la fecha del precio unitario original anteriormente indicado.</w:t>
            </w:r>
          </w:p>
          <w:p w14:paraId="182E368C" w14:textId="77777777" w:rsidR="004E49A3" w:rsidRPr="0021095A" w:rsidRDefault="004E49A3" w:rsidP="006F258A">
            <w:pPr>
              <w:tabs>
                <w:tab w:val="left" w:pos="567"/>
                <w:tab w:val="left" w:pos="993"/>
                <w:tab w:val="left" w:pos="1418"/>
              </w:tabs>
              <w:spacing w:after="90"/>
              <w:rPr>
                <w:rFonts w:eastAsia="Calibri"/>
                <w:szCs w:val="22"/>
              </w:rPr>
            </w:pPr>
          </w:p>
          <w:p w14:paraId="3FEF5A59" w14:textId="77777777" w:rsidR="00487895" w:rsidRPr="00E56200" w:rsidRDefault="00927884" w:rsidP="00D16C21">
            <w:pPr>
              <w:tabs>
                <w:tab w:val="right" w:pos="7218"/>
              </w:tabs>
              <w:rPr>
                <w:i/>
              </w:rPr>
            </w:pPr>
            <w:r w:rsidRPr="00E56200">
              <w:t>I se define como el</w:t>
            </w:r>
            <w:r w:rsidRPr="00E56200">
              <w:rPr>
                <w:i/>
                <w:szCs w:val="22"/>
              </w:rPr>
              <w:t xml:space="preserve"> [insertar el origen del índice de ajuste, por </w:t>
            </w:r>
            <w:proofErr w:type="gramStart"/>
            <w:r w:rsidRPr="00E56200">
              <w:rPr>
                <w:i/>
                <w:szCs w:val="22"/>
              </w:rPr>
              <w:t>ejemplo</w:t>
            </w:r>
            <w:proofErr w:type="gramEnd"/>
            <w:r w:rsidRPr="00E56200">
              <w:rPr>
                <w:i/>
                <w:szCs w:val="22"/>
              </w:rPr>
              <w:t xml:space="preserve"> el índice de precios al consumo en Alemania publicado por la Oficina Federal de Estadística alemana (</w:t>
            </w:r>
            <w:proofErr w:type="spellStart"/>
            <w:r w:rsidRPr="00E56200">
              <w:rPr>
                <w:i/>
                <w:szCs w:val="22"/>
              </w:rPr>
              <w:t>Statistisches</w:t>
            </w:r>
            <w:proofErr w:type="spellEnd"/>
            <w:r w:rsidRPr="00E56200">
              <w:rPr>
                <w:i/>
                <w:szCs w:val="22"/>
              </w:rPr>
              <w:t xml:space="preserve"> </w:t>
            </w:r>
            <w:proofErr w:type="spellStart"/>
            <w:r w:rsidRPr="00E56200">
              <w:rPr>
                <w:i/>
                <w:szCs w:val="22"/>
              </w:rPr>
              <w:t>Bundesamt</w:t>
            </w:r>
            <w:proofErr w:type="spellEnd"/>
            <w:r w:rsidRPr="00E56200">
              <w:rPr>
                <w:i/>
                <w:szCs w:val="22"/>
              </w:rPr>
              <w:t>) para tarifas extranjeras u otro índice apropiado. Para tarifas locales, escoger un índice local apropiado.</w:t>
            </w:r>
            <w:r w:rsidRPr="00E56200">
              <w:rPr>
                <w:i/>
              </w:rPr>
              <w:t>]</w:t>
            </w:r>
          </w:p>
          <w:p w14:paraId="5C69D8BB" w14:textId="77777777" w:rsidR="007F05BD" w:rsidRPr="00E56200" w:rsidRDefault="007F05BD"/>
        </w:tc>
      </w:tr>
      <w:tr w:rsidR="00487895" w:rsidRPr="00E56200" w14:paraId="0A6A4C8F"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651D7F32" w14:textId="77777777" w:rsidR="00487895" w:rsidRPr="00E56200" w:rsidRDefault="00927884">
            <w:pPr>
              <w:rPr>
                <w:i/>
              </w:rPr>
            </w:pPr>
            <w:r w:rsidRPr="00E56200">
              <w:rPr>
                <w:b/>
                <w:bCs/>
              </w:rPr>
              <w:t>16.3</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37A58CE9" w14:textId="77777777" w:rsidR="00887A79" w:rsidRPr="00E56200" w:rsidRDefault="0074217D">
            <w:pPr>
              <w:pStyle w:val="BankNormal"/>
              <w:tabs>
                <w:tab w:val="left" w:pos="3346"/>
                <w:tab w:val="left" w:pos="4246"/>
                <w:tab w:val="right" w:pos="7218"/>
              </w:tabs>
              <w:spacing w:after="0"/>
              <w:rPr>
                <w:szCs w:val="24"/>
              </w:rPr>
            </w:pPr>
            <w:r w:rsidRPr="00E56200">
              <w:t xml:space="preserve">Para el cálculo de la Propuesta financiera se aplicarán las siguientes disposiciones relativas a impuestos y tasas públicas en el país del </w:t>
            </w:r>
            <w:r w:rsidR="005F2510">
              <w:t>Contratante</w:t>
            </w:r>
            <w:r w:rsidRPr="00E56200">
              <w:t xml:space="preserve"> (en este contexto se considerarán únicamente impuestos y tasas públicas locales identificables directamente atribuibles al Contrato, p. ej., IVA o retención sobre las rentas o ingresos generados mediante el Contrato):</w:t>
            </w:r>
          </w:p>
          <w:p w14:paraId="651BA820" w14:textId="77777777" w:rsidR="00887A79" w:rsidRPr="0021095A" w:rsidRDefault="00887A79">
            <w:pPr>
              <w:pStyle w:val="BankNormal"/>
              <w:tabs>
                <w:tab w:val="left" w:pos="3346"/>
                <w:tab w:val="left" w:pos="4246"/>
                <w:tab w:val="right" w:pos="7218"/>
              </w:tabs>
              <w:spacing w:after="0"/>
              <w:rPr>
                <w:i/>
                <w:szCs w:val="24"/>
              </w:rPr>
            </w:pPr>
          </w:p>
          <w:p w14:paraId="710DB986" w14:textId="77777777" w:rsidR="00487895" w:rsidRPr="00E56200" w:rsidRDefault="00927884">
            <w:pPr>
              <w:pStyle w:val="BankNormal"/>
              <w:tabs>
                <w:tab w:val="left" w:pos="3346"/>
                <w:tab w:val="left" w:pos="4246"/>
                <w:tab w:val="right" w:pos="7218"/>
              </w:tabs>
              <w:spacing w:after="0"/>
              <w:rPr>
                <w:i/>
                <w:szCs w:val="24"/>
              </w:rPr>
            </w:pPr>
            <w:r w:rsidRPr="00E56200">
              <w:rPr>
                <w:i/>
                <w:szCs w:val="24"/>
              </w:rPr>
              <w:t xml:space="preserve">[Si </w:t>
            </w:r>
            <w:r w:rsidRPr="00E56200">
              <w:rPr>
                <w:i/>
                <w:szCs w:val="24"/>
                <w:u w:val="single"/>
              </w:rPr>
              <w:t>se aplican exenciones fiscales</w:t>
            </w:r>
            <w:r w:rsidRPr="00E56200">
              <w:rPr>
                <w:i/>
                <w:szCs w:val="24"/>
              </w:rPr>
              <w:t xml:space="preserve"> al Contrato, insertar </w:t>
            </w:r>
            <w:r w:rsidRPr="00E56200">
              <w:t xml:space="preserve">«El Consultor, sus </w:t>
            </w:r>
            <w:proofErr w:type="spellStart"/>
            <w:r w:rsidRPr="00E56200">
              <w:t>Subconsultores</w:t>
            </w:r>
            <w:proofErr w:type="spellEnd"/>
            <w:r w:rsidRPr="00E56200">
              <w:t xml:space="preserve"> y Expertos estarán eximidos del pago de </w:t>
            </w:r>
            <w:r w:rsidRPr="00E56200">
              <w:rPr>
                <w:i/>
                <w:szCs w:val="24"/>
              </w:rPr>
              <w:t xml:space="preserve">[insertar la descripción </w:t>
            </w:r>
            <w:r w:rsidRPr="00E56200">
              <w:rPr>
                <w:i/>
                <w:szCs w:val="24"/>
              </w:rPr>
              <w:lastRenderedPageBreak/>
              <w:t>del impuesto, p. ej., IVA o impuestos indirectos locales, etc.]</w:t>
            </w:r>
            <w:r w:rsidRPr="00E56200">
              <w:t xml:space="preserve"> en el país del </w:t>
            </w:r>
            <w:r w:rsidR="005F2510">
              <w:t>Contratante</w:t>
            </w:r>
            <w:r w:rsidRPr="00E56200">
              <w:t xml:space="preserve"> según </w:t>
            </w:r>
            <w:r w:rsidRPr="00E56200">
              <w:rPr>
                <w:i/>
                <w:szCs w:val="24"/>
              </w:rPr>
              <w:t>[insertar referencia a la fuente aplicable que establece la exención fiscal]».</w:t>
            </w:r>
          </w:p>
          <w:p w14:paraId="36934B15" w14:textId="77777777" w:rsidR="00487895" w:rsidRPr="0021095A" w:rsidRDefault="00487895">
            <w:pPr>
              <w:pStyle w:val="BankNormal"/>
              <w:tabs>
                <w:tab w:val="left" w:pos="3346"/>
                <w:tab w:val="left" w:pos="4246"/>
                <w:tab w:val="right" w:pos="7218"/>
              </w:tabs>
              <w:spacing w:after="0"/>
              <w:rPr>
                <w:i/>
                <w:szCs w:val="24"/>
              </w:rPr>
            </w:pPr>
          </w:p>
          <w:p w14:paraId="4BB432C7" w14:textId="77777777" w:rsidR="00F84E2E" w:rsidRPr="00E56200" w:rsidRDefault="00205629" w:rsidP="009D462A">
            <w:pPr>
              <w:pStyle w:val="BankNormal"/>
              <w:tabs>
                <w:tab w:val="left" w:pos="3346"/>
                <w:tab w:val="left" w:pos="4246"/>
                <w:tab w:val="right" w:pos="7218"/>
              </w:tabs>
              <w:spacing w:after="0"/>
              <w:rPr>
                <w:i/>
                <w:szCs w:val="24"/>
              </w:rPr>
            </w:pPr>
            <w:r w:rsidRPr="00E56200">
              <w:rPr>
                <w:i/>
                <w:szCs w:val="24"/>
              </w:rPr>
              <w:t xml:space="preserve">[Si </w:t>
            </w:r>
            <w:r w:rsidRPr="00E56200">
              <w:rPr>
                <w:i/>
                <w:szCs w:val="24"/>
                <w:u w:val="single"/>
              </w:rPr>
              <w:t>no se aplican exenciones fiscales</w:t>
            </w:r>
            <w:r w:rsidRPr="00E56200">
              <w:rPr>
                <w:i/>
                <w:szCs w:val="24"/>
              </w:rPr>
              <w:t xml:space="preserve"> a este Contrato, podría aplicarse una de las siguientes opciones: a) el Consultor está sujeto a impuestos y su pago a las autoridades tributarias locales y será compensado por tales gastos por el </w:t>
            </w:r>
            <w:r w:rsidR="005F2510">
              <w:rPr>
                <w:i/>
                <w:szCs w:val="24"/>
              </w:rPr>
              <w:t>Contratante</w:t>
            </w:r>
            <w:r w:rsidRPr="00E56200">
              <w:rPr>
                <w:i/>
                <w:szCs w:val="24"/>
              </w:rPr>
              <w:t xml:space="preserve">, b) el </w:t>
            </w:r>
            <w:r w:rsidR="005F2510">
              <w:rPr>
                <w:i/>
                <w:szCs w:val="24"/>
              </w:rPr>
              <w:t>Contratante</w:t>
            </w:r>
            <w:r w:rsidRPr="00E56200">
              <w:rPr>
                <w:i/>
                <w:szCs w:val="24"/>
              </w:rPr>
              <w:t xml:space="preserve"> pagará en nombre del Consultor los importes adeudados a las autoridades tributarias locales, o c) el Consultor pagará los impuestos y tasas aplicables desde las tarifas, sin remuneración aparte por tales gastos.</w:t>
            </w:r>
          </w:p>
          <w:p w14:paraId="5B0CE770" w14:textId="77777777" w:rsidR="00DD1209" w:rsidRPr="0021095A" w:rsidRDefault="00DD1209" w:rsidP="009D462A">
            <w:pPr>
              <w:pStyle w:val="BankNormal"/>
              <w:tabs>
                <w:tab w:val="left" w:pos="3346"/>
                <w:tab w:val="left" w:pos="4246"/>
                <w:tab w:val="right" w:pos="7218"/>
              </w:tabs>
              <w:spacing w:after="0"/>
              <w:rPr>
                <w:i/>
                <w:szCs w:val="24"/>
              </w:rPr>
            </w:pPr>
          </w:p>
          <w:p w14:paraId="1917AA27" w14:textId="77777777" w:rsidR="00205629" w:rsidRPr="00E56200" w:rsidRDefault="00F84E2E">
            <w:pPr>
              <w:pStyle w:val="BankNormal"/>
              <w:tabs>
                <w:tab w:val="left" w:pos="3346"/>
                <w:tab w:val="left" w:pos="4246"/>
                <w:tab w:val="right" w:pos="7218"/>
              </w:tabs>
              <w:spacing w:after="0"/>
              <w:rPr>
                <w:szCs w:val="24"/>
              </w:rPr>
            </w:pPr>
            <w:r w:rsidRPr="00E56200">
              <w:rPr>
                <w:i/>
                <w:szCs w:val="24"/>
              </w:rPr>
              <w:t>Si se aplica el caso a), insertar</w:t>
            </w:r>
            <w:r w:rsidRPr="00E56200">
              <w:t xml:space="preserve"> «El Consultor, sus </w:t>
            </w:r>
            <w:proofErr w:type="spellStart"/>
            <w:r w:rsidRPr="00E56200">
              <w:t>Subconsultores</w:t>
            </w:r>
            <w:proofErr w:type="spellEnd"/>
            <w:r w:rsidRPr="00E56200">
              <w:t xml:space="preserve"> y sus Expertos estarán sujetos a impuestos y tasas públicas locales directamente atribuibles al Contrato. La información sobre las obligaciones fiscales del Consultor en el país del </w:t>
            </w:r>
            <w:r w:rsidR="005F2510">
              <w:t>Contratante</w:t>
            </w:r>
            <w:r w:rsidRPr="00E56200">
              <w:t xml:space="preserve"> se puede encontrar en </w:t>
            </w:r>
            <w:r w:rsidRPr="00E56200">
              <w:rPr>
                <w:i/>
                <w:szCs w:val="24"/>
              </w:rPr>
              <w:t>[insertar referencia a la fuente oficial apropiada e indicar el tipo de impuestos o tasas públicas adeudados, según lo detallado anteriormente].</w:t>
            </w:r>
            <w:r w:rsidRPr="00E56200">
              <w:t xml:space="preserve"> El </w:t>
            </w:r>
            <w:r w:rsidR="005F2510">
              <w:t>Contratante</w:t>
            </w:r>
            <w:r w:rsidRPr="00E56200">
              <w:t xml:space="preserve"> remunerará al Consultor por los impuestos y las tasas públicas previa presentación de justificantes. La Propuesta financiera deberá incluir una estimación aparte para tales impuestos y tasas públicas».</w:t>
            </w:r>
            <w:r w:rsidRPr="00E56200">
              <w:rPr>
                <w:i/>
                <w:szCs w:val="24"/>
              </w:rPr>
              <w:t>]</w:t>
            </w:r>
          </w:p>
          <w:p w14:paraId="3BE75450" w14:textId="77777777" w:rsidR="00F803CE" w:rsidRPr="0021095A" w:rsidRDefault="00F803CE">
            <w:pPr>
              <w:pStyle w:val="BankNormal"/>
              <w:tabs>
                <w:tab w:val="left" w:pos="3346"/>
                <w:tab w:val="left" w:pos="4246"/>
                <w:tab w:val="right" w:pos="7218"/>
              </w:tabs>
              <w:spacing w:after="0"/>
              <w:rPr>
                <w:szCs w:val="24"/>
              </w:rPr>
            </w:pPr>
          </w:p>
          <w:p w14:paraId="349A591B" w14:textId="77777777" w:rsidR="00F84E2E" w:rsidRPr="00E56200" w:rsidRDefault="00F84E2E">
            <w:pPr>
              <w:pStyle w:val="BankNormal"/>
              <w:tabs>
                <w:tab w:val="left" w:pos="3346"/>
                <w:tab w:val="left" w:pos="4246"/>
                <w:tab w:val="right" w:pos="7218"/>
              </w:tabs>
              <w:spacing w:after="0"/>
              <w:rPr>
                <w:szCs w:val="24"/>
              </w:rPr>
            </w:pPr>
            <w:r w:rsidRPr="00E56200">
              <w:rPr>
                <w:i/>
                <w:szCs w:val="24"/>
              </w:rPr>
              <w:t>Si se aplica el caso b), insertar</w:t>
            </w:r>
            <w:r w:rsidRPr="00E56200">
              <w:t xml:space="preserve"> «El Consultor, sus </w:t>
            </w:r>
            <w:proofErr w:type="spellStart"/>
            <w:r w:rsidRPr="00E56200">
              <w:t>Subconsultores</w:t>
            </w:r>
            <w:proofErr w:type="spellEnd"/>
            <w:r w:rsidRPr="00E56200">
              <w:t xml:space="preserve"> y sus Expertos estarán sujetos a impuestos y tasas públicas locales directamente atribuibles al Contrato. La información sobre las obligaciones fiscales del Consultor en el país del </w:t>
            </w:r>
            <w:r w:rsidR="005F2510">
              <w:t>Contratante</w:t>
            </w:r>
            <w:r w:rsidRPr="00E56200">
              <w:t xml:space="preserve"> se puede encontrar en </w:t>
            </w:r>
            <w:r w:rsidRPr="00E56200">
              <w:rPr>
                <w:i/>
                <w:szCs w:val="24"/>
              </w:rPr>
              <w:t>[insertar referencia a la fuente oficial apropiada e indicar el tipo de impuestos o tasas públicas adeudados, según lo detallado anteriormente].</w:t>
            </w:r>
            <w:r w:rsidRPr="00E56200">
              <w:t xml:space="preserve"> El </w:t>
            </w:r>
            <w:r w:rsidR="005F2510">
              <w:t>Contratante</w:t>
            </w:r>
            <w:r w:rsidRPr="00E56200">
              <w:t xml:space="preserve"> pagará estos impuestos y tasas públicas en nombre del Consultor a las autoridades tributarias locales. La Propuesta financiera deberá incluir una estimación aparte para tales impuestos y tasas públicas».</w:t>
            </w:r>
            <w:r w:rsidRPr="00E56200">
              <w:rPr>
                <w:i/>
                <w:szCs w:val="24"/>
              </w:rPr>
              <w:t>]</w:t>
            </w:r>
            <w:r w:rsidRPr="00E56200">
              <w:t xml:space="preserve"> </w:t>
            </w:r>
          </w:p>
          <w:p w14:paraId="205924B2" w14:textId="77777777" w:rsidR="00F84E2E" w:rsidRPr="0021095A" w:rsidRDefault="00F84E2E">
            <w:pPr>
              <w:pStyle w:val="BankNormal"/>
              <w:tabs>
                <w:tab w:val="left" w:pos="3346"/>
                <w:tab w:val="left" w:pos="4246"/>
                <w:tab w:val="right" w:pos="7218"/>
              </w:tabs>
              <w:spacing w:after="0"/>
              <w:rPr>
                <w:szCs w:val="24"/>
              </w:rPr>
            </w:pPr>
          </w:p>
          <w:p w14:paraId="16E189DF" w14:textId="77777777" w:rsidR="00F803CE" w:rsidRPr="00E56200" w:rsidRDefault="00CA64EB">
            <w:pPr>
              <w:pStyle w:val="BankNormal"/>
              <w:tabs>
                <w:tab w:val="left" w:pos="3346"/>
                <w:tab w:val="left" w:pos="4246"/>
                <w:tab w:val="right" w:pos="7218"/>
              </w:tabs>
              <w:spacing w:after="0"/>
              <w:rPr>
                <w:szCs w:val="24"/>
              </w:rPr>
            </w:pPr>
            <w:r w:rsidRPr="00E56200">
              <w:rPr>
                <w:i/>
                <w:szCs w:val="24"/>
              </w:rPr>
              <w:t>[Si se aplica el caso c), insertar</w:t>
            </w:r>
            <w:r w:rsidRPr="00E56200">
              <w:t xml:space="preserve"> «El Consultor, sus </w:t>
            </w:r>
            <w:proofErr w:type="spellStart"/>
            <w:r w:rsidRPr="00E56200">
              <w:t>Subconsultores</w:t>
            </w:r>
            <w:proofErr w:type="spellEnd"/>
            <w:r w:rsidRPr="00E56200">
              <w:t xml:space="preserve"> y sus Expertos estarán sujetos a impuestos y tasas públicas locales directamente atribuibles al Contrato. La información sobre las obligaciones fiscales del Consultor en el país del </w:t>
            </w:r>
            <w:r w:rsidR="005F2510">
              <w:t>Contratante</w:t>
            </w:r>
            <w:r w:rsidRPr="00E56200">
              <w:t xml:space="preserve"> se puede encontrar en </w:t>
            </w:r>
            <w:r w:rsidRPr="00E56200">
              <w:rPr>
                <w:i/>
                <w:szCs w:val="24"/>
              </w:rPr>
              <w:t>[insertar referencia a la fuente oficial apropiada e indicar el tipo de impuestos o tasas públicas adeudados, según lo detallado anteriormente].</w:t>
            </w:r>
            <w:r w:rsidRPr="00E56200">
              <w:t xml:space="preserve"> Se espera del Consultor que pague </w:t>
            </w:r>
            <w:r w:rsidRPr="00E56200">
              <w:rPr>
                <w:i/>
                <w:szCs w:val="24"/>
              </w:rPr>
              <w:t xml:space="preserve">[insertar el tipo de impuestos o tasas públicas] </w:t>
            </w:r>
            <w:r w:rsidRPr="00E56200">
              <w:t>y lo incluirá en sus tarifas sin remuneración por separado».</w:t>
            </w:r>
            <w:r w:rsidRPr="00E56200">
              <w:rPr>
                <w:i/>
                <w:szCs w:val="24"/>
              </w:rPr>
              <w:t>]</w:t>
            </w:r>
            <w:r w:rsidRPr="00E56200">
              <w:t xml:space="preserve"> </w:t>
            </w:r>
            <w:r w:rsidRPr="00E56200">
              <w:rPr>
                <w:i/>
                <w:szCs w:val="24"/>
              </w:rPr>
              <w:t xml:space="preserve">Esto solo debería aplicarse en casos excepcionales si así lo exige expresamente el Derecho Aplicable. </w:t>
            </w:r>
          </w:p>
          <w:p w14:paraId="6572F53E" w14:textId="77777777" w:rsidR="00F803CE" w:rsidRPr="0021095A" w:rsidRDefault="00F803CE">
            <w:pPr>
              <w:pStyle w:val="BankNormal"/>
              <w:tabs>
                <w:tab w:val="left" w:pos="3346"/>
                <w:tab w:val="left" w:pos="4246"/>
                <w:tab w:val="right" w:pos="7218"/>
              </w:tabs>
              <w:spacing w:after="0"/>
              <w:rPr>
                <w:i/>
                <w:szCs w:val="24"/>
              </w:rPr>
            </w:pPr>
          </w:p>
          <w:p w14:paraId="06374570" w14:textId="77777777" w:rsidR="00333383" w:rsidRPr="00E56200" w:rsidRDefault="00333383">
            <w:pPr>
              <w:pStyle w:val="BankNormal"/>
              <w:tabs>
                <w:tab w:val="left" w:pos="3346"/>
                <w:tab w:val="left" w:pos="4246"/>
                <w:tab w:val="right" w:pos="7218"/>
              </w:tabs>
              <w:spacing w:after="0"/>
              <w:rPr>
                <w:szCs w:val="24"/>
              </w:rPr>
            </w:pPr>
            <w:r w:rsidRPr="00E56200">
              <w:t xml:space="preserve">En aras de la claridad, otros impuestos locales no atribuibles directamente al Contrato (p. ej., impuesto sobre beneficios, impuesto de sociedades, impuesto sobre la renta), así como obligaciones tributarias del Consultor, sus </w:t>
            </w:r>
            <w:proofErr w:type="spellStart"/>
            <w:r w:rsidRPr="00E56200">
              <w:t>Subconsultores</w:t>
            </w:r>
            <w:proofErr w:type="spellEnd"/>
            <w:r w:rsidRPr="00E56200">
              <w:t xml:space="preserve"> y sus Expertos fuera del país del </w:t>
            </w:r>
            <w:r w:rsidR="005F2510">
              <w:t>Contratante</w:t>
            </w:r>
            <w:r w:rsidRPr="00E56200">
              <w:t>, se incluirán en el cálculo del coste global y no estarán sujetos a ninguna remuneración aparte.</w:t>
            </w:r>
          </w:p>
          <w:p w14:paraId="116F7B1C" w14:textId="77777777" w:rsidR="00487895" w:rsidRPr="0021095A" w:rsidRDefault="00487895">
            <w:pPr>
              <w:pStyle w:val="BankNormal"/>
              <w:tabs>
                <w:tab w:val="left" w:pos="3346"/>
                <w:tab w:val="left" w:pos="4246"/>
                <w:tab w:val="right" w:pos="7218"/>
              </w:tabs>
              <w:spacing w:after="0"/>
              <w:rPr>
                <w:i/>
                <w:szCs w:val="24"/>
              </w:rPr>
            </w:pPr>
          </w:p>
          <w:p w14:paraId="7CD29518" w14:textId="77777777" w:rsidR="00487895" w:rsidRPr="00E56200" w:rsidRDefault="00927884">
            <w:pPr>
              <w:pStyle w:val="BankNormal"/>
              <w:tabs>
                <w:tab w:val="left" w:pos="3346"/>
                <w:tab w:val="left" w:pos="4246"/>
                <w:tab w:val="right" w:pos="7218"/>
              </w:tabs>
              <w:spacing w:after="0"/>
              <w:rPr>
                <w:i/>
                <w:szCs w:val="24"/>
              </w:rPr>
            </w:pPr>
            <w:r w:rsidRPr="00E56200">
              <w:t xml:space="preserve">El </w:t>
            </w:r>
            <w:r w:rsidR="005F2510">
              <w:t>Contratante</w:t>
            </w:r>
            <w:r w:rsidRPr="00E56200">
              <w:t xml:space="preserve"> proporciona esta información sobre obligaciones fiscales en el país del </w:t>
            </w:r>
            <w:r w:rsidR="005F2510">
              <w:t>Contratante</w:t>
            </w:r>
            <w:r w:rsidRPr="00E56200">
              <w:t xml:space="preserve"> hasta donde alcanza su conocimiento, pero no puede asumir responsabilidad sobre su corrección, la cual recae en el Consultor.</w:t>
            </w:r>
          </w:p>
          <w:p w14:paraId="35AEB534" w14:textId="77777777" w:rsidR="007F05BD" w:rsidRPr="0021095A" w:rsidRDefault="007F05BD">
            <w:pPr>
              <w:pStyle w:val="BankNormal"/>
              <w:tabs>
                <w:tab w:val="left" w:pos="3346"/>
                <w:tab w:val="left" w:pos="4246"/>
                <w:tab w:val="right" w:pos="7218"/>
              </w:tabs>
              <w:spacing w:after="0"/>
            </w:pPr>
          </w:p>
        </w:tc>
      </w:tr>
      <w:tr w:rsidR="00487895" w:rsidRPr="00E56200" w14:paraId="75CC937A"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2B07B40F" w14:textId="77777777" w:rsidR="00487895" w:rsidRPr="00E56200" w:rsidRDefault="00927884">
            <w:r w:rsidRPr="00E56200">
              <w:rPr>
                <w:b/>
                <w:bCs/>
              </w:rPr>
              <w:lastRenderedPageBreak/>
              <w:t>16.4</w:t>
            </w:r>
          </w:p>
        </w:tc>
        <w:tc>
          <w:tcPr>
            <w:tcW w:w="7640" w:type="dxa"/>
            <w:tcBorders>
              <w:top w:val="single" w:sz="4" w:space="0" w:color="000000"/>
              <w:left w:val="single" w:sz="4" w:space="0" w:color="000000"/>
              <w:bottom w:val="single" w:sz="6" w:space="0" w:color="000000"/>
              <w:right w:val="single" w:sz="4" w:space="0" w:color="000000"/>
            </w:tcBorders>
            <w:shd w:val="clear" w:color="auto" w:fill="auto"/>
          </w:tcPr>
          <w:p w14:paraId="6193806F" w14:textId="77777777" w:rsidR="00487895" w:rsidRPr="00E56200" w:rsidRDefault="005A1E90">
            <w:pPr>
              <w:pStyle w:val="BankNormal"/>
              <w:tabs>
                <w:tab w:val="left" w:pos="3346"/>
                <w:tab w:val="left" w:pos="4246"/>
                <w:tab w:val="right" w:pos="7218"/>
              </w:tabs>
              <w:spacing w:after="0"/>
            </w:pPr>
            <w:r w:rsidRPr="00E56200">
              <w:rPr>
                <w:i/>
              </w:rPr>
              <w:t xml:space="preserve">[En caso de que la Propuesta financiera deba formularse en una moneda distinta al euro, insertar: </w:t>
            </w:r>
            <w:r w:rsidRPr="00E56200">
              <w:t xml:space="preserve">La Propuesta financiera deberá formularse en </w:t>
            </w:r>
            <w:r w:rsidRPr="00E56200">
              <w:rPr>
                <w:i/>
              </w:rPr>
              <w:t>[indicar una moneda libremente convertible distinta al euro]</w:t>
            </w:r>
            <w:r w:rsidRPr="00E56200">
              <w:t>.</w:t>
            </w:r>
          </w:p>
          <w:p w14:paraId="72B30C1F" w14:textId="77777777" w:rsidR="00487895" w:rsidRPr="0021095A" w:rsidRDefault="00487895">
            <w:pPr>
              <w:pStyle w:val="BankNormal"/>
              <w:tabs>
                <w:tab w:val="right" w:pos="7218"/>
              </w:tabs>
              <w:spacing w:after="0"/>
            </w:pPr>
          </w:p>
          <w:p w14:paraId="59E4ED62" w14:textId="77777777" w:rsidR="00487895" w:rsidRPr="00E56200" w:rsidRDefault="00927884">
            <w:pPr>
              <w:pStyle w:val="BankNormal"/>
              <w:tabs>
                <w:tab w:val="left" w:pos="3346"/>
                <w:tab w:val="left" w:pos="4246"/>
                <w:tab w:val="right" w:pos="7218"/>
              </w:tabs>
              <w:spacing w:after="0"/>
            </w:pPr>
            <w:r w:rsidRPr="00E56200">
              <w:lastRenderedPageBreak/>
              <w:t xml:space="preserve">La Propuesta financiera </w:t>
            </w:r>
            <w:r w:rsidRPr="00E56200">
              <w:rPr>
                <w:i/>
              </w:rPr>
              <w:t>[escoger «</w:t>
            </w:r>
            <w:r w:rsidRPr="00E56200">
              <w:t>deberá</w:t>
            </w:r>
            <w:r w:rsidRPr="00E56200">
              <w:rPr>
                <w:i/>
              </w:rPr>
              <w:t>» o «</w:t>
            </w:r>
            <w:r w:rsidRPr="00E56200">
              <w:t>no deberá</w:t>
            </w:r>
            <w:r w:rsidRPr="00E56200">
              <w:rPr>
                <w:i/>
              </w:rPr>
              <w:t>»]</w:t>
            </w:r>
            <w:r w:rsidRPr="00E56200">
              <w:t xml:space="preserve"> estipular costes locales en la moneda del país del </w:t>
            </w:r>
            <w:r w:rsidR="005F2510">
              <w:t>Contratante</w:t>
            </w:r>
            <w:r w:rsidRPr="00E56200">
              <w:t>.</w:t>
            </w:r>
          </w:p>
          <w:p w14:paraId="3E73A6A3" w14:textId="77777777" w:rsidR="007F05BD" w:rsidRPr="0021095A" w:rsidRDefault="007F05BD">
            <w:pPr>
              <w:pStyle w:val="BankNormal"/>
              <w:tabs>
                <w:tab w:val="left" w:pos="3346"/>
                <w:tab w:val="left" w:pos="4246"/>
                <w:tab w:val="right" w:pos="7218"/>
              </w:tabs>
              <w:spacing w:after="0"/>
            </w:pPr>
          </w:p>
        </w:tc>
      </w:tr>
      <w:tr w:rsidR="00487895" w:rsidRPr="00E56200" w14:paraId="78276044"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442AE79" w14:textId="77777777" w:rsidR="00487895" w:rsidRPr="00E56200" w:rsidRDefault="00FB3135">
            <w:pPr>
              <w:rPr>
                <w:i/>
              </w:rPr>
            </w:pPr>
            <w:r>
              <w:rPr>
                <w:b/>
                <w:bCs/>
              </w:rPr>
              <w:lastRenderedPageBreak/>
              <w:t>16.7</w:t>
            </w:r>
            <w:r w:rsidR="00927884" w:rsidRPr="00E56200">
              <w:rPr>
                <w:b/>
                <w:bCs/>
              </w:rPr>
              <w:t>.4</w:t>
            </w:r>
          </w:p>
        </w:tc>
        <w:tc>
          <w:tcPr>
            <w:tcW w:w="7640" w:type="dxa"/>
            <w:tcBorders>
              <w:top w:val="single" w:sz="4" w:space="0" w:color="000000"/>
              <w:left w:val="single" w:sz="4" w:space="0" w:color="000000"/>
              <w:bottom w:val="single" w:sz="6" w:space="0" w:color="000000"/>
              <w:right w:val="single" w:sz="4" w:space="0" w:color="000000"/>
            </w:tcBorders>
            <w:shd w:val="clear" w:color="auto" w:fill="auto"/>
          </w:tcPr>
          <w:p w14:paraId="4D2C3B3D" w14:textId="77777777" w:rsidR="00487895" w:rsidRPr="00E56200" w:rsidRDefault="00927884">
            <w:pPr>
              <w:pStyle w:val="BankNormal"/>
              <w:tabs>
                <w:tab w:val="left" w:pos="3346"/>
                <w:tab w:val="left" w:pos="4246"/>
                <w:tab w:val="right" w:pos="7218"/>
              </w:tabs>
              <w:spacing w:after="0"/>
              <w:rPr>
                <w:i/>
                <w:szCs w:val="24"/>
              </w:rPr>
            </w:pPr>
            <w:r w:rsidRPr="00E56200">
              <w:rPr>
                <w:i/>
              </w:rPr>
              <w:t xml:space="preserve">[Si no se utiliza, insertar </w:t>
            </w:r>
            <w:r w:rsidRPr="00E56200">
              <w:t>«No aplicable»</w:t>
            </w:r>
            <w:r w:rsidRPr="00E56200">
              <w:rPr>
                <w:i/>
              </w:rPr>
              <w:t xml:space="preserve">.  Si se utiliza, listar las contribuciones del </w:t>
            </w:r>
            <w:r w:rsidR="005F2510">
              <w:rPr>
                <w:i/>
              </w:rPr>
              <w:t>Contratante</w:t>
            </w:r>
            <w:r w:rsidRPr="00E56200">
              <w:rPr>
                <w:i/>
              </w:rPr>
              <w:t>.</w:t>
            </w:r>
            <w:r w:rsidRPr="00E56200">
              <w:rPr>
                <w:i/>
                <w:szCs w:val="24"/>
              </w:rPr>
              <w:t>]</w:t>
            </w:r>
          </w:p>
          <w:p w14:paraId="34E9607D" w14:textId="77777777" w:rsidR="007F05BD" w:rsidRPr="0021095A" w:rsidRDefault="007F05BD">
            <w:pPr>
              <w:pStyle w:val="BankNormal"/>
              <w:tabs>
                <w:tab w:val="left" w:pos="3346"/>
                <w:tab w:val="left" w:pos="4246"/>
                <w:tab w:val="right" w:pos="7218"/>
              </w:tabs>
              <w:spacing w:after="0"/>
            </w:pPr>
          </w:p>
        </w:tc>
      </w:tr>
      <w:tr w:rsidR="00487895" w:rsidRPr="00E56200" w14:paraId="6C1C0AE3" w14:textId="77777777" w:rsidTr="003D2EF7">
        <w:tblPrEx>
          <w:tblCellMar>
            <w:top w:w="85" w:type="dxa"/>
            <w:bottom w:w="142" w:type="dxa"/>
            <w:right w:w="142" w:type="dxa"/>
          </w:tblCellMar>
        </w:tblPrEx>
        <w:tc>
          <w:tcPr>
            <w:tcW w:w="9154" w:type="dxa"/>
            <w:gridSpan w:val="2"/>
            <w:tcBorders>
              <w:top w:val="single" w:sz="4" w:space="0" w:color="000000"/>
              <w:left w:val="single" w:sz="4" w:space="0" w:color="000000"/>
              <w:bottom w:val="single" w:sz="4" w:space="0" w:color="000000"/>
              <w:right w:val="single" w:sz="4" w:space="0" w:color="000000"/>
            </w:tcBorders>
            <w:shd w:val="clear" w:color="auto" w:fill="auto"/>
          </w:tcPr>
          <w:p w14:paraId="19A50E23" w14:textId="77777777" w:rsidR="00487895" w:rsidRPr="00E56200" w:rsidRDefault="00927884">
            <w:pPr>
              <w:pStyle w:val="BankNormal"/>
              <w:tabs>
                <w:tab w:val="left" w:pos="3346"/>
                <w:tab w:val="left" w:pos="4246"/>
                <w:tab w:val="right" w:pos="7218"/>
              </w:tabs>
              <w:spacing w:after="0"/>
              <w:jc w:val="center"/>
            </w:pPr>
            <w:r w:rsidRPr="00E56200">
              <w:rPr>
                <w:b/>
                <w:szCs w:val="24"/>
              </w:rPr>
              <w:t>C. Presentación, apertura y evaluación</w:t>
            </w:r>
          </w:p>
        </w:tc>
      </w:tr>
      <w:tr w:rsidR="00487895" w:rsidRPr="00E56200" w14:paraId="01C2E26C"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0ADA8CD2" w14:textId="77777777" w:rsidR="00487895" w:rsidRPr="00E56200" w:rsidRDefault="00FB3135" w:rsidP="00736B91">
            <w:pPr>
              <w:rPr>
                <w:b/>
                <w:bCs/>
              </w:rPr>
            </w:pPr>
            <w:r>
              <w:rPr>
                <w:b/>
                <w:bCs/>
              </w:rPr>
              <w:t>17.5</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7D590C8F" w14:textId="77777777" w:rsidR="00487895" w:rsidRPr="00E56200" w:rsidRDefault="00927884">
            <w:pPr>
              <w:tabs>
                <w:tab w:val="right" w:pos="7218"/>
              </w:tabs>
            </w:pPr>
            <w:r w:rsidRPr="00E56200">
              <w:t>El Consultor presentará la Propuesta de la siguiente manera:</w:t>
            </w:r>
          </w:p>
          <w:p w14:paraId="5C43B399" w14:textId="77777777" w:rsidR="00487895" w:rsidRPr="0021095A" w:rsidRDefault="00487895">
            <w:pPr>
              <w:tabs>
                <w:tab w:val="right" w:pos="7218"/>
              </w:tabs>
            </w:pPr>
          </w:p>
          <w:p w14:paraId="2C4DD2EB" w14:textId="77777777" w:rsidR="00487895" w:rsidRPr="00E56200" w:rsidRDefault="00927884">
            <w:pPr>
              <w:pStyle w:val="BankNormal"/>
              <w:numPr>
                <w:ilvl w:val="0"/>
                <w:numId w:val="5"/>
              </w:numPr>
              <w:tabs>
                <w:tab w:val="left" w:pos="4426"/>
                <w:tab w:val="right" w:pos="7218"/>
              </w:tabs>
              <w:spacing w:after="0"/>
              <w:rPr>
                <w:szCs w:val="24"/>
              </w:rPr>
            </w:pPr>
            <w:r w:rsidRPr="00E56200">
              <w:t xml:space="preserve">Propuesta técnica: un (1) original y </w:t>
            </w:r>
            <w:r w:rsidRPr="00E56200">
              <w:rPr>
                <w:i/>
                <w:szCs w:val="24"/>
              </w:rPr>
              <w:t>[insertar número]</w:t>
            </w:r>
            <w:r w:rsidRPr="00E56200">
              <w:t xml:space="preserve"> copias, todas ellas como copias impresas;</w:t>
            </w:r>
          </w:p>
          <w:p w14:paraId="40A14F26" w14:textId="77777777" w:rsidR="00487895" w:rsidRPr="0021095A" w:rsidRDefault="00487895">
            <w:pPr>
              <w:pStyle w:val="BankNormal"/>
              <w:tabs>
                <w:tab w:val="left" w:pos="4426"/>
                <w:tab w:val="right" w:pos="7218"/>
              </w:tabs>
              <w:spacing w:after="0"/>
              <w:ind w:left="720"/>
              <w:rPr>
                <w:szCs w:val="24"/>
              </w:rPr>
            </w:pPr>
          </w:p>
          <w:p w14:paraId="07662D1D" w14:textId="77777777" w:rsidR="00487895" w:rsidRPr="00E56200" w:rsidRDefault="00927884">
            <w:pPr>
              <w:pStyle w:val="BankNormal"/>
              <w:numPr>
                <w:ilvl w:val="0"/>
                <w:numId w:val="5"/>
              </w:numPr>
              <w:tabs>
                <w:tab w:val="left" w:pos="4426"/>
                <w:tab w:val="right" w:pos="7218"/>
              </w:tabs>
              <w:spacing w:after="0"/>
            </w:pPr>
            <w:r w:rsidRPr="00E56200">
              <w:t xml:space="preserve">Propuesta financiera: un (1) original y </w:t>
            </w:r>
            <w:r w:rsidRPr="00E56200">
              <w:rPr>
                <w:i/>
                <w:szCs w:val="24"/>
              </w:rPr>
              <w:t>[insertar número]</w:t>
            </w:r>
            <w:r w:rsidRPr="00E56200">
              <w:t xml:space="preserve"> copias, todas ellas como copias impresas.</w:t>
            </w:r>
          </w:p>
          <w:p w14:paraId="75DD6FDF" w14:textId="77777777" w:rsidR="00487895" w:rsidRPr="0021095A" w:rsidRDefault="00487895">
            <w:pPr>
              <w:pStyle w:val="BankNormal"/>
              <w:tabs>
                <w:tab w:val="left" w:pos="4426"/>
                <w:tab w:val="right" w:pos="7218"/>
              </w:tabs>
              <w:spacing w:after="0"/>
            </w:pPr>
          </w:p>
          <w:p w14:paraId="4B19C302" w14:textId="77777777" w:rsidR="00D77ADD" w:rsidRPr="00E56200" w:rsidRDefault="00927884">
            <w:pPr>
              <w:tabs>
                <w:tab w:val="right" w:pos="7218"/>
              </w:tabs>
              <w:rPr>
                <w:i/>
                <w:szCs w:val="22"/>
              </w:rPr>
            </w:pPr>
            <w:r w:rsidRPr="00E56200">
              <w:rPr>
                <w:i/>
                <w:szCs w:val="22"/>
              </w:rPr>
              <w:t>[Si se requieren copias electrónicas, insertar: «</w:t>
            </w:r>
            <w:r w:rsidRPr="00E56200">
              <w:t>Cada original y copia de la Propuesta técnica y financiera deberá incluir una copia electrónica como archivo PDF inalterable e imprimible en un disco CD o DVD debidamente identificado</w:t>
            </w:r>
            <w:r w:rsidRPr="00E56200">
              <w:rPr>
                <w:i/>
                <w:szCs w:val="22"/>
              </w:rPr>
              <w:t>»]</w:t>
            </w:r>
          </w:p>
          <w:p w14:paraId="365B0D74" w14:textId="77777777" w:rsidR="00FC3D46" w:rsidRPr="0021095A" w:rsidRDefault="00FC3D46">
            <w:pPr>
              <w:tabs>
                <w:tab w:val="right" w:pos="7218"/>
              </w:tabs>
              <w:rPr>
                <w:i/>
                <w:szCs w:val="22"/>
              </w:rPr>
            </w:pPr>
          </w:p>
          <w:p w14:paraId="5E1FD9EE" w14:textId="77777777" w:rsidR="00487895" w:rsidRPr="00E56200" w:rsidRDefault="00D77ADD">
            <w:pPr>
              <w:tabs>
                <w:tab w:val="right" w:pos="7218"/>
              </w:tabs>
              <w:rPr>
                <w:i/>
                <w:szCs w:val="22"/>
              </w:rPr>
            </w:pPr>
            <w:r w:rsidRPr="00E56200">
              <w:rPr>
                <w:i/>
                <w:szCs w:val="22"/>
              </w:rPr>
              <w:t xml:space="preserve">[Nota: Con frecuencia, los CD o DVD son considerados productos de software sujetos a aranceles por las autoridades aduaneras. Esto podría comprometer la entrega puntual de las Propuestas. En tales casos, se podrá pedir a los Consultores que envíen la respectiva copia electrónica por correo electrónico </w:t>
            </w:r>
            <w:r w:rsidRPr="00E56200">
              <w:rPr>
                <w:i/>
                <w:szCs w:val="22"/>
                <w:u w:val="single"/>
              </w:rPr>
              <w:t>después</w:t>
            </w:r>
            <w:r w:rsidRPr="00E56200">
              <w:rPr>
                <w:i/>
                <w:szCs w:val="22"/>
              </w:rPr>
              <w:t xml:space="preserve"> de la apertura de la respectiva copia impresa original, en lugar de entregarla junto con las copias impresas.]</w:t>
            </w:r>
          </w:p>
          <w:p w14:paraId="06F8618C" w14:textId="77777777" w:rsidR="007F05BD" w:rsidRPr="0021095A" w:rsidRDefault="007F05BD">
            <w:pPr>
              <w:tabs>
                <w:tab w:val="right" w:pos="7218"/>
              </w:tabs>
            </w:pPr>
          </w:p>
        </w:tc>
      </w:tr>
      <w:tr w:rsidR="00487895" w:rsidRPr="00E56200" w14:paraId="1AF672C6"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2C75034E" w14:textId="77777777" w:rsidR="00487895" w:rsidRPr="00E56200" w:rsidRDefault="00FB3135" w:rsidP="00FD4813">
            <w:pPr>
              <w:rPr>
                <w:b/>
                <w:bCs/>
              </w:rPr>
            </w:pPr>
            <w:r>
              <w:rPr>
                <w:b/>
                <w:bCs/>
              </w:rPr>
              <w:t>17.10</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200C986A" w14:textId="77777777" w:rsidR="00487895" w:rsidRPr="00E56200" w:rsidRDefault="00927884">
            <w:pPr>
              <w:pStyle w:val="BankNormal"/>
              <w:keepNext/>
              <w:tabs>
                <w:tab w:val="right" w:pos="7218"/>
              </w:tabs>
              <w:spacing w:after="0"/>
              <w:rPr>
                <w:szCs w:val="24"/>
              </w:rPr>
            </w:pPr>
            <w:r w:rsidRPr="00E56200">
              <w:t xml:space="preserve">El plazo de presentación de Propuestas será hasta el </w:t>
            </w:r>
            <w:r w:rsidRPr="00E56200">
              <w:rPr>
                <w:i/>
                <w:szCs w:val="24"/>
              </w:rPr>
              <w:t>[insertar la fecha, la hora en formato de 24 horas y el huso horario]</w:t>
            </w:r>
            <w:r w:rsidRPr="00E56200">
              <w:t>.</w:t>
            </w:r>
          </w:p>
          <w:p w14:paraId="1E3FD328" w14:textId="77777777" w:rsidR="00487895" w:rsidRPr="0021095A" w:rsidRDefault="00487895">
            <w:pPr>
              <w:pStyle w:val="BankNormal"/>
              <w:keepNext/>
              <w:tabs>
                <w:tab w:val="right" w:pos="7218"/>
              </w:tabs>
              <w:spacing w:after="0"/>
              <w:rPr>
                <w:szCs w:val="24"/>
              </w:rPr>
            </w:pPr>
          </w:p>
          <w:p w14:paraId="1194654C" w14:textId="77777777" w:rsidR="00487895" w:rsidRPr="00E56200" w:rsidRDefault="00927884">
            <w:pPr>
              <w:pStyle w:val="BankNormal"/>
              <w:keepNext/>
              <w:tabs>
                <w:tab w:val="right" w:pos="7218"/>
              </w:tabs>
              <w:spacing w:after="0"/>
              <w:rPr>
                <w:szCs w:val="24"/>
              </w:rPr>
            </w:pPr>
            <w:r w:rsidRPr="00E56200">
              <w:t xml:space="preserve">El original de la Propuesta deberá entregarse a la siguiente dirección: </w:t>
            </w:r>
            <w:r w:rsidRPr="00E56200">
              <w:rPr>
                <w:i/>
                <w:szCs w:val="24"/>
              </w:rPr>
              <w:t>[insertar la dirección completa con la máxima exactitud posible, incluida cualquier dirección de entrega aplicable, por ejemplo «Caja de licitación»; si se indican una dirección de correo electrónico y/o números de teléfono o fax, insertar «La siguiente dirección de correo electrónico y/o números de teléfono o fax se indican exclusivamente con fines de mensajería».]</w:t>
            </w:r>
            <w:r w:rsidRPr="00E56200">
              <w:t>.</w:t>
            </w:r>
          </w:p>
          <w:p w14:paraId="04FEDE31" w14:textId="77777777" w:rsidR="00487895" w:rsidRPr="0021095A" w:rsidRDefault="00487895">
            <w:pPr>
              <w:pStyle w:val="BankNormal"/>
              <w:keepNext/>
              <w:tabs>
                <w:tab w:val="right" w:pos="7218"/>
              </w:tabs>
              <w:spacing w:after="0"/>
              <w:rPr>
                <w:szCs w:val="24"/>
              </w:rPr>
            </w:pPr>
          </w:p>
          <w:p w14:paraId="409EBF83" w14:textId="77777777" w:rsidR="007F05BD" w:rsidRPr="00E56200" w:rsidRDefault="00927884">
            <w:pPr>
              <w:pStyle w:val="BankNormal"/>
              <w:keepNext/>
              <w:tabs>
                <w:tab w:val="right" w:pos="7218"/>
              </w:tabs>
              <w:spacing w:after="0"/>
              <w:rPr>
                <w:i/>
                <w:szCs w:val="24"/>
              </w:rPr>
            </w:pPr>
            <w:r w:rsidRPr="00E56200">
              <w:rPr>
                <w:i/>
                <w:szCs w:val="24"/>
              </w:rPr>
              <w:t xml:space="preserve">[Si es necesario entregar copias de la Propuesta a otros destinatarios, por </w:t>
            </w:r>
            <w:proofErr w:type="gramStart"/>
            <w:r w:rsidRPr="00E56200">
              <w:rPr>
                <w:i/>
                <w:szCs w:val="24"/>
              </w:rPr>
              <w:t>ejemplo</w:t>
            </w:r>
            <w:proofErr w:type="gramEnd"/>
            <w:r w:rsidRPr="00E56200">
              <w:rPr>
                <w:i/>
                <w:szCs w:val="24"/>
              </w:rPr>
              <w:t xml:space="preserve"> al KfW y/o a un agente de licitación, añadir el siguiente texto para cada destinatario: «</w:t>
            </w:r>
            <w:r w:rsidRPr="00E56200">
              <w:t xml:space="preserve">El Consultor enviará </w:t>
            </w:r>
            <w:r w:rsidRPr="00E56200">
              <w:rPr>
                <w:i/>
                <w:szCs w:val="24"/>
              </w:rPr>
              <w:t>[insertar número]</w:t>
            </w:r>
            <w:r w:rsidRPr="00E56200">
              <w:t xml:space="preserve"> copias adicionales de la Propuesta a la siguiente dirección: </w:t>
            </w:r>
            <w:r w:rsidRPr="00E56200">
              <w:rPr>
                <w:i/>
                <w:szCs w:val="24"/>
              </w:rPr>
              <w:t xml:space="preserve">[insertar la dirección completa, incluida cualquier dirección de entrega aplicable, por ejemplo «Caja de licitación»; pero sin incluir números de teléfono o fax ni direcciones de correo electrónico]. </w:t>
            </w:r>
            <w:r w:rsidRPr="00E56200">
              <w:t>Esta copia de la Propuesta deberá empaquetarse conforme a los requisitos estipulados en la IPC 17.5 - 17.8</w:t>
            </w:r>
            <w:r w:rsidRPr="00E56200">
              <w:rPr>
                <w:i/>
                <w:szCs w:val="24"/>
              </w:rPr>
              <w:t>».]</w:t>
            </w:r>
          </w:p>
          <w:p w14:paraId="2525E9E5" w14:textId="77777777" w:rsidR="00E534D8" w:rsidRPr="0021095A" w:rsidRDefault="00E534D8">
            <w:pPr>
              <w:pStyle w:val="BankNormal"/>
              <w:keepNext/>
              <w:tabs>
                <w:tab w:val="right" w:pos="7218"/>
              </w:tabs>
              <w:spacing w:after="0"/>
              <w:rPr>
                <w:i/>
                <w:szCs w:val="24"/>
              </w:rPr>
            </w:pPr>
          </w:p>
          <w:p w14:paraId="3A8ABFD9" w14:textId="77777777" w:rsidR="005B3D8D" w:rsidRPr="00E56200" w:rsidRDefault="003A3F74">
            <w:pPr>
              <w:pStyle w:val="BankNormal"/>
              <w:keepNext/>
              <w:tabs>
                <w:tab w:val="right" w:pos="7218"/>
              </w:tabs>
              <w:spacing w:after="0"/>
              <w:rPr>
                <w:i/>
                <w:szCs w:val="24"/>
              </w:rPr>
            </w:pPr>
            <w:r w:rsidRPr="00E56200">
              <w:rPr>
                <w:i/>
                <w:szCs w:val="24"/>
              </w:rPr>
              <w:t xml:space="preserve">[Los destinatarios de las copias adicionales estarán obligados a levantar un acta de apertura si sus copias son enviadas en paralelo a la Propuesta original. Sin embargo, no será necesaria acta de apertura si los Consultantes envían a dichos destinatarios copias impresas o electrónicas una vez que el </w:t>
            </w:r>
            <w:r w:rsidR="005F2510">
              <w:rPr>
                <w:i/>
                <w:szCs w:val="24"/>
              </w:rPr>
              <w:t>Contratante</w:t>
            </w:r>
            <w:r w:rsidRPr="00E56200">
              <w:rPr>
                <w:i/>
                <w:szCs w:val="24"/>
              </w:rPr>
              <w:t xml:space="preserve"> haya llevado a cabo la respectiva sesión de apertura. A este respecto se podrá añadir el siguiente texto: «</w:t>
            </w:r>
            <w:r w:rsidRPr="00E56200">
              <w:t xml:space="preserve">El Consultor estará preparado para enviar copias adicionales de la Propuesta técnica y financiera a los destinatarios mencionados a continuación inmediatamente </w:t>
            </w:r>
            <w:r w:rsidRPr="00E56200">
              <w:rPr>
                <w:szCs w:val="24"/>
                <w:u w:val="single"/>
              </w:rPr>
              <w:t>después</w:t>
            </w:r>
            <w:r w:rsidRPr="00E56200">
              <w:t xml:space="preserve"> de que haya tenido lugar la apertura de la parte respectiva de la Propuesta y así se le solicita por correo electrónico o fax».]</w:t>
            </w:r>
          </w:p>
          <w:p w14:paraId="77EEB082" w14:textId="77777777" w:rsidR="00487895" w:rsidRPr="0021095A" w:rsidRDefault="00487895">
            <w:pPr>
              <w:pStyle w:val="BankNormal"/>
              <w:keepNext/>
              <w:tabs>
                <w:tab w:val="right" w:pos="7218"/>
              </w:tabs>
              <w:spacing w:after="0"/>
            </w:pPr>
          </w:p>
        </w:tc>
      </w:tr>
      <w:tr w:rsidR="00487895" w:rsidRPr="00E56200" w14:paraId="51F121EC" w14:textId="77777777" w:rsidTr="00FF573C">
        <w:tblPrEx>
          <w:tblCellMar>
            <w:top w:w="0" w:type="dxa"/>
            <w:bottom w:w="0" w:type="dxa"/>
            <w:right w:w="142" w:type="dxa"/>
          </w:tblCellMar>
        </w:tblPrEx>
        <w:trPr>
          <w:trHeight w:val="1672"/>
        </w:trPr>
        <w:tc>
          <w:tcPr>
            <w:tcW w:w="1514" w:type="dxa"/>
            <w:tcBorders>
              <w:top w:val="single" w:sz="4" w:space="0" w:color="000000"/>
              <w:left w:val="single" w:sz="4" w:space="0" w:color="000000"/>
              <w:bottom w:val="single" w:sz="4" w:space="0" w:color="000000"/>
            </w:tcBorders>
            <w:shd w:val="clear" w:color="auto" w:fill="auto"/>
          </w:tcPr>
          <w:p w14:paraId="7B9DE008" w14:textId="77777777" w:rsidR="00487895" w:rsidRPr="00E56200" w:rsidRDefault="00927884">
            <w:pPr>
              <w:rPr>
                <w:i/>
              </w:rPr>
            </w:pPr>
            <w:r w:rsidRPr="00E56200">
              <w:rPr>
                <w:b/>
                <w:bCs/>
              </w:rPr>
              <w:lastRenderedPageBreak/>
              <w:t>19.1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72A88565" w14:textId="77777777" w:rsidR="00487895" w:rsidRPr="00E56200" w:rsidRDefault="00A31935">
            <w:pPr>
              <w:pStyle w:val="BankNormal"/>
              <w:tabs>
                <w:tab w:val="right" w:pos="7218"/>
              </w:tabs>
              <w:spacing w:after="0"/>
              <w:rPr>
                <w:i/>
              </w:rPr>
            </w:pPr>
            <w:r w:rsidRPr="00E56200">
              <w:t xml:space="preserve">La apertura de las Propuestas tendrá lugar el </w:t>
            </w:r>
            <w:r w:rsidRPr="00E56200">
              <w:rPr>
                <w:i/>
              </w:rPr>
              <w:t>[</w:t>
            </w:r>
            <w:r w:rsidRPr="00E56200">
              <w:rPr>
                <w:i/>
                <w:szCs w:val="24"/>
              </w:rPr>
              <w:t>insertar la fecha, la hora en formato de 24 horas, el huso horario y la dirección completa]</w:t>
            </w:r>
          </w:p>
          <w:p w14:paraId="46126283" w14:textId="77777777" w:rsidR="00487895" w:rsidRPr="0021095A" w:rsidRDefault="00487895">
            <w:pPr>
              <w:pStyle w:val="BankNormal"/>
              <w:tabs>
                <w:tab w:val="right" w:pos="7218"/>
              </w:tabs>
              <w:spacing w:after="0"/>
              <w:rPr>
                <w:i/>
              </w:rPr>
            </w:pPr>
          </w:p>
          <w:p w14:paraId="4A5A07F1" w14:textId="77777777" w:rsidR="007F05BD" w:rsidRPr="00E56200" w:rsidRDefault="00927884" w:rsidP="00665255">
            <w:pPr>
              <w:pStyle w:val="BankNormal"/>
              <w:tabs>
                <w:tab w:val="right" w:pos="7218"/>
              </w:tabs>
              <w:spacing w:after="0"/>
              <w:rPr>
                <w:i/>
              </w:rPr>
            </w:pPr>
            <w:r w:rsidRPr="00E56200">
              <w:rPr>
                <w:i/>
              </w:rPr>
              <w:t>[Nota: la apertura de las Propuestas debería tener lugar poco tiempo después de concluido el plazo de presentación establecido en 17.</w:t>
            </w:r>
            <w:r w:rsidR="0021095A">
              <w:rPr>
                <w:i/>
              </w:rPr>
              <w:t>10</w:t>
            </w:r>
            <w:r w:rsidRPr="00E56200">
              <w:rPr>
                <w:i/>
              </w:rPr>
              <w:t>.]</w:t>
            </w:r>
          </w:p>
          <w:p w14:paraId="7AEF85E8" w14:textId="77777777" w:rsidR="00665255" w:rsidRPr="0021095A" w:rsidRDefault="00665255" w:rsidP="00665255">
            <w:pPr>
              <w:pStyle w:val="BankNormal"/>
              <w:tabs>
                <w:tab w:val="right" w:pos="7218"/>
              </w:tabs>
              <w:spacing w:after="0"/>
            </w:pPr>
          </w:p>
        </w:tc>
      </w:tr>
      <w:tr w:rsidR="00487895" w:rsidRPr="00E56200" w14:paraId="743296C5"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2AAF3254" w14:textId="77777777" w:rsidR="00487895" w:rsidRPr="00E56200" w:rsidRDefault="00927884" w:rsidP="00872813">
            <w:pPr>
              <w:rPr>
                <w:i/>
              </w:rPr>
            </w:pPr>
            <w:r w:rsidRPr="00E56200">
              <w:rPr>
                <w:b/>
                <w:bCs/>
              </w:rPr>
              <w:t>19.2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1E2A80F5" w14:textId="77777777" w:rsidR="001A6777" w:rsidRPr="00E56200" w:rsidRDefault="001A6777">
            <w:pPr>
              <w:pStyle w:val="BankNormal"/>
              <w:tabs>
                <w:tab w:val="right" w:pos="7218"/>
              </w:tabs>
              <w:spacing w:after="0"/>
              <w:rPr>
                <w:i/>
              </w:rPr>
            </w:pPr>
            <w:r w:rsidRPr="00E56200">
              <w:rPr>
                <w:i/>
              </w:rPr>
              <w:t xml:space="preserve">[Si el </w:t>
            </w:r>
            <w:r w:rsidR="005F2510">
              <w:rPr>
                <w:i/>
              </w:rPr>
              <w:t>Contratante</w:t>
            </w:r>
            <w:r w:rsidRPr="00E56200">
              <w:rPr>
                <w:i/>
              </w:rPr>
              <w:t xml:space="preserve"> lleva a cabo el procedimiento de selección con o sin la ayuda de un agente de licitación, insertar:</w:t>
            </w:r>
          </w:p>
          <w:p w14:paraId="5FA1F292" w14:textId="77777777" w:rsidR="00FF573C" w:rsidRPr="00E56200" w:rsidRDefault="00F2276B">
            <w:pPr>
              <w:pStyle w:val="BankNormal"/>
              <w:tabs>
                <w:tab w:val="right" w:pos="7218"/>
              </w:tabs>
              <w:spacing w:after="0"/>
              <w:rPr>
                <w:i/>
              </w:rPr>
            </w:pPr>
            <w:r w:rsidRPr="00E56200">
              <w:t xml:space="preserve">«El comité de evaluación del </w:t>
            </w:r>
            <w:r w:rsidR="005F2510">
              <w:t>Contratante</w:t>
            </w:r>
            <w:r w:rsidRPr="00E56200">
              <w:t xml:space="preserve"> estará integrado por </w:t>
            </w:r>
            <w:r w:rsidRPr="00E56200">
              <w:rPr>
                <w:i/>
              </w:rPr>
              <w:t xml:space="preserve">[insertar cargo y unidad administrativa de cada miembro del comité; un agente de licitación que ayude al </w:t>
            </w:r>
            <w:r w:rsidR="005F2510">
              <w:rPr>
                <w:i/>
              </w:rPr>
              <w:t>Contratante</w:t>
            </w:r>
            <w:r w:rsidRPr="00E56200">
              <w:rPr>
                <w:i/>
              </w:rPr>
              <w:t xml:space="preserve"> podría ser un miembro externo del comité</w:t>
            </w:r>
            <w:r w:rsidRPr="00E56200">
              <w:t>»</w:t>
            </w:r>
          </w:p>
          <w:p w14:paraId="62E3B463" w14:textId="77777777" w:rsidR="00FF573C" w:rsidRPr="0021095A" w:rsidRDefault="00FF573C">
            <w:pPr>
              <w:pStyle w:val="BankNormal"/>
              <w:tabs>
                <w:tab w:val="right" w:pos="7218"/>
              </w:tabs>
              <w:spacing w:after="0"/>
              <w:rPr>
                <w:i/>
              </w:rPr>
            </w:pPr>
          </w:p>
          <w:p w14:paraId="548C22A4" w14:textId="77777777" w:rsidR="00F2276B" w:rsidRPr="00E56200" w:rsidRDefault="00FF573C">
            <w:pPr>
              <w:pStyle w:val="BankNormal"/>
              <w:tabs>
                <w:tab w:val="right" w:pos="7218"/>
              </w:tabs>
              <w:spacing w:after="0"/>
              <w:rPr>
                <w:i/>
              </w:rPr>
            </w:pPr>
            <w:r w:rsidRPr="00E56200">
              <w:rPr>
                <w:i/>
              </w:rPr>
              <w:t xml:space="preserve">o </w:t>
            </w:r>
          </w:p>
          <w:p w14:paraId="1F19BDE7" w14:textId="77777777" w:rsidR="00487895" w:rsidRPr="00E56200" w:rsidRDefault="00FF573C">
            <w:pPr>
              <w:pStyle w:val="BankNormal"/>
              <w:tabs>
                <w:tab w:val="right" w:pos="7218"/>
              </w:tabs>
              <w:spacing w:after="0"/>
              <w:rPr>
                <w:i/>
                <w:szCs w:val="24"/>
              </w:rPr>
            </w:pPr>
            <w:r w:rsidRPr="00E56200">
              <w:rPr>
                <w:i/>
              </w:rPr>
              <w:t xml:space="preserve">en caso de que un agente de licitación actúe en nombre del </w:t>
            </w:r>
            <w:r w:rsidR="005F2510">
              <w:rPr>
                <w:i/>
              </w:rPr>
              <w:t>Contratante</w:t>
            </w:r>
            <w:r w:rsidRPr="00E56200">
              <w:rPr>
                <w:i/>
              </w:rPr>
              <w:t xml:space="preserve"> en virtud de un contrato de mandato según lo estipulado en la IPC 1.1 anterior, insertar «</w:t>
            </w:r>
            <w:r w:rsidRPr="00E56200">
              <w:t xml:space="preserve">El agente de licitación según lo estipulado en la IPC 1.1 realizará el procedimiento de selección en nombre del </w:t>
            </w:r>
            <w:r w:rsidR="005F2510">
              <w:t>Contratante</w:t>
            </w:r>
            <w:r w:rsidRPr="00E56200">
              <w:t>».</w:t>
            </w:r>
            <w:r w:rsidRPr="00E56200">
              <w:rPr>
                <w:i/>
              </w:rPr>
              <w:t>]</w:t>
            </w:r>
          </w:p>
          <w:p w14:paraId="399715F8" w14:textId="77777777" w:rsidR="007F05BD" w:rsidRPr="0021095A" w:rsidRDefault="007F05BD">
            <w:pPr>
              <w:pStyle w:val="BankNormal"/>
              <w:tabs>
                <w:tab w:val="right" w:pos="7218"/>
              </w:tabs>
              <w:spacing w:after="0"/>
            </w:pPr>
          </w:p>
        </w:tc>
      </w:tr>
      <w:tr w:rsidR="00487895" w:rsidRPr="00E56200" w14:paraId="0861AB8D" w14:textId="77777777" w:rsidTr="00195446">
        <w:tblPrEx>
          <w:tblCellMar>
            <w:top w:w="0" w:type="dxa"/>
            <w:bottom w:w="0" w:type="dxa"/>
            <w:right w:w="142" w:type="dxa"/>
          </w:tblCellMar>
        </w:tblPrEx>
        <w:trPr>
          <w:trHeight w:val="699"/>
        </w:trPr>
        <w:tc>
          <w:tcPr>
            <w:tcW w:w="1514" w:type="dxa"/>
            <w:tcBorders>
              <w:top w:val="single" w:sz="4" w:space="0" w:color="000000"/>
              <w:left w:val="single" w:sz="4" w:space="0" w:color="000000"/>
              <w:bottom w:val="single" w:sz="4" w:space="0" w:color="000000"/>
            </w:tcBorders>
            <w:shd w:val="clear" w:color="auto" w:fill="auto"/>
          </w:tcPr>
          <w:p w14:paraId="53CEEEF0" w14:textId="77777777" w:rsidR="00487895" w:rsidRPr="00E56200" w:rsidRDefault="00927884" w:rsidP="00FD4813">
            <w:pPr>
              <w:rPr>
                <w:bCs/>
                <w:shd w:val="clear" w:color="auto" w:fill="00FFFF"/>
              </w:rPr>
            </w:pPr>
            <w:r w:rsidRPr="00E56200">
              <w:rPr>
                <w:b/>
                <w:bCs/>
              </w:rPr>
              <w:t>21.1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44B15244" w14:textId="77777777" w:rsidR="00487895" w:rsidRPr="00E56200" w:rsidRDefault="00927884">
            <w:pPr>
              <w:tabs>
                <w:tab w:val="right" w:pos="7218"/>
              </w:tabs>
              <w:rPr>
                <w:szCs w:val="22"/>
              </w:rPr>
            </w:pPr>
            <w:r w:rsidRPr="00E56200">
              <w:t>La evaluación técnica se llevará a cabo sobre la base de los siguientes criterios y sistema de puntuación. Para la evaluación de la Propuesta técnica no se aplicarán criterios ni subcriterios adicionales más allá de los indicados en la IPP.</w:t>
            </w:r>
          </w:p>
          <w:p w14:paraId="61ADD5D0" w14:textId="77777777" w:rsidR="00487895" w:rsidRPr="0021095A" w:rsidRDefault="00487895">
            <w:pPr>
              <w:tabs>
                <w:tab w:val="right" w:pos="7218"/>
              </w:tabs>
              <w:rPr>
                <w:szCs w:val="22"/>
              </w:rPr>
            </w:pPr>
          </w:p>
          <w:tbl>
            <w:tblPr>
              <w:tblW w:w="0" w:type="auto"/>
              <w:tblLayout w:type="fixed"/>
              <w:tblLook w:val="0000" w:firstRow="0" w:lastRow="0" w:firstColumn="0" w:lastColumn="0" w:noHBand="0" w:noVBand="0"/>
            </w:tblPr>
            <w:tblGrid>
              <w:gridCol w:w="891"/>
              <w:gridCol w:w="5245"/>
              <w:gridCol w:w="567"/>
              <w:gridCol w:w="712"/>
            </w:tblGrid>
            <w:tr w:rsidR="00487895" w:rsidRPr="00E56200" w14:paraId="03A71F0C" w14:textId="77777777">
              <w:tc>
                <w:tcPr>
                  <w:tcW w:w="891" w:type="dxa"/>
                  <w:tcBorders>
                    <w:top w:val="single" w:sz="4" w:space="0" w:color="000000"/>
                    <w:left w:val="single" w:sz="4" w:space="0" w:color="000000"/>
                    <w:bottom w:val="single" w:sz="4" w:space="0" w:color="000000"/>
                  </w:tcBorders>
                  <w:shd w:val="clear" w:color="auto" w:fill="auto"/>
                </w:tcPr>
                <w:p w14:paraId="64F087F8" w14:textId="77777777" w:rsidR="00487895" w:rsidRPr="00E56200" w:rsidRDefault="00927884" w:rsidP="00A127A0">
                  <w:pPr>
                    <w:tabs>
                      <w:tab w:val="right" w:pos="7218"/>
                    </w:tabs>
                    <w:spacing w:before="60" w:after="120"/>
                    <w:rPr>
                      <w:szCs w:val="22"/>
                    </w:rPr>
                  </w:pPr>
                  <w:r w:rsidRPr="00E56200">
                    <w:t>1.</w:t>
                  </w:r>
                </w:p>
              </w:tc>
              <w:tc>
                <w:tcPr>
                  <w:tcW w:w="5245" w:type="dxa"/>
                  <w:tcBorders>
                    <w:top w:val="single" w:sz="4" w:space="0" w:color="000000"/>
                    <w:left w:val="single" w:sz="4" w:space="0" w:color="000000"/>
                    <w:bottom w:val="single" w:sz="4" w:space="0" w:color="000000"/>
                  </w:tcBorders>
                  <w:shd w:val="clear" w:color="auto" w:fill="auto"/>
                </w:tcPr>
                <w:p w14:paraId="7A9D1526" w14:textId="77777777" w:rsidR="00487895" w:rsidRPr="00E56200" w:rsidRDefault="00927884" w:rsidP="00A127A0">
                  <w:pPr>
                    <w:tabs>
                      <w:tab w:val="right" w:pos="7218"/>
                    </w:tabs>
                    <w:spacing w:before="60" w:after="120"/>
                  </w:pPr>
                  <w:r w:rsidRPr="00E56200">
                    <w:t>Concepto y metodología</w:t>
                  </w:r>
                </w:p>
              </w:tc>
              <w:tc>
                <w:tcPr>
                  <w:tcW w:w="567" w:type="dxa"/>
                  <w:tcBorders>
                    <w:top w:val="single" w:sz="4" w:space="0" w:color="000000"/>
                    <w:left w:val="single" w:sz="4" w:space="0" w:color="000000"/>
                    <w:bottom w:val="single" w:sz="4" w:space="0" w:color="000000"/>
                  </w:tcBorders>
                  <w:shd w:val="clear" w:color="auto" w:fill="auto"/>
                </w:tcPr>
                <w:p w14:paraId="77414DC2" w14:textId="77777777" w:rsidR="00487895" w:rsidRPr="00E56200" w:rsidRDefault="00487895" w:rsidP="00A127A0">
                  <w:pPr>
                    <w:tabs>
                      <w:tab w:val="right" w:pos="7218"/>
                    </w:tabs>
                    <w:snapToGrid w:val="0"/>
                    <w:spacing w:before="60" w:after="120"/>
                    <w:jc w:val="center"/>
                    <w:rPr>
                      <w:lang w:val="en-GB"/>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F510E87" w14:textId="77777777" w:rsidR="00487895" w:rsidRPr="00E56200" w:rsidRDefault="00927884" w:rsidP="00A127A0">
                  <w:pPr>
                    <w:tabs>
                      <w:tab w:val="right" w:pos="7218"/>
                    </w:tabs>
                    <w:spacing w:before="60" w:after="120"/>
                    <w:jc w:val="center"/>
                  </w:pPr>
                  <w:r w:rsidRPr="00E56200">
                    <w:t>35</w:t>
                  </w:r>
                </w:p>
              </w:tc>
            </w:tr>
            <w:tr w:rsidR="00487895" w:rsidRPr="00E56200" w14:paraId="5B2114C1" w14:textId="77777777">
              <w:tc>
                <w:tcPr>
                  <w:tcW w:w="891" w:type="dxa"/>
                  <w:tcBorders>
                    <w:top w:val="single" w:sz="4" w:space="0" w:color="000000"/>
                    <w:left w:val="single" w:sz="4" w:space="0" w:color="000000"/>
                    <w:bottom w:val="single" w:sz="4" w:space="0" w:color="000000"/>
                  </w:tcBorders>
                  <w:shd w:val="clear" w:color="auto" w:fill="auto"/>
                </w:tcPr>
                <w:p w14:paraId="3D5EC635" w14:textId="77777777" w:rsidR="00487895" w:rsidRPr="00E56200" w:rsidRDefault="00927884" w:rsidP="00A127A0">
                  <w:pPr>
                    <w:tabs>
                      <w:tab w:val="right" w:pos="7218"/>
                    </w:tabs>
                    <w:spacing w:before="60" w:after="120"/>
                    <w:rPr>
                      <w:szCs w:val="22"/>
                    </w:rPr>
                  </w:pPr>
                  <w:r w:rsidRPr="00E56200">
                    <w:t>1.1</w:t>
                  </w:r>
                </w:p>
              </w:tc>
              <w:tc>
                <w:tcPr>
                  <w:tcW w:w="5245" w:type="dxa"/>
                  <w:tcBorders>
                    <w:top w:val="single" w:sz="4" w:space="0" w:color="000000"/>
                    <w:left w:val="single" w:sz="4" w:space="0" w:color="000000"/>
                    <w:bottom w:val="single" w:sz="4" w:space="0" w:color="000000"/>
                  </w:tcBorders>
                  <w:shd w:val="clear" w:color="auto" w:fill="auto"/>
                </w:tcPr>
                <w:p w14:paraId="77E6B797" w14:textId="77777777" w:rsidR="00487895" w:rsidRPr="00E56200" w:rsidRDefault="00927884" w:rsidP="00A127A0">
                  <w:pPr>
                    <w:tabs>
                      <w:tab w:val="right" w:pos="7218"/>
                    </w:tabs>
                    <w:spacing w:before="60" w:after="120"/>
                    <w:rPr>
                      <w:szCs w:val="22"/>
                    </w:rPr>
                  </w:pPr>
                  <w:r w:rsidRPr="00E56200">
                    <w:t>Claridad e integridad de la licitación</w:t>
                  </w:r>
                </w:p>
              </w:tc>
              <w:tc>
                <w:tcPr>
                  <w:tcW w:w="567" w:type="dxa"/>
                  <w:tcBorders>
                    <w:top w:val="single" w:sz="4" w:space="0" w:color="000000"/>
                    <w:left w:val="single" w:sz="4" w:space="0" w:color="000000"/>
                    <w:bottom w:val="single" w:sz="4" w:space="0" w:color="000000"/>
                  </w:tcBorders>
                  <w:shd w:val="clear" w:color="auto" w:fill="auto"/>
                </w:tcPr>
                <w:p w14:paraId="691E21FA" w14:textId="77777777" w:rsidR="00487895" w:rsidRPr="00E56200" w:rsidRDefault="00927884" w:rsidP="00A127A0">
                  <w:pPr>
                    <w:tabs>
                      <w:tab w:val="right" w:pos="7218"/>
                    </w:tabs>
                    <w:spacing w:before="60" w:after="120"/>
                    <w:jc w:val="center"/>
                  </w:pPr>
                  <w:r w:rsidRPr="00E56200">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40A530E" w14:textId="77777777" w:rsidR="00487895" w:rsidRPr="00E56200" w:rsidRDefault="00487895" w:rsidP="00A127A0">
                  <w:pPr>
                    <w:tabs>
                      <w:tab w:val="right" w:pos="7218"/>
                    </w:tabs>
                    <w:snapToGrid w:val="0"/>
                    <w:spacing w:before="60" w:after="120"/>
                    <w:jc w:val="center"/>
                    <w:rPr>
                      <w:lang w:val="en-GB"/>
                    </w:rPr>
                  </w:pPr>
                </w:p>
              </w:tc>
            </w:tr>
            <w:tr w:rsidR="00487895" w:rsidRPr="00E56200" w14:paraId="5290F8DF" w14:textId="77777777">
              <w:tc>
                <w:tcPr>
                  <w:tcW w:w="891" w:type="dxa"/>
                  <w:tcBorders>
                    <w:top w:val="single" w:sz="4" w:space="0" w:color="000000"/>
                    <w:left w:val="single" w:sz="4" w:space="0" w:color="000000"/>
                    <w:bottom w:val="single" w:sz="4" w:space="0" w:color="000000"/>
                  </w:tcBorders>
                  <w:shd w:val="clear" w:color="auto" w:fill="auto"/>
                </w:tcPr>
                <w:p w14:paraId="1F2613B2" w14:textId="77777777" w:rsidR="00487895" w:rsidRPr="00E56200" w:rsidRDefault="00927884" w:rsidP="00A127A0">
                  <w:pPr>
                    <w:tabs>
                      <w:tab w:val="right" w:pos="7218"/>
                    </w:tabs>
                    <w:spacing w:before="60" w:after="120"/>
                    <w:rPr>
                      <w:szCs w:val="22"/>
                    </w:rPr>
                  </w:pPr>
                  <w:r w:rsidRPr="00E56200">
                    <w:t>1.2</w:t>
                  </w:r>
                </w:p>
              </w:tc>
              <w:tc>
                <w:tcPr>
                  <w:tcW w:w="5245" w:type="dxa"/>
                  <w:tcBorders>
                    <w:top w:val="single" w:sz="4" w:space="0" w:color="000000"/>
                    <w:left w:val="single" w:sz="4" w:space="0" w:color="000000"/>
                    <w:bottom w:val="single" w:sz="4" w:space="0" w:color="000000"/>
                  </w:tcBorders>
                  <w:shd w:val="clear" w:color="auto" w:fill="auto"/>
                </w:tcPr>
                <w:p w14:paraId="12CE5681" w14:textId="77777777" w:rsidR="00487895" w:rsidRPr="00E56200" w:rsidRDefault="00927884" w:rsidP="00A127A0">
                  <w:pPr>
                    <w:tabs>
                      <w:tab w:val="right" w:pos="7218"/>
                    </w:tabs>
                    <w:spacing w:before="60" w:after="120"/>
                    <w:rPr>
                      <w:szCs w:val="22"/>
                    </w:rPr>
                  </w:pPr>
                  <w:r w:rsidRPr="00E56200">
                    <w:t>Análisis crítico de los objetivos del proyecto y de los Términos de referencia (</w:t>
                  </w:r>
                  <w:proofErr w:type="spellStart"/>
                  <w:r w:rsidRPr="00E56200">
                    <w:t>TdR</w:t>
                  </w:r>
                  <w:proofErr w:type="spellEnd"/>
                  <w:r w:rsidRPr="00E56200">
                    <w:t>)</w:t>
                  </w:r>
                </w:p>
              </w:tc>
              <w:tc>
                <w:tcPr>
                  <w:tcW w:w="567" w:type="dxa"/>
                  <w:tcBorders>
                    <w:top w:val="single" w:sz="4" w:space="0" w:color="000000"/>
                    <w:left w:val="single" w:sz="4" w:space="0" w:color="000000"/>
                    <w:bottom w:val="single" w:sz="4" w:space="0" w:color="000000"/>
                  </w:tcBorders>
                  <w:shd w:val="clear" w:color="auto" w:fill="auto"/>
                </w:tcPr>
                <w:p w14:paraId="10D9473E" w14:textId="77777777" w:rsidR="00487895" w:rsidRPr="00E56200" w:rsidRDefault="00927884" w:rsidP="00A127A0">
                  <w:pPr>
                    <w:tabs>
                      <w:tab w:val="right" w:pos="7218"/>
                    </w:tabs>
                    <w:spacing w:before="60" w:after="120"/>
                    <w:jc w:val="center"/>
                  </w:pPr>
                  <w:r w:rsidRPr="00E56200">
                    <w:t>10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7A8EC7B9" w14:textId="77777777" w:rsidR="00487895" w:rsidRPr="00E56200" w:rsidRDefault="00487895" w:rsidP="00A127A0">
                  <w:pPr>
                    <w:tabs>
                      <w:tab w:val="right" w:pos="7218"/>
                    </w:tabs>
                    <w:snapToGrid w:val="0"/>
                    <w:spacing w:before="60" w:after="120"/>
                    <w:jc w:val="center"/>
                    <w:rPr>
                      <w:lang w:val="en-GB"/>
                    </w:rPr>
                  </w:pPr>
                </w:p>
              </w:tc>
            </w:tr>
            <w:tr w:rsidR="00487895" w:rsidRPr="00E56200" w14:paraId="6E54BDFC" w14:textId="77777777">
              <w:tc>
                <w:tcPr>
                  <w:tcW w:w="891" w:type="dxa"/>
                  <w:tcBorders>
                    <w:top w:val="single" w:sz="4" w:space="0" w:color="000000"/>
                    <w:left w:val="single" w:sz="4" w:space="0" w:color="000000"/>
                    <w:bottom w:val="single" w:sz="4" w:space="0" w:color="000000"/>
                  </w:tcBorders>
                  <w:shd w:val="clear" w:color="auto" w:fill="auto"/>
                </w:tcPr>
                <w:p w14:paraId="1EA855CF" w14:textId="77777777" w:rsidR="00487895" w:rsidRPr="00E56200" w:rsidRDefault="00927884" w:rsidP="00A127A0">
                  <w:pPr>
                    <w:tabs>
                      <w:tab w:val="right" w:pos="7218"/>
                    </w:tabs>
                    <w:spacing w:before="60" w:after="120"/>
                    <w:rPr>
                      <w:szCs w:val="22"/>
                    </w:rPr>
                  </w:pPr>
                  <w:r w:rsidRPr="00E56200">
                    <w:t>1.3</w:t>
                  </w:r>
                </w:p>
              </w:tc>
              <w:tc>
                <w:tcPr>
                  <w:tcW w:w="5245" w:type="dxa"/>
                  <w:tcBorders>
                    <w:top w:val="single" w:sz="4" w:space="0" w:color="000000"/>
                    <w:left w:val="single" w:sz="4" w:space="0" w:color="000000"/>
                    <w:bottom w:val="single" w:sz="4" w:space="0" w:color="000000"/>
                  </w:tcBorders>
                  <w:shd w:val="clear" w:color="auto" w:fill="auto"/>
                </w:tcPr>
                <w:p w14:paraId="3AF0B506" w14:textId="77777777" w:rsidR="00487895" w:rsidRPr="00E56200" w:rsidRDefault="00927884" w:rsidP="00A127A0">
                  <w:pPr>
                    <w:tabs>
                      <w:tab w:val="right" w:pos="7218"/>
                    </w:tabs>
                    <w:spacing w:before="60" w:after="120"/>
                    <w:rPr>
                      <w:szCs w:val="22"/>
                    </w:rPr>
                  </w:pPr>
                  <w:r w:rsidRPr="00E56200">
                    <w:t xml:space="preserve">Conceptos y métodos propuestos </w:t>
                  </w:r>
                  <w:r w:rsidRPr="00E56200">
                    <w:rPr>
                      <w:i/>
                    </w:rPr>
                    <w:t>[Si procede, añadir subcriterios aparte para requisitos MSSS]</w:t>
                  </w:r>
                </w:p>
              </w:tc>
              <w:tc>
                <w:tcPr>
                  <w:tcW w:w="567" w:type="dxa"/>
                  <w:tcBorders>
                    <w:top w:val="single" w:sz="4" w:space="0" w:color="000000"/>
                    <w:left w:val="single" w:sz="4" w:space="0" w:color="000000"/>
                    <w:bottom w:val="single" w:sz="4" w:space="0" w:color="000000"/>
                  </w:tcBorders>
                  <w:shd w:val="clear" w:color="auto" w:fill="auto"/>
                </w:tcPr>
                <w:p w14:paraId="3F5D8451" w14:textId="77777777" w:rsidR="00487895" w:rsidRPr="00E56200" w:rsidRDefault="00927884" w:rsidP="00A127A0">
                  <w:pPr>
                    <w:tabs>
                      <w:tab w:val="right" w:pos="7218"/>
                    </w:tabs>
                    <w:spacing w:before="60" w:after="120"/>
                    <w:jc w:val="center"/>
                  </w:pPr>
                  <w:r w:rsidRPr="00E56200">
                    <w:t>20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1A9E8CD" w14:textId="77777777" w:rsidR="00487895" w:rsidRPr="00E56200" w:rsidRDefault="00487895" w:rsidP="00A127A0">
                  <w:pPr>
                    <w:tabs>
                      <w:tab w:val="right" w:pos="7218"/>
                    </w:tabs>
                    <w:snapToGrid w:val="0"/>
                    <w:spacing w:before="60" w:after="120"/>
                    <w:jc w:val="center"/>
                    <w:rPr>
                      <w:lang w:val="en-GB"/>
                    </w:rPr>
                  </w:pPr>
                </w:p>
              </w:tc>
            </w:tr>
            <w:tr w:rsidR="00487895" w:rsidRPr="00E56200" w14:paraId="198645A9" w14:textId="77777777">
              <w:tc>
                <w:tcPr>
                  <w:tcW w:w="891" w:type="dxa"/>
                  <w:tcBorders>
                    <w:top w:val="single" w:sz="4" w:space="0" w:color="000000"/>
                    <w:left w:val="single" w:sz="4" w:space="0" w:color="000000"/>
                    <w:bottom w:val="single" w:sz="4" w:space="0" w:color="000000"/>
                  </w:tcBorders>
                  <w:shd w:val="clear" w:color="auto" w:fill="auto"/>
                </w:tcPr>
                <w:p w14:paraId="4409719F" w14:textId="77777777" w:rsidR="00487895" w:rsidRPr="00E56200" w:rsidRDefault="00927884" w:rsidP="00A127A0">
                  <w:pPr>
                    <w:tabs>
                      <w:tab w:val="right" w:pos="7218"/>
                    </w:tabs>
                    <w:spacing w:before="60" w:after="120"/>
                    <w:rPr>
                      <w:szCs w:val="22"/>
                    </w:rPr>
                  </w:pPr>
                  <w:r w:rsidRPr="00E56200">
                    <w:t>2.</w:t>
                  </w:r>
                </w:p>
              </w:tc>
              <w:tc>
                <w:tcPr>
                  <w:tcW w:w="5245" w:type="dxa"/>
                  <w:tcBorders>
                    <w:top w:val="single" w:sz="4" w:space="0" w:color="000000"/>
                    <w:left w:val="single" w:sz="4" w:space="0" w:color="000000"/>
                    <w:bottom w:val="single" w:sz="4" w:space="0" w:color="000000"/>
                  </w:tcBorders>
                  <w:shd w:val="clear" w:color="auto" w:fill="auto"/>
                </w:tcPr>
                <w:p w14:paraId="3958B68E" w14:textId="77777777" w:rsidR="00487895" w:rsidRPr="00E56200" w:rsidRDefault="00927884" w:rsidP="00A127A0">
                  <w:pPr>
                    <w:tabs>
                      <w:tab w:val="right" w:pos="7218"/>
                    </w:tabs>
                    <w:spacing w:before="60" w:after="120"/>
                  </w:pPr>
                  <w:r w:rsidRPr="00E56200">
                    <w:t xml:space="preserve">Calificaciones del personal propuesto </w:t>
                  </w:r>
                  <w:r w:rsidRPr="00E56200">
                    <w:rPr>
                      <w:i/>
                    </w:rPr>
                    <w:t>[Si procede, añadir subcriterios aparte para requisitos MSSS del equipo o de miembros individuales del equipo]</w:t>
                  </w:r>
                </w:p>
              </w:tc>
              <w:tc>
                <w:tcPr>
                  <w:tcW w:w="567" w:type="dxa"/>
                  <w:tcBorders>
                    <w:top w:val="single" w:sz="4" w:space="0" w:color="000000"/>
                    <w:left w:val="single" w:sz="4" w:space="0" w:color="000000"/>
                    <w:bottom w:val="single" w:sz="4" w:space="0" w:color="000000"/>
                  </w:tcBorders>
                  <w:shd w:val="clear" w:color="auto" w:fill="auto"/>
                </w:tcPr>
                <w:p w14:paraId="1B603E9A" w14:textId="77777777" w:rsidR="00487895" w:rsidRPr="0021095A" w:rsidRDefault="00487895" w:rsidP="00A127A0">
                  <w:pPr>
                    <w:tabs>
                      <w:tab w:val="right" w:pos="7218"/>
                    </w:tabs>
                    <w:snapToGrid w:val="0"/>
                    <w:spacing w:before="60" w:after="120"/>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64E6BB1" w14:textId="77777777" w:rsidR="00487895" w:rsidRPr="00E56200" w:rsidRDefault="00927884" w:rsidP="00A127A0">
                  <w:pPr>
                    <w:tabs>
                      <w:tab w:val="right" w:pos="7218"/>
                    </w:tabs>
                    <w:spacing w:before="60" w:after="120"/>
                    <w:jc w:val="center"/>
                  </w:pPr>
                  <w:r w:rsidRPr="00E56200">
                    <w:t>65</w:t>
                  </w:r>
                </w:p>
              </w:tc>
            </w:tr>
            <w:tr w:rsidR="00487895" w:rsidRPr="00E56200" w14:paraId="3E3B9632" w14:textId="77777777">
              <w:tc>
                <w:tcPr>
                  <w:tcW w:w="891" w:type="dxa"/>
                  <w:tcBorders>
                    <w:top w:val="single" w:sz="4" w:space="0" w:color="000000"/>
                    <w:left w:val="single" w:sz="4" w:space="0" w:color="000000"/>
                    <w:bottom w:val="single" w:sz="4" w:space="0" w:color="000000"/>
                  </w:tcBorders>
                  <w:shd w:val="clear" w:color="auto" w:fill="auto"/>
                </w:tcPr>
                <w:p w14:paraId="4F2B2E7F" w14:textId="77777777" w:rsidR="00487895" w:rsidRPr="00E56200" w:rsidRDefault="00927884" w:rsidP="00A127A0">
                  <w:pPr>
                    <w:tabs>
                      <w:tab w:val="right" w:pos="7218"/>
                    </w:tabs>
                    <w:spacing w:before="60" w:after="120"/>
                    <w:rPr>
                      <w:szCs w:val="22"/>
                    </w:rPr>
                  </w:pPr>
                  <w:r w:rsidRPr="00E56200">
                    <w:t>2.1</w:t>
                  </w:r>
                </w:p>
              </w:tc>
              <w:tc>
                <w:tcPr>
                  <w:tcW w:w="5245" w:type="dxa"/>
                  <w:tcBorders>
                    <w:top w:val="single" w:sz="4" w:space="0" w:color="000000"/>
                    <w:left w:val="single" w:sz="4" w:space="0" w:color="000000"/>
                    <w:bottom w:val="single" w:sz="4" w:space="0" w:color="000000"/>
                  </w:tcBorders>
                  <w:shd w:val="clear" w:color="auto" w:fill="auto"/>
                </w:tcPr>
                <w:p w14:paraId="46A3B0A1" w14:textId="77777777" w:rsidR="00487895" w:rsidRPr="00E56200" w:rsidRDefault="00927884" w:rsidP="00A127A0">
                  <w:pPr>
                    <w:tabs>
                      <w:tab w:val="right" w:pos="7218"/>
                    </w:tabs>
                    <w:spacing w:before="60" w:after="120"/>
                    <w:rPr>
                      <w:szCs w:val="22"/>
                    </w:rPr>
                  </w:pPr>
                  <w:r w:rsidRPr="00E56200">
                    <w:t>Jefe de equipo/gestor del proyecto</w:t>
                  </w:r>
                </w:p>
              </w:tc>
              <w:tc>
                <w:tcPr>
                  <w:tcW w:w="567" w:type="dxa"/>
                  <w:tcBorders>
                    <w:top w:val="single" w:sz="4" w:space="0" w:color="000000"/>
                    <w:left w:val="single" w:sz="4" w:space="0" w:color="000000"/>
                    <w:bottom w:val="single" w:sz="4" w:space="0" w:color="000000"/>
                  </w:tcBorders>
                  <w:shd w:val="clear" w:color="auto" w:fill="auto"/>
                </w:tcPr>
                <w:p w14:paraId="10BBD8F2" w14:textId="77777777" w:rsidR="00487895" w:rsidRPr="00E56200" w:rsidRDefault="00927884" w:rsidP="00A127A0">
                  <w:pPr>
                    <w:tabs>
                      <w:tab w:val="right" w:pos="7218"/>
                    </w:tabs>
                    <w:spacing w:before="60" w:after="120"/>
                    <w:jc w:val="center"/>
                  </w:pPr>
                  <w:r w:rsidRPr="00E56200">
                    <w:t>30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17E8832" w14:textId="77777777" w:rsidR="00487895" w:rsidRPr="00E56200" w:rsidRDefault="00487895" w:rsidP="00A127A0">
                  <w:pPr>
                    <w:tabs>
                      <w:tab w:val="right" w:pos="7218"/>
                    </w:tabs>
                    <w:snapToGrid w:val="0"/>
                    <w:spacing w:before="60" w:after="120"/>
                    <w:jc w:val="center"/>
                    <w:rPr>
                      <w:lang w:val="en-GB"/>
                    </w:rPr>
                  </w:pPr>
                </w:p>
              </w:tc>
            </w:tr>
            <w:tr w:rsidR="00487895" w:rsidRPr="00E56200" w14:paraId="4E759C23" w14:textId="77777777">
              <w:tc>
                <w:tcPr>
                  <w:tcW w:w="891" w:type="dxa"/>
                  <w:tcBorders>
                    <w:top w:val="single" w:sz="4" w:space="0" w:color="000000"/>
                    <w:left w:val="single" w:sz="4" w:space="0" w:color="000000"/>
                    <w:bottom w:val="single" w:sz="4" w:space="0" w:color="000000"/>
                  </w:tcBorders>
                  <w:shd w:val="clear" w:color="auto" w:fill="auto"/>
                </w:tcPr>
                <w:p w14:paraId="0EFDC034" w14:textId="77777777" w:rsidR="00487895" w:rsidRPr="00E56200" w:rsidRDefault="00927884" w:rsidP="00A127A0">
                  <w:pPr>
                    <w:tabs>
                      <w:tab w:val="right" w:pos="7218"/>
                    </w:tabs>
                    <w:spacing w:before="60" w:after="120"/>
                    <w:rPr>
                      <w:szCs w:val="22"/>
                    </w:rPr>
                  </w:pPr>
                  <w:r w:rsidRPr="00E56200">
                    <w:t>2.2</w:t>
                  </w:r>
                </w:p>
              </w:tc>
              <w:tc>
                <w:tcPr>
                  <w:tcW w:w="5245" w:type="dxa"/>
                  <w:tcBorders>
                    <w:top w:val="single" w:sz="4" w:space="0" w:color="000000"/>
                    <w:left w:val="single" w:sz="4" w:space="0" w:color="000000"/>
                    <w:bottom w:val="single" w:sz="4" w:space="0" w:color="000000"/>
                  </w:tcBorders>
                  <w:shd w:val="clear" w:color="auto" w:fill="auto"/>
                </w:tcPr>
                <w:p w14:paraId="37C33BAB" w14:textId="77777777" w:rsidR="00487895" w:rsidRPr="00E56200" w:rsidRDefault="00927884" w:rsidP="00A127A0">
                  <w:pPr>
                    <w:tabs>
                      <w:tab w:val="right" w:pos="7218"/>
                    </w:tabs>
                    <w:spacing w:before="60" w:after="120"/>
                    <w:rPr>
                      <w:szCs w:val="22"/>
                    </w:rPr>
                  </w:pPr>
                  <w:r w:rsidRPr="00E56200">
                    <w:t>Otro personal clave que trabajará en el proyecto</w:t>
                  </w:r>
                </w:p>
              </w:tc>
              <w:tc>
                <w:tcPr>
                  <w:tcW w:w="567" w:type="dxa"/>
                  <w:tcBorders>
                    <w:top w:val="single" w:sz="4" w:space="0" w:color="000000"/>
                    <w:left w:val="single" w:sz="4" w:space="0" w:color="000000"/>
                    <w:bottom w:val="single" w:sz="4" w:space="0" w:color="000000"/>
                  </w:tcBorders>
                  <w:shd w:val="clear" w:color="auto" w:fill="auto"/>
                </w:tcPr>
                <w:p w14:paraId="57D4F27A" w14:textId="77777777" w:rsidR="00487895" w:rsidRPr="00E56200" w:rsidRDefault="00927884" w:rsidP="00A127A0">
                  <w:pPr>
                    <w:tabs>
                      <w:tab w:val="right" w:pos="7218"/>
                    </w:tabs>
                    <w:spacing w:before="60" w:after="120"/>
                    <w:jc w:val="center"/>
                  </w:pPr>
                  <w:r w:rsidRPr="00E56200">
                    <w:t>30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F67069E" w14:textId="77777777" w:rsidR="00487895" w:rsidRPr="00E56200" w:rsidRDefault="00487895" w:rsidP="00A127A0">
                  <w:pPr>
                    <w:tabs>
                      <w:tab w:val="right" w:pos="7218"/>
                    </w:tabs>
                    <w:snapToGrid w:val="0"/>
                    <w:spacing w:before="60" w:after="120"/>
                    <w:jc w:val="center"/>
                    <w:rPr>
                      <w:lang w:val="en-GB"/>
                    </w:rPr>
                  </w:pPr>
                </w:p>
              </w:tc>
            </w:tr>
            <w:tr w:rsidR="00487895" w:rsidRPr="00E56200" w14:paraId="6014DCB0" w14:textId="77777777">
              <w:tc>
                <w:tcPr>
                  <w:tcW w:w="891" w:type="dxa"/>
                  <w:tcBorders>
                    <w:top w:val="single" w:sz="4" w:space="0" w:color="000000"/>
                    <w:left w:val="single" w:sz="4" w:space="0" w:color="000000"/>
                    <w:bottom w:val="single" w:sz="4" w:space="0" w:color="000000"/>
                  </w:tcBorders>
                  <w:shd w:val="clear" w:color="auto" w:fill="auto"/>
                </w:tcPr>
                <w:p w14:paraId="10F3C229" w14:textId="77777777" w:rsidR="00487895" w:rsidRPr="00E56200" w:rsidRDefault="00927884" w:rsidP="00A127A0">
                  <w:pPr>
                    <w:tabs>
                      <w:tab w:val="right" w:pos="7218"/>
                    </w:tabs>
                    <w:spacing w:before="60" w:after="120"/>
                    <w:rPr>
                      <w:szCs w:val="22"/>
                    </w:rPr>
                  </w:pPr>
                  <w:r w:rsidRPr="00E56200">
                    <w:t>2.3</w:t>
                  </w:r>
                </w:p>
              </w:tc>
              <w:tc>
                <w:tcPr>
                  <w:tcW w:w="5245" w:type="dxa"/>
                  <w:tcBorders>
                    <w:top w:val="single" w:sz="4" w:space="0" w:color="000000"/>
                    <w:left w:val="single" w:sz="4" w:space="0" w:color="000000"/>
                    <w:bottom w:val="single" w:sz="4" w:space="0" w:color="000000"/>
                  </w:tcBorders>
                  <w:shd w:val="clear" w:color="auto" w:fill="auto"/>
                </w:tcPr>
                <w:p w14:paraId="726C5165" w14:textId="77777777" w:rsidR="00487895" w:rsidRPr="00E56200" w:rsidRDefault="00927884" w:rsidP="00A127A0">
                  <w:pPr>
                    <w:tabs>
                      <w:tab w:val="right" w:pos="7218"/>
                    </w:tabs>
                    <w:spacing w:before="60" w:after="120"/>
                    <w:rPr>
                      <w:szCs w:val="22"/>
                    </w:rPr>
                  </w:pPr>
                  <w:r w:rsidRPr="00E56200">
                    <w:t>Personal en la oficina central que monitorizará y controlará al equipo y proporcionará servicios de apoyo</w:t>
                  </w:r>
                </w:p>
              </w:tc>
              <w:tc>
                <w:tcPr>
                  <w:tcW w:w="567" w:type="dxa"/>
                  <w:tcBorders>
                    <w:top w:val="single" w:sz="4" w:space="0" w:color="000000"/>
                    <w:left w:val="single" w:sz="4" w:space="0" w:color="000000"/>
                    <w:bottom w:val="single" w:sz="4" w:space="0" w:color="000000"/>
                  </w:tcBorders>
                  <w:shd w:val="clear" w:color="auto" w:fill="auto"/>
                </w:tcPr>
                <w:p w14:paraId="407B79DD" w14:textId="77777777" w:rsidR="00487895" w:rsidRPr="00E56200" w:rsidRDefault="00927884" w:rsidP="00A127A0">
                  <w:pPr>
                    <w:tabs>
                      <w:tab w:val="right" w:pos="7218"/>
                    </w:tabs>
                    <w:spacing w:before="60" w:after="120"/>
                    <w:jc w:val="center"/>
                  </w:pPr>
                  <w:r w:rsidRPr="00E56200">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BFEFBF5" w14:textId="77777777" w:rsidR="00487895" w:rsidRPr="00E56200" w:rsidRDefault="00487895" w:rsidP="00A127A0">
                  <w:pPr>
                    <w:tabs>
                      <w:tab w:val="right" w:pos="7218"/>
                    </w:tabs>
                    <w:snapToGrid w:val="0"/>
                    <w:spacing w:before="60" w:after="120"/>
                    <w:jc w:val="center"/>
                    <w:rPr>
                      <w:lang w:val="en-GB"/>
                    </w:rPr>
                  </w:pPr>
                </w:p>
              </w:tc>
            </w:tr>
            <w:tr w:rsidR="00487895" w:rsidRPr="00E56200" w14:paraId="5AC3436E" w14:textId="77777777">
              <w:tc>
                <w:tcPr>
                  <w:tcW w:w="6136" w:type="dxa"/>
                  <w:gridSpan w:val="2"/>
                  <w:tcBorders>
                    <w:top w:val="single" w:sz="4" w:space="0" w:color="000000"/>
                    <w:left w:val="single" w:sz="4" w:space="0" w:color="000000"/>
                    <w:bottom w:val="single" w:sz="4" w:space="0" w:color="000000"/>
                  </w:tcBorders>
                  <w:shd w:val="clear" w:color="auto" w:fill="auto"/>
                </w:tcPr>
                <w:p w14:paraId="1B63415A" w14:textId="77777777" w:rsidR="00487895" w:rsidRPr="00E56200" w:rsidRDefault="00927884" w:rsidP="00A127A0">
                  <w:pPr>
                    <w:tabs>
                      <w:tab w:val="right" w:pos="7218"/>
                    </w:tabs>
                    <w:spacing w:before="60" w:after="120"/>
                  </w:pPr>
                  <w:r w:rsidRPr="00E56200">
                    <w:t>Total (máximo)</w:t>
                  </w:r>
                </w:p>
                <w:p w14:paraId="49CEE55F" w14:textId="77777777" w:rsidR="00F20D94" w:rsidRPr="00E56200" w:rsidRDefault="00651A14" w:rsidP="00A127A0">
                  <w:pPr>
                    <w:pStyle w:val="Textkrper3"/>
                    <w:spacing w:before="60"/>
                    <w:ind w:left="2" w:hanging="2"/>
                    <w:rPr>
                      <w:i/>
                      <w:sz w:val="20"/>
                      <w:szCs w:val="20"/>
                    </w:rPr>
                  </w:pPr>
                  <w:r w:rsidRPr="00E56200">
                    <w:rPr>
                      <w:i/>
                      <w:sz w:val="20"/>
                      <w:szCs w:val="20"/>
                    </w:rPr>
                    <w:t xml:space="preserve">[Si procede, añadir lo siguiente: </w:t>
                  </w:r>
                </w:p>
                <w:p w14:paraId="214258E3" w14:textId="77777777" w:rsidR="00F20D94" w:rsidRPr="00E56200" w:rsidRDefault="00651A14" w:rsidP="00A127A0">
                  <w:pPr>
                    <w:pStyle w:val="Textkrper3"/>
                    <w:spacing w:before="60"/>
                    <w:ind w:left="2" w:hanging="2"/>
                    <w:rPr>
                      <w:sz w:val="20"/>
                      <w:szCs w:val="20"/>
                    </w:rPr>
                  </w:pPr>
                  <w:r w:rsidRPr="00E56200">
                    <w:rPr>
                      <w:sz w:val="20"/>
                      <w:szCs w:val="20"/>
                    </w:rPr>
                    <w:t xml:space="preserve">       Puntuación MSSS mínima requerida                        ____</w:t>
                  </w:r>
                </w:p>
                <w:p w14:paraId="0958BB1C" w14:textId="77777777" w:rsidR="00651A14" w:rsidRPr="00E56200" w:rsidRDefault="00651A14" w:rsidP="00A127A0">
                  <w:pPr>
                    <w:pStyle w:val="Textkrper3"/>
                    <w:spacing w:before="60"/>
                    <w:ind w:left="2" w:hanging="2"/>
                    <w:rPr>
                      <w:sz w:val="20"/>
                      <w:szCs w:val="20"/>
                    </w:rPr>
                  </w:pPr>
                  <w:r w:rsidRPr="00E56200">
                    <w:rPr>
                      <w:sz w:val="20"/>
                      <w:szCs w:val="20"/>
                    </w:rPr>
                    <w:t xml:space="preserve">      (suma de los subcriterios MSSS incluidos en 1.3 y 2.)</w:t>
                  </w:r>
                </w:p>
                <w:p w14:paraId="2C0ECEF4" w14:textId="77777777" w:rsidR="00651A14" w:rsidRPr="00E56200" w:rsidRDefault="00651A14" w:rsidP="00A127A0">
                  <w:pPr>
                    <w:tabs>
                      <w:tab w:val="right" w:pos="7218"/>
                    </w:tabs>
                    <w:spacing w:before="60" w:after="120"/>
                  </w:pPr>
                  <w:r w:rsidRPr="00E56200">
                    <w:t>Se rechazarán las Propuestas por debajo de la puntuación MSSS mínima</w:t>
                  </w:r>
                  <w:r w:rsidRPr="00E56200">
                    <w:rPr>
                      <w:i/>
                    </w:rPr>
                    <w:t>]</w:t>
                  </w:r>
                </w:p>
              </w:tc>
              <w:tc>
                <w:tcPr>
                  <w:tcW w:w="567" w:type="dxa"/>
                  <w:tcBorders>
                    <w:top w:val="single" w:sz="4" w:space="0" w:color="000000"/>
                    <w:left w:val="single" w:sz="4" w:space="0" w:color="000000"/>
                    <w:bottom w:val="single" w:sz="4" w:space="0" w:color="000000"/>
                  </w:tcBorders>
                  <w:shd w:val="clear" w:color="auto" w:fill="auto"/>
                </w:tcPr>
                <w:p w14:paraId="4F263FCE" w14:textId="77777777" w:rsidR="00487895" w:rsidRPr="0021095A" w:rsidRDefault="00487895" w:rsidP="00A127A0">
                  <w:pPr>
                    <w:tabs>
                      <w:tab w:val="right" w:pos="7218"/>
                    </w:tabs>
                    <w:snapToGrid w:val="0"/>
                    <w:spacing w:before="60" w:after="120"/>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96AA186" w14:textId="77777777" w:rsidR="00487895" w:rsidRPr="00E56200" w:rsidRDefault="00927884" w:rsidP="00A127A0">
                  <w:pPr>
                    <w:tabs>
                      <w:tab w:val="right" w:pos="7218"/>
                    </w:tabs>
                    <w:spacing w:before="60" w:after="120"/>
                    <w:jc w:val="center"/>
                  </w:pPr>
                  <w:r w:rsidRPr="00E56200">
                    <w:t>100</w:t>
                  </w:r>
                </w:p>
              </w:tc>
            </w:tr>
          </w:tbl>
          <w:p w14:paraId="0FFEC42E" w14:textId="77777777" w:rsidR="00487895" w:rsidRPr="0021095A" w:rsidRDefault="00487895">
            <w:pPr>
              <w:tabs>
                <w:tab w:val="right" w:pos="7218"/>
              </w:tabs>
            </w:pPr>
          </w:p>
          <w:p w14:paraId="3BB8DDCC" w14:textId="77777777" w:rsidR="00651A14" w:rsidRPr="00E56200" w:rsidRDefault="00927884" w:rsidP="00327645">
            <w:pPr>
              <w:tabs>
                <w:tab w:val="right" w:pos="7218"/>
              </w:tabs>
              <w:spacing w:after="120"/>
              <w:rPr>
                <w:i/>
              </w:rPr>
            </w:pPr>
            <w:r w:rsidRPr="00E56200">
              <w:rPr>
                <w:i/>
              </w:rPr>
              <w:t xml:space="preserve">[Los subcriterios y el sistema de puntuación anteriormente expuestos tienen carácter orientativo.  Se recomienda encarecidamente que las descripciones de subcriterios se elaboren de la forma más detallada y específica posible. </w:t>
            </w:r>
            <w:r w:rsidRPr="00E56200">
              <w:rPr>
                <w:i/>
              </w:rPr>
              <w:lastRenderedPageBreak/>
              <w:t>Dependiendo de la índole de la tarea asignada, la distribución de puntos podrá variar respecto de la indicada anteriormente entre 35 y 65 para la propuesta de personal.</w:t>
            </w:r>
          </w:p>
          <w:p w14:paraId="3E21A0B8" w14:textId="77777777" w:rsidR="00651A14" w:rsidRPr="00E56200" w:rsidRDefault="00651A14" w:rsidP="00327645">
            <w:pPr>
              <w:spacing w:after="120"/>
              <w:rPr>
                <w:i/>
              </w:rPr>
            </w:pPr>
            <w:r w:rsidRPr="00E56200">
              <w:rPr>
                <w:i/>
              </w:rPr>
              <w:t>En caso de que la estructura del proyecto no prevea la asignación de un consultor de MSSS dedicado durante la ejecución de Contratos de Obras/Plantas industriales por Parte(s) contratada(s), se exigirá que el Consultor de implementación supervise que los requisitos MSSS sean abordados y cumplidos adecuadamente durante la implementación del proyecto. En línea con los requisitos de MSSS durante la fase de precalificación, la evaluación del concepto del Consultor y del equipo propuesto deberá tener en cuenta los aspectos de MSSS con respecto a:</w:t>
            </w:r>
          </w:p>
          <w:p w14:paraId="2B1F82DE" w14:textId="77777777" w:rsidR="00651A14" w:rsidRPr="00E56200" w:rsidRDefault="00651A14" w:rsidP="00327645">
            <w:pPr>
              <w:pStyle w:val="Listenabsatz"/>
              <w:numPr>
                <w:ilvl w:val="0"/>
                <w:numId w:val="57"/>
              </w:numPr>
              <w:suppressAutoHyphens w:val="0"/>
              <w:spacing w:after="120" w:line="276" w:lineRule="auto"/>
              <w:contextualSpacing w:val="0"/>
              <w:rPr>
                <w:i/>
              </w:rPr>
            </w:pPr>
            <w:r w:rsidRPr="00E56200">
              <w:rPr>
                <w:i/>
              </w:rPr>
              <w:t>Medidas de salud y seguridad operativa (SSO) como requisito estándar y</w:t>
            </w:r>
          </w:p>
          <w:p w14:paraId="72EC582F" w14:textId="77777777" w:rsidR="00651A14" w:rsidRPr="00E56200" w:rsidRDefault="00651A14" w:rsidP="00327645">
            <w:pPr>
              <w:pStyle w:val="Listenabsatz"/>
              <w:numPr>
                <w:ilvl w:val="0"/>
                <w:numId w:val="57"/>
              </w:numPr>
              <w:suppressAutoHyphens w:val="0"/>
              <w:spacing w:after="120" w:line="276" w:lineRule="auto"/>
              <w:contextualSpacing w:val="0"/>
              <w:rPr>
                <w:i/>
              </w:rPr>
            </w:pPr>
            <w:r w:rsidRPr="00E56200">
              <w:rPr>
                <w:i/>
              </w:rPr>
              <w:t>salvaguardas medioambientales y sociales, pero solo si la Evaluación del impacto medioambiental y social (EIMS) o cualquier otro documento (p. ej., Plan de gestión medioambiental y social) haya identificado cuestiones a considerar durante la ejecución del contrato.</w:t>
            </w:r>
          </w:p>
          <w:p w14:paraId="70000599" w14:textId="77777777" w:rsidR="00651A14" w:rsidRPr="00E56200" w:rsidRDefault="00651A14" w:rsidP="00327645">
            <w:pPr>
              <w:spacing w:after="120"/>
              <w:rPr>
                <w:i/>
              </w:rPr>
            </w:pPr>
            <w:r w:rsidRPr="00E56200">
              <w:rPr>
                <w:i/>
              </w:rPr>
              <w:t>Se dedicará a MSSS un porcentaje de entre el 10 % y el 25 % de la puntuación para el concepto y la metodología (1.3) y para el equipo propuesto (2.) (resultante en un 8 % al 21 % del total). Se exigirá al consultor que acredite qué miembro(s) del equipo es/son responsable(s) de tales asuntos MSSS. Se deberán adaptar en consecuencia los criterios de evaluación y el sistema anteriormente descrito.</w:t>
            </w:r>
          </w:p>
          <w:p w14:paraId="4BE3A89B" w14:textId="77777777" w:rsidR="00651A14" w:rsidRPr="00E56200" w:rsidRDefault="00651A14" w:rsidP="00327645">
            <w:pPr>
              <w:spacing w:after="120"/>
              <w:rPr>
                <w:i/>
              </w:rPr>
            </w:pPr>
            <w:r w:rsidRPr="00E56200">
              <w:rPr>
                <w:i/>
              </w:rPr>
              <w:t>Para proyectos con riesgos MSSS significativos durante la implementación, las Solicitudes que no alcancen la puntuación MSSS mínima (habitualmente un 75 % del total de los subcriterios de MSSS) se rechazarán con independencia de la puntuación total. La puntuación de MSSS mínima deberá incluirse en la publicación de la licitación, si procede.</w:t>
            </w:r>
          </w:p>
          <w:p w14:paraId="77C81D0B" w14:textId="77777777" w:rsidR="00651A14" w:rsidRPr="00E56200" w:rsidRDefault="00651A14" w:rsidP="00327645">
            <w:pPr>
              <w:tabs>
                <w:tab w:val="right" w:pos="7218"/>
              </w:tabs>
              <w:spacing w:after="120"/>
              <w:rPr>
                <w:i/>
              </w:rPr>
            </w:pPr>
            <w:r w:rsidRPr="00E56200">
              <w:rPr>
                <w:i/>
              </w:rPr>
              <w:t>Se podrán suprimir los requisitos de MSSS anteriormente mencionados si durante la ejecución del proyecto se contrata a un Consultor de MSSS dedicado.]</w:t>
            </w:r>
          </w:p>
          <w:p w14:paraId="530F2DEC" w14:textId="77777777" w:rsidR="00195446" w:rsidRPr="0021095A" w:rsidRDefault="00195446">
            <w:pPr>
              <w:tabs>
                <w:tab w:val="right" w:pos="7218"/>
              </w:tabs>
            </w:pPr>
          </w:p>
        </w:tc>
      </w:tr>
      <w:tr w:rsidR="00487895" w:rsidRPr="00E56200" w14:paraId="5820E017"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25FEFA85" w14:textId="77777777" w:rsidR="00487895" w:rsidRPr="00E56200" w:rsidRDefault="00927884" w:rsidP="00FD4813">
            <w:pPr>
              <w:rPr>
                <w:b/>
                <w:bCs/>
              </w:rPr>
            </w:pPr>
            <w:r w:rsidRPr="00E56200">
              <w:rPr>
                <w:b/>
                <w:bCs/>
              </w:rPr>
              <w:lastRenderedPageBreak/>
              <w:t>25.1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41DD7FEE" w14:textId="77777777" w:rsidR="00487895" w:rsidRPr="00E56200" w:rsidRDefault="00927884">
            <w:pPr>
              <w:pStyle w:val="BankNormal"/>
              <w:tabs>
                <w:tab w:val="right" w:pos="7218"/>
              </w:tabs>
              <w:spacing w:after="0"/>
            </w:pPr>
            <w:r w:rsidRPr="00E56200">
              <w:t xml:space="preserve">La moneda única para la conversión de precios expresados en otras monedas a una misma moneda será </w:t>
            </w:r>
            <w:r w:rsidRPr="00E56200">
              <w:rPr>
                <w:i/>
              </w:rPr>
              <w:t>[indicar la moneda local o la moneda extranjera completamente convertible].</w:t>
            </w:r>
          </w:p>
          <w:p w14:paraId="6981AF77" w14:textId="77777777" w:rsidR="00487895" w:rsidRPr="0021095A" w:rsidRDefault="00487895">
            <w:pPr>
              <w:tabs>
                <w:tab w:val="right" w:pos="7218"/>
                <w:tab w:val="right" w:pos="7560"/>
              </w:tabs>
              <w:ind w:left="-72"/>
            </w:pPr>
          </w:p>
          <w:p w14:paraId="2F35588D" w14:textId="77777777" w:rsidR="00487895" w:rsidRPr="00E56200" w:rsidRDefault="00927884">
            <w:pPr>
              <w:pStyle w:val="BankNormal"/>
              <w:tabs>
                <w:tab w:val="right" w:pos="7218"/>
              </w:tabs>
              <w:spacing w:after="0"/>
            </w:pPr>
            <w:r w:rsidRPr="00E56200">
              <w:t xml:space="preserve">La fuente oficial del tipo de venta (de cambio) será </w:t>
            </w:r>
            <w:r w:rsidRPr="00E56200">
              <w:rPr>
                <w:i/>
              </w:rPr>
              <w:t>[indicar fuente]</w:t>
            </w:r>
            <w:r w:rsidRPr="00E56200">
              <w:t>.</w:t>
            </w:r>
          </w:p>
          <w:p w14:paraId="2C92D76A" w14:textId="77777777" w:rsidR="00487895" w:rsidRPr="0021095A" w:rsidRDefault="00487895">
            <w:pPr>
              <w:tabs>
                <w:tab w:val="right" w:pos="7218"/>
                <w:tab w:val="right" w:pos="7560"/>
              </w:tabs>
              <w:ind w:left="-72"/>
            </w:pPr>
          </w:p>
          <w:p w14:paraId="185ECE35" w14:textId="77777777" w:rsidR="00487895" w:rsidRPr="00E56200" w:rsidRDefault="00927884">
            <w:pPr>
              <w:pStyle w:val="BankNormal"/>
              <w:tabs>
                <w:tab w:val="left" w:pos="6226"/>
                <w:tab w:val="right" w:pos="7218"/>
              </w:tabs>
              <w:spacing w:after="0"/>
              <w:rPr>
                <w:i/>
              </w:rPr>
            </w:pPr>
            <w:r w:rsidRPr="00E56200">
              <w:t xml:space="preserve">La fecha del tipo de cambio será </w:t>
            </w:r>
            <w:r w:rsidRPr="00E56200">
              <w:rPr>
                <w:i/>
              </w:rPr>
              <w:t xml:space="preserve">[indicar fecha, esta no deberá ser más de cuatro (4) </w:t>
            </w:r>
            <w:proofErr w:type="gramStart"/>
            <w:r w:rsidRPr="00E56200">
              <w:rPr>
                <w:i/>
              </w:rPr>
              <w:t>semanas anterior</w:t>
            </w:r>
            <w:proofErr w:type="gramEnd"/>
            <w:r w:rsidRPr="00E56200">
              <w:rPr>
                <w:i/>
              </w:rPr>
              <w:t xml:space="preserve"> a la fecha límite de presentación de Propuestas ni posterior a la fecha de la validez original de las Propuestas].</w:t>
            </w:r>
          </w:p>
          <w:p w14:paraId="081992C9" w14:textId="77777777" w:rsidR="007F05BD" w:rsidRPr="0021095A" w:rsidRDefault="007F05BD">
            <w:pPr>
              <w:pStyle w:val="BankNormal"/>
              <w:tabs>
                <w:tab w:val="left" w:pos="6226"/>
                <w:tab w:val="right" w:pos="7218"/>
              </w:tabs>
              <w:spacing w:after="0"/>
            </w:pPr>
          </w:p>
        </w:tc>
      </w:tr>
      <w:tr w:rsidR="00487895" w:rsidRPr="00E56200" w14:paraId="3DB51C7A" w14:textId="77777777" w:rsidTr="00A127A0">
        <w:tblPrEx>
          <w:tblCellMar>
            <w:top w:w="0" w:type="dxa"/>
            <w:bottom w:w="0" w:type="dxa"/>
            <w:right w:w="142" w:type="dxa"/>
          </w:tblCellMar>
        </w:tblPrEx>
        <w:trPr>
          <w:trHeight w:val="5191"/>
        </w:trPr>
        <w:tc>
          <w:tcPr>
            <w:tcW w:w="1514" w:type="dxa"/>
            <w:tcBorders>
              <w:top w:val="single" w:sz="4" w:space="0" w:color="000000"/>
              <w:left w:val="single" w:sz="4" w:space="0" w:color="000000"/>
              <w:bottom w:val="single" w:sz="4" w:space="0" w:color="000000"/>
            </w:tcBorders>
            <w:shd w:val="clear" w:color="auto" w:fill="auto"/>
          </w:tcPr>
          <w:p w14:paraId="0041BF9B" w14:textId="77777777" w:rsidR="00487895" w:rsidRPr="00E56200" w:rsidRDefault="00927884" w:rsidP="00FD4813">
            <w:r w:rsidRPr="00E56200">
              <w:rPr>
                <w:b/>
                <w:bCs/>
              </w:rPr>
              <w:lastRenderedPageBreak/>
              <w:t>26.1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75604A56" w14:textId="77777777" w:rsidR="00487895" w:rsidRPr="00E56200" w:rsidRDefault="00927884">
            <w:pPr>
              <w:pStyle w:val="BankNormal"/>
              <w:tabs>
                <w:tab w:val="right" w:pos="7218"/>
              </w:tabs>
              <w:spacing w:after="0"/>
            </w:pPr>
            <w:r w:rsidRPr="00E56200">
              <w:t>Las ponderaciones asignadas a las Propuestas técnicas (T) y financieras (F) serán las siguientes:</w:t>
            </w:r>
          </w:p>
          <w:p w14:paraId="0A10CBD2" w14:textId="77777777" w:rsidR="00E3110E" w:rsidRPr="00E56200" w:rsidRDefault="00927884" w:rsidP="00E3110E">
            <w:pPr>
              <w:pStyle w:val="BankNormal"/>
              <w:tabs>
                <w:tab w:val="left" w:pos="1186"/>
                <w:tab w:val="right" w:pos="7218"/>
              </w:tabs>
              <w:spacing w:after="0"/>
            </w:pPr>
            <w:r w:rsidRPr="00E56200">
              <w:t>W</w:t>
            </w:r>
            <w:r w:rsidRPr="00E56200">
              <w:rPr>
                <w:vertAlign w:val="subscript"/>
              </w:rPr>
              <w:t>T</w:t>
            </w:r>
            <w:r w:rsidRPr="00E56200">
              <w:t xml:space="preserve"> = [</w:t>
            </w:r>
            <w:r w:rsidRPr="00E56200">
              <w:rPr>
                <w:i/>
                <w:iCs/>
              </w:rPr>
              <w:t>Insertar ponderación, habitualmente el 80 %</w:t>
            </w:r>
            <w:r w:rsidRPr="00E56200">
              <w:t xml:space="preserve">], y </w:t>
            </w:r>
          </w:p>
          <w:p w14:paraId="4167DB7B" w14:textId="77777777" w:rsidR="00487895" w:rsidRPr="00E56200" w:rsidRDefault="00927884" w:rsidP="00E3110E">
            <w:pPr>
              <w:pStyle w:val="BankNormal"/>
              <w:tabs>
                <w:tab w:val="left" w:pos="1186"/>
                <w:tab w:val="right" w:pos="7218"/>
              </w:tabs>
              <w:spacing w:after="0"/>
            </w:pPr>
            <w:r w:rsidRPr="00E56200">
              <w:t>W</w:t>
            </w:r>
            <w:r w:rsidRPr="00E56200">
              <w:rPr>
                <w:vertAlign w:val="subscript"/>
              </w:rPr>
              <w:t>F</w:t>
            </w:r>
            <w:r w:rsidRPr="00E56200">
              <w:t xml:space="preserve"> = [</w:t>
            </w:r>
            <w:r w:rsidRPr="00E56200">
              <w:rPr>
                <w:i/>
                <w:iCs/>
              </w:rPr>
              <w:t>Insertar ponderación, habitualmente el 20 %</w:t>
            </w:r>
            <w:r w:rsidRPr="00E56200">
              <w:t>]</w:t>
            </w:r>
          </w:p>
          <w:p w14:paraId="485BCD42" w14:textId="77777777" w:rsidR="00E3110E" w:rsidRPr="0021095A" w:rsidRDefault="00E3110E"/>
          <w:p w14:paraId="04DE3313" w14:textId="77777777" w:rsidR="00E3110E" w:rsidRPr="00E56200" w:rsidRDefault="00E3110E">
            <w:pPr>
              <w:rPr>
                <w:i/>
              </w:rPr>
            </w:pPr>
            <w:r w:rsidRPr="00E56200">
              <w:rPr>
                <w:i/>
              </w:rPr>
              <w:t>[Insertar la ponderación conforme a lo estipulado en la IPC 2.1]</w:t>
            </w:r>
          </w:p>
          <w:p w14:paraId="5B5A0810" w14:textId="77777777" w:rsidR="00E3110E" w:rsidRPr="0021095A" w:rsidRDefault="00E3110E"/>
          <w:p w14:paraId="27F43571" w14:textId="77777777" w:rsidR="00327645" w:rsidRPr="00E56200" w:rsidRDefault="00327645" w:rsidP="00327645">
            <w:pPr>
              <w:spacing w:after="120"/>
              <w:rPr>
                <w:rFonts w:eastAsiaTheme="minorHAnsi"/>
                <w:color w:val="000000" w:themeColor="text1"/>
              </w:rPr>
            </w:pPr>
            <w:r w:rsidRPr="00E56200">
              <w:rPr>
                <w:color w:val="000000" w:themeColor="text1"/>
              </w:rPr>
              <w:t>La puntuación técnica ponderada se calculará de la siguiente manera:</w:t>
            </w:r>
          </w:p>
          <w:p w14:paraId="5EB2EB8B" w14:textId="77777777" w:rsidR="00591E38" w:rsidRPr="00E56200" w:rsidRDefault="00591E38" w:rsidP="00327645">
            <w:pPr>
              <w:spacing w:after="120"/>
            </w:pPr>
            <w:r w:rsidRPr="00E56200">
              <w:rPr>
                <w:color w:val="000000" w:themeColor="text1"/>
              </w:rPr>
              <w:t xml:space="preserve">PT = WT * T, </w:t>
            </w:r>
            <w:r w:rsidRPr="00E56200">
              <w:t>donde</w:t>
            </w:r>
          </w:p>
          <w:p w14:paraId="110315E1" w14:textId="77777777" w:rsidR="00591E38" w:rsidRPr="00E56200" w:rsidRDefault="00591E38" w:rsidP="00327645">
            <w:pPr>
              <w:spacing w:after="120"/>
            </w:pPr>
            <w:r w:rsidRPr="00E56200">
              <w:tab/>
              <w:t>PT = puntuación técnica ponderada (puntos) de una Propuesta técnica,</w:t>
            </w:r>
          </w:p>
          <w:p w14:paraId="3E6B1F2C" w14:textId="77777777" w:rsidR="00591E38" w:rsidRPr="00E56200" w:rsidRDefault="00591E38" w:rsidP="00327645">
            <w:pPr>
              <w:spacing w:after="120"/>
            </w:pPr>
            <w:r w:rsidRPr="00E56200">
              <w:tab/>
              <w:t>T = puntuación técnica (puntos) según la evaluación técnica,</w:t>
            </w:r>
          </w:p>
          <w:p w14:paraId="2E97AAEF" w14:textId="77777777" w:rsidR="00591E38" w:rsidRPr="00E56200" w:rsidRDefault="00591E38" w:rsidP="00327645">
            <w:pPr>
              <w:spacing w:after="120"/>
            </w:pPr>
            <w:r w:rsidRPr="00E56200">
              <w:tab/>
              <w:t>WT = ponderación de la Propuesta técnica (en porcentaje)</w:t>
            </w:r>
          </w:p>
          <w:p w14:paraId="0B856566" w14:textId="77777777" w:rsidR="00591E38" w:rsidRPr="00E56200" w:rsidRDefault="00327645" w:rsidP="00327645">
            <w:pPr>
              <w:spacing w:after="120"/>
            </w:pPr>
            <w:r w:rsidRPr="00E56200">
              <w:t>La puntuación financiera ponderada se calculará de la siguiente manera:</w:t>
            </w:r>
          </w:p>
          <w:p w14:paraId="178FB3FA" w14:textId="77777777" w:rsidR="00591E38" w:rsidRPr="00E56200" w:rsidRDefault="00591E38" w:rsidP="00327645">
            <w:pPr>
              <w:spacing w:after="120"/>
            </w:pPr>
            <w:r w:rsidRPr="00E56200">
              <w:t>PF = WF * Co/C, donde</w:t>
            </w:r>
          </w:p>
          <w:p w14:paraId="7EF840F4" w14:textId="77777777" w:rsidR="00591E38" w:rsidRPr="00E56200" w:rsidRDefault="00591E38" w:rsidP="00327645">
            <w:pPr>
              <w:spacing w:after="120"/>
            </w:pPr>
            <w:r w:rsidRPr="00E56200">
              <w:tab/>
              <w:t>PF = puntuación financiera (puntos) de una Propuesta financiera,</w:t>
            </w:r>
          </w:p>
          <w:p w14:paraId="14E0C741" w14:textId="77777777" w:rsidR="00591E38" w:rsidRPr="00E56200" w:rsidRDefault="00591E38" w:rsidP="00327645">
            <w:pPr>
              <w:spacing w:after="120"/>
            </w:pPr>
            <w:r w:rsidRPr="00E56200">
              <w:tab/>
              <w:t>C = precio evaluado de la Propuesta financiera,</w:t>
            </w:r>
          </w:p>
          <w:p w14:paraId="0E48D0C6" w14:textId="77777777" w:rsidR="00591E38" w:rsidRPr="00E56200" w:rsidRDefault="00591E38" w:rsidP="00327645">
            <w:pPr>
              <w:spacing w:after="120"/>
            </w:pPr>
            <w:r w:rsidRPr="00E56200">
              <w:tab/>
              <w:t>Co = precio evaluado más bajo de todas las Propuestas financieras,</w:t>
            </w:r>
          </w:p>
          <w:p w14:paraId="1A7DEC56" w14:textId="77777777" w:rsidR="00BA2D46" w:rsidRPr="0021095A" w:rsidRDefault="00BA2D46" w:rsidP="00327645">
            <w:pPr>
              <w:spacing w:after="120"/>
            </w:pPr>
          </w:p>
          <w:p w14:paraId="6BE05FC1" w14:textId="77777777" w:rsidR="00591E38" w:rsidRPr="00E56200" w:rsidRDefault="00591E38" w:rsidP="00327645">
            <w:pPr>
              <w:spacing w:after="120"/>
            </w:pPr>
            <w:r w:rsidRPr="00E56200">
              <w:t>y la puntuación global se calcula como:</w:t>
            </w:r>
          </w:p>
          <w:p w14:paraId="19C65804" w14:textId="77777777" w:rsidR="00591E38" w:rsidRPr="00E56200" w:rsidRDefault="00591E38" w:rsidP="00327645">
            <w:pPr>
              <w:spacing w:after="120"/>
            </w:pPr>
            <w:r w:rsidRPr="00E56200">
              <w:t>P = PF + PT.</w:t>
            </w:r>
          </w:p>
          <w:p w14:paraId="692B5051" w14:textId="77777777" w:rsidR="00591E38" w:rsidRPr="00E56200" w:rsidRDefault="00591E38">
            <w:pPr>
              <w:rPr>
                <w:lang w:val="en-US"/>
              </w:rPr>
            </w:pPr>
          </w:p>
        </w:tc>
      </w:tr>
      <w:tr w:rsidR="00487895" w:rsidRPr="00E56200" w14:paraId="39A33717" w14:textId="77777777" w:rsidTr="000C6E35">
        <w:tblPrEx>
          <w:tblCellMar>
            <w:top w:w="0" w:type="dxa"/>
            <w:bottom w:w="0" w:type="dxa"/>
            <w:right w:w="113" w:type="dxa"/>
          </w:tblCellMar>
        </w:tblPrEx>
        <w:trPr>
          <w:trHeight w:val="505"/>
        </w:trPr>
        <w:tc>
          <w:tcPr>
            <w:tcW w:w="1514" w:type="dxa"/>
            <w:tcBorders>
              <w:top w:val="single" w:sz="6" w:space="0" w:color="000000"/>
              <w:left w:val="single" w:sz="6" w:space="0" w:color="000000"/>
              <w:bottom w:val="single" w:sz="6" w:space="0" w:color="000000"/>
            </w:tcBorders>
            <w:shd w:val="clear" w:color="auto" w:fill="auto"/>
          </w:tcPr>
          <w:p w14:paraId="6812411F" w14:textId="77777777" w:rsidR="00487895" w:rsidRPr="00E56200" w:rsidRDefault="00487895">
            <w:pPr>
              <w:keepNext/>
              <w:snapToGrid w:val="0"/>
              <w:rPr>
                <w:b/>
                <w:bCs/>
                <w:lang w:val="en-GB"/>
              </w:rPr>
            </w:pP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F592312" w14:textId="77777777" w:rsidR="00487895" w:rsidRPr="00E56200" w:rsidRDefault="00927884" w:rsidP="000C6E35">
            <w:pPr>
              <w:pStyle w:val="BankNormal"/>
              <w:tabs>
                <w:tab w:val="left" w:pos="3346"/>
                <w:tab w:val="left" w:pos="4246"/>
                <w:tab w:val="right" w:pos="7218"/>
              </w:tabs>
              <w:spacing w:before="90" w:after="90"/>
              <w:jc w:val="center"/>
            </w:pPr>
            <w:r w:rsidRPr="00E56200">
              <w:rPr>
                <w:b/>
              </w:rPr>
              <w:t xml:space="preserve">D. </w:t>
            </w:r>
            <w:r w:rsidRPr="00E56200">
              <w:rPr>
                <w:b/>
                <w:szCs w:val="24"/>
              </w:rPr>
              <w:t>Negociaciones</w:t>
            </w:r>
            <w:r w:rsidRPr="00E56200">
              <w:rPr>
                <w:b/>
              </w:rPr>
              <w:t xml:space="preserve"> y adjudicación</w:t>
            </w:r>
          </w:p>
        </w:tc>
      </w:tr>
      <w:tr w:rsidR="00487895" w:rsidRPr="00E56200" w14:paraId="54505F5F" w14:textId="77777777">
        <w:tblPrEx>
          <w:tblCellMar>
            <w:top w:w="0" w:type="dxa"/>
            <w:bottom w:w="0" w:type="dxa"/>
            <w:right w:w="113" w:type="dxa"/>
          </w:tblCellMar>
        </w:tblPrEx>
        <w:tc>
          <w:tcPr>
            <w:tcW w:w="1514" w:type="dxa"/>
            <w:tcBorders>
              <w:top w:val="single" w:sz="6" w:space="0" w:color="000000"/>
              <w:left w:val="single" w:sz="6" w:space="0" w:color="000000"/>
              <w:bottom w:val="single" w:sz="6" w:space="0" w:color="000000"/>
            </w:tcBorders>
            <w:shd w:val="clear" w:color="auto" w:fill="auto"/>
          </w:tcPr>
          <w:p w14:paraId="4585471F" w14:textId="77777777" w:rsidR="00487895" w:rsidRPr="00E56200" w:rsidRDefault="00C636D3" w:rsidP="00C636D3">
            <w:pPr>
              <w:rPr>
                <w:i/>
              </w:rPr>
            </w:pPr>
            <w:r w:rsidRPr="00E56200">
              <w:rPr>
                <w:b/>
                <w:bCs/>
              </w:rPr>
              <w:t>31.1.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25063AF8" w14:textId="77777777" w:rsidR="00487895" w:rsidRPr="00E56200" w:rsidRDefault="00B57F63">
            <w:pPr>
              <w:pStyle w:val="BankNormal"/>
              <w:tabs>
                <w:tab w:val="left" w:pos="5686"/>
                <w:tab w:val="right" w:pos="7218"/>
              </w:tabs>
              <w:spacing w:after="0"/>
              <w:rPr>
                <w:i/>
              </w:rPr>
            </w:pPr>
            <w:r w:rsidRPr="00E56200">
              <w:rPr>
                <w:i/>
              </w:rPr>
              <w:t>[Si no se utiliza, insertar «</w:t>
            </w:r>
            <w:r w:rsidRPr="00E56200">
              <w:t>No aplicable</w:t>
            </w:r>
            <w:r w:rsidRPr="00E56200">
              <w:rPr>
                <w:i/>
              </w:rPr>
              <w:t>». Si se utiliza, insertar cualquier requisito adicional para la publicación.]</w:t>
            </w:r>
          </w:p>
          <w:p w14:paraId="7B10F33D" w14:textId="77777777" w:rsidR="007F05BD" w:rsidRPr="0021095A" w:rsidRDefault="007F05BD">
            <w:pPr>
              <w:pStyle w:val="BankNormal"/>
              <w:tabs>
                <w:tab w:val="left" w:pos="5686"/>
                <w:tab w:val="right" w:pos="7218"/>
              </w:tabs>
              <w:spacing w:after="0"/>
            </w:pPr>
          </w:p>
        </w:tc>
      </w:tr>
      <w:tr w:rsidR="00C636D3" w:rsidRPr="00E56200" w14:paraId="021415CB" w14:textId="77777777" w:rsidTr="00636900">
        <w:tblPrEx>
          <w:tblCellMar>
            <w:top w:w="0" w:type="dxa"/>
            <w:bottom w:w="0" w:type="dxa"/>
            <w:right w:w="113" w:type="dxa"/>
          </w:tblCellMar>
        </w:tblPrEx>
        <w:tc>
          <w:tcPr>
            <w:tcW w:w="1514" w:type="dxa"/>
            <w:tcBorders>
              <w:top w:val="single" w:sz="6" w:space="0" w:color="000000"/>
              <w:left w:val="single" w:sz="6" w:space="0" w:color="000000"/>
              <w:bottom w:val="single" w:sz="6" w:space="0" w:color="000000"/>
            </w:tcBorders>
            <w:shd w:val="clear" w:color="auto" w:fill="auto"/>
          </w:tcPr>
          <w:p w14:paraId="2A67B53A" w14:textId="77777777" w:rsidR="00C636D3" w:rsidRPr="00E56200" w:rsidRDefault="00C636D3" w:rsidP="00FB3135">
            <w:pPr>
              <w:rPr>
                <w:i/>
              </w:rPr>
            </w:pPr>
            <w:r w:rsidRPr="00E56200">
              <w:rPr>
                <w:b/>
                <w:bCs/>
              </w:rPr>
              <w:t>31.</w:t>
            </w:r>
            <w:r w:rsidR="00FB3135">
              <w:rPr>
                <w:b/>
                <w:bCs/>
              </w:rPr>
              <w:t>3</w:t>
            </w:r>
            <w:r w:rsidRPr="00E56200">
              <w:rPr>
                <w:b/>
                <w:bCs/>
              </w:rPr>
              <w:t>.</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7A03341" w14:textId="77777777" w:rsidR="00C636D3" w:rsidRPr="00E56200" w:rsidRDefault="00C636D3" w:rsidP="00636900">
            <w:pPr>
              <w:pStyle w:val="BankNormal"/>
              <w:tabs>
                <w:tab w:val="left" w:pos="5686"/>
                <w:tab w:val="right" w:pos="7218"/>
              </w:tabs>
              <w:spacing w:after="0"/>
              <w:rPr>
                <w:i/>
              </w:rPr>
            </w:pPr>
            <w:r w:rsidRPr="00E56200">
              <w:t xml:space="preserve">La fecha de inicio prevista de la tarea es el </w:t>
            </w:r>
            <w:r w:rsidRPr="00E56200">
              <w:rPr>
                <w:i/>
              </w:rPr>
              <w:t>[insertar día, mes y lugar.]</w:t>
            </w:r>
          </w:p>
          <w:p w14:paraId="07DB45DE" w14:textId="77777777" w:rsidR="00C636D3" w:rsidRPr="0021095A" w:rsidRDefault="00C636D3" w:rsidP="00636900">
            <w:pPr>
              <w:pStyle w:val="BankNormal"/>
              <w:tabs>
                <w:tab w:val="left" w:pos="5686"/>
                <w:tab w:val="right" w:pos="7218"/>
              </w:tabs>
              <w:spacing w:after="0"/>
            </w:pPr>
          </w:p>
        </w:tc>
      </w:tr>
    </w:tbl>
    <w:p w14:paraId="5794AC71" w14:textId="77777777" w:rsidR="00487895" w:rsidRPr="0021095A" w:rsidRDefault="00487895"/>
    <w:p w14:paraId="7DA83E85" w14:textId="77777777" w:rsidR="00487895" w:rsidRPr="0021095A" w:rsidRDefault="00487895"/>
    <w:p w14:paraId="3A73727F" w14:textId="77777777" w:rsidR="00487895" w:rsidRPr="0021095A" w:rsidRDefault="00487895">
      <w:pPr>
        <w:sectPr w:rsidR="00487895" w:rsidRPr="0021095A" w:rsidSect="00442CF9">
          <w:headerReference w:type="even" r:id="rId30"/>
          <w:headerReference w:type="default" r:id="rId31"/>
          <w:footerReference w:type="even" r:id="rId32"/>
          <w:footerReference w:type="default" r:id="rId33"/>
          <w:headerReference w:type="first" r:id="rId34"/>
          <w:pgSz w:w="12240" w:h="15840"/>
          <w:pgMar w:top="1440" w:right="1440" w:bottom="1440" w:left="1728" w:header="720" w:footer="720" w:gutter="0"/>
          <w:cols w:space="720"/>
          <w:docGrid w:linePitch="360"/>
        </w:sectPr>
      </w:pPr>
    </w:p>
    <w:p w14:paraId="79FC477A" w14:textId="77777777" w:rsidR="00487895" w:rsidRPr="00E56200" w:rsidRDefault="00927884">
      <w:pPr>
        <w:pStyle w:val="berschrift1"/>
        <w:rPr>
          <w:rFonts w:ascii="Arial" w:hAnsi="Arial" w:cs="Arial"/>
        </w:rPr>
      </w:pPr>
      <w:bookmarkStart w:id="96" w:name="_Toc491164884"/>
      <w:bookmarkStart w:id="97" w:name="_Toc491165091"/>
      <w:bookmarkStart w:id="98" w:name="_Toc536638741"/>
      <w:r w:rsidRPr="00E56200">
        <w:rPr>
          <w:rFonts w:ascii="Arial" w:hAnsi="Arial"/>
        </w:rPr>
        <w:lastRenderedPageBreak/>
        <w:t xml:space="preserve">Sección </w:t>
      </w:r>
      <w:proofErr w:type="gramStart"/>
      <w:r w:rsidRPr="00E56200">
        <w:rPr>
          <w:rFonts w:ascii="Arial" w:hAnsi="Arial"/>
        </w:rPr>
        <w:t>III  Propuesta</w:t>
      </w:r>
      <w:proofErr w:type="gramEnd"/>
      <w:r w:rsidRPr="00E56200">
        <w:rPr>
          <w:rFonts w:ascii="Arial" w:hAnsi="Arial"/>
        </w:rPr>
        <w:t xml:space="preserve"> técnica – Formularios estándar</w:t>
      </w:r>
      <w:bookmarkEnd w:id="96"/>
      <w:bookmarkEnd w:id="97"/>
      <w:bookmarkEnd w:id="98"/>
    </w:p>
    <w:p w14:paraId="5E4F0F40" w14:textId="77777777" w:rsidR="00487895" w:rsidRPr="00E56200" w:rsidRDefault="00927884">
      <w:pPr>
        <w:pStyle w:val="berschrift6"/>
      </w:pPr>
      <w:r w:rsidRPr="00E56200">
        <w:rPr>
          <w:sz w:val="28"/>
        </w:rPr>
        <w:t>Lista de comprobación de formularios requeridos</w:t>
      </w:r>
    </w:p>
    <w:p w14:paraId="1A08F4E0" w14:textId="77777777" w:rsidR="00487895" w:rsidRPr="00E56200" w:rsidRDefault="00945B90">
      <w:pPr>
        <w:ind w:left="720" w:hanging="720"/>
        <w:jc w:val="center"/>
      </w:pPr>
      <w:r w:rsidRPr="00E56200">
        <w:rPr>
          <w:noProof/>
          <w:lang w:val="de-DE"/>
        </w:rPr>
        <mc:AlternateContent>
          <mc:Choice Requires="wps">
            <w:drawing>
              <wp:anchor distT="0" distB="0" distL="0" distR="114300" simplePos="0" relativeHeight="251655680" behindDoc="0" locked="0" layoutInCell="1" allowOverlap="1" wp14:anchorId="4DB7B028" wp14:editId="1AEDC992">
                <wp:simplePos x="0" y="0"/>
                <wp:positionH relativeFrom="margin">
                  <wp:posOffset>-66040</wp:posOffset>
                </wp:positionH>
                <wp:positionV relativeFrom="paragraph">
                  <wp:posOffset>217170</wp:posOffset>
                </wp:positionV>
                <wp:extent cx="5655310" cy="595376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5953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26"/>
                              <w:gridCol w:w="5953"/>
                              <w:gridCol w:w="1428"/>
                            </w:tblGrid>
                            <w:tr w:rsidR="00CE7147" w14:paraId="4F4CEE3A" w14:textId="77777777">
                              <w:tc>
                                <w:tcPr>
                                  <w:tcW w:w="1526" w:type="dxa"/>
                                  <w:tcBorders>
                                    <w:top w:val="single" w:sz="4" w:space="0" w:color="000000"/>
                                    <w:left w:val="single" w:sz="4" w:space="0" w:color="000000"/>
                                    <w:bottom w:val="single" w:sz="4" w:space="0" w:color="000000"/>
                                  </w:tcBorders>
                                  <w:shd w:val="clear" w:color="auto" w:fill="auto"/>
                                </w:tcPr>
                                <w:p w14:paraId="4480EC0B" w14:textId="77777777" w:rsidR="00CE7147" w:rsidRPr="00084FC8" w:rsidRDefault="00CE7147" w:rsidP="0011723A">
                                  <w:pPr>
                                    <w:spacing w:before="60" w:after="120"/>
                                    <w:contextualSpacing/>
                                    <w:rPr>
                                      <w:sz w:val="22"/>
                                      <w:szCs w:val="22"/>
                                    </w:rPr>
                                  </w:pPr>
                                  <w:r>
                                    <w:rPr>
                                      <w:sz w:val="22"/>
                                      <w:szCs w:val="22"/>
                                    </w:rPr>
                                    <w:t>FORMULARIO</w:t>
                                  </w:r>
                                </w:p>
                              </w:tc>
                              <w:tc>
                                <w:tcPr>
                                  <w:tcW w:w="5953" w:type="dxa"/>
                                  <w:tcBorders>
                                    <w:top w:val="single" w:sz="4" w:space="0" w:color="000000"/>
                                    <w:left w:val="single" w:sz="4" w:space="0" w:color="000000"/>
                                    <w:bottom w:val="single" w:sz="4" w:space="0" w:color="000000"/>
                                  </w:tcBorders>
                                  <w:shd w:val="clear" w:color="auto" w:fill="auto"/>
                                </w:tcPr>
                                <w:p w14:paraId="20EC2CDA" w14:textId="77777777" w:rsidR="00CE7147" w:rsidRPr="00084FC8" w:rsidRDefault="00CE7147" w:rsidP="0011723A">
                                  <w:pPr>
                                    <w:spacing w:before="60" w:after="120"/>
                                    <w:contextualSpacing/>
                                    <w:jc w:val="center"/>
                                    <w:rPr>
                                      <w:i/>
                                      <w:sz w:val="22"/>
                                      <w:szCs w:val="22"/>
                                    </w:rPr>
                                  </w:pPr>
                                  <w:r>
                                    <w:rPr>
                                      <w:sz w:val="22"/>
                                      <w:szCs w:val="22"/>
                                    </w:rPr>
                                    <w:t>DESCRIPCIÓN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F816C48" w14:textId="77777777" w:rsidR="00CE7147" w:rsidRPr="00084FC8" w:rsidRDefault="00CE7147" w:rsidP="0011723A">
                                  <w:pPr>
                                    <w:spacing w:before="60" w:after="120"/>
                                    <w:contextualSpacing/>
                                    <w:jc w:val="center"/>
                                    <w:rPr>
                                      <w:i/>
                                    </w:rPr>
                                  </w:pPr>
                                  <w:r>
                                    <w:rPr>
                                      <w:i/>
                                      <w:sz w:val="22"/>
                                      <w:szCs w:val="22"/>
                                    </w:rPr>
                                    <w:t>Límite de páginas</w:t>
                                  </w:r>
                                </w:p>
                                <w:p w14:paraId="4323CBC4" w14:textId="77777777" w:rsidR="00CE7147" w:rsidRPr="00084FC8" w:rsidRDefault="00CE7147" w:rsidP="0011723A">
                                  <w:pPr>
                                    <w:spacing w:before="60" w:after="120"/>
                                    <w:contextualSpacing/>
                                    <w:jc w:val="center"/>
                                    <w:rPr>
                                      <w:i/>
                                      <w:lang w:val="en-GB"/>
                                    </w:rPr>
                                  </w:pPr>
                                </w:p>
                              </w:tc>
                            </w:tr>
                            <w:tr w:rsidR="00CE7147" w14:paraId="00890758" w14:textId="77777777">
                              <w:tc>
                                <w:tcPr>
                                  <w:tcW w:w="1526" w:type="dxa"/>
                                  <w:tcBorders>
                                    <w:top w:val="single" w:sz="4" w:space="0" w:color="000000"/>
                                    <w:left w:val="single" w:sz="4" w:space="0" w:color="000000"/>
                                    <w:bottom w:val="single" w:sz="4" w:space="0" w:color="000000"/>
                                  </w:tcBorders>
                                  <w:shd w:val="clear" w:color="auto" w:fill="auto"/>
                                </w:tcPr>
                                <w:p w14:paraId="555C009C" w14:textId="77777777" w:rsidR="00CE7147" w:rsidRPr="00084FC8" w:rsidRDefault="00CE7147" w:rsidP="0011723A">
                                  <w:pPr>
                                    <w:snapToGrid w:val="0"/>
                                    <w:spacing w:before="60" w:after="120"/>
                                    <w:contextualSpacing/>
                                    <w:rPr>
                                      <w:lang w:val="en-GB"/>
                                    </w:rPr>
                                  </w:pPr>
                                </w:p>
                              </w:tc>
                              <w:tc>
                                <w:tcPr>
                                  <w:tcW w:w="5953" w:type="dxa"/>
                                  <w:tcBorders>
                                    <w:top w:val="single" w:sz="4" w:space="0" w:color="000000"/>
                                    <w:left w:val="single" w:sz="4" w:space="0" w:color="000000"/>
                                    <w:bottom w:val="single" w:sz="4" w:space="0" w:color="000000"/>
                                  </w:tcBorders>
                                  <w:shd w:val="clear" w:color="auto" w:fill="auto"/>
                                </w:tcPr>
                                <w:p w14:paraId="45903CD5" w14:textId="77777777" w:rsidR="00CE7147" w:rsidRPr="00084FC8" w:rsidRDefault="00CE7147" w:rsidP="0011723A">
                                  <w:pPr>
                                    <w:snapToGrid w:val="0"/>
                                    <w:spacing w:before="60" w:after="120"/>
                                    <w:contextualSpacing/>
                                    <w:jc w:val="center"/>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7AA141" w14:textId="77777777" w:rsidR="00CE7147" w:rsidRPr="00084FC8" w:rsidRDefault="00CE7147" w:rsidP="0011723A">
                                  <w:pPr>
                                    <w:snapToGrid w:val="0"/>
                                    <w:spacing w:before="60" w:after="120"/>
                                    <w:contextualSpacing/>
                                    <w:jc w:val="center"/>
                                    <w:rPr>
                                      <w:lang w:val="en-GB"/>
                                    </w:rPr>
                                  </w:pPr>
                                </w:p>
                              </w:tc>
                            </w:tr>
                            <w:tr w:rsidR="00CE7147" w:rsidRPr="00F20D94" w14:paraId="0371D607" w14:textId="77777777" w:rsidTr="00F10150">
                              <w:tc>
                                <w:tcPr>
                                  <w:tcW w:w="1526" w:type="dxa"/>
                                  <w:tcBorders>
                                    <w:top w:val="single" w:sz="4" w:space="0" w:color="000000"/>
                                    <w:left w:val="single" w:sz="4" w:space="0" w:color="000000"/>
                                    <w:bottom w:val="single" w:sz="4" w:space="0" w:color="000000"/>
                                  </w:tcBorders>
                                  <w:shd w:val="clear" w:color="auto" w:fill="auto"/>
                                </w:tcPr>
                                <w:p w14:paraId="23EB6E72" w14:textId="77777777" w:rsidR="00CE7147" w:rsidRPr="00084FC8" w:rsidRDefault="00CE7147" w:rsidP="0011723A">
                                  <w:pPr>
                                    <w:spacing w:before="60" w:after="120"/>
                                    <w:contextualSpacing/>
                                    <w:rPr>
                                      <w:sz w:val="22"/>
                                      <w:szCs w:val="22"/>
                                    </w:rPr>
                                  </w:pPr>
                                  <w:r>
                                    <w:rPr>
                                      <w:sz w:val="22"/>
                                      <w:szCs w:val="22"/>
                                    </w:rPr>
                                    <w:t>Poder de representación</w:t>
                                  </w:r>
                                </w:p>
                              </w:tc>
                              <w:tc>
                                <w:tcPr>
                                  <w:tcW w:w="5953" w:type="dxa"/>
                                  <w:tcBorders>
                                    <w:top w:val="single" w:sz="4" w:space="0" w:color="000000"/>
                                    <w:left w:val="single" w:sz="4" w:space="0" w:color="000000"/>
                                    <w:bottom w:val="single" w:sz="4" w:space="0" w:color="000000"/>
                                  </w:tcBorders>
                                  <w:shd w:val="clear" w:color="auto" w:fill="auto"/>
                                </w:tcPr>
                                <w:p w14:paraId="19F8DD17" w14:textId="77777777" w:rsidR="00CE7147" w:rsidRPr="00084FC8" w:rsidRDefault="00CE7147" w:rsidP="0011723A">
                                  <w:pPr>
                                    <w:spacing w:before="60" w:after="120"/>
                                    <w:contextualSpacing/>
                                    <w:rPr>
                                      <w:sz w:val="22"/>
                                      <w:szCs w:val="22"/>
                                    </w:rPr>
                                  </w:pPr>
                                  <w:r>
                                    <w:rPr>
                                      <w:sz w:val="22"/>
                                      <w:szCs w:val="22"/>
                                    </w:rPr>
                                    <w:t>Sin formato/formulario preestablecido. En caso de un Consorcio se requieren varios: un poder de representación para el representante autorizado de cada miembro del Consorcio y un poder de representación para el representante del miembro principal para representar a todos los miembros del Consorcio.</w:t>
                                  </w:r>
                                </w:p>
                                <w:p w14:paraId="7B4679E1"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9BEAFF9" w14:textId="77777777" w:rsidR="00CE7147" w:rsidRPr="0021095A" w:rsidRDefault="00CE7147" w:rsidP="0011723A">
                                  <w:pPr>
                                    <w:snapToGrid w:val="0"/>
                                    <w:spacing w:before="60" w:after="120"/>
                                    <w:contextualSpacing/>
                                    <w:jc w:val="center"/>
                                  </w:pPr>
                                </w:p>
                              </w:tc>
                            </w:tr>
                            <w:tr w:rsidR="00CE7147" w:rsidRPr="00F20D94" w14:paraId="7CF7F7A3" w14:textId="77777777">
                              <w:tc>
                                <w:tcPr>
                                  <w:tcW w:w="1526" w:type="dxa"/>
                                  <w:tcBorders>
                                    <w:top w:val="single" w:sz="4" w:space="0" w:color="000000"/>
                                    <w:left w:val="single" w:sz="4" w:space="0" w:color="000000"/>
                                    <w:bottom w:val="single" w:sz="4" w:space="0" w:color="000000"/>
                                  </w:tcBorders>
                                  <w:shd w:val="clear" w:color="auto" w:fill="auto"/>
                                </w:tcPr>
                                <w:p w14:paraId="412C739B" w14:textId="77777777" w:rsidR="00CE7147" w:rsidRPr="00084FC8" w:rsidRDefault="00CE7147" w:rsidP="0011723A">
                                  <w:pPr>
                                    <w:spacing w:before="60" w:after="120"/>
                                    <w:contextualSpacing/>
                                    <w:rPr>
                                      <w:sz w:val="22"/>
                                      <w:szCs w:val="22"/>
                                    </w:rPr>
                                  </w:pPr>
                                  <w:r>
                                    <w:rPr>
                                      <w:sz w:val="22"/>
                                      <w:szCs w:val="22"/>
                                    </w:rPr>
                                    <w:t>TECH-1</w:t>
                                  </w:r>
                                </w:p>
                              </w:tc>
                              <w:tc>
                                <w:tcPr>
                                  <w:tcW w:w="5953" w:type="dxa"/>
                                  <w:tcBorders>
                                    <w:top w:val="single" w:sz="4" w:space="0" w:color="000000"/>
                                    <w:left w:val="single" w:sz="4" w:space="0" w:color="000000"/>
                                    <w:bottom w:val="single" w:sz="4" w:space="0" w:color="000000"/>
                                  </w:tcBorders>
                                  <w:shd w:val="clear" w:color="auto" w:fill="auto"/>
                                </w:tcPr>
                                <w:p w14:paraId="615BC976" w14:textId="77777777" w:rsidR="00CE7147" w:rsidRPr="00084FC8" w:rsidRDefault="00CE7147" w:rsidP="0011723A">
                                  <w:pPr>
                                    <w:spacing w:before="60" w:after="120"/>
                                    <w:contextualSpacing/>
                                    <w:rPr>
                                      <w:sz w:val="22"/>
                                      <w:szCs w:val="22"/>
                                    </w:rPr>
                                  </w:pPr>
                                  <w:r>
                                    <w:rPr>
                                      <w:sz w:val="22"/>
                                      <w:szCs w:val="22"/>
                                    </w:rPr>
                                    <w:t xml:space="preserve">Formulario de presentación de la Propuesta técnica. </w:t>
                                  </w:r>
                                </w:p>
                                <w:p w14:paraId="194CB100" w14:textId="77777777" w:rsidR="00CE7147" w:rsidRPr="00084FC8" w:rsidRDefault="00CE7147" w:rsidP="0011723A">
                                  <w:pPr>
                                    <w:spacing w:before="60" w:after="120"/>
                                    <w:contextualSpacing/>
                                    <w:rPr>
                                      <w:sz w:val="22"/>
                                      <w:szCs w:val="22"/>
                                    </w:rPr>
                                  </w:pPr>
                                  <w:r>
                                    <w:rPr>
                                      <w:sz w:val="22"/>
                                      <w:szCs w:val="22"/>
                                    </w:rPr>
                                    <w:t xml:space="preserve">Si la Propuesta es presentada por un Consorcio, adjuntar una declaración de intenciones o una copia de un acuerdo existente. </w:t>
                                  </w:r>
                                </w:p>
                                <w:p w14:paraId="2E2F0D84"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E26437D" w14:textId="77777777" w:rsidR="00CE7147" w:rsidRPr="0021095A" w:rsidRDefault="00CE7147" w:rsidP="0011723A">
                                  <w:pPr>
                                    <w:snapToGrid w:val="0"/>
                                    <w:spacing w:before="60" w:after="120"/>
                                    <w:contextualSpacing/>
                                    <w:jc w:val="center"/>
                                  </w:pPr>
                                </w:p>
                              </w:tc>
                            </w:tr>
                            <w:tr w:rsidR="00CE7147" w14:paraId="7736C62D" w14:textId="77777777">
                              <w:tc>
                                <w:tcPr>
                                  <w:tcW w:w="1526" w:type="dxa"/>
                                  <w:tcBorders>
                                    <w:top w:val="single" w:sz="4" w:space="0" w:color="000000"/>
                                    <w:left w:val="single" w:sz="4" w:space="0" w:color="000000"/>
                                    <w:bottom w:val="single" w:sz="4" w:space="0" w:color="000000"/>
                                  </w:tcBorders>
                                  <w:shd w:val="clear" w:color="auto" w:fill="auto"/>
                                </w:tcPr>
                                <w:p w14:paraId="4FE41144" w14:textId="77777777" w:rsidR="00CE7147" w:rsidRPr="00084FC8" w:rsidRDefault="00CE7147" w:rsidP="0011723A">
                                  <w:pPr>
                                    <w:spacing w:before="60" w:after="120"/>
                                    <w:contextualSpacing/>
                                    <w:rPr>
                                      <w:sz w:val="22"/>
                                      <w:szCs w:val="22"/>
                                    </w:rPr>
                                  </w:pPr>
                                  <w:r>
                                    <w:rPr>
                                      <w:sz w:val="22"/>
                                      <w:szCs w:val="22"/>
                                    </w:rPr>
                                    <w:t>TECH-2</w:t>
                                  </w:r>
                                </w:p>
                              </w:tc>
                              <w:tc>
                                <w:tcPr>
                                  <w:tcW w:w="5953" w:type="dxa"/>
                                  <w:tcBorders>
                                    <w:top w:val="single" w:sz="4" w:space="0" w:color="000000"/>
                                    <w:left w:val="single" w:sz="4" w:space="0" w:color="000000"/>
                                    <w:bottom w:val="single" w:sz="4" w:space="0" w:color="000000"/>
                                  </w:tcBorders>
                                  <w:shd w:val="clear" w:color="auto" w:fill="auto"/>
                                </w:tcPr>
                                <w:p w14:paraId="7B772AA7" w14:textId="77777777" w:rsidR="00CE7147" w:rsidRPr="00084FC8" w:rsidRDefault="00CE7147" w:rsidP="0011723A">
                                  <w:pPr>
                                    <w:spacing w:before="60" w:after="120"/>
                                    <w:contextualSpacing/>
                                    <w:rPr>
                                      <w:sz w:val="22"/>
                                      <w:szCs w:val="22"/>
                                    </w:rPr>
                                  </w:pPr>
                                  <w:r>
                                    <w:rPr>
                                      <w:sz w:val="22"/>
                                      <w:szCs w:val="22"/>
                                    </w:rPr>
                                    <w:t>Declaración de compromiso</w:t>
                                  </w:r>
                                </w:p>
                                <w:p w14:paraId="25AC376A" w14:textId="77777777" w:rsidR="00CE7147" w:rsidRPr="00084FC8" w:rsidRDefault="00CE7147"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AD6A2F7" w14:textId="77777777" w:rsidR="00CE7147" w:rsidRPr="00084FC8" w:rsidRDefault="00CE7147" w:rsidP="0011723A">
                                  <w:pPr>
                                    <w:snapToGrid w:val="0"/>
                                    <w:spacing w:before="60" w:after="120"/>
                                    <w:ind w:left="1080" w:hanging="1080"/>
                                    <w:contextualSpacing/>
                                    <w:jc w:val="center"/>
                                    <w:rPr>
                                      <w:lang w:val="en-GB"/>
                                    </w:rPr>
                                  </w:pPr>
                                </w:p>
                              </w:tc>
                            </w:tr>
                            <w:tr w:rsidR="00CE7147" w:rsidRPr="00F20D94" w14:paraId="6A406620" w14:textId="77777777">
                              <w:tc>
                                <w:tcPr>
                                  <w:tcW w:w="1526" w:type="dxa"/>
                                  <w:tcBorders>
                                    <w:top w:val="single" w:sz="4" w:space="0" w:color="000000"/>
                                    <w:left w:val="single" w:sz="4" w:space="0" w:color="000000"/>
                                    <w:bottom w:val="single" w:sz="4" w:space="0" w:color="000000"/>
                                  </w:tcBorders>
                                  <w:shd w:val="clear" w:color="auto" w:fill="auto"/>
                                </w:tcPr>
                                <w:p w14:paraId="0B5DB47F" w14:textId="77777777" w:rsidR="00CE7147" w:rsidRPr="00084FC8" w:rsidRDefault="00CE7147" w:rsidP="0011723A">
                                  <w:pPr>
                                    <w:spacing w:before="60" w:after="120"/>
                                    <w:contextualSpacing/>
                                    <w:rPr>
                                      <w:sz w:val="22"/>
                                      <w:szCs w:val="22"/>
                                    </w:rPr>
                                  </w:pPr>
                                  <w:r>
                                    <w:rPr>
                                      <w:sz w:val="22"/>
                                      <w:szCs w:val="22"/>
                                    </w:rPr>
                                    <w:t>TECH-3</w:t>
                                  </w:r>
                                </w:p>
                              </w:tc>
                              <w:tc>
                                <w:tcPr>
                                  <w:tcW w:w="5953" w:type="dxa"/>
                                  <w:tcBorders>
                                    <w:top w:val="single" w:sz="4" w:space="0" w:color="000000"/>
                                    <w:left w:val="single" w:sz="4" w:space="0" w:color="000000"/>
                                    <w:bottom w:val="single" w:sz="4" w:space="0" w:color="000000"/>
                                  </w:tcBorders>
                                  <w:shd w:val="clear" w:color="auto" w:fill="auto"/>
                                </w:tcPr>
                                <w:p w14:paraId="24E22143" w14:textId="77777777" w:rsidR="00CE7147" w:rsidRPr="00084FC8" w:rsidRDefault="00CE7147" w:rsidP="0011723A">
                                  <w:pPr>
                                    <w:spacing w:before="60" w:after="120"/>
                                    <w:ind w:left="-72"/>
                                    <w:contextualSpacing/>
                                  </w:pPr>
                                  <w:r>
                                    <w:rPr>
                                      <w:sz w:val="22"/>
                                      <w:szCs w:val="22"/>
                                    </w:rPr>
                                    <w:t>Comentarios o sugerencias sobre los Términos de referencia y sobre el personal y las instalaciones de contraparte a aportar por el Empleador.</w:t>
                                  </w:r>
                                </w:p>
                                <w:p w14:paraId="1222D8DD" w14:textId="77777777" w:rsidR="00CE7147" w:rsidRPr="0021095A" w:rsidRDefault="00CE7147" w:rsidP="0011723A">
                                  <w:pPr>
                                    <w:spacing w:before="60" w:after="120"/>
                                    <w:ind w:left="-72"/>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DE661BD" w14:textId="77777777" w:rsidR="00CE7147" w:rsidRPr="0021095A" w:rsidRDefault="00CE7147" w:rsidP="0011723A">
                                  <w:pPr>
                                    <w:snapToGrid w:val="0"/>
                                    <w:spacing w:before="60" w:after="120"/>
                                    <w:contextualSpacing/>
                                    <w:jc w:val="center"/>
                                    <w:rPr>
                                      <w:i/>
                                    </w:rPr>
                                  </w:pPr>
                                </w:p>
                              </w:tc>
                            </w:tr>
                            <w:tr w:rsidR="00CE7147" w:rsidRPr="00F20D94" w14:paraId="037DDDB8" w14:textId="77777777">
                              <w:tc>
                                <w:tcPr>
                                  <w:tcW w:w="1526" w:type="dxa"/>
                                  <w:tcBorders>
                                    <w:top w:val="single" w:sz="4" w:space="0" w:color="000000"/>
                                    <w:left w:val="single" w:sz="4" w:space="0" w:color="000000"/>
                                    <w:bottom w:val="single" w:sz="4" w:space="0" w:color="000000"/>
                                  </w:tcBorders>
                                  <w:shd w:val="clear" w:color="auto" w:fill="auto"/>
                                </w:tcPr>
                                <w:p w14:paraId="439ACAFE" w14:textId="77777777" w:rsidR="00CE7147" w:rsidRPr="00084FC8" w:rsidRDefault="00CE7147" w:rsidP="0011723A">
                                  <w:pPr>
                                    <w:spacing w:before="60" w:after="120"/>
                                    <w:contextualSpacing/>
                                    <w:rPr>
                                      <w:sz w:val="22"/>
                                      <w:szCs w:val="22"/>
                                    </w:rPr>
                                  </w:pPr>
                                  <w:r>
                                    <w:rPr>
                                      <w:sz w:val="22"/>
                                      <w:szCs w:val="22"/>
                                    </w:rPr>
                                    <w:t>TECH-3A</w:t>
                                  </w:r>
                                </w:p>
                              </w:tc>
                              <w:tc>
                                <w:tcPr>
                                  <w:tcW w:w="5953" w:type="dxa"/>
                                  <w:tcBorders>
                                    <w:top w:val="single" w:sz="4" w:space="0" w:color="000000"/>
                                    <w:left w:val="single" w:sz="4" w:space="0" w:color="000000"/>
                                    <w:bottom w:val="single" w:sz="4" w:space="0" w:color="000000"/>
                                  </w:tcBorders>
                                  <w:shd w:val="clear" w:color="auto" w:fill="auto"/>
                                </w:tcPr>
                                <w:p w14:paraId="246A454C" w14:textId="77777777" w:rsidR="00CE7147" w:rsidRPr="00084FC8" w:rsidRDefault="00CE7147" w:rsidP="0011723A">
                                  <w:pPr>
                                    <w:spacing w:before="60" w:after="120"/>
                                    <w:ind w:left="-72"/>
                                    <w:contextualSpacing/>
                                    <w:rPr>
                                      <w:sz w:val="22"/>
                                      <w:szCs w:val="22"/>
                                    </w:rPr>
                                  </w:pPr>
                                  <w:r>
                                    <w:rPr>
                                      <w:sz w:val="22"/>
                                      <w:szCs w:val="22"/>
                                    </w:rPr>
                                    <w:t>A. Sobre los Términos de referencia</w:t>
                                  </w:r>
                                </w:p>
                                <w:p w14:paraId="1BF131FA" w14:textId="77777777" w:rsidR="00CE7147" w:rsidRPr="0021095A" w:rsidRDefault="00CE7147" w:rsidP="0011723A">
                                  <w:pPr>
                                    <w:spacing w:before="60" w:after="120"/>
                                    <w:ind w:left="-72"/>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F171499" w14:textId="77777777" w:rsidR="00CE7147" w:rsidRPr="0021095A" w:rsidRDefault="00CE7147" w:rsidP="0011723A">
                                  <w:pPr>
                                    <w:snapToGrid w:val="0"/>
                                    <w:spacing w:before="60" w:after="120"/>
                                    <w:ind w:left="-72"/>
                                    <w:contextualSpacing/>
                                    <w:jc w:val="center"/>
                                  </w:pPr>
                                </w:p>
                              </w:tc>
                            </w:tr>
                            <w:tr w:rsidR="00CE7147" w:rsidRPr="00F20D94" w14:paraId="552C78EC" w14:textId="77777777">
                              <w:tc>
                                <w:tcPr>
                                  <w:tcW w:w="1526" w:type="dxa"/>
                                  <w:tcBorders>
                                    <w:top w:val="single" w:sz="4" w:space="0" w:color="000000"/>
                                    <w:left w:val="single" w:sz="4" w:space="0" w:color="000000"/>
                                    <w:bottom w:val="single" w:sz="4" w:space="0" w:color="000000"/>
                                  </w:tcBorders>
                                  <w:shd w:val="clear" w:color="auto" w:fill="auto"/>
                                </w:tcPr>
                                <w:p w14:paraId="0EAF8ECC" w14:textId="77777777" w:rsidR="00CE7147" w:rsidRPr="00084FC8" w:rsidRDefault="00CE7147" w:rsidP="0011723A">
                                  <w:pPr>
                                    <w:spacing w:before="60" w:after="120"/>
                                    <w:contextualSpacing/>
                                    <w:rPr>
                                      <w:sz w:val="22"/>
                                      <w:szCs w:val="22"/>
                                    </w:rPr>
                                  </w:pPr>
                                  <w:r>
                                    <w:rPr>
                                      <w:sz w:val="22"/>
                                      <w:szCs w:val="22"/>
                                    </w:rPr>
                                    <w:t>TECH-3B</w:t>
                                  </w:r>
                                </w:p>
                              </w:tc>
                              <w:tc>
                                <w:tcPr>
                                  <w:tcW w:w="5953" w:type="dxa"/>
                                  <w:tcBorders>
                                    <w:top w:val="single" w:sz="4" w:space="0" w:color="000000"/>
                                    <w:left w:val="single" w:sz="4" w:space="0" w:color="000000"/>
                                    <w:bottom w:val="single" w:sz="4" w:space="0" w:color="000000"/>
                                  </w:tcBorders>
                                  <w:shd w:val="clear" w:color="auto" w:fill="auto"/>
                                </w:tcPr>
                                <w:p w14:paraId="0005EF5F" w14:textId="77777777" w:rsidR="00CE7147" w:rsidRPr="00084FC8" w:rsidRDefault="00CE7147" w:rsidP="0011723A">
                                  <w:pPr>
                                    <w:spacing w:before="60" w:after="120"/>
                                    <w:ind w:left="-72"/>
                                    <w:contextualSpacing/>
                                    <w:rPr>
                                      <w:sz w:val="22"/>
                                      <w:szCs w:val="22"/>
                                    </w:rPr>
                                  </w:pPr>
                                  <w:r>
                                    <w:rPr>
                                      <w:sz w:val="22"/>
                                      <w:szCs w:val="22"/>
                                    </w:rPr>
                                    <w:t>B. Sobre el personal e instalaciones de la contraparte</w:t>
                                  </w:r>
                                </w:p>
                                <w:p w14:paraId="7EBCB905" w14:textId="77777777" w:rsidR="00CE7147" w:rsidRPr="0021095A" w:rsidRDefault="00CE7147" w:rsidP="0011723A">
                                  <w:pPr>
                                    <w:spacing w:before="60" w:after="120"/>
                                    <w:ind w:left="-72"/>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912E6C9" w14:textId="77777777" w:rsidR="00CE7147" w:rsidRPr="0021095A" w:rsidRDefault="00CE7147" w:rsidP="0011723A">
                                  <w:pPr>
                                    <w:snapToGrid w:val="0"/>
                                    <w:spacing w:before="60" w:after="120"/>
                                    <w:ind w:left="1440" w:hanging="360"/>
                                    <w:contextualSpacing/>
                                    <w:jc w:val="center"/>
                                  </w:pPr>
                                </w:p>
                              </w:tc>
                            </w:tr>
                            <w:tr w:rsidR="00CE7147" w:rsidRPr="00F20D94" w14:paraId="55D9C214" w14:textId="77777777">
                              <w:tc>
                                <w:tcPr>
                                  <w:tcW w:w="1526" w:type="dxa"/>
                                  <w:tcBorders>
                                    <w:top w:val="single" w:sz="4" w:space="0" w:color="000000"/>
                                    <w:left w:val="single" w:sz="4" w:space="0" w:color="000000"/>
                                    <w:bottom w:val="single" w:sz="4" w:space="0" w:color="000000"/>
                                  </w:tcBorders>
                                  <w:shd w:val="clear" w:color="auto" w:fill="auto"/>
                                </w:tcPr>
                                <w:p w14:paraId="2627CFA6" w14:textId="77777777" w:rsidR="00CE7147" w:rsidRPr="00084FC8" w:rsidRDefault="00CE7147" w:rsidP="0011723A">
                                  <w:pPr>
                                    <w:spacing w:before="60" w:after="120"/>
                                    <w:contextualSpacing/>
                                    <w:rPr>
                                      <w:sz w:val="22"/>
                                      <w:szCs w:val="22"/>
                                    </w:rPr>
                                  </w:pPr>
                                  <w:r>
                                    <w:rPr>
                                      <w:sz w:val="22"/>
                                      <w:szCs w:val="22"/>
                                    </w:rPr>
                                    <w:t>TECH-4</w:t>
                                  </w:r>
                                </w:p>
                              </w:tc>
                              <w:tc>
                                <w:tcPr>
                                  <w:tcW w:w="5953" w:type="dxa"/>
                                  <w:tcBorders>
                                    <w:top w:val="single" w:sz="4" w:space="0" w:color="000000"/>
                                    <w:left w:val="single" w:sz="4" w:space="0" w:color="000000"/>
                                    <w:bottom w:val="single" w:sz="4" w:space="0" w:color="000000"/>
                                  </w:tcBorders>
                                  <w:shd w:val="clear" w:color="auto" w:fill="auto"/>
                                </w:tcPr>
                                <w:p w14:paraId="6055EBF1" w14:textId="77777777" w:rsidR="00CE7147" w:rsidRPr="00084FC8" w:rsidRDefault="00CE7147" w:rsidP="0011723A">
                                  <w:pPr>
                                    <w:spacing w:before="60" w:after="120"/>
                                    <w:contextualSpacing/>
                                    <w:rPr>
                                      <w:sz w:val="22"/>
                                      <w:szCs w:val="22"/>
                                    </w:rPr>
                                  </w:pPr>
                                  <w:r>
                                    <w:rPr>
                                      <w:sz w:val="22"/>
                                      <w:szCs w:val="22"/>
                                    </w:rPr>
                                    <w:t>Descripción del enfoque, la metodología y el programa de trabajo para la realización de la misión</w:t>
                                  </w:r>
                                </w:p>
                                <w:p w14:paraId="5B49782E" w14:textId="77777777" w:rsidR="00CE7147" w:rsidRPr="0021095A" w:rsidRDefault="00CE7147" w:rsidP="0011723A">
                                  <w:pPr>
                                    <w:spacing w:before="60" w:after="120"/>
                                    <w:contextualSpacing/>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C9471AD" w14:textId="77777777" w:rsidR="00CE7147" w:rsidRPr="0021095A" w:rsidRDefault="00CE7147" w:rsidP="0011723A">
                                  <w:pPr>
                                    <w:snapToGrid w:val="0"/>
                                    <w:spacing w:before="60" w:after="120"/>
                                    <w:contextualSpacing/>
                                    <w:jc w:val="center"/>
                                    <w:rPr>
                                      <w:i/>
                                    </w:rPr>
                                  </w:pPr>
                                </w:p>
                              </w:tc>
                            </w:tr>
                            <w:tr w:rsidR="00CE7147" w:rsidRPr="00F20D94" w14:paraId="6B3AC3ED" w14:textId="77777777">
                              <w:tc>
                                <w:tcPr>
                                  <w:tcW w:w="1526" w:type="dxa"/>
                                  <w:tcBorders>
                                    <w:top w:val="single" w:sz="4" w:space="0" w:color="000000"/>
                                    <w:left w:val="single" w:sz="4" w:space="0" w:color="000000"/>
                                    <w:bottom w:val="single" w:sz="4" w:space="0" w:color="000000"/>
                                  </w:tcBorders>
                                  <w:shd w:val="clear" w:color="auto" w:fill="auto"/>
                                </w:tcPr>
                                <w:p w14:paraId="1DF75701" w14:textId="77777777" w:rsidR="00CE7147" w:rsidRPr="00084FC8" w:rsidRDefault="00CE7147" w:rsidP="0011723A">
                                  <w:pPr>
                                    <w:spacing w:before="60" w:after="120"/>
                                    <w:contextualSpacing/>
                                    <w:rPr>
                                      <w:sz w:val="22"/>
                                      <w:szCs w:val="22"/>
                                    </w:rPr>
                                  </w:pPr>
                                  <w:r>
                                    <w:rPr>
                                      <w:sz w:val="22"/>
                                      <w:szCs w:val="22"/>
                                    </w:rPr>
                                    <w:t>TECH-5</w:t>
                                  </w:r>
                                </w:p>
                              </w:tc>
                              <w:tc>
                                <w:tcPr>
                                  <w:tcW w:w="5953" w:type="dxa"/>
                                  <w:tcBorders>
                                    <w:top w:val="single" w:sz="4" w:space="0" w:color="000000"/>
                                    <w:left w:val="single" w:sz="4" w:space="0" w:color="000000"/>
                                    <w:bottom w:val="single" w:sz="4" w:space="0" w:color="000000"/>
                                  </w:tcBorders>
                                  <w:shd w:val="clear" w:color="auto" w:fill="auto"/>
                                </w:tcPr>
                                <w:p w14:paraId="34D17DC2" w14:textId="77777777" w:rsidR="00CE7147" w:rsidRPr="00084FC8" w:rsidRDefault="00CE7147" w:rsidP="0011723A">
                                  <w:pPr>
                                    <w:spacing w:before="60" w:after="120"/>
                                    <w:contextualSpacing/>
                                    <w:rPr>
                                      <w:sz w:val="22"/>
                                      <w:szCs w:val="22"/>
                                    </w:rPr>
                                  </w:pPr>
                                  <w:r>
                                    <w:rPr>
                                      <w:sz w:val="22"/>
                                      <w:szCs w:val="22"/>
                                    </w:rPr>
                                    <w:t>Calendario de trabajo (gráfico de barras de tareas y actividades)</w:t>
                                  </w:r>
                                </w:p>
                                <w:p w14:paraId="63D23E63"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3B03DAD" w14:textId="77777777" w:rsidR="00CE7147" w:rsidRPr="0021095A" w:rsidRDefault="00CE7147" w:rsidP="0011723A">
                                  <w:pPr>
                                    <w:snapToGrid w:val="0"/>
                                    <w:spacing w:before="60" w:after="120"/>
                                    <w:contextualSpacing/>
                                    <w:jc w:val="center"/>
                                  </w:pPr>
                                </w:p>
                              </w:tc>
                            </w:tr>
                            <w:tr w:rsidR="00CE7147" w:rsidRPr="00F20D94" w14:paraId="61E119FC" w14:textId="77777777">
                              <w:tc>
                                <w:tcPr>
                                  <w:tcW w:w="1526" w:type="dxa"/>
                                  <w:tcBorders>
                                    <w:top w:val="single" w:sz="4" w:space="0" w:color="000000"/>
                                    <w:left w:val="single" w:sz="4" w:space="0" w:color="000000"/>
                                    <w:bottom w:val="single" w:sz="4" w:space="0" w:color="000000"/>
                                  </w:tcBorders>
                                  <w:shd w:val="clear" w:color="auto" w:fill="auto"/>
                                </w:tcPr>
                                <w:p w14:paraId="487B5023" w14:textId="77777777" w:rsidR="00CE7147" w:rsidRPr="00084FC8" w:rsidRDefault="00CE7147" w:rsidP="0011723A">
                                  <w:pPr>
                                    <w:spacing w:before="60" w:after="120"/>
                                    <w:contextualSpacing/>
                                    <w:rPr>
                                      <w:sz w:val="22"/>
                                      <w:szCs w:val="22"/>
                                    </w:rPr>
                                  </w:pPr>
                                  <w:r>
                                    <w:rPr>
                                      <w:sz w:val="22"/>
                                      <w:szCs w:val="22"/>
                                    </w:rPr>
                                    <w:t>TECH-6</w:t>
                                  </w:r>
                                </w:p>
                              </w:tc>
                              <w:tc>
                                <w:tcPr>
                                  <w:tcW w:w="5953" w:type="dxa"/>
                                  <w:tcBorders>
                                    <w:top w:val="single" w:sz="4" w:space="0" w:color="000000"/>
                                    <w:left w:val="single" w:sz="4" w:space="0" w:color="000000"/>
                                    <w:bottom w:val="single" w:sz="4" w:space="0" w:color="000000"/>
                                  </w:tcBorders>
                                  <w:shd w:val="clear" w:color="auto" w:fill="auto"/>
                                </w:tcPr>
                                <w:p w14:paraId="3DBE1E10" w14:textId="77777777" w:rsidR="00CE7147" w:rsidRPr="00084FC8" w:rsidRDefault="00CE7147" w:rsidP="0011723A">
                                  <w:pPr>
                                    <w:spacing w:before="60" w:after="120"/>
                                    <w:contextualSpacing/>
                                    <w:rPr>
                                      <w:sz w:val="22"/>
                                      <w:szCs w:val="22"/>
                                    </w:rPr>
                                  </w:pPr>
                                  <w:r>
                                    <w:rPr>
                                      <w:sz w:val="22"/>
                                      <w:szCs w:val="22"/>
                                    </w:rPr>
                                    <w:t xml:space="preserve">Calendario de dotación de personal (gráfico de barras) y </w:t>
                                  </w:r>
                                  <w:proofErr w:type="spellStart"/>
                                  <w:r>
                                    <w:rPr>
                                      <w:sz w:val="22"/>
                                      <w:szCs w:val="22"/>
                                    </w:rPr>
                                    <w:t>curriculum</w:t>
                                  </w:r>
                                  <w:proofErr w:type="spellEnd"/>
                                  <w:r>
                                    <w:rPr>
                                      <w:sz w:val="22"/>
                                      <w:szCs w:val="22"/>
                                    </w:rPr>
                                    <w:t xml:space="preserve"> vitae (CV) adjuntos </w:t>
                                  </w:r>
                                </w:p>
                                <w:p w14:paraId="4194335D"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D8351AC" w14:textId="77777777" w:rsidR="00CE7147" w:rsidRPr="0021095A" w:rsidRDefault="00CE7147" w:rsidP="0011723A">
                                  <w:pPr>
                                    <w:snapToGrid w:val="0"/>
                                    <w:spacing w:before="60" w:after="120"/>
                                    <w:contextualSpacing/>
                                    <w:jc w:val="center"/>
                                  </w:pPr>
                                </w:p>
                              </w:tc>
                            </w:tr>
                            <w:tr w:rsidR="00CE7147" w14:paraId="117AC1D3" w14:textId="77777777">
                              <w:tc>
                                <w:tcPr>
                                  <w:tcW w:w="1526" w:type="dxa"/>
                                  <w:tcBorders>
                                    <w:top w:val="single" w:sz="4" w:space="0" w:color="000000"/>
                                    <w:left w:val="single" w:sz="4" w:space="0" w:color="000000"/>
                                    <w:bottom w:val="single" w:sz="4" w:space="0" w:color="000000"/>
                                  </w:tcBorders>
                                  <w:shd w:val="clear" w:color="auto" w:fill="auto"/>
                                </w:tcPr>
                                <w:p w14:paraId="13AEC4F9" w14:textId="77777777" w:rsidR="00CE7147" w:rsidRPr="00084FC8" w:rsidRDefault="00CE7147" w:rsidP="0011723A">
                                  <w:pPr>
                                    <w:spacing w:before="60" w:after="120"/>
                                    <w:contextualSpacing/>
                                    <w:rPr>
                                      <w:sz w:val="22"/>
                                      <w:szCs w:val="22"/>
                                    </w:rPr>
                                  </w:pPr>
                                  <w:r>
                                    <w:rPr>
                                      <w:sz w:val="22"/>
                                      <w:szCs w:val="22"/>
                                    </w:rPr>
                                    <w:t>E/QUAL</w:t>
                                  </w:r>
                                </w:p>
                              </w:tc>
                              <w:tc>
                                <w:tcPr>
                                  <w:tcW w:w="5953" w:type="dxa"/>
                                  <w:tcBorders>
                                    <w:top w:val="single" w:sz="4" w:space="0" w:color="000000"/>
                                    <w:left w:val="single" w:sz="4" w:space="0" w:color="000000"/>
                                    <w:bottom w:val="single" w:sz="4" w:space="0" w:color="000000"/>
                                  </w:tcBorders>
                                  <w:shd w:val="clear" w:color="auto" w:fill="auto"/>
                                </w:tcPr>
                                <w:p w14:paraId="32C73191" w14:textId="77777777" w:rsidR="00CE7147" w:rsidRPr="00084FC8" w:rsidRDefault="00CE7147" w:rsidP="0011723A">
                                  <w:pPr>
                                    <w:spacing w:before="60" w:after="120"/>
                                    <w:contextualSpacing/>
                                    <w:rPr>
                                      <w:sz w:val="22"/>
                                      <w:szCs w:val="22"/>
                                    </w:rPr>
                                  </w:pPr>
                                  <w:r>
                                    <w:rPr>
                                      <w:sz w:val="22"/>
                                      <w:szCs w:val="22"/>
                                    </w:rPr>
                                    <w:t>Elegibilidad y calificación continuadas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EC5487E" w14:textId="77777777" w:rsidR="00CE7147" w:rsidRPr="00084FC8" w:rsidRDefault="00CE7147" w:rsidP="0011723A">
                                  <w:pPr>
                                    <w:snapToGrid w:val="0"/>
                                    <w:spacing w:before="60" w:after="120"/>
                                    <w:contextualSpacing/>
                                    <w:jc w:val="center"/>
                                    <w:rPr>
                                      <w:lang w:val="en-GB"/>
                                    </w:rPr>
                                  </w:pPr>
                                </w:p>
                              </w:tc>
                            </w:tr>
                          </w:tbl>
                          <w:p w14:paraId="2D6A6A09" w14:textId="77777777" w:rsidR="00CE7147" w:rsidRDefault="00CE714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B028" id="_x0000_t202" coordsize="21600,21600" o:spt="202" path="m,l,21600r21600,l21600,xe">
                <v:stroke joinstyle="miter"/>
                <v:path gradientshapeok="t" o:connecttype="rect"/>
              </v:shapetype>
              <v:shape id="Text Box 4" o:spid="_x0000_s1026" type="#_x0000_t202" style="position:absolute;left:0;text-align:left;margin-left:-5.2pt;margin-top:17.1pt;width:445.3pt;height:468.8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1526"/>
                        <w:gridCol w:w="5953"/>
                        <w:gridCol w:w="1428"/>
                      </w:tblGrid>
                      <w:tr w:rsidR="00CE7147" w14:paraId="4F4CEE3A" w14:textId="77777777">
                        <w:tc>
                          <w:tcPr>
                            <w:tcW w:w="1526" w:type="dxa"/>
                            <w:tcBorders>
                              <w:top w:val="single" w:sz="4" w:space="0" w:color="000000"/>
                              <w:left w:val="single" w:sz="4" w:space="0" w:color="000000"/>
                              <w:bottom w:val="single" w:sz="4" w:space="0" w:color="000000"/>
                            </w:tcBorders>
                            <w:shd w:val="clear" w:color="auto" w:fill="auto"/>
                          </w:tcPr>
                          <w:p w14:paraId="4480EC0B" w14:textId="77777777" w:rsidR="00CE7147" w:rsidRPr="00084FC8" w:rsidRDefault="00CE7147" w:rsidP="0011723A">
                            <w:pPr>
                              <w:spacing w:before="60" w:after="120"/>
                              <w:contextualSpacing/>
                              <w:rPr>
                                <w:sz w:val="22"/>
                                <w:szCs w:val="22"/>
                              </w:rPr>
                            </w:pPr>
                            <w:r>
                              <w:rPr>
                                <w:sz w:val="22"/>
                                <w:szCs w:val="22"/>
                              </w:rPr>
                              <w:t>FORMULARIO</w:t>
                            </w:r>
                          </w:p>
                        </w:tc>
                        <w:tc>
                          <w:tcPr>
                            <w:tcW w:w="5953" w:type="dxa"/>
                            <w:tcBorders>
                              <w:top w:val="single" w:sz="4" w:space="0" w:color="000000"/>
                              <w:left w:val="single" w:sz="4" w:space="0" w:color="000000"/>
                              <w:bottom w:val="single" w:sz="4" w:space="0" w:color="000000"/>
                            </w:tcBorders>
                            <w:shd w:val="clear" w:color="auto" w:fill="auto"/>
                          </w:tcPr>
                          <w:p w14:paraId="20EC2CDA" w14:textId="77777777" w:rsidR="00CE7147" w:rsidRPr="00084FC8" w:rsidRDefault="00CE7147" w:rsidP="0011723A">
                            <w:pPr>
                              <w:spacing w:before="60" w:after="120"/>
                              <w:contextualSpacing/>
                              <w:jc w:val="center"/>
                              <w:rPr>
                                <w:i/>
                                <w:sz w:val="22"/>
                                <w:szCs w:val="22"/>
                              </w:rPr>
                            </w:pPr>
                            <w:r>
                              <w:rPr>
                                <w:sz w:val="22"/>
                                <w:szCs w:val="22"/>
                              </w:rPr>
                              <w:t>DESCRIPCIÓN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F816C48" w14:textId="77777777" w:rsidR="00CE7147" w:rsidRPr="00084FC8" w:rsidRDefault="00CE7147" w:rsidP="0011723A">
                            <w:pPr>
                              <w:spacing w:before="60" w:after="120"/>
                              <w:contextualSpacing/>
                              <w:jc w:val="center"/>
                              <w:rPr>
                                <w:i/>
                              </w:rPr>
                            </w:pPr>
                            <w:r>
                              <w:rPr>
                                <w:i/>
                                <w:sz w:val="22"/>
                                <w:szCs w:val="22"/>
                              </w:rPr>
                              <w:t>Límite de páginas</w:t>
                            </w:r>
                          </w:p>
                          <w:p w14:paraId="4323CBC4" w14:textId="77777777" w:rsidR="00CE7147" w:rsidRPr="00084FC8" w:rsidRDefault="00CE7147" w:rsidP="0011723A">
                            <w:pPr>
                              <w:spacing w:before="60" w:after="120"/>
                              <w:contextualSpacing/>
                              <w:jc w:val="center"/>
                              <w:rPr>
                                <w:i/>
                                <w:lang w:val="en-GB"/>
                              </w:rPr>
                            </w:pPr>
                          </w:p>
                        </w:tc>
                      </w:tr>
                      <w:tr w:rsidR="00CE7147" w14:paraId="00890758" w14:textId="77777777">
                        <w:tc>
                          <w:tcPr>
                            <w:tcW w:w="1526" w:type="dxa"/>
                            <w:tcBorders>
                              <w:top w:val="single" w:sz="4" w:space="0" w:color="000000"/>
                              <w:left w:val="single" w:sz="4" w:space="0" w:color="000000"/>
                              <w:bottom w:val="single" w:sz="4" w:space="0" w:color="000000"/>
                            </w:tcBorders>
                            <w:shd w:val="clear" w:color="auto" w:fill="auto"/>
                          </w:tcPr>
                          <w:p w14:paraId="555C009C" w14:textId="77777777" w:rsidR="00CE7147" w:rsidRPr="00084FC8" w:rsidRDefault="00CE7147" w:rsidP="0011723A">
                            <w:pPr>
                              <w:snapToGrid w:val="0"/>
                              <w:spacing w:before="60" w:after="120"/>
                              <w:contextualSpacing/>
                              <w:rPr>
                                <w:lang w:val="en-GB"/>
                              </w:rPr>
                            </w:pPr>
                          </w:p>
                        </w:tc>
                        <w:tc>
                          <w:tcPr>
                            <w:tcW w:w="5953" w:type="dxa"/>
                            <w:tcBorders>
                              <w:top w:val="single" w:sz="4" w:space="0" w:color="000000"/>
                              <w:left w:val="single" w:sz="4" w:space="0" w:color="000000"/>
                              <w:bottom w:val="single" w:sz="4" w:space="0" w:color="000000"/>
                            </w:tcBorders>
                            <w:shd w:val="clear" w:color="auto" w:fill="auto"/>
                          </w:tcPr>
                          <w:p w14:paraId="45903CD5" w14:textId="77777777" w:rsidR="00CE7147" w:rsidRPr="00084FC8" w:rsidRDefault="00CE7147" w:rsidP="0011723A">
                            <w:pPr>
                              <w:snapToGrid w:val="0"/>
                              <w:spacing w:before="60" w:after="120"/>
                              <w:contextualSpacing/>
                              <w:jc w:val="center"/>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7AA141" w14:textId="77777777" w:rsidR="00CE7147" w:rsidRPr="00084FC8" w:rsidRDefault="00CE7147" w:rsidP="0011723A">
                            <w:pPr>
                              <w:snapToGrid w:val="0"/>
                              <w:spacing w:before="60" w:after="120"/>
                              <w:contextualSpacing/>
                              <w:jc w:val="center"/>
                              <w:rPr>
                                <w:lang w:val="en-GB"/>
                              </w:rPr>
                            </w:pPr>
                          </w:p>
                        </w:tc>
                      </w:tr>
                      <w:tr w:rsidR="00CE7147" w:rsidRPr="00F20D94" w14:paraId="0371D607" w14:textId="77777777" w:rsidTr="00F10150">
                        <w:tc>
                          <w:tcPr>
                            <w:tcW w:w="1526" w:type="dxa"/>
                            <w:tcBorders>
                              <w:top w:val="single" w:sz="4" w:space="0" w:color="000000"/>
                              <w:left w:val="single" w:sz="4" w:space="0" w:color="000000"/>
                              <w:bottom w:val="single" w:sz="4" w:space="0" w:color="000000"/>
                            </w:tcBorders>
                            <w:shd w:val="clear" w:color="auto" w:fill="auto"/>
                          </w:tcPr>
                          <w:p w14:paraId="23EB6E72" w14:textId="77777777" w:rsidR="00CE7147" w:rsidRPr="00084FC8" w:rsidRDefault="00CE7147" w:rsidP="0011723A">
                            <w:pPr>
                              <w:spacing w:before="60" w:after="120"/>
                              <w:contextualSpacing/>
                              <w:rPr>
                                <w:sz w:val="22"/>
                                <w:szCs w:val="22"/>
                              </w:rPr>
                            </w:pPr>
                            <w:r>
                              <w:rPr>
                                <w:sz w:val="22"/>
                                <w:szCs w:val="22"/>
                              </w:rPr>
                              <w:t>Poder de representación</w:t>
                            </w:r>
                          </w:p>
                        </w:tc>
                        <w:tc>
                          <w:tcPr>
                            <w:tcW w:w="5953" w:type="dxa"/>
                            <w:tcBorders>
                              <w:top w:val="single" w:sz="4" w:space="0" w:color="000000"/>
                              <w:left w:val="single" w:sz="4" w:space="0" w:color="000000"/>
                              <w:bottom w:val="single" w:sz="4" w:space="0" w:color="000000"/>
                            </w:tcBorders>
                            <w:shd w:val="clear" w:color="auto" w:fill="auto"/>
                          </w:tcPr>
                          <w:p w14:paraId="19F8DD17" w14:textId="77777777" w:rsidR="00CE7147" w:rsidRPr="00084FC8" w:rsidRDefault="00CE7147" w:rsidP="0011723A">
                            <w:pPr>
                              <w:spacing w:before="60" w:after="120"/>
                              <w:contextualSpacing/>
                              <w:rPr>
                                <w:sz w:val="22"/>
                                <w:szCs w:val="22"/>
                              </w:rPr>
                            </w:pPr>
                            <w:r>
                              <w:rPr>
                                <w:sz w:val="22"/>
                                <w:szCs w:val="22"/>
                              </w:rPr>
                              <w:t>Sin formato/formulario preestablecido. En caso de un Consorcio se requieren varios: un poder de representación para el representante autorizado de cada miembro del Consorcio y un poder de representación para el representante del miembro principal para representar a todos los miembros del Consorcio.</w:t>
                            </w:r>
                          </w:p>
                          <w:p w14:paraId="7B4679E1"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9BEAFF9" w14:textId="77777777" w:rsidR="00CE7147" w:rsidRPr="0021095A" w:rsidRDefault="00CE7147" w:rsidP="0011723A">
                            <w:pPr>
                              <w:snapToGrid w:val="0"/>
                              <w:spacing w:before="60" w:after="120"/>
                              <w:contextualSpacing/>
                              <w:jc w:val="center"/>
                            </w:pPr>
                          </w:p>
                        </w:tc>
                      </w:tr>
                      <w:tr w:rsidR="00CE7147" w:rsidRPr="00F20D94" w14:paraId="7CF7F7A3" w14:textId="77777777">
                        <w:tc>
                          <w:tcPr>
                            <w:tcW w:w="1526" w:type="dxa"/>
                            <w:tcBorders>
                              <w:top w:val="single" w:sz="4" w:space="0" w:color="000000"/>
                              <w:left w:val="single" w:sz="4" w:space="0" w:color="000000"/>
                              <w:bottom w:val="single" w:sz="4" w:space="0" w:color="000000"/>
                            </w:tcBorders>
                            <w:shd w:val="clear" w:color="auto" w:fill="auto"/>
                          </w:tcPr>
                          <w:p w14:paraId="412C739B" w14:textId="77777777" w:rsidR="00CE7147" w:rsidRPr="00084FC8" w:rsidRDefault="00CE7147" w:rsidP="0011723A">
                            <w:pPr>
                              <w:spacing w:before="60" w:after="120"/>
                              <w:contextualSpacing/>
                              <w:rPr>
                                <w:sz w:val="22"/>
                                <w:szCs w:val="22"/>
                              </w:rPr>
                            </w:pPr>
                            <w:r>
                              <w:rPr>
                                <w:sz w:val="22"/>
                                <w:szCs w:val="22"/>
                              </w:rPr>
                              <w:t>TECH-1</w:t>
                            </w:r>
                          </w:p>
                        </w:tc>
                        <w:tc>
                          <w:tcPr>
                            <w:tcW w:w="5953" w:type="dxa"/>
                            <w:tcBorders>
                              <w:top w:val="single" w:sz="4" w:space="0" w:color="000000"/>
                              <w:left w:val="single" w:sz="4" w:space="0" w:color="000000"/>
                              <w:bottom w:val="single" w:sz="4" w:space="0" w:color="000000"/>
                            </w:tcBorders>
                            <w:shd w:val="clear" w:color="auto" w:fill="auto"/>
                          </w:tcPr>
                          <w:p w14:paraId="615BC976" w14:textId="77777777" w:rsidR="00CE7147" w:rsidRPr="00084FC8" w:rsidRDefault="00CE7147" w:rsidP="0011723A">
                            <w:pPr>
                              <w:spacing w:before="60" w:after="120"/>
                              <w:contextualSpacing/>
                              <w:rPr>
                                <w:sz w:val="22"/>
                                <w:szCs w:val="22"/>
                              </w:rPr>
                            </w:pPr>
                            <w:r>
                              <w:rPr>
                                <w:sz w:val="22"/>
                                <w:szCs w:val="22"/>
                              </w:rPr>
                              <w:t xml:space="preserve">Formulario de presentación de la Propuesta técnica. </w:t>
                            </w:r>
                          </w:p>
                          <w:p w14:paraId="194CB100" w14:textId="77777777" w:rsidR="00CE7147" w:rsidRPr="00084FC8" w:rsidRDefault="00CE7147" w:rsidP="0011723A">
                            <w:pPr>
                              <w:spacing w:before="60" w:after="120"/>
                              <w:contextualSpacing/>
                              <w:rPr>
                                <w:sz w:val="22"/>
                                <w:szCs w:val="22"/>
                              </w:rPr>
                            </w:pPr>
                            <w:r>
                              <w:rPr>
                                <w:sz w:val="22"/>
                                <w:szCs w:val="22"/>
                              </w:rPr>
                              <w:t xml:space="preserve">Si la Propuesta es presentada por un Consorcio, adjuntar una declaración de intenciones o una copia de un acuerdo existente. </w:t>
                            </w:r>
                          </w:p>
                          <w:p w14:paraId="2E2F0D84"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E26437D" w14:textId="77777777" w:rsidR="00CE7147" w:rsidRPr="0021095A" w:rsidRDefault="00CE7147" w:rsidP="0011723A">
                            <w:pPr>
                              <w:snapToGrid w:val="0"/>
                              <w:spacing w:before="60" w:after="120"/>
                              <w:contextualSpacing/>
                              <w:jc w:val="center"/>
                            </w:pPr>
                          </w:p>
                        </w:tc>
                      </w:tr>
                      <w:tr w:rsidR="00CE7147" w14:paraId="7736C62D" w14:textId="77777777">
                        <w:tc>
                          <w:tcPr>
                            <w:tcW w:w="1526" w:type="dxa"/>
                            <w:tcBorders>
                              <w:top w:val="single" w:sz="4" w:space="0" w:color="000000"/>
                              <w:left w:val="single" w:sz="4" w:space="0" w:color="000000"/>
                              <w:bottom w:val="single" w:sz="4" w:space="0" w:color="000000"/>
                            </w:tcBorders>
                            <w:shd w:val="clear" w:color="auto" w:fill="auto"/>
                          </w:tcPr>
                          <w:p w14:paraId="4FE41144" w14:textId="77777777" w:rsidR="00CE7147" w:rsidRPr="00084FC8" w:rsidRDefault="00CE7147" w:rsidP="0011723A">
                            <w:pPr>
                              <w:spacing w:before="60" w:after="120"/>
                              <w:contextualSpacing/>
                              <w:rPr>
                                <w:sz w:val="22"/>
                                <w:szCs w:val="22"/>
                              </w:rPr>
                            </w:pPr>
                            <w:r>
                              <w:rPr>
                                <w:sz w:val="22"/>
                                <w:szCs w:val="22"/>
                              </w:rPr>
                              <w:t>TECH-2</w:t>
                            </w:r>
                          </w:p>
                        </w:tc>
                        <w:tc>
                          <w:tcPr>
                            <w:tcW w:w="5953" w:type="dxa"/>
                            <w:tcBorders>
                              <w:top w:val="single" w:sz="4" w:space="0" w:color="000000"/>
                              <w:left w:val="single" w:sz="4" w:space="0" w:color="000000"/>
                              <w:bottom w:val="single" w:sz="4" w:space="0" w:color="000000"/>
                            </w:tcBorders>
                            <w:shd w:val="clear" w:color="auto" w:fill="auto"/>
                          </w:tcPr>
                          <w:p w14:paraId="7B772AA7" w14:textId="77777777" w:rsidR="00CE7147" w:rsidRPr="00084FC8" w:rsidRDefault="00CE7147" w:rsidP="0011723A">
                            <w:pPr>
                              <w:spacing w:before="60" w:after="120"/>
                              <w:contextualSpacing/>
                              <w:rPr>
                                <w:sz w:val="22"/>
                                <w:szCs w:val="22"/>
                              </w:rPr>
                            </w:pPr>
                            <w:r>
                              <w:rPr>
                                <w:sz w:val="22"/>
                                <w:szCs w:val="22"/>
                              </w:rPr>
                              <w:t>Declaración de compromiso</w:t>
                            </w:r>
                          </w:p>
                          <w:p w14:paraId="25AC376A" w14:textId="77777777" w:rsidR="00CE7147" w:rsidRPr="00084FC8" w:rsidRDefault="00CE7147"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AD6A2F7" w14:textId="77777777" w:rsidR="00CE7147" w:rsidRPr="00084FC8" w:rsidRDefault="00CE7147" w:rsidP="0011723A">
                            <w:pPr>
                              <w:snapToGrid w:val="0"/>
                              <w:spacing w:before="60" w:after="120"/>
                              <w:ind w:left="1080" w:hanging="1080"/>
                              <w:contextualSpacing/>
                              <w:jc w:val="center"/>
                              <w:rPr>
                                <w:lang w:val="en-GB"/>
                              </w:rPr>
                            </w:pPr>
                          </w:p>
                        </w:tc>
                      </w:tr>
                      <w:tr w:rsidR="00CE7147" w:rsidRPr="00F20D94" w14:paraId="6A406620" w14:textId="77777777">
                        <w:tc>
                          <w:tcPr>
                            <w:tcW w:w="1526" w:type="dxa"/>
                            <w:tcBorders>
                              <w:top w:val="single" w:sz="4" w:space="0" w:color="000000"/>
                              <w:left w:val="single" w:sz="4" w:space="0" w:color="000000"/>
                              <w:bottom w:val="single" w:sz="4" w:space="0" w:color="000000"/>
                            </w:tcBorders>
                            <w:shd w:val="clear" w:color="auto" w:fill="auto"/>
                          </w:tcPr>
                          <w:p w14:paraId="0B5DB47F" w14:textId="77777777" w:rsidR="00CE7147" w:rsidRPr="00084FC8" w:rsidRDefault="00CE7147" w:rsidP="0011723A">
                            <w:pPr>
                              <w:spacing w:before="60" w:after="120"/>
                              <w:contextualSpacing/>
                              <w:rPr>
                                <w:sz w:val="22"/>
                                <w:szCs w:val="22"/>
                              </w:rPr>
                            </w:pPr>
                            <w:r>
                              <w:rPr>
                                <w:sz w:val="22"/>
                                <w:szCs w:val="22"/>
                              </w:rPr>
                              <w:t>TECH-3</w:t>
                            </w:r>
                          </w:p>
                        </w:tc>
                        <w:tc>
                          <w:tcPr>
                            <w:tcW w:w="5953" w:type="dxa"/>
                            <w:tcBorders>
                              <w:top w:val="single" w:sz="4" w:space="0" w:color="000000"/>
                              <w:left w:val="single" w:sz="4" w:space="0" w:color="000000"/>
                              <w:bottom w:val="single" w:sz="4" w:space="0" w:color="000000"/>
                            </w:tcBorders>
                            <w:shd w:val="clear" w:color="auto" w:fill="auto"/>
                          </w:tcPr>
                          <w:p w14:paraId="24E22143" w14:textId="77777777" w:rsidR="00CE7147" w:rsidRPr="00084FC8" w:rsidRDefault="00CE7147" w:rsidP="0011723A">
                            <w:pPr>
                              <w:spacing w:before="60" w:after="120"/>
                              <w:ind w:left="-72"/>
                              <w:contextualSpacing/>
                            </w:pPr>
                            <w:r>
                              <w:rPr>
                                <w:sz w:val="22"/>
                                <w:szCs w:val="22"/>
                              </w:rPr>
                              <w:t>Comentarios o sugerencias sobre los Términos de referencia y sobre el personal y las instalaciones de contraparte a aportar por el Empleador.</w:t>
                            </w:r>
                          </w:p>
                          <w:p w14:paraId="1222D8DD" w14:textId="77777777" w:rsidR="00CE7147" w:rsidRPr="0021095A" w:rsidRDefault="00CE7147" w:rsidP="0011723A">
                            <w:pPr>
                              <w:spacing w:before="60" w:after="120"/>
                              <w:ind w:left="-72"/>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DE661BD" w14:textId="77777777" w:rsidR="00CE7147" w:rsidRPr="0021095A" w:rsidRDefault="00CE7147" w:rsidP="0011723A">
                            <w:pPr>
                              <w:snapToGrid w:val="0"/>
                              <w:spacing w:before="60" w:after="120"/>
                              <w:contextualSpacing/>
                              <w:jc w:val="center"/>
                              <w:rPr>
                                <w:i/>
                              </w:rPr>
                            </w:pPr>
                          </w:p>
                        </w:tc>
                      </w:tr>
                      <w:tr w:rsidR="00CE7147" w:rsidRPr="00F20D94" w14:paraId="037DDDB8" w14:textId="77777777">
                        <w:tc>
                          <w:tcPr>
                            <w:tcW w:w="1526" w:type="dxa"/>
                            <w:tcBorders>
                              <w:top w:val="single" w:sz="4" w:space="0" w:color="000000"/>
                              <w:left w:val="single" w:sz="4" w:space="0" w:color="000000"/>
                              <w:bottom w:val="single" w:sz="4" w:space="0" w:color="000000"/>
                            </w:tcBorders>
                            <w:shd w:val="clear" w:color="auto" w:fill="auto"/>
                          </w:tcPr>
                          <w:p w14:paraId="439ACAFE" w14:textId="77777777" w:rsidR="00CE7147" w:rsidRPr="00084FC8" w:rsidRDefault="00CE7147" w:rsidP="0011723A">
                            <w:pPr>
                              <w:spacing w:before="60" w:after="120"/>
                              <w:contextualSpacing/>
                              <w:rPr>
                                <w:sz w:val="22"/>
                                <w:szCs w:val="22"/>
                              </w:rPr>
                            </w:pPr>
                            <w:r>
                              <w:rPr>
                                <w:sz w:val="22"/>
                                <w:szCs w:val="22"/>
                              </w:rPr>
                              <w:t>TECH-3A</w:t>
                            </w:r>
                          </w:p>
                        </w:tc>
                        <w:tc>
                          <w:tcPr>
                            <w:tcW w:w="5953" w:type="dxa"/>
                            <w:tcBorders>
                              <w:top w:val="single" w:sz="4" w:space="0" w:color="000000"/>
                              <w:left w:val="single" w:sz="4" w:space="0" w:color="000000"/>
                              <w:bottom w:val="single" w:sz="4" w:space="0" w:color="000000"/>
                            </w:tcBorders>
                            <w:shd w:val="clear" w:color="auto" w:fill="auto"/>
                          </w:tcPr>
                          <w:p w14:paraId="246A454C" w14:textId="77777777" w:rsidR="00CE7147" w:rsidRPr="00084FC8" w:rsidRDefault="00CE7147" w:rsidP="0011723A">
                            <w:pPr>
                              <w:spacing w:before="60" w:after="120"/>
                              <w:ind w:left="-72"/>
                              <w:contextualSpacing/>
                              <w:rPr>
                                <w:sz w:val="22"/>
                                <w:szCs w:val="22"/>
                              </w:rPr>
                            </w:pPr>
                            <w:r>
                              <w:rPr>
                                <w:sz w:val="22"/>
                                <w:szCs w:val="22"/>
                              </w:rPr>
                              <w:t>A. Sobre los Términos de referencia</w:t>
                            </w:r>
                          </w:p>
                          <w:p w14:paraId="1BF131FA" w14:textId="77777777" w:rsidR="00CE7147" w:rsidRPr="0021095A" w:rsidRDefault="00CE7147" w:rsidP="0011723A">
                            <w:pPr>
                              <w:spacing w:before="60" w:after="120"/>
                              <w:ind w:left="-72"/>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F171499" w14:textId="77777777" w:rsidR="00CE7147" w:rsidRPr="0021095A" w:rsidRDefault="00CE7147" w:rsidP="0011723A">
                            <w:pPr>
                              <w:snapToGrid w:val="0"/>
                              <w:spacing w:before="60" w:after="120"/>
                              <w:ind w:left="-72"/>
                              <w:contextualSpacing/>
                              <w:jc w:val="center"/>
                            </w:pPr>
                          </w:p>
                        </w:tc>
                      </w:tr>
                      <w:tr w:rsidR="00CE7147" w:rsidRPr="00F20D94" w14:paraId="552C78EC" w14:textId="77777777">
                        <w:tc>
                          <w:tcPr>
                            <w:tcW w:w="1526" w:type="dxa"/>
                            <w:tcBorders>
                              <w:top w:val="single" w:sz="4" w:space="0" w:color="000000"/>
                              <w:left w:val="single" w:sz="4" w:space="0" w:color="000000"/>
                              <w:bottom w:val="single" w:sz="4" w:space="0" w:color="000000"/>
                            </w:tcBorders>
                            <w:shd w:val="clear" w:color="auto" w:fill="auto"/>
                          </w:tcPr>
                          <w:p w14:paraId="0EAF8ECC" w14:textId="77777777" w:rsidR="00CE7147" w:rsidRPr="00084FC8" w:rsidRDefault="00CE7147" w:rsidP="0011723A">
                            <w:pPr>
                              <w:spacing w:before="60" w:after="120"/>
                              <w:contextualSpacing/>
                              <w:rPr>
                                <w:sz w:val="22"/>
                                <w:szCs w:val="22"/>
                              </w:rPr>
                            </w:pPr>
                            <w:r>
                              <w:rPr>
                                <w:sz w:val="22"/>
                                <w:szCs w:val="22"/>
                              </w:rPr>
                              <w:t>TECH-3B</w:t>
                            </w:r>
                          </w:p>
                        </w:tc>
                        <w:tc>
                          <w:tcPr>
                            <w:tcW w:w="5953" w:type="dxa"/>
                            <w:tcBorders>
                              <w:top w:val="single" w:sz="4" w:space="0" w:color="000000"/>
                              <w:left w:val="single" w:sz="4" w:space="0" w:color="000000"/>
                              <w:bottom w:val="single" w:sz="4" w:space="0" w:color="000000"/>
                            </w:tcBorders>
                            <w:shd w:val="clear" w:color="auto" w:fill="auto"/>
                          </w:tcPr>
                          <w:p w14:paraId="0005EF5F" w14:textId="77777777" w:rsidR="00CE7147" w:rsidRPr="00084FC8" w:rsidRDefault="00CE7147" w:rsidP="0011723A">
                            <w:pPr>
                              <w:spacing w:before="60" w:after="120"/>
                              <w:ind w:left="-72"/>
                              <w:contextualSpacing/>
                              <w:rPr>
                                <w:sz w:val="22"/>
                                <w:szCs w:val="22"/>
                              </w:rPr>
                            </w:pPr>
                            <w:r>
                              <w:rPr>
                                <w:sz w:val="22"/>
                                <w:szCs w:val="22"/>
                              </w:rPr>
                              <w:t>B. Sobre el personal e instalaciones de la contraparte</w:t>
                            </w:r>
                          </w:p>
                          <w:p w14:paraId="7EBCB905" w14:textId="77777777" w:rsidR="00CE7147" w:rsidRPr="0021095A" w:rsidRDefault="00CE7147" w:rsidP="0011723A">
                            <w:pPr>
                              <w:spacing w:before="60" w:after="120"/>
                              <w:ind w:left="-72"/>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912E6C9" w14:textId="77777777" w:rsidR="00CE7147" w:rsidRPr="0021095A" w:rsidRDefault="00CE7147" w:rsidP="0011723A">
                            <w:pPr>
                              <w:snapToGrid w:val="0"/>
                              <w:spacing w:before="60" w:after="120"/>
                              <w:ind w:left="1440" w:hanging="360"/>
                              <w:contextualSpacing/>
                              <w:jc w:val="center"/>
                            </w:pPr>
                          </w:p>
                        </w:tc>
                      </w:tr>
                      <w:tr w:rsidR="00CE7147" w:rsidRPr="00F20D94" w14:paraId="55D9C214" w14:textId="77777777">
                        <w:tc>
                          <w:tcPr>
                            <w:tcW w:w="1526" w:type="dxa"/>
                            <w:tcBorders>
                              <w:top w:val="single" w:sz="4" w:space="0" w:color="000000"/>
                              <w:left w:val="single" w:sz="4" w:space="0" w:color="000000"/>
                              <w:bottom w:val="single" w:sz="4" w:space="0" w:color="000000"/>
                            </w:tcBorders>
                            <w:shd w:val="clear" w:color="auto" w:fill="auto"/>
                          </w:tcPr>
                          <w:p w14:paraId="2627CFA6" w14:textId="77777777" w:rsidR="00CE7147" w:rsidRPr="00084FC8" w:rsidRDefault="00CE7147" w:rsidP="0011723A">
                            <w:pPr>
                              <w:spacing w:before="60" w:after="120"/>
                              <w:contextualSpacing/>
                              <w:rPr>
                                <w:sz w:val="22"/>
                                <w:szCs w:val="22"/>
                              </w:rPr>
                            </w:pPr>
                            <w:r>
                              <w:rPr>
                                <w:sz w:val="22"/>
                                <w:szCs w:val="22"/>
                              </w:rPr>
                              <w:t>TECH-4</w:t>
                            </w:r>
                          </w:p>
                        </w:tc>
                        <w:tc>
                          <w:tcPr>
                            <w:tcW w:w="5953" w:type="dxa"/>
                            <w:tcBorders>
                              <w:top w:val="single" w:sz="4" w:space="0" w:color="000000"/>
                              <w:left w:val="single" w:sz="4" w:space="0" w:color="000000"/>
                              <w:bottom w:val="single" w:sz="4" w:space="0" w:color="000000"/>
                            </w:tcBorders>
                            <w:shd w:val="clear" w:color="auto" w:fill="auto"/>
                          </w:tcPr>
                          <w:p w14:paraId="6055EBF1" w14:textId="77777777" w:rsidR="00CE7147" w:rsidRPr="00084FC8" w:rsidRDefault="00CE7147" w:rsidP="0011723A">
                            <w:pPr>
                              <w:spacing w:before="60" w:after="120"/>
                              <w:contextualSpacing/>
                              <w:rPr>
                                <w:sz w:val="22"/>
                                <w:szCs w:val="22"/>
                              </w:rPr>
                            </w:pPr>
                            <w:r>
                              <w:rPr>
                                <w:sz w:val="22"/>
                                <w:szCs w:val="22"/>
                              </w:rPr>
                              <w:t>Descripción del enfoque, la metodología y el programa de trabajo para la realización de la misión</w:t>
                            </w:r>
                          </w:p>
                          <w:p w14:paraId="5B49782E" w14:textId="77777777" w:rsidR="00CE7147" w:rsidRPr="0021095A" w:rsidRDefault="00CE7147" w:rsidP="0011723A">
                            <w:pPr>
                              <w:spacing w:before="60" w:after="120"/>
                              <w:contextualSpacing/>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C9471AD" w14:textId="77777777" w:rsidR="00CE7147" w:rsidRPr="0021095A" w:rsidRDefault="00CE7147" w:rsidP="0011723A">
                            <w:pPr>
                              <w:snapToGrid w:val="0"/>
                              <w:spacing w:before="60" w:after="120"/>
                              <w:contextualSpacing/>
                              <w:jc w:val="center"/>
                              <w:rPr>
                                <w:i/>
                              </w:rPr>
                            </w:pPr>
                          </w:p>
                        </w:tc>
                      </w:tr>
                      <w:tr w:rsidR="00CE7147" w:rsidRPr="00F20D94" w14:paraId="6B3AC3ED" w14:textId="77777777">
                        <w:tc>
                          <w:tcPr>
                            <w:tcW w:w="1526" w:type="dxa"/>
                            <w:tcBorders>
                              <w:top w:val="single" w:sz="4" w:space="0" w:color="000000"/>
                              <w:left w:val="single" w:sz="4" w:space="0" w:color="000000"/>
                              <w:bottom w:val="single" w:sz="4" w:space="0" w:color="000000"/>
                            </w:tcBorders>
                            <w:shd w:val="clear" w:color="auto" w:fill="auto"/>
                          </w:tcPr>
                          <w:p w14:paraId="1DF75701" w14:textId="77777777" w:rsidR="00CE7147" w:rsidRPr="00084FC8" w:rsidRDefault="00CE7147" w:rsidP="0011723A">
                            <w:pPr>
                              <w:spacing w:before="60" w:after="120"/>
                              <w:contextualSpacing/>
                              <w:rPr>
                                <w:sz w:val="22"/>
                                <w:szCs w:val="22"/>
                              </w:rPr>
                            </w:pPr>
                            <w:r>
                              <w:rPr>
                                <w:sz w:val="22"/>
                                <w:szCs w:val="22"/>
                              </w:rPr>
                              <w:t>TECH-5</w:t>
                            </w:r>
                          </w:p>
                        </w:tc>
                        <w:tc>
                          <w:tcPr>
                            <w:tcW w:w="5953" w:type="dxa"/>
                            <w:tcBorders>
                              <w:top w:val="single" w:sz="4" w:space="0" w:color="000000"/>
                              <w:left w:val="single" w:sz="4" w:space="0" w:color="000000"/>
                              <w:bottom w:val="single" w:sz="4" w:space="0" w:color="000000"/>
                            </w:tcBorders>
                            <w:shd w:val="clear" w:color="auto" w:fill="auto"/>
                          </w:tcPr>
                          <w:p w14:paraId="34D17DC2" w14:textId="77777777" w:rsidR="00CE7147" w:rsidRPr="00084FC8" w:rsidRDefault="00CE7147" w:rsidP="0011723A">
                            <w:pPr>
                              <w:spacing w:before="60" w:after="120"/>
                              <w:contextualSpacing/>
                              <w:rPr>
                                <w:sz w:val="22"/>
                                <w:szCs w:val="22"/>
                              </w:rPr>
                            </w:pPr>
                            <w:r>
                              <w:rPr>
                                <w:sz w:val="22"/>
                                <w:szCs w:val="22"/>
                              </w:rPr>
                              <w:t>Calendario de trabajo (gráfico de barras de tareas y actividades)</w:t>
                            </w:r>
                          </w:p>
                          <w:p w14:paraId="63D23E63"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3B03DAD" w14:textId="77777777" w:rsidR="00CE7147" w:rsidRPr="0021095A" w:rsidRDefault="00CE7147" w:rsidP="0011723A">
                            <w:pPr>
                              <w:snapToGrid w:val="0"/>
                              <w:spacing w:before="60" w:after="120"/>
                              <w:contextualSpacing/>
                              <w:jc w:val="center"/>
                            </w:pPr>
                          </w:p>
                        </w:tc>
                      </w:tr>
                      <w:tr w:rsidR="00CE7147" w:rsidRPr="00F20D94" w14:paraId="61E119FC" w14:textId="77777777">
                        <w:tc>
                          <w:tcPr>
                            <w:tcW w:w="1526" w:type="dxa"/>
                            <w:tcBorders>
                              <w:top w:val="single" w:sz="4" w:space="0" w:color="000000"/>
                              <w:left w:val="single" w:sz="4" w:space="0" w:color="000000"/>
                              <w:bottom w:val="single" w:sz="4" w:space="0" w:color="000000"/>
                            </w:tcBorders>
                            <w:shd w:val="clear" w:color="auto" w:fill="auto"/>
                          </w:tcPr>
                          <w:p w14:paraId="487B5023" w14:textId="77777777" w:rsidR="00CE7147" w:rsidRPr="00084FC8" w:rsidRDefault="00CE7147" w:rsidP="0011723A">
                            <w:pPr>
                              <w:spacing w:before="60" w:after="120"/>
                              <w:contextualSpacing/>
                              <w:rPr>
                                <w:sz w:val="22"/>
                                <w:szCs w:val="22"/>
                              </w:rPr>
                            </w:pPr>
                            <w:r>
                              <w:rPr>
                                <w:sz w:val="22"/>
                                <w:szCs w:val="22"/>
                              </w:rPr>
                              <w:t>TECH-6</w:t>
                            </w:r>
                          </w:p>
                        </w:tc>
                        <w:tc>
                          <w:tcPr>
                            <w:tcW w:w="5953" w:type="dxa"/>
                            <w:tcBorders>
                              <w:top w:val="single" w:sz="4" w:space="0" w:color="000000"/>
                              <w:left w:val="single" w:sz="4" w:space="0" w:color="000000"/>
                              <w:bottom w:val="single" w:sz="4" w:space="0" w:color="000000"/>
                            </w:tcBorders>
                            <w:shd w:val="clear" w:color="auto" w:fill="auto"/>
                          </w:tcPr>
                          <w:p w14:paraId="3DBE1E10" w14:textId="77777777" w:rsidR="00CE7147" w:rsidRPr="00084FC8" w:rsidRDefault="00CE7147" w:rsidP="0011723A">
                            <w:pPr>
                              <w:spacing w:before="60" w:after="120"/>
                              <w:contextualSpacing/>
                              <w:rPr>
                                <w:sz w:val="22"/>
                                <w:szCs w:val="22"/>
                              </w:rPr>
                            </w:pPr>
                            <w:r>
                              <w:rPr>
                                <w:sz w:val="22"/>
                                <w:szCs w:val="22"/>
                              </w:rPr>
                              <w:t xml:space="preserve">Calendario de dotación de personal (gráfico de barras) y </w:t>
                            </w:r>
                            <w:proofErr w:type="spellStart"/>
                            <w:r>
                              <w:rPr>
                                <w:sz w:val="22"/>
                                <w:szCs w:val="22"/>
                              </w:rPr>
                              <w:t>curriculum</w:t>
                            </w:r>
                            <w:proofErr w:type="spellEnd"/>
                            <w:r>
                              <w:rPr>
                                <w:sz w:val="22"/>
                                <w:szCs w:val="22"/>
                              </w:rPr>
                              <w:t xml:space="preserve"> vitae (CV) adjuntos </w:t>
                            </w:r>
                          </w:p>
                          <w:p w14:paraId="4194335D" w14:textId="77777777" w:rsidR="00CE7147" w:rsidRPr="0021095A" w:rsidRDefault="00CE7147" w:rsidP="0011723A">
                            <w:pPr>
                              <w:spacing w:before="60" w:after="120"/>
                              <w:contextualSpacing/>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D8351AC" w14:textId="77777777" w:rsidR="00CE7147" w:rsidRPr="0021095A" w:rsidRDefault="00CE7147" w:rsidP="0011723A">
                            <w:pPr>
                              <w:snapToGrid w:val="0"/>
                              <w:spacing w:before="60" w:after="120"/>
                              <w:contextualSpacing/>
                              <w:jc w:val="center"/>
                            </w:pPr>
                          </w:p>
                        </w:tc>
                      </w:tr>
                      <w:tr w:rsidR="00CE7147" w14:paraId="117AC1D3" w14:textId="77777777">
                        <w:tc>
                          <w:tcPr>
                            <w:tcW w:w="1526" w:type="dxa"/>
                            <w:tcBorders>
                              <w:top w:val="single" w:sz="4" w:space="0" w:color="000000"/>
                              <w:left w:val="single" w:sz="4" w:space="0" w:color="000000"/>
                              <w:bottom w:val="single" w:sz="4" w:space="0" w:color="000000"/>
                            </w:tcBorders>
                            <w:shd w:val="clear" w:color="auto" w:fill="auto"/>
                          </w:tcPr>
                          <w:p w14:paraId="13AEC4F9" w14:textId="77777777" w:rsidR="00CE7147" w:rsidRPr="00084FC8" w:rsidRDefault="00CE7147" w:rsidP="0011723A">
                            <w:pPr>
                              <w:spacing w:before="60" w:after="120"/>
                              <w:contextualSpacing/>
                              <w:rPr>
                                <w:sz w:val="22"/>
                                <w:szCs w:val="22"/>
                              </w:rPr>
                            </w:pPr>
                            <w:r>
                              <w:rPr>
                                <w:sz w:val="22"/>
                                <w:szCs w:val="22"/>
                              </w:rPr>
                              <w:t>E/QUAL</w:t>
                            </w:r>
                          </w:p>
                        </w:tc>
                        <w:tc>
                          <w:tcPr>
                            <w:tcW w:w="5953" w:type="dxa"/>
                            <w:tcBorders>
                              <w:top w:val="single" w:sz="4" w:space="0" w:color="000000"/>
                              <w:left w:val="single" w:sz="4" w:space="0" w:color="000000"/>
                              <w:bottom w:val="single" w:sz="4" w:space="0" w:color="000000"/>
                            </w:tcBorders>
                            <w:shd w:val="clear" w:color="auto" w:fill="auto"/>
                          </w:tcPr>
                          <w:p w14:paraId="32C73191" w14:textId="77777777" w:rsidR="00CE7147" w:rsidRPr="00084FC8" w:rsidRDefault="00CE7147" w:rsidP="0011723A">
                            <w:pPr>
                              <w:spacing w:before="60" w:after="120"/>
                              <w:contextualSpacing/>
                              <w:rPr>
                                <w:sz w:val="22"/>
                                <w:szCs w:val="22"/>
                              </w:rPr>
                            </w:pPr>
                            <w:r>
                              <w:rPr>
                                <w:sz w:val="22"/>
                                <w:szCs w:val="22"/>
                              </w:rPr>
                              <w:t>Elegibilidad y calificación continuadas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EC5487E" w14:textId="77777777" w:rsidR="00CE7147" w:rsidRPr="00084FC8" w:rsidRDefault="00CE7147" w:rsidP="0011723A">
                            <w:pPr>
                              <w:snapToGrid w:val="0"/>
                              <w:spacing w:before="60" w:after="120"/>
                              <w:contextualSpacing/>
                              <w:jc w:val="center"/>
                              <w:rPr>
                                <w:lang w:val="en-GB"/>
                              </w:rPr>
                            </w:pPr>
                          </w:p>
                        </w:tc>
                      </w:tr>
                    </w:tbl>
                    <w:p w14:paraId="2D6A6A09" w14:textId="77777777" w:rsidR="00CE7147" w:rsidRDefault="00CE7147">
                      <w:r>
                        <w:t xml:space="preserve"> </w:t>
                      </w:r>
                    </w:p>
                  </w:txbxContent>
                </v:textbox>
                <w10:wrap type="square" anchorx="margin"/>
              </v:shape>
            </w:pict>
          </mc:Fallback>
        </mc:AlternateContent>
      </w:r>
    </w:p>
    <w:p w14:paraId="64A6FB0E" w14:textId="77777777" w:rsidR="00487895" w:rsidRPr="0021095A" w:rsidRDefault="00487895">
      <w:pPr>
        <w:rPr>
          <w:b/>
        </w:rPr>
      </w:pPr>
    </w:p>
    <w:p w14:paraId="74FA4570" w14:textId="77777777" w:rsidR="007F05BD" w:rsidRPr="0021095A" w:rsidRDefault="007F05BD">
      <w:pPr>
        <w:rPr>
          <w:b/>
        </w:rPr>
      </w:pPr>
    </w:p>
    <w:p w14:paraId="4046D578" w14:textId="77777777" w:rsidR="007F05BD" w:rsidRPr="0021095A" w:rsidRDefault="007F05BD">
      <w:pPr>
        <w:rPr>
          <w:b/>
        </w:rPr>
      </w:pPr>
    </w:p>
    <w:p w14:paraId="78783921" w14:textId="77777777" w:rsidR="007F05BD" w:rsidRPr="0021095A" w:rsidRDefault="007F05BD">
      <w:pPr>
        <w:rPr>
          <w:b/>
        </w:rPr>
      </w:pPr>
    </w:p>
    <w:p w14:paraId="37348D57" w14:textId="77777777" w:rsidR="007F05BD" w:rsidRPr="0021095A" w:rsidRDefault="007F05BD">
      <w:pPr>
        <w:rPr>
          <w:b/>
        </w:rPr>
      </w:pPr>
    </w:p>
    <w:p w14:paraId="761F213D" w14:textId="77777777" w:rsidR="007F05BD" w:rsidRPr="0021095A" w:rsidRDefault="007F05BD">
      <w:pPr>
        <w:rPr>
          <w:b/>
        </w:rPr>
      </w:pPr>
    </w:p>
    <w:p w14:paraId="234B0AD0" w14:textId="77777777" w:rsidR="00487895" w:rsidRPr="0021095A" w:rsidRDefault="00487895">
      <w:pPr>
        <w:pageBreakBefore/>
        <w:rPr>
          <w:smallCaps/>
        </w:rPr>
      </w:pPr>
    </w:p>
    <w:p w14:paraId="10EA858A" w14:textId="77777777" w:rsidR="00487895" w:rsidRPr="00E56200" w:rsidRDefault="00927884">
      <w:pPr>
        <w:pStyle w:val="berschrift6"/>
        <w:rPr>
          <w:sz w:val="28"/>
          <w:szCs w:val="28"/>
        </w:rPr>
      </w:pPr>
      <w:r w:rsidRPr="00E56200">
        <w:rPr>
          <w:sz w:val="28"/>
          <w:szCs w:val="28"/>
        </w:rPr>
        <w:t xml:space="preserve">Formulario TECH-1  </w:t>
      </w:r>
    </w:p>
    <w:p w14:paraId="1011A68C" w14:textId="77777777" w:rsidR="00487895" w:rsidRPr="0021095A" w:rsidRDefault="00487895">
      <w:pPr>
        <w:pStyle w:val="berschrift6"/>
        <w:rPr>
          <w:sz w:val="28"/>
          <w:szCs w:val="28"/>
        </w:rPr>
      </w:pPr>
    </w:p>
    <w:p w14:paraId="102F112B" w14:textId="77777777" w:rsidR="00487895" w:rsidRPr="00E56200" w:rsidRDefault="00927884">
      <w:pPr>
        <w:jc w:val="center"/>
      </w:pPr>
      <w:r w:rsidRPr="00E56200">
        <w:rPr>
          <w:b/>
          <w:smallCaps/>
          <w:sz w:val="28"/>
          <w:szCs w:val="28"/>
        </w:rPr>
        <w:t>Formulario de presentación de la Propuesta técnica</w:t>
      </w:r>
    </w:p>
    <w:p w14:paraId="78B25CF5" w14:textId="77777777" w:rsidR="00487895" w:rsidRPr="0021095A" w:rsidRDefault="00487895">
      <w:pPr>
        <w:pBdr>
          <w:top w:val="none" w:sz="0" w:space="0" w:color="000000"/>
          <w:left w:val="none" w:sz="0" w:space="0" w:color="000000"/>
          <w:bottom w:val="single" w:sz="8" w:space="1" w:color="000000"/>
          <w:right w:val="none" w:sz="0" w:space="0" w:color="000000"/>
        </w:pBdr>
        <w:jc w:val="right"/>
      </w:pPr>
    </w:p>
    <w:p w14:paraId="6DA52800" w14:textId="77777777" w:rsidR="00487895" w:rsidRPr="0021095A" w:rsidRDefault="00487895">
      <w:pPr>
        <w:jc w:val="right"/>
      </w:pPr>
    </w:p>
    <w:p w14:paraId="73FC71B9" w14:textId="77777777" w:rsidR="00487895" w:rsidRPr="00E56200" w:rsidRDefault="00927884">
      <w:pPr>
        <w:jc w:val="right"/>
      </w:pPr>
      <w:r w:rsidRPr="00E56200">
        <w:rPr>
          <w:i/>
        </w:rPr>
        <w:t>[Lugar, fecha]</w:t>
      </w:r>
    </w:p>
    <w:p w14:paraId="36A3AB70" w14:textId="77777777" w:rsidR="00487895" w:rsidRPr="0021095A" w:rsidRDefault="00487895">
      <w:pPr>
        <w:pStyle w:val="Kopfzeile"/>
        <w:rPr>
          <w:szCs w:val="24"/>
          <w:lang w:eastAsia="it-IT"/>
        </w:rPr>
      </w:pPr>
    </w:p>
    <w:p w14:paraId="3FF4AA73" w14:textId="77777777" w:rsidR="00487895" w:rsidRPr="00E56200" w:rsidRDefault="00927884">
      <w:r w:rsidRPr="00E56200">
        <w:t>Para:</w:t>
      </w:r>
      <w:r w:rsidRPr="00E56200">
        <w:tab/>
      </w:r>
      <w:r w:rsidRPr="00E56200">
        <w:rPr>
          <w:i/>
        </w:rPr>
        <w:t xml:space="preserve">[Nombre y dirección del </w:t>
      </w:r>
      <w:r w:rsidR="005F2510">
        <w:rPr>
          <w:i/>
        </w:rPr>
        <w:t>Contratante</w:t>
      </w:r>
      <w:r w:rsidRPr="00E56200">
        <w:rPr>
          <w:i/>
        </w:rPr>
        <w:t>]</w:t>
      </w:r>
    </w:p>
    <w:p w14:paraId="283BD18D" w14:textId="77777777" w:rsidR="00487895" w:rsidRPr="0021095A" w:rsidRDefault="00487895"/>
    <w:p w14:paraId="19E2C48C" w14:textId="77777777" w:rsidR="00487895" w:rsidRPr="0021095A" w:rsidRDefault="00487895"/>
    <w:p w14:paraId="2B9AFCC9" w14:textId="77777777" w:rsidR="00487895" w:rsidRPr="00E56200" w:rsidRDefault="00927884">
      <w:r w:rsidRPr="00E56200">
        <w:t>Estimados señores:</w:t>
      </w:r>
    </w:p>
    <w:p w14:paraId="73E08142" w14:textId="77777777" w:rsidR="00487895" w:rsidRPr="0021095A" w:rsidRDefault="00487895"/>
    <w:p w14:paraId="06CBC3CE" w14:textId="77777777" w:rsidR="00487895" w:rsidRPr="00E56200" w:rsidRDefault="00927884">
      <w:pPr>
        <w:ind w:firstLine="709"/>
        <w:jc w:val="both"/>
      </w:pPr>
      <w:r w:rsidRPr="00E56200">
        <w:t xml:space="preserve">Los abajo firmantes ofrecemos prestar los servicios de consultoría para </w:t>
      </w:r>
      <w:r w:rsidRPr="00E56200">
        <w:rPr>
          <w:i/>
        </w:rPr>
        <w:t>[</w:t>
      </w:r>
      <w:r w:rsidRPr="00E56200">
        <w:rPr>
          <w:i/>
          <w:iCs/>
        </w:rPr>
        <w:t xml:space="preserve">Insertar el </w:t>
      </w:r>
      <w:r w:rsidRPr="00E56200">
        <w:rPr>
          <w:i/>
        </w:rPr>
        <w:t>título de la misión]</w:t>
      </w:r>
      <w:r w:rsidRPr="00E56200">
        <w:t xml:space="preserve"> de conformidad con su Invitación a presentar Propuestas fechada el </w:t>
      </w:r>
      <w:r w:rsidRPr="00E56200">
        <w:rPr>
          <w:i/>
        </w:rPr>
        <w:t>[</w:t>
      </w:r>
      <w:r w:rsidRPr="00E56200">
        <w:rPr>
          <w:i/>
          <w:iCs/>
        </w:rPr>
        <w:t xml:space="preserve">Insertar </w:t>
      </w:r>
      <w:r w:rsidRPr="00E56200">
        <w:rPr>
          <w:i/>
        </w:rPr>
        <w:t>fecha]</w:t>
      </w:r>
      <w:r w:rsidRPr="00E56200">
        <w:t xml:space="preserve"> y con nuestra Propuesta. Mediante este documento les presentamos nuestra Propuesta, que incluye esta Propuesta técnica y una Propuesta financiera</w:t>
      </w:r>
      <w:r w:rsidRPr="00E56200">
        <w:rPr>
          <w:sz w:val="18"/>
        </w:rPr>
        <w:t xml:space="preserve"> </w:t>
      </w:r>
      <w:r w:rsidRPr="00E56200">
        <w:t>sellada en un sobre aparte.</w:t>
      </w:r>
    </w:p>
    <w:p w14:paraId="52236F01" w14:textId="77777777" w:rsidR="00487895" w:rsidRPr="0021095A" w:rsidRDefault="00487895">
      <w:pPr>
        <w:jc w:val="both"/>
      </w:pPr>
    </w:p>
    <w:p w14:paraId="346669E8" w14:textId="77777777" w:rsidR="00487895" w:rsidRPr="00E56200" w:rsidRDefault="00927884">
      <w:pPr>
        <w:jc w:val="both"/>
        <w:rPr>
          <w:i/>
        </w:rPr>
      </w:pPr>
      <w:r w:rsidRPr="00E56200">
        <w:rPr>
          <w:i/>
        </w:rPr>
        <w:tab/>
        <w:t>[Si el Consultor es un consorcio, insertar lo siguiente: «</w:t>
      </w:r>
      <w:r w:rsidRPr="00E56200">
        <w:t>Presentamos nuestra Propuesta en un consorcio entre:</w:t>
      </w:r>
      <w:r w:rsidRPr="00E56200">
        <w:rPr>
          <w:i/>
        </w:rPr>
        <w:t xml:space="preserve"> [</w:t>
      </w:r>
      <w:r w:rsidRPr="00E56200">
        <w:rPr>
          <w:i/>
          <w:iCs/>
        </w:rPr>
        <w:t xml:space="preserve">Insertar una lista con el nombre completo y la dirección legal de cada miembro, e indicar el miembro </w:t>
      </w:r>
      <w:r w:rsidRPr="00E56200">
        <w:rPr>
          <w:i/>
        </w:rPr>
        <w:t>principal].</w:t>
      </w:r>
      <w:r w:rsidRPr="00E56200">
        <w:rPr>
          <w:i/>
          <w:vertAlign w:val="superscript"/>
        </w:rPr>
        <w:t xml:space="preserve"> </w:t>
      </w:r>
      <w:r w:rsidRPr="00E56200">
        <w:t xml:space="preserve">Hemos adjuntado una copia </w:t>
      </w:r>
      <w:r w:rsidRPr="00E56200">
        <w:rPr>
          <w:i/>
        </w:rPr>
        <w:t>[insertar: «</w:t>
      </w:r>
      <w:r w:rsidRPr="00E56200">
        <w:t>de nuestra declaración de intenciones de formar un consorcio</w:t>
      </w:r>
      <w:r w:rsidRPr="00E56200">
        <w:rPr>
          <w:i/>
        </w:rPr>
        <w:t>» o, si ya se ha formado un Consorcio, «</w:t>
      </w:r>
      <w:r w:rsidRPr="00E56200">
        <w:t>la información relevante sobre el acuerdo de Consorcio existente</w:t>
      </w:r>
      <w:r w:rsidRPr="00E56200">
        <w:rPr>
          <w:i/>
        </w:rPr>
        <w:t xml:space="preserve">»] </w:t>
      </w:r>
      <w:r w:rsidRPr="00E56200">
        <w:t>firmada por cada miembro participante, que detalla la estructura jurídica probable y la confirmación de responsabilidad conjunta y solidaria de los miembros de dicho Consorcio</w:t>
      </w:r>
      <w:r w:rsidRPr="00E56200">
        <w:rPr>
          <w:i/>
        </w:rPr>
        <w:t>».</w:t>
      </w:r>
    </w:p>
    <w:p w14:paraId="57F9BC60" w14:textId="77777777" w:rsidR="00487895" w:rsidRPr="0021095A" w:rsidRDefault="00487895">
      <w:pPr>
        <w:jc w:val="both"/>
        <w:rPr>
          <w:i/>
        </w:rPr>
      </w:pPr>
    </w:p>
    <w:p w14:paraId="22BC9993" w14:textId="77777777" w:rsidR="00487895" w:rsidRPr="00E56200" w:rsidRDefault="00927884">
      <w:pPr>
        <w:jc w:val="both"/>
        <w:rPr>
          <w:i/>
        </w:rPr>
      </w:pPr>
      <w:r w:rsidRPr="00E56200">
        <w:rPr>
          <w:i/>
        </w:rPr>
        <w:t>o</w:t>
      </w:r>
    </w:p>
    <w:p w14:paraId="385C690E" w14:textId="77777777" w:rsidR="00487895" w:rsidRPr="0021095A" w:rsidRDefault="00487895">
      <w:pPr>
        <w:jc w:val="both"/>
        <w:rPr>
          <w:i/>
        </w:rPr>
      </w:pPr>
    </w:p>
    <w:p w14:paraId="4C3710F5" w14:textId="77777777" w:rsidR="00487895" w:rsidRPr="00E56200" w:rsidRDefault="00927884">
      <w:pPr>
        <w:jc w:val="both"/>
      </w:pPr>
      <w:r w:rsidRPr="00E56200">
        <w:rPr>
          <w:i/>
        </w:rPr>
        <w:t xml:space="preserve">Si la Propuesta del Consultor incluye </w:t>
      </w:r>
      <w:proofErr w:type="spellStart"/>
      <w:r w:rsidRPr="00E56200">
        <w:rPr>
          <w:i/>
        </w:rPr>
        <w:t>Subconsultores</w:t>
      </w:r>
      <w:proofErr w:type="spellEnd"/>
      <w:r w:rsidRPr="00E56200">
        <w:rPr>
          <w:i/>
        </w:rPr>
        <w:t>, insertar lo siguiente: «</w:t>
      </w:r>
      <w:r w:rsidRPr="00E56200">
        <w:t xml:space="preserve">Presentamos nuestra Propuesta con las siguientes empresas como </w:t>
      </w:r>
      <w:proofErr w:type="spellStart"/>
      <w:r w:rsidRPr="00E56200">
        <w:t>Subconsultores</w:t>
      </w:r>
      <w:proofErr w:type="spellEnd"/>
      <w:r w:rsidRPr="00E56200">
        <w:t xml:space="preserve">: </w:t>
      </w:r>
      <w:r w:rsidRPr="00E56200">
        <w:rPr>
          <w:i/>
        </w:rPr>
        <w:t xml:space="preserve">[Insertar una lista con el nombre completo y la dirección legal de cada </w:t>
      </w:r>
      <w:proofErr w:type="spellStart"/>
      <w:r w:rsidRPr="00E56200">
        <w:rPr>
          <w:i/>
        </w:rPr>
        <w:t>Subconsultor</w:t>
      </w:r>
      <w:proofErr w:type="spellEnd"/>
      <w:r w:rsidRPr="00E56200">
        <w:rPr>
          <w:i/>
        </w:rPr>
        <w:t>».]</w:t>
      </w:r>
    </w:p>
    <w:p w14:paraId="77925CCB" w14:textId="77777777" w:rsidR="00487895" w:rsidRPr="0021095A" w:rsidRDefault="00487895">
      <w:pPr>
        <w:ind w:firstLine="709"/>
        <w:jc w:val="both"/>
      </w:pPr>
    </w:p>
    <w:p w14:paraId="44FED720" w14:textId="77777777" w:rsidR="00487895" w:rsidRPr="00E56200" w:rsidRDefault="00927884">
      <w:pPr>
        <w:ind w:firstLine="709"/>
        <w:jc w:val="both"/>
      </w:pPr>
      <w:r w:rsidRPr="00E56200">
        <w:t xml:space="preserve">En virtud del presente documento, declaramos que: </w:t>
      </w:r>
    </w:p>
    <w:p w14:paraId="7F8FB85E" w14:textId="77777777" w:rsidR="00487895" w:rsidRPr="0021095A" w:rsidRDefault="00487895">
      <w:pPr>
        <w:ind w:firstLine="709"/>
        <w:jc w:val="both"/>
      </w:pPr>
    </w:p>
    <w:p w14:paraId="47A0F4DF" w14:textId="77777777" w:rsidR="00487895" w:rsidRPr="00E56200" w:rsidRDefault="00927884">
      <w:pPr>
        <w:ind w:left="1440" w:hanging="731"/>
        <w:jc w:val="both"/>
      </w:pPr>
      <w:r w:rsidRPr="00E56200">
        <w:t xml:space="preserve">(a) </w:t>
      </w:r>
      <w:r w:rsidRPr="00E56200">
        <w:tab/>
        <w:t xml:space="preserve">Toda la información y las declaraciones contenidas en esta Propuesta son ciertas y aceptamos que cualquier interpretación errónea o tergiversación contenida en esta Propuesta podrá dar lugar a nuestra descalificación por el </w:t>
      </w:r>
      <w:r w:rsidR="005F2510">
        <w:t>Contratante</w:t>
      </w:r>
      <w:r w:rsidRPr="00E56200">
        <w:t>.</w:t>
      </w:r>
    </w:p>
    <w:p w14:paraId="04DED945" w14:textId="77777777" w:rsidR="00487895" w:rsidRPr="0021095A" w:rsidRDefault="00487895">
      <w:pPr>
        <w:ind w:left="1440" w:hanging="731"/>
        <w:jc w:val="both"/>
      </w:pPr>
    </w:p>
    <w:p w14:paraId="7441DFC4" w14:textId="77777777" w:rsidR="00487895" w:rsidRPr="00E56200" w:rsidRDefault="00927884">
      <w:pPr>
        <w:ind w:left="1440" w:hanging="731"/>
        <w:jc w:val="both"/>
      </w:pPr>
      <w:r w:rsidRPr="00E56200">
        <w:t xml:space="preserve">(b) </w:t>
      </w:r>
      <w:r w:rsidRPr="00E56200">
        <w:tab/>
        <w:t>Nuestra Propuesta será válida y se mantendrá vinculante para nosotros durante el periodo de tiempo especificado en la IPC 12.1.</w:t>
      </w:r>
    </w:p>
    <w:p w14:paraId="1E3248C8" w14:textId="77777777" w:rsidR="00487895" w:rsidRPr="0021095A" w:rsidRDefault="00487895">
      <w:pPr>
        <w:ind w:left="1440" w:hanging="731"/>
        <w:jc w:val="both"/>
      </w:pPr>
    </w:p>
    <w:p w14:paraId="0A1EEDC3" w14:textId="77777777" w:rsidR="00487895" w:rsidRPr="00E56200" w:rsidRDefault="00927884">
      <w:pPr>
        <w:ind w:left="1440" w:hanging="731"/>
        <w:jc w:val="both"/>
      </w:pPr>
      <w:r w:rsidRPr="00E56200">
        <w:t xml:space="preserve">(c) </w:t>
      </w:r>
      <w:r w:rsidRPr="00E56200">
        <w:tab/>
        <w:t>No tenemos ningún conflicto de intereses conforme a la IPC 3.</w:t>
      </w:r>
    </w:p>
    <w:p w14:paraId="5F9401CB" w14:textId="77777777" w:rsidR="00487895" w:rsidRPr="0021095A" w:rsidRDefault="00487895">
      <w:pPr>
        <w:ind w:left="1440" w:hanging="731"/>
        <w:jc w:val="both"/>
      </w:pPr>
    </w:p>
    <w:p w14:paraId="4C15AC2D" w14:textId="77777777" w:rsidR="00487895" w:rsidRPr="00E56200" w:rsidRDefault="00927884">
      <w:pPr>
        <w:ind w:left="1440" w:hanging="731"/>
        <w:jc w:val="both"/>
      </w:pPr>
      <w:r w:rsidRPr="00E56200">
        <w:t xml:space="preserve">(d) </w:t>
      </w:r>
      <w:r w:rsidRPr="00E56200">
        <w:tab/>
        <w:t>Salvo en los casos estipulados en la IPC 12, nos comprometemos a negociar un Contrato sobre la base de los Expertos clave propuestos. Aceptamos que la sustitución de Expertos clave por motivos distintos a los estipulados en la IPC 27.4 podrá dar lugar al cese de las negociaciones del Contrato.</w:t>
      </w:r>
    </w:p>
    <w:p w14:paraId="767B159B" w14:textId="77777777" w:rsidR="00487895" w:rsidRPr="0021095A" w:rsidRDefault="00487895">
      <w:pPr>
        <w:ind w:left="1440" w:hanging="731"/>
        <w:jc w:val="both"/>
      </w:pPr>
    </w:p>
    <w:p w14:paraId="6AF8E4A6" w14:textId="77777777" w:rsidR="00487895" w:rsidRPr="00E56200" w:rsidRDefault="00927884">
      <w:pPr>
        <w:ind w:left="1440" w:hanging="731"/>
        <w:jc w:val="both"/>
      </w:pPr>
      <w:r w:rsidRPr="00E56200">
        <w:t xml:space="preserve">(e) </w:t>
      </w:r>
      <w:r w:rsidRPr="00E56200">
        <w:tab/>
        <w:t>Nuestra Propuesta es vinculante para nosotros y está sujeta a cualquier modificación resultante de las negociaciones del Contrato.</w:t>
      </w:r>
    </w:p>
    <w:p w14:paraId="6968B28F" w14:textId="77777777" w:rsidR="00487895" w:rsidRPr="0021095A" w:rsidRDefault="00487895">
      <w:pPr>
        <w:pStyle w:val="Textkrper"/>
        <w:spacing w:after="0"/>
      </w:pPr>
    </w:p>
    <w:p w14:paraId="7096F455" w14:textId="77777777" w:rsidR="00487895" w:rsidRPr="00E56200" w:rsidRDefault="00927884" w:rsidP="00084FC8">
      <w:pPr>
        <w:jc w:val="both"/>
      </w:pPr>
      <w:r w:rsidRPr="00E56200">
        <w:t xml:space="preserve">En caso de que nuestra Propuesta sea aceptada y se firme el Contrato, nos comprometemos a iniciar la prestación de los servicios relacionados con la tarea no más tarde de la fecha establecida en la IPC </w:t>
      </w:r>
      <w:r w:rsidR="00FB3135">
        <w:t>31.3</w:t>
      </w:r>
      <w:r w:rsidRPr="00E56200">
        <w:t>.</w:t>
      </w:r>
    </w:p>
    <w:p w14:paraId="6A285FA8" w14:textId="77777777" w:rsidR="00487895" w:rsidRPr="0021095A" w:rsidRDefault="00487895">
      <w:pPr>
        <w:jc w:val="both"/>
      </w:pPr>
    </w:p>
    <w:p w14:paraId="29EA96C2" w14:textId="77777777" w:rsidR="00487895" w:rsidRPr="00E56200" w:rsidRDefault="00927884" w:rsidP="00084FC8">
      <w:pPr>
        <w:jc w:val="both"/>
      </w:pPr>
      <w:r w:rsidRPr="00E56200">
        <w:lastRenderedPageBreak/>
        <w:t xml:space="preserve">Entendemos que el </w:t>
      </w:r>
      <w:r w:rsidR="005F2510">
        <w:t>Contratante</w:t>
      </w:r>
      <w:r w:rsidRPr="00E56200">
        <w:t xml:space="preserve"> no está obligado a aceptar ninguna Propuesta que reciba.</w:t>
      </w:r>
    </w:p>
    <w:p w14:paraId="27A66B71" w14:textId="77777777" w:rsidR="00487895" w:rsidRPr="0021095A" w:rsidRDefault="00487895">
      <w:pPr>
        <w:jc w:val="both"/>
      </w:pPr>
    </w:p>
    <w:p w14:paraId="36749529" w14:textId="77777777" w:rsidR="00487895" w:rsidRPr="00E56200" w:rsidRDefault="00927884" w:rsidP="002F42E1">
      <w:r w:rsidRPr="00E56200">
        <w:t>Quedamos a la espera de su respuesta.</w:t>
      </w:r>
    </w:p>
    <w:p w14:paraId="318B07D5" w14:textId="77777777" w:rsidR="00487895" w:rsidRPr="0021095A" w:rsidRDefault="00487895" w:rsidP="002F42E1"/>
    <w:p w14:paraId="3DB84A39" w14:textId="77777777" w:rsidR="00487895" w:rsidRPr="00E56200" w:rsidRDefault="00927884" w:rsidP="002F42E1">
      <w:pPr>
        <w:jc w:val="both"/>
      </w:pPr>
      <w:r w:rsidRPr="00E56200">
        <w:t>Atentamente,</w:t>
      </w:r>
    </w:p>
    <w:p w14:paraId="6204505C" w14:textId="77777777" w:rsidR="00487895" w:rsidRPr="0021095A" w:rsidRDefault="00487895" w:rsidP="002F42E1">
      <w:pPr>
        <w:jc w:val="both"/>
      </w:pPr>
    </w:p>
    <w:p w14:paraId="5A8BC997" w14:textId="77777777" w:rsidR="00487895" w:rsidRPr="00E56200" w:rsidRDefault="00927884" w:rsidP="002F42E1">
      <w:pPr>
        <w:tabs>
          <w:tab w:val="right" w:pos="8460"/>
        </w:tabs>
        <w:jc w:val="both"/>
      </w:pPr>
      <w:r w:rsidRPr="00E56200">
        <w:t xml:space="preserve">Firma autorizada [completa y en iniciales]:  </w:t>
      </w:r>
      <w:r w:rsidRPr="00E56200">
        <w:rPr>
          <w:u w:val="single"/>
        </w:rPr>
        <w:tab/>
      </w:r>
    </w:p>
    <w:p w14:paraId="3FC17C79" w14:textId="77777777" w:rsidR="00487895" w:rsidRPr="00E56200" w:rsidRDefault="00927884" w:rsidP="002F42E1">
      <w:pPr>
        <w:tabs>
          <w:tab w:val="right" w:pos="8460"/>
        </w:tabs>
        <w:jc w:val="both"/>
      </w:pPr>
      <w:r w:rsidRPr="00E56200">
        <w:t xml:space="preserve">Nombre y cargo del signatario:  </w:t>
      </w:r>
      <w:r w:rsidRPr="00E56200">
        <w:rPr>
          <w:u w:val="single"/>
        </w:rPr>
        <w:tab/>
      </w:r>
    </w:p>
    <w:p w14:paraId="7CD106E5" w14:textId="77777777" w:rsidR="00487895" w:rsidRPr="00E56200" w:rsidRDefault="00927884" w:rsidP="002F42E1">
      <w:pPr>
        <w:tabs>
          <w:tab w:val="right" w:pos="8460"/>
        </w:tabs>
        <w:jc w:val="both"/>
      </w:pPr>
      <w:r w:rsidRPr="00E56200">
        <w:t>Nombre del Consultor (nombre de la empresa o del Consorcio):</w:t>
      </w:r>
    </w:p>
    <w:p w14:paraId="7A027054" w14:textId="77777777" w:rsidR="00487895" w:rsidRPr="00E56200" w:rsidRDefault="00927884" w:rsidP="002F42E1">
      <w:pPr>
        <w:tabs>
          <w:tab w:val="right" w:pos="8460"/>
        </w:tabs>
        <w:jc w:val="both"/>
      </w:pPr>
      <w:r w:rsidRPr="00E56200">
        <w:t xml:space="preserve">En calidad de:  </w:t>
      </w:r>
      <w:r w:rsidRPr="00E56200">
        <w:rPr>
          <w:u w:val="single"/>
        </w:rPr>
        <w:tab/>
      </w:r>
    </w:p>
    <w:p w14:paraId="4A9C5182" w14:textId="77777777" w:rsidR="00487895" w:rsidRPr="0021095A" w:rsidRDefault="00487895" w:rsidP="002F42E1">
      <w:pPr>
        <w:tabs>
          <w:tab w:val="right" w:pos="8460"/>
        </w:tabs>
        <w:jc w:val="both"/>
      </w:pPr>
    </w:p>
    <w:p w14:paraId="69EFBFF7" w14:textId="77777777" w:rsidR="00487895" w:rsidRPr="00E56200" w:rsidRDefault="00927884" w:rsidP="002F42E1">
      <w:pPr>
        <w:tabs>
          <w:tab w:val="right" w:pos="8460"/>
        </w:tabs>
        <w:jc w:val="both"/>
      </w:pPr>
      <w:r w:rsidRPr="00E56200">
        <w:t>Dirección</w:t>
      </w:r>
      <w:r w:rsidRPr="00E56200">
        <w:rPr>
          <w:sz w:val="28"/>
        </w:rPr>
        <w:t xml:space="preserve">:  </w:t>
      </w:r>
      <w:r w:rsidRPr="00E56200">
        <w:rPr>
          <w:sz w:val="28"/>
          <w:u w:val="single"/>
        </w:rPr>
        <w:tab/>
      </w:r>
    </w:p>
    <w:p w14:paraId="2DA45B78" w14:textId="77777777" w:rsidR="00487895" w:rsidRPr="00E56200" w:rsidRDefault="00927884" w:rsidP="002F42E1">
      <w:pPr>
        <w:tabs>
          <w:tab w:val="right" w:pos="8460"/>
        </w:tabs>
        <w:jc w:val="both"/>
      </w:pPr>
      <w:r w:rsidRPr="00E56200">
        <w:t>Información de contacto (teléfono y correo electrónico)</w:t>
      </w:r>
      <w:r w:rsidRPr="00E56200">
        <w:rPr>
          <w:sz w:val="28"/>
        </w:rPr>
        <w:t xml:space="preserve">:  </w:t>
      </w:r>
      <w:r w:rsidRPr="00E56200">
        <w:rPr>
          <w:u w:val="single"/>
        </w:rPr>
        <w:tab/>
      </w:r>
    </w:p>
    <w:p w14:paraId="1555E449" w14:textId="77777777" w:rsidR="00487895" w:rsidRPr="0021095A" w:rsidRDefault="00487895" w:rsidP="002F42E1">
      <w:pPr>
        <w:pStyle w:val="Textkrper-Zeileneinzug"/>
        <w:suppressAutoHyphens w:val="0"/>
        <w:rPr>
          <w:spacing w:val="0"/>
          <w:szCs w:val="24"/>
        </w:rPr>
      </w:pPr>
    </w:p>
    <w:p w14:paraId="1B238842" w14:textId="77777777" w:rsidR="00487895" w:rsidRPr="00E56200" w:rsidRDefault="00927884" w:rsidP="002F42E1">
      <w:pPr>
        <w:tabs>
          <w:tab w:val="right" w:pos="8460"/>
        </w:tabs>
        <w:jc w:val="both"/>
        <w:rPr>
          <w:i/>
        </w:rPr>
      </w:pPr>
      <w:r w:rsidRPr="00E56200">
        <w:rPr>
          <w:i/>
        </w:rPr>
        <w:t>[Si se trata de un consorcio, deberán firmar todos los miembros o bien únicamente el miembro principal, en cuyo caso se deberá adjuntar el poder de representación para firmar en nombre de todos los miembros.]</w:t>
      </w:r>
    </w:p>
    <w:p w14:paraId="3D2F073F" w14:textId="77777777" w:rsidR="00CC2C93" w:rsidRPr="0021095A" w:rsidRDefault="00CC2C93" w:rsidP="002F42E1">
      <w:pPr>
        <w:tabs>
          <w:tab w:val="right" w:pos="8460"/>
        </w:tabs>
        <w:jc w:val="both"/>
        <w:rPr>
          <w:i/>
        </w:rPr>
      </w:pPr>
    </w:p>
    <w:p w14:paraId="5035C95D" w14:textId="77777777" w:rsidR="00CC2C93" w:rsidRPr="0021095A" w:rsidRDefault="00CC2C93" w:rsidP="002F42E1">
      <w:pPr>
        <w:tabs>
          <w:tab w:val="right" w:pos="8460"/>
        </w:tabs>
        <w:jc w:val="both"/>
        <w:rPr>
          <w:i/>
        </w:rPr>
      </w:pPr>
    </w:p>
    <w:p w14:paraId="3A7AC795" w14:textId="77777777" w:rsidR="00CC2C93" w:rsidRPr="0021095A" w:rsidRDefault="00CC2C93" w:rsidP="002F42E1">
      <w:pPr>
        <w:tabs>
          <w:tab w:val="right" w:pos="8460"/>
        </w:tabs>
        <w:jc w:val="both"/>
        <w:rPr>
          <w:i/>
        </w:rPr>
      </w:pPr>
    </w:p>
    <w:p w14:paraId="13476DF5" w14:textId="77777777" w:rsidR="00CC2C93" w:rsidRPr="0021095A" w:rsidRDefault="00CC2C93" w:rsidP="002F42E1">
      <w:pPr>
        <w:tabs>
          <w:tab w:val="right" w:pos="8460"/>
        </w:tabs>
        <w:jc w:val="both"/>
      </w:pPr>
    </w:p>
    <w:p w14:paraId="365206C7" w14:textId="77777777" w:rsidR="00CC52DC" w:rsidRPr="00E56200" w:rsidRDefault="00CC52DC">
      <w:pPr>
        <w:suppressAutoHyphens w:val="0"/>
        <w:rPr>
          <w:rStyle w:val="berschrift6Zchn"/>
          <w:sz w:val="28"/>
          <w:szCs w:val="28"/>
        </w:rPr>
      </w:pPr>
      <w:r w:rsidRPr="00E56200">
        <w:br w:type="page"/>
      </w:r>
    </w:p>
    <w:p w14:paraId="03DAD1AB" w14:textId="77777777" w:rsidR="00487895" w:rsidRPr="00E56200" w:rsidRDefault="00927884" w:rsidP="00863950">
      <w:pPr>
        <w:jc w:val="center"/>
      </w:pPr>
      <w:r w:rsidRPr="00E56200">
        <w:rPr>
          <w:rStyle w:val="berschrift6Zchn"/>
          <w:sz w:val="28"/>
          <w:szCs w:val="28"/>
        </w:rPr>
        <w:lastRenderedPageBreak/>
        <w:t>Formulario TECH-2</w:t>
      </w:r>
      <w:r w:rsidRPr="00E56200">
        <w:t xml:space="preserve"> </w:t>
      </w:r>
    </w:p>
    <w:p w14:paraId="7CAA4AA2" w14:textId="77777777" w:rsidR="00487895" w:rsidRPr="00330242" w:rsidRDefault="00487895">
      <w:pPr>
        <w:rPr>
          <w:lang w:val="pt-BR"/>
        </w:rPr>
      </w:pPr>
    </w:p>
    <w:p w14:paraId="2BFE2DED" w14:textId="77777777" w:rsidR="00934B1E" w:rsidRPr="00330242" w:rsidRDefault="00934B1E" w:rsidP="00330242">
      <w:pPr>
        <w:jc w:val="center"/>
        <w:rPr>
          <w:rStyle w:val="berschrift6Zchn"/>
          <w:sz w:val="28"/>
          <w:szCs w:val="28"/>
        </w:rPr>
      </w:pPr>
      <w:bookmarkStart w:id="99" w:name="_Toc383597059"/>
      <w:bookmarkStart w:id="100" w:name="_Toc384046851"/>
      <w:bookmarkStart w:id="101" w:name="_Toc477782609"/>
      <w:r w:rsidRPr="00330242">
        <w:rPr>
          <w:rStyle w:val="berschrift6Zchn"/>
          <w:sz w:val="28"/>
          <w:szCs w:val="28"/>
        </w:rPr>
        <w:t>Declaración de Compromiso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218"/>
      </w:tblGrid>
      <w:tr w:rsidR="00934B1E" w:rsidRPr="00E3380F" w14:paraId="1721560E" w14:textId="77777777" w:rsidTr="009E46CE">
        <w:tc>
          <w:tcPr>
            <w:tcW w:w="4928" w:type="dxa"/>
          </w:tcPr>
          <w:p w14:paraId="5134A75A" w14:textId="77777777" w:rsidR="00934B1E" w:rsidRPr="00E3380F" w:rsidRDefault="00934B1E" w:rsidP="009E46CE">
            <w:pPr>
              <w:spacing w:before="120"/>
              <w:jc w:val="left"/>
              <w:rPr>
                <w:rFonts w:ascii="Arial" w:hAnsi="Arial" w:cs="Arial"/>
              </w:rPr>
            </w:pPr>
            <w:r w:rsidRPr="00E3380F">
              <w:rPr>
                <w:rFonts w:ascii="Arial" w:hAnsi="Arial" w:cs="Arial"/>
                <w:lang w:val="es-ES_tradnl"/>
              </w:rPr>
              <w:t>Nombre de referencia de la Solicitud/</w:t>
            </w:r>
            <w:r w:rsidRPr="00E3380F">
              <w:rPr>
                <w:rFonts w:ascii="Arial" w:hAnsi="Arial" w:cs="Arial"/>
              </w:rPr>
              <w:t>Oferta/ Propuesta</w:t>
            </w:r>
            <w:r w:rsidRPr="00E3380F">
              <w:rPr>
                <w:rFonts w:ascii="Arial" w:hAnsi="Arial" w:cs="Arial"/>
                <w:lang w:val="es-ES_tradnl"/>
              </w:rPr>
              <w:t>/el Contrato:</w:t>
            </w:r>
          </w:p>
        </w:tc>
        <w:tc>
          <w:tcPr>
            <w:tcW w:w="4284" w:type="dxa"/>
          </w:tcPr>
          <w:p w14:paraId="6C0501C2" w14:textId="77777777" w:rsidR="00934B1E" w:rsidRPr="00E3380F" w:rsidRDefault="00934B1E" w:rsidP="009E46CE">
            <w:pPr>
              <w:spacing w:before="120"/>
              <w:jc w:val="right"/>
              <w:rPr>
                <w:rFonts w:ascii="Arial" w:eastAsia="Times New Roman" w:hAnsi="Arial" w:cs="Arial"/>
                <w:lang w:val="es-ES_tradnl" w:eastAsia="fr-FR"/>
              </w:rPr>
            </w:pPr>
            <w:r w:rsidRPr="00E3380F">
              <w:rPr>
                <w:rFonts w:ascii="Arial" w:hAnsi="Arial" w:cs="Arial"/>
                <w:lang w:val="es-ES_tradnl"/>
              </w:rPr>
              <w:t>(el "</w:t>
            </w:r>
            <w:r w:rsidRPr="00E3380F">
              <w:rPr>
                <w:rFonts w:ascii="Arial" w:hAnsi="Arial" w:cs="Arial"/>
                <w:b/>
                <w:lang w:val="es-ES_tradnl"/>
              </w:rPr>
              <w:t>Contrato</w:t>
            </w:r>
            <w:r w:rsidRPr="00E3380F">
              <w:rPr>
                <w:rFonts w:ascii="Arial" w:hAnsi="Arial" w:cs="Arial"/>
                <w:b/>
                <w:bCs/>
                <w:lang w:val="es-ES_tradnl"/>
              </w:rPr>
              <w:t>"</w:t>
            </w:r>
            <w:r w:rsidRPr="00E3380F">
              <w:rPr>
                <w:rFonts w:ascii="Arial" w:hAnsi="Arial" w:cs="Arial"/>
                <w:lang w:val="es-ES_tradnl"/>
              </w:rPr>
              <w:t>)</w:t>
            </w:r>
            <w:r w:rsidRPr="00E3380F">
              <w:rPr>
                <w:rFonts w:ascii="Arial" w:hAnsi="Arial" w:cs="Arial"/>
                <w:vertAlign w:val="superscript"/>
                <w:lang w:val="es-ES_tradnl"/>
              </w:rPr>
              <w:footnoteReference w:id="3"/>
            </w:r>
          </w:p>
        </w:tc>
      </w:tr>
      <w:tr w:rsidR="00934B1E" w:rsidRPr="00E3380F" w14:paraId="23D19E8C" w14:textId="77777777" w:rsidTr="009E46CE">
        <w:tc>
          <w:tcPr>
            <w:tcW w:w="4928" w:type="dxa"/>
          </w:tcPr>
          <w:p w14:paraId="74EF242F" w14:textId="77777777" w:rsidR="00934B1E" w:rsidRPr="00E3380F" w:rsidRDefault="00934B1E" w:rsidP="009E46CE">
            <w:pPr>
              <w:spacing w:before="120"/>
              <w:jc w:val="left"/>
              <w:rPr>
                <w:rFonts w:ascii="Arial" w:eastAsia="Times New Roman" w:hAnsi="Arial" w:cs="Arial"/>
                <w:lang w:val="es-ES_tradnl" w:eastAsia="fr-FR"/>
              </w:rPr>
            </w:pPr>
            <w:r w:rsidRPr="00E3380F">
              <w:rPr>
                <w:rFonts w:ascii="Arial" w:hAnsi="Arial" w:cs="Arial"/>
                <w:lang w:val="es-ES_tradnl"/>
              </w:rPr>
              <w:t>A:</w:t>
            </w:r>
          </w:p>
        </w:tc>
        <w:tc>
          <w:tcPr>
            <w:tcW w:w="4284" w:type="dxa"/>
          </w:tcPr>
          <w:p w14:paraId="154C1BC2" w14:textId="77777777" w:rsidR="00934B1E" w:rsidRPr="00E3380F" w:rsidRDefault="00934B1E" w:rsidP="009E46CE">
            <w:pPr>
              <w:tabs>
                <w:tab w:val="left" w:pos="5387"/>
              </w:tabs>
              <w:spacing w:before="120"/>
              <w:jc w:val="right"/>
              <w:rPr>
                <w:rFonts w:ascii="Arial" w:eastAsia="Times New Roman" w:hAnsi="Arial" w:cs="Arial"/>
                <w:lang w:val="es-ES_tradnl" w:eastAsia="fr-FR"/>
              </w:rPr>
            </w:pPr>
            <w:r w:rsidRPr="00E3380F">
              <w:rPr>
                <w:rFonts w:ascii="Arial" w:hAnsi="Arial" w:cs="Arial"/>
                <w:lang w:val="es-ES_tradnl"/>
              </w:rPr>
              <w:t>(la "</w:t>
            </w:r>
            <w:r w:rsidRPr="00E3380F">
              <w:rPr>
                <w:rFonts w:ascii="Arial" w:hAnsi="Arial" w:cs="Arial"/>
                <w:b/>
                <w:lang w:val="es-ES_tradnl"/>
              </w:rPr>
              <w:t>Entidad Ejecutora del Proyecto"</w:t>
            </w:r>
            <w:r w:rsidRPr="00E3380F">
              <w:rPr>
                <w:rFonts w:ascii="Arial" w:hAnsi="Arial" w:cs="Arial"/>
                <w:lang w:val="es-ES_tradnl"/>
              </w:rPr>
              <w:t>)</w:t>
            </w:r>
          </w:p>
        </w:tc>
      </w:tr>
    </w:tbl>
    <w:p w14:paraId="3BBC15C2" w14:textId="77777777" w:rsidR="00934B1E" w:rsidRPr="00330242" w:rsidRDefault="00934B1E" w:rsidP="00934B1E">
      <w:pPr>
        <w:spacing w:before="120"/>
        <w:rPr>
          <w:lang w:val="es-ES_tradnl" w:eastAsia="fr-FR"/>
        </w:rPr>
      </w:pPr>
    </w:p>
    <w:p w14:paraId="399B9675" w14:textId="77777777" w:rsidR="00934B1E" w:rsidRPr="00330242" w:rsidRDefault="00934B1E" w:rsidP="00934B1E">
      <w:pPr>
        <w:widowControl w:val="0"/>
        <w:numPr>
          <w:ilvl w:val="0"/>
          <w:numId w:val="43"/>
        </w:numPr>
        <w:tabs>
          <w:tab w:val="clear" w:pos="720"/>
        </w:tabs>
        <w:suppressAutoHyphens w:val="0"/>
        <w:autoSpaceDE w:val="0"/>
        <w:autoSpaceDN w:val="0"/>
        <w:spacing w:before="142" w:line="240" w:lineRule="atLeast"/>
        <w:ind w:left="567" w:hanging="567"/>
        <w:jc w:val="both"/>
        <w:rPr>
          <w:lang w:val="es-ES_tradnl" w:eastAsia="fr-FR"/>
        </w:rPr>
      </w:pPr>
      <w:r w:rsidRPr="00330242">
        <w:rPr>
          <w:lang w:val="es-ES_tradnl"/>
        </w:rPr>
        <w:t>Reconocemos y aceptamos que el KfW sólo financia los proyectos de la Entidad Ejecutora del Proyecto ("EEP")</w:t>
      </w:r>
      <w:r w:rsidRPr="00330242">
        <w:rPr>
          <w:vertAlign w:val="superscript"/>
          <w:lang w:val="es-ES_tradnl"/>
        </w:rPr>
        <w:footnoteReference w:id="4"/>
      </w:r>
      <w:r w:rsidRPr="00330242">
        <w:rPr>
          <w:lang w:val="es-ES_tradnl"/>
        </w:rPr>
        <w:t xml:space="preserve"> con sujeción a sus propias condiciones, las cuales están establecidas en el Acuerdo de Financiamiento que ha suscrito con la EEP. Por consiguiente, no existen vínculos de derecho entre el KfW y nuestra empresa, nuestro Consorcio o nuestros Subcontratistas en el marco del Contrato. La EEP mantiene la responsabilidad exclusiva por la preparación y la implementación del procedimiento de Oferta y la ejecución del Contrato.</w:t>
      </w:r>
    </w:p>
    <w:p w14:paraId="20E7DE52" w14:textId="77777777" w:rsidR="00934B1E" w:rsidRPr="00330242" w:rsidRDefault="00934B1E" w:rsidP="00934B1E">
      <w:pPr>
        <w:widowControl w:val="0"/>
        <w:numPr>
          <w:ilvl w:val="0"/>
          <w:numId w:val="43"/>
        </w:numPr>
        <w:tabs>
          <w:tab w:val="clear" w:pos="720"/>
        </w:tabs>
        <w:suppressAutoHyphens w:val="0"/>
        <w:autoSpaceDE w:val="0"/>
        <w:autoSpaceDN w:val="0"/>
        <w:spacing w:before="142" w:line="240" w:lineRule="atLeast"/>
        <w:ind w:left="567" w:hanging="567"/>
        <w:jc w:val="both"/>
        <w:rPr>
          <w:lang w:val="es-ES_tradnl"/>
        </w:rPr>
      </w:pPr>
      <w:r w:rsidRPr="00330242">
        <w:rPr>
          <w:lang w:val="es-ES_tradnl"/>
        </w:rPr>
        <w:t>Certificamos que no nos encontramos, ni ningún miembro de la junta directiva o representantes legales ni ningún otro miembro de nuestro Consorcio se encuentra, incluidos Subcontratistas en el marco del Contrato, en ninguna de las siguientes situaciones:</w:t>
      </w:r>
    </w:p>
    <w:p w14:paraId="7A48C521" w14:textId="77777777" w:rsidR="00934B1E" w:rsidRPr="00330242" w:rsidRDefault="00934B1E" w:rsidP="00934B1E">
      <w:pPr>
        <w:spacing w:before="142" w:line="240" w:lineRule="atLeast"/>
        <w:ind w:left="1134" w:hanging="567"/>
        <w:rPr>
          <w:lang w:val="es-ES_tradnl"/>
        </w:rPr>
      </w:pPr>
      <w:r w:rsidRPr="00330242">
        <w:rPr>
          <w:lang w:val="es-ES_tradnl"/>
        </w:rPr>
        <w:t>2.1)</w:t>
      </w:r>
      <w:r w:rsidRPr="00330242">
        <w:rPr>
          <w:lang w:val="es-ES_tradnl"/>
        </w:rPr>
        <w:tab/>
        <w:t>estar en o haber sido objeto de un procedimiento de quiebra, de liquidación, de administración judicial, de salvaguarda, de cesación de actividad o estar en cualquier otra situación análoga;</w:t>
      </w:r>
    </w:p>
    <w:p w14:paraId="54BF7EEB" w14:textId="7A2C8D81" w:rsidR="00934B1E" w:rsidRPr="00330242" w:rsidRDefault="00934B1E" w:rsidP="00934B1E">
      <w:pPr>
        <w:spacing w:before="142" w:line="240" w:lineRule="atLeast"/>
        <w:ind w:left="1134" w:hanging="567"/>
        <w:rPr>
          <w:lang w:val="es-ES_tradnl"/>
        </w:rPr>
      </w:pPr>
      <w:r w:rsidRPr="00330242">
        <w:rPr>
          <w:lang w:val="es-ES_tradnl"/>
        </w:rPr>
        <w:t>2.2)</w:t>
      </w:r>
      <w:r w:rsidRPr="00330242">
        <w:rPr>
          <w:lang w:val="es-ES_tradnl"/>
        </w:rPr>
        <w:tab/>
      </w:r>
      <w:r w:rsidR="00816AD9" w:rsidRPr="00816AD9">
        <w:rPr>
          <w:lang w:val="es-ES_tradnl"/>
        </w:rPr>
        <w:t xml:space="preserve">haber sido condenados en un juicio de validez legal o mediante una decisión administrativa de validez legal o tras una investigación o por una </w:t>
      </w:r>
      <w:proofErr w:type="gramStart"/>
      <w:r w:rsidR="00816AD9" w:rsidRPr="00816AD9">
        <w:rPr>
          <w:lang w:val="es-ES_tradnl"/>
        </w:rPr>
        <w:t>querella criminal</w:t>
      </w:r>
      <w:proofErr w:type="gramEnd"/>
      <w:r w:rsidR="00816AD9" w:rsidRPr="00816AD9">
        <w:rPr>
          <w:lang w:val="es-ES_tradnl"/>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5174E7FE" w14:textId="77777777" w:rsidR="00934B1E" w:rsidRPr="00330242" w:rsidRDefault="00934B1E" w:rsidP="00934B1E">
      <w:pPr>
        <w:spacing w:before="142" w:line="240" w:lineRule="atLeast"/>
        <w:ind w:left="1134" w:hanging="567"/>
        <w:rPr>
          <w:lang w:val="es-ES_tradnl"/>
        </w:rPr>
      </w:pPr>
      <w:r w:rsidRPr="00330242">
        <w:rPr>
          <w:lang w:val="es-ES_tradnl"/>
        </w:rPr>
        <w:t>2.3)</w:t>
      </w:r>
      <w:r w:rsidRPr="00330242">
        <w:rPr>
          <w:lang w:val="es-ES_tradnl"/>
        </w:rPr>
        <w:tab/>
        <w:t xml:space="preserve">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330242">
        <w:rPr>
          <w:i/>
          <w:lang w:val="es-ES_tradnl"/>
        </w:rPr>
        <w:t xml:space="preserve">(en el supuesto de tal condena, el </w:t>
      </w:r>
      <w:r w:rsidRPr="00330242">
        <w:t xml:space="preserve">Postulante </w:t>
      </w:r>
      <w:r w:rsidRPr="00330242">
        <w:rPr>
          <w:i/>
          <w:lang w:val="es-ES_tradnl"/>
        </w:rPr>
        <w:t>u Oferente adjuntará a la presente Declaración de Compromiso la información complementaria que permita estimar que esta condena no es pertinente en el marco de este Contrato y que en respuesta a la misma se han adoptado medidas de cumplimiento adecuadas</w:t>
      </w:r>
      <w:r w:rsidRPr="00330242">
        <w:rPr>
          <w:lang w:val="es-ES_tradnl"/>
        </w:rPr>
        <w:t>);</w:t>
      </w:r>
    </w:p>
    <w:p w14:paraId="0CF4E753" w14:textId="77777777" w:rsidR="00934B1E" w:rsidRPr="00330242" w:rsidRDefault="00934B1E" w:rsidP="00934B1E">
      <w:pPr>
        <w:spacing w:before="142" w:line="240" w:lineRule="atLeast"/>
        <w:ind w:left="1134" w:hanging="567"/>
        <w:rPr>
          <w:lang w:val="es-ES_tradnl"/>
        </w:rPr>
      </w:pPr>
      <w:r w:rsidRPr="00330242">
        <w:rPr>
          <w:lang w:val="es-ES_tradnl"/>
        </w:rPr>
        <w:t>2.4)</w:t>
      </w:r>
      <w:r w:rsidRPr="00330242">
        <w:rPr>
          <w:lang w:val="es-ES_tradnl"/>
        </w:rPr>
        <w:tab/>
        <w:t xml:space="preserve">haber sido objeto de una rescisión de Contrato pronunciada por causas atribuibles a nosotros mismos en el transcurso de los últimos cinco años debido a un incumplimiento grave o persistente de nuestras obligaciones contractuales durante la ejecución de un </w:t>
      </w:r>
      <w:r w:rsidRPr="00330242">
        <w:rPr>
          <w:lang w:val="es-ES_tradnl"/>
        </w:rPr>
        <w:lastRenderedPageBreak/>
        <w:t>Contrato, excepto si esta rescisión fue objeto de una impugnación y la resolución del litigio está todavía en curso o no ha confirmado una sentencia en contra de nosotros;</w:t>
      </w:r>
    </w:p>
    <w:p w14:paraId="2A5B0BC8" w14:textId="78314497" w:rsidR="00934B1E" w:rsidRPr="00330242" w:rsidRDefault="00934B1E" w:rsidP="00934B1E">
      <w:pPr>
        <w:spacing w:before="142" w:line="240" w:lineRule="atLeast"/>
        <w:ind w:left="1134" w:hanging="567"/>
        <w:rPr>
          <w:lang w:val="es-ES_tradnl"/>
        </w:rPr>
      </w:pPr>
      <w:r w:rsidRPr="00330242">
        <w:rPr>
          <w:lang w:val="es-ES_tradnl"/>
        </w:rPr>
        <w:t>2.5)</w:t>
      </w:r>
      <w:r w:rsidRPr="00330242">
        <w:rPr>
          <w:lang w:val="es-ES_tradnl"/>
        </w:rPr>
        <w:tab/>
      </w:r>
      <w:r w:rsidR="00C62C12" w:rsidRPr="0005259B">
        <w:t xml:space="preserve">no han cumplido con las obligaciones tributarias aplicables en relación con el pago de impuestos en el lugar de residencia fiscal correspondiente y en el país de origen de la EEP </w:t>
      </w:r>
      <w:r w:rsidR="00C62C12" w:rsidRPr="001448BF">
        <w:rPr>
          <w:szCs w:val="21"/>
        </w:rPr>
        <w:t>(</w:t>
      </w:r>
      <w:r w:rsidR="00C62C12" w:rsidRPr="001448BF">
        <w:rPr>
          <w:i/>
          <w:iCs/>
          <w:sz w:val="18"/>
          <w:szCs w:val="18"/>
        </w:rPr>
        <w:t>Contratistas con domicilio social en los países del Anexo 1 (</w:t>
      </w:r>
      <w:hyperlink r:id="rId35" w:history="1">
        <w:r w:rsidR="00C62C12" w:rsidRPr="001448BF">
          <w:rPr>
            <w:rStyle w:val="Hyperlink"/>
            <w:rFonts w:cs="Arial"/>
            <w:i/>
            <w:iCs/>
            <w:sz w:val="18"/>
            <w:szCs w:val="18"/>
          </w:rPr>
          <w:t>https://www.consilium.europa.eu/es/policies/eu-list-of-non-cooperative-jurisdictions/</w:t>
        </w:r>
      </w:hyperlink>
      <w:r w:rsidR="00C62C12" w:rsidRPr="001448BF">
        <w:rPr>
          <w:i/>
          <w:iCs/>
          <w:sz w:val="18"/>
          <w:szCs w:val="18"/>
        </w:rPr>
        <w:t xml:space="preserve">) en el momento de la adjudicación del contrato/de la revisión del contrato, además de la declaración de compromiso, deben presentar una declaración de conformidad tributaria completamente cumplimentada, - firmada </w:t>
      </w:r>
      <w:bookmarkStart w:id="102" w:name="_Hlk112160492"/>
      <w:r w:rsidR="00C62C12" w:rsidRPr="001448BF">
        <w:rPr>
          <w:i/>
          <w:iCs/>
          <w:sz w:val="18"/>
          <w:szCs w:val="18"/>
          <w:u w:val="single"/>
        </w:rPr>
        <w:t xml:space="preserve">y </w:t>
      </w:r>
      <w:r w:rsidR="00C62C12" w:rsidRPr="001448BF">
        <w:rPr>
          <w:i/>
          <w:iCs/>
          <w:sz w:val="18"/>
          <w:szCs w:val="18"/>
        </w:rPr>
        <w:t>jurídicamente válida</w:t>
      </w:r>
      <w:bookmarkEnd w:id="102"/>
      <w:r w:rsidR="00C62C12" w:rsidRPr="001448BF">
        <w:rPr>
          <w:i/>
          <w:iCs/>
          <w:sz w:val="18"/>
          <w:szCs w:val="18"/>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r w:rsidR="00C62C12" w:rsidRPr="001448BF">
        <w:rPr>
          <w:sz w:val="18"/>
          <w:szCs w:val="18"/>
        </w:rPr>
        <w:t>)</w:t>
      </w:r>
      <w:r w:rsidR="00C62C12">
        <w:rPr>
          <w:sz w:val="18"/>
          <w:szCs w:val="18"/>
        </w:rPr>
        <w:t>;</w:t>
      </w:r>
    </w:p>
    <w:p w14:paraId="01DFCD14" w14:textId="77777777" w:rsidR="00934B1E" w:rsidRPr="00E3380F" w:rsidRDefault="00934B1E" w:rsidP="00934B1E">
      <w:pPr>
        <w:spacing w:before="142" w:line="240" w:lineRule="atLeast"/>
        <w:ind w:left="1134" w:hanging="567"/>
        <w:rPr>
          <w:lang w:val="es-ES_tradnl"/>
        </w:rPr>
      </w:pPr>
      <w:r w:rsidRPr="00330242">
        <w:rPr>
          <w:lang w:val="es-ES_tradnl"/>
        </w:rPr>
        <w:t>2.6)</w:t>
      </w:r>
      <w:r w:rsidRPr="00330242">
        <w:rPr>
          <w:lang w:val="es-ES_tradnl"/>
        </w:rPr>
        <w:tab/>
        <w:t xml:space="preserve">estar sujeto a una decisión de exclusión pronunciada por el Banco Mundial o por otro banco de desarrollo multilateral y por este concepto figurar en la lista publicada en la dirección electrónica </w:t>
      </w:r>
      <w:hyperlink r:id="rId36" w:history="1">
        <w:r w:rsidRPr="00E3380F">
          <w:rPr>
            <w:lang w:val="es-ES_tradnl"/>
          </w:rPr>
          <w:t>http://www.worldbank.org/debarr</w:t>
        </w:r>
      </w:hyperlink>
      <w:r w:rsidRPr="00E3380F">
        <w:rPr>
          <w:lang w:val="es-ES_tradnl"/>
        </w:rPr>
        <w:t xml:space="preserve"> o en la lista respectiva de cualquier otro banco de desarrollo multilateral </w:t>
      </w:r>
      <w:r w:rsidRPr="00E3380F">
        <w:rPr>
          <w:i/>
          <w:lang w:val="es-ES_tradnl"/>
        </w:rPr>
        <w:t xml:space="preserve">(en el supuesto de dicha exclusión, el </w:t>
      </w:r>
      <w:r w:rsidRPr="00E3380F">
        <w:t xml:space="preserve">Postulante </w:t>
      </w:r>
      <w:r w:rsidRPr="00E3380F">
        <w:rPr>
          <w:i/>
          <w:lang w:val="es-ES_tradnl"/>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E3380F">
        <w:rPr>
          <w:lang w:val="es-ES_tradnl"/>
        </w:rPr>
        <w:t>; o bien</w:t>
      </w:r>
    </w:p>
    <w:p w14:paraId="01CB2E71" w14:textId="77777777" w:rsidR="00934B1E" w:rsidRPr="00E3380F" w:rsidRDefault="00934B1E" w:rsidP="00934B1E">
      <w:pPr>
        <w:spacing w:before="142" w:line="240" w:lineRule="atLeast"/>
        <w:ind w:left="1134" w:hanging="567"/>
        <w:rPr>
          <w:lang w:val="es-ES_tradnl"/>
        </w:rPr>
      </w:pPr>
      <w:r w:rsidRPr="00E3380F">
        <w:rPr>
          <w:lang w:val="es-ES_tradnl" w:eastAsia="fr-FR"/>
        </w:rPr>
        <w:t>2.7)</w:t>
      </w:r>
      <w:r w:rsidRPr="00E3380F">
        <w:rPr>
          <w:lang w:val="es-ES_tradnl" w:eastAsia="fr-FR"/>
        </w:rPr>
        <w:tab/>
        <w:t>haber incurrido en falsas declaraciones al facilitar la información exigida como condición para participar en el presente concurso.</w:t>
      </w:r>
    </w:p>
    <w:p w14:paraId="6AC1650A" w14:textId="77777777" w:rsidR="00934B1E" w:rsidRPr="00E3380F" w:rsidRDefault="00934B1E" w:rsidP="00934B1E">
      <w:pPr>
        <w:widowControl w:val="0"/>
        <w:numPr>
          <w:ilvl w:val="0"/>
          <w:numId w:val="43"/>
        </w:numPr>
        <w:tabs>
          <w:tab w:val="clear" w:pos="720"/>
        </w:tabs>
        <w:suppressAutoHyphens w:val="0"/>
        <w:autoSpaceDE w:val="0"/>
        <w:autoSpaceDN w:val="0"/>
        <w:spacing w:before="142" w:line="240" w:lineRule="atLeast"/>
        <w:ind w:left="567" w:hanging="567"/>
        <w:jc w:val="both"/>
        <w:rPr>
          <w:lang w:val="es-ES_tradnl"/>
        </w:rPr>
      </w:pPr>
      <w:r w:rsidRPr="00E3380F">
        <w:rPr>
          <w:lang w:val="es-ES_tradnl"/>
        </w:rPr>
        <w:t xml:space="preserve">Certificamos que no nos encontramos, ni ningún miembro de nuestro Consorcio ni ninguno de nuestros Subcontratistas en el marco del Contrato se encuentra, en ninguna de las siguientes situaciones de conflicto de interés: </w:t>
      </w:r>
    </w:p>
    <w:p w14:paraId="184E261E" w14:textId="77777777" w:rsidR="00934B1E" w:rsidRPr="00E3380F" w:rsidRDefault="00934B1E" w:rsidP="00934B1E">
      <w:pPr>
        <w:spacing w:before="142" w:line="240" w:lineRule="atLeast"/>
        <w:ind w:left="1134" w:hanging="567"/>
        <w:rPr>
          <w:lang w:val="es-ES_tradnl"/>
        </w:rPr>
      </w:pPr>
      <w:r w:rsidRPr="00E3380F">
        <w:rPr>
          <w:lang w:val="es-ES_tradnl"/>
        </w:rPr>
        <w:t>3.1)</w:t>
      </w:r>
      <w:r w:rsidRPr="00E3380F">
        <w:rPr>
          <w:lang w:val="es-ES_tradnl"/>
        </w:rPr>
        <w:tab/>
        <w:t>ser una filial controlada por la EEP o un accionista que controle a la EEP, salvo que el conflicto de interés resultante se haya puesto en conocimiento del KfW y se haya resuelto a su propia satisfacción;</w:t>
      </w:r>
    </w:p>
    <w:p w14:paraId="091917E8" w14:textId="77777777" w:rsidR="00934B1E" w:rsidRPr="00E3380F" w:rsidRDefault="00934B1E" w:rsidP="00934B1E">
      <w:pPr>
        <w:spacing w:before="142" w:line="240" w:lineRule="atLeast"/>
        <w:ind w:left="1134" w:hanging="567"/>
        <w:rPr>
          <w:lang w:val="es-ES_tradnl"/>
        </w:rPr>
      </w:pPr>
      <w:r w:rsidRPr="00E3380F">
        <w:rPr>
          <w:lang w:val="es-ES_tradnl"/>
        </w:rPr>
        <w:t>3.2)</w:t>
      </w:r>
      <w:r w:rsidRPr="00E3380F">
        <w:rPr>
          <w:lang w:val="es-ES_tradnl"/>
        </w:rPr>
        <w:tab/>
        <w:t xml:space="preserve">tener negocios o relaciones familiares con personal de la EEP implicado en el </w:t>
      </w:r>
      <w:r w:rsidRPr="00E3380F">
        <w:rPr>
          <w:color w:val="000000" w:themeColor="text1"/>
        </w:rPr>
        <w:t xml:space="preserve">Proceso de adquisición </w:t>
      </w:r>
      <w:r w:rsidRPr="00E3380F">
        <w:rPr>
          <w:lang w:val="es-ES_tradnl"/>
        </w:rPr>
        <w:t>o en la supervisión del Contrato que resulte, salvo que el conflicto resultante haya sido puesto a conocimiento del KfW y se haya resuelto a su propia satisfacción;</w:t>
      </w:r>
    </w:p>
    <w:p w14:paraId="22B6CBF1" w14:textId="77777777" w:rsidR="00934B1E" w:rsidRPr="00E3380F" w:rsidRDefault="00934B1E" w:rsidP="00934B1E">
      <w:pPr>
        <w:spacing w:before="142" w:line="240" w:lineRule="atLeast"/>
        <w:ind w:left="1134" w:hanging="567"/>
        <w:rPr>
          <w:lang w:val="es-ES_tradnl"/>
        </w:rPr>
      </w:pPr>
      <w:r w:rsidRPr="00E3380F">
        <w:rPr>
          <w:lang w:val="es-ES_tradnl"/>
        </w:rPr>
        <w:t>3.3)</w:t>
      </w:r>
      <w:r w:rsidRPr="00E3380F">
        <w:rPr>
          <w:lang w:val="es-ES_tradnl"/>
        </w:rPr>
        <w:tab/>
        <w:t xml:space="preserve">controlar o estar controlado por otro </w:t>
      </w:r>
      <w:r w:rsidRPr="00E3380F">
        <w:t xml:space="preserve">Postulante </w:t>
      </w:r>
      <w:r w:rsidRPr="00E3380F">
        <w:rPr>
          <w:lang w:val="es-ES_tradnl"/>
        </w:rPr>
        <w:t xml:space="preserve">u Oferente, estar bajo control común con otro </w:t>
      </w:r>
      <w:r w:rsidRPr="00E3380F">
        <w:t xml:space="preserve">Postulante </w:t>
      </w:r>
      <w:r w:rsidRPr="00E3380F">
        <w:rPr>
          <w:lang w:val="es-ES_tradnl"/>
        </w:rPr>
        <w:t xml:space="preserve">u Oferente, recibir de o conceder directa o indirectamente subsidios a otro </w:t>
      </w:r>
      <w:r w:rsidRPr="00E3380F">
        <w:t xml:space="preserve">Postulante </w:t>
      </w:r>
      <w:r w:rsidRPr="00E3380F">
        <w:rPr>
          <w:lang w:val="es-ES_tradnl"/>
        </w:rPr>
        <w:t xml:space="preserve">u Oferente, tener el mismo representante legal que otro </w:t>
      </w:r>
      <w:r w:rsidRPr="00E3380F">
        <w:t xml:space="preserve">Postulante </w:t>
      </w:r>
      <w:r w:rsidRPr="00E3380F">
        <w:rPr>
          <w:lang w:val="es-ES_tradnl"/>
        </w:rPr>
        <w:t xml:space="preserve">u Oferente, mantener con otro </w:t>
      </w:r>
      <w:r w:rsidRPr="00E3380F">
        <w:t xml:space="preserve">Postulante </w:t>
      </w:r>
      <w:r w:rsidRPr="00E3380F">
        <w:rPr>
          <w:lang w:val="es-ES_tradnl"/>
        </w:rPr>
        <w:t xml:space="preserve">u Oferente contactos directos o indirectos que nos permitan tener o dar acceso a información contenida en nuestras Solicitudes u </w:t>
      </w:r>
      <w:r w:rsidRPr="00E3380F">
        <w:t xml:space="preserve">Ofertas/Propuestas </w:t>
      </w:r>
      <w:r w:rsidRPr="00E3380F">
        <w:rPr>
          <w:lang w:val="es-ES_tradnl"/>
        </w:rPr>
        <w:t>respectivas, influenciarlas, o influenciar las decisiones de la EEP;</w:t>
      </w:r>
    </w:p>
    <w:p w14:paraId="59BA99EA" w14:textId="77777777" w:rsidR="00934B1E" w:rsidRPr="00E3380F" w:rsidRDefault="00934B1E" w:rsidP="00934B1E">
      <w:pPr>
        <w:spacing w:before="142" w:line="240" w:lineRule="atLeast"/>
        <w:ind w:left="1134" w:hanging="567"/>
        <w:rPr>
          <w:lang w:val="es-ES_tradnl"/>
        </w:rPr>
      </w:pPr>
      <w:r w:rsidRPr="00E3380F">
        <w:rPr>
          <w:lang w:val="es-ES_tradnl"/>
        </w:rPr>
        <w:t xml:space="preserve">3.4) </w:t>
      </w:r>
      <w:r w:rsidRPr="00E3380F">
        <w:rPr>
          <w:lang w:val="es-ES_tradnl"/>
        </w:rPr>
        <w:tab/>
        <w:t>estar prestando un servicio de consultoría que, por su naturaleza, pueda resultar incompatible con los Servicios que se llevarán a cabo para la EEP;</w:t>
      </w:r>
    </w:p>
    <w:p w14:paraId="66AF9D24" w14:textId="77777777" w:rsidR="00934B1E" w:rsidRPr="00E3380F" w:rsidRDefault="00934B1E" w:rsidP="00934B1E">
      <w:pPr>
        <w:spacing w:before="142" w:line="240" w:lineRule="atLeast"/>
        <w:ind w:left="1134" w:hanging="567"/>
        <w:rPr>
          <w:lang w:val="es-ES_tradnl"/>
        </w:rPr>
      </w:pPr>
      <w:r w:rsidRPr="00E3380F">
        <w:rPr>
          <w:lang w:val="es-ES_tradnl"/>
        </w:rPr>
        <w:t xml:space="preserve">3.5) </w:t>
      </w:r>
      <w:r w:rsidRPr="00E3380F">
        <w:rPr>
          <w:lang w:val="es-ES_tradnl"/>
        </w:rPr>
        <w:tab/>
        <w:t>en el caso de un Proceso de adquisición de Obras o plantas industriales o Bienes:</w:t>
      </w:r>
    </w:p>
    <w:p w14:paraId="7A2C66EF" w14:textId="77777777" w:rsidR="00934B1E" w:rsidRPr="00E3380F" w:rsidRDefault="00934B1E" w:rsidP="00934B1E">
      <w:pPr>
        <w:widowControl w:val="0"/>
        <w:numPr>
          <w:ilvl w:val="0"/>
          <w:numId w:val="44"/>
        </w:numPr>
        <w:tabs>
          <w:tab w:val="clear" w:pos="1440"/>
          <w:tab w:val="num" w:pos="2160"/>
        </w:tabs>
        <w:suppressAutoHyphens w:val="0"/>
        <w:autoSpaceDE w:val="0"/>
        <w:autoSpaceDN w:val="0"/>
        <w:spacing w:before="142" w:line="240" w:lineRule="atLeast"/>
        <w:ind w:left="1560" w:hanging="426"/>
        <w:jc w:val="both"/>
        <w:rPr>
          <w:lang w:val="es-ES_tradnl"/>
        </w:rPr>
      </w:pPr>
      <w:r w:rsidRPr="00E3380F">
        <w:rPr>
          <w:lang w:val="es-ES_tradnl"/>
        </w:rPr>
        <w:t xml:space="preserve">haber preparado o haber estado asociados con una persona que haya preparado especificaciones, planos, cálculos o cualquier otra documentación destinada a su utilización en el </w:t>
      </w:r>
      <w:r w:rsidRPr="00E3380F">
        <w:rPr>
          <w:color w:val="000000" w:themeColor="text1"/>
        </w:rPr>
        <w:t xml:space="preserve">Proceso de adquisición </w:t>
      </w:r>
      <w:r w:rsidRPr="00E3380F">
        <w:rPr>
          <w:lang w:val="es-ES_tradnl"/>
        </w:rPr>
        <w:t>del presente Contrato;</w:t>
      </w:r>
    </w:p>
    <w:p w14:paraId="1475DE81" w14:textId="77777777" w:rsidR="00934B1E" w:rsidRPr="00E3380F" w:rsidRDefault="00934B1E" w:rsidP="00934B1E">
      <w:pPr>
        <w:widowControl w:val="0"/>
        <w:numPr>
          <w:ilvl w:val="0"/>
          <w:numId w:val="44"/>
        </w:numPr>
        <w:tabs>
          <w:tab w:val="clear" w:pos="1440"/>
          <w:tab w:val="num" w:pos="2160"/>
        </w:tabs>
        <w:suppressAutoHyphens w:val="0"/>
        <w:autoSpaceDE w:val="0"/>
        <w:autoSpaceDN w:val="0"/>
        <w:spacing w:before="142" w:line="240" w:lineRule="atLeast"/>
        <w:ind w:left="1560" w:hanging="426"/>
        <w:jc w:val="both"/>
        <w:rPr>
          <w:lang w:val="es-ES_tradnl"/>
        </w:rPr>
      </w:pPr>
      <w:r w:rsidRPr="00E3380F">
        <w:rPr>
          <w:lang w:val="es-ES_tradnl"/>
        </w:rPr>
        <w:t>haber sido nosotros mismos o una de nuestras empresas afiliadas contratados o propuestos para ser contratados para efectuar la supervisión o inspección de las Obras en el marco de este Contrato;</w:t>
      </w:r>
    </w:p>
    <w:p w14:paraId="08E5C220" w14:textId="77777777" w:rsidR="00934B1E" w:rsidRPr="00E3380F" w:rsidRDefault="00934B1E" w:rsidP="00934B1E">
      <w:pPr>
        <w:widowControl w:val="0"/>
        <w:numPr>
          <w:ilvl w:val="0"/>
          <w:numId w:val="43"/>
        </w:numPr>
        <w:tabs>
          <w:tab w:val="clear" w:pos="720"/>
          <w:tab w:val="left" w:pos="1260"/>
        </w:tabs>
        <w:suppressAutoHyphens w:val="0"/>
        <w:autoSpaceDE w:val="0"/>
        <w:autoSpaceDN w:val="0"/>
        <w:spacing w:before="142" w:line="240" w:lineRule="atLeast"/>
        <w:ind w:left="567" w:hanging="567"/>
        <w:jc w:val="both"/>
        <w:rPr>
          <w:lang w:val="es-ES_tradnl"/>
        </w:rPr>
      </w:pPr>
      <w:r w:rsidRPr="00E3380F">
        <w:rPr>
          <w:lang w:val="es-ES_tradnl"/>
        </w:rPr>
        <w:lastRenderedPageBreak/>
        <w:t xml:space="preserve">Si somos una entidad de propiedad estatal, para competir en un </w:t>
      </w:r>
      <w:r w:rsidRPr="00E3380F">
        <w:rPr>
          <w:color w:val="000000" w:themeColor="text1"/>
        </w:rPr>
        <w:t>Proceso de adquisición</w:t>
      </w:r>
      <w:r w:rsidRPr="00E3380F">
        <w:rPr>
          <w:lang w:val="es-ES_tradnl"/>
        </w:rPr>
        <w:t>, certificamos que somos legal y económicamente autónomos y que nos regimos por las leyes y normas del derecho mercantil.</w:t>
      </w:r>
    </w:p>
    <w:p w14:paraId="7154EF22" w14:textId="77777777" w:rsidR="00934B1E" w:rsidRPr="00E3380F" w:rsidRDefault="00934B1E" w:rsidP="00934B1E">
      <w:pPr>
        <w:widowControl w:val="0"/>
        <w:numPr>
          <w:ilvl w:val="0"/>
          <w:numId w:val="43"/>
        </w:numPr>
        <w:tabs>
          <w:tab w:val="clear" w:pos="720"/>
          <w:tab w:val="left" w:pos="1260"/>
        </w:tabs>
        <w:suppressAutoHyphens w:val="0"/>
        <w:autoSpaceDE w:val="0"/>
        <w:autoSpaceDN w:val="0"/>
        <w:spacing w:before="142" w:line="240" w:lineRule="atLeast"/>
        <w:ind w:left="567" w:hanging="567"/>
        <w:jc w:val="both"/>
        <w:rPr>
          <w:lang w:val="es-ES_tradnl"/>
        </w:rPr>
      </w:pPr>
      <w:r w:rsidRPr="00E3380F">
        <w:rPr>
          <w:lang w:val="es-ES_tradnl"/>
        </w:rPr>
        <w:t xml:space="preserve">Nos comprometemos a comunicar a la EEP, la cual informará al KfW, cualquier cambio de situación relacionado con los puntos 2 a 4 anteriores. </w:t>
      </w:r>
    </w:p>
    <w:p w14:paraId="6266DD51" w14:textId="77777777" w:rsidR="00934B1E" w:rsidRPr="00E3380F" w:rsidRDefault="00934B1E" w:rsidP="00934B1E">
      <w:pPr>
        <w:widowControl w:val="0"/>
        <w:numPr>
          <w:ilvl w:val="0"/>
          <w:numId w:val="43"/>
        </w:numPr>
        <w:tabs>
          <w:tab w:val="clear" w:pos="720"/>
          <w:tab w:val="left" w:pos="1260"/>
        </w:tabs>
        <w:suppressAutoHyphens w:val="0"/>
        <w:autoSpaceDE w:val="0"/>
        <w:autoSpaceDN w:val="0"/>
        <w:spacing w:before="142" w:line="240" w:lineRule="atLeast"/>
        <w:ind w:left="567" w:hanging="567"/>
        <w:jc w:val="both"/>
        <w:rPr>
          <w:lang w:val="es-ES_tradnl"/>
        </w:rPr>
      </w:pPr>
      <w:r w:rsidRPr="00E3380F">
        <w:rPr>
          <w:lang w:val="es-ES_tradnl"/>
        </w:rPr>
        <w:t xml:space="preserve">En el contexto del </w:t>
      </w:r>
      <w:r w:rsidRPr="00E3380F">
        <w:rPr>
          <w:color w:val="000000" w:themeColor="text1"/>
        </w:rPr>
        <w:t xml:space="preserve">Proceso de adquisición </w:t>
      </w:r>
      <w:r w:rsidRPr="00E3380F">
        <w:rPr>
          <w:lang w:val="es-ES_tradnl"/>
        </w:rPr>
        <w:t>y ejecución del Contrato correspondiente:</w:t>
      </w:r>
    </w:p>
    <w:p w14:paraId="1F4550E8" w14:textId="4E98A76C" w:rsidR="00934B1E" w:rsidRPr="00E3380F" w:rsidRDefault="00934B1E" w:rsidP="00934B1E">
      <w:pPr>
        <w:spacing w:before="142" w:line="240" w:lineRule="atLeast"/>
        <w:ind w:left="1134" w:hanging="567"/>
        <w:rPr>
          <w:lang w:val="es-ES_tradnl"/>
        </w:rPr>
      </w:pPr>
      <w:r w:rsidRPr="00E3380F">
        <w:rPr>
          <w:lang w:val="es-ES_tradnl"/>
        </w:rPr>
        <w:t xml:space="preserve">6.1) </w:t>
      </w:r>
      <w:r w:rsidRPr="00E3380F">
        <w:rPr>
          <w:lang w:val="es-ES_tradnl"/>
        </w:rPr>
        <w:tab/>
      </w:r>
      <w:r w:rsidR="00816AD9" w:rsidRPr="00816AD9">
        <w:rPr>
          <w:lang w:val="es-ES_tradnl"/>
        </w:rPr>
        <w:t>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413D9E03" w14:textId="77777777" w:rsidR="00934B1E" w:rsidRPr="00E3380F" w:rsidRDefault="00934B1E" w:rsidP="00934B1E">
      <w:pPr>
        <w:spacing w:before="142" w:line="240" w:lineRule="atLeast"/>
        <w:ind w:left="1134" w:hanging="567"/>
        <w:rPr>
          <w:lang w:val="es-ES_tradnl"/>
        </w:rPr>
      </w:pPr>
      <w:r w:rsidRPr="00E3380F">
        <w:rPr>
          <w:lang w:val="es-ES_tradnl"/>
        </w:rPr>
        <w:t xml:space="preserve">6.2) </w:t>
      </w:r>
      <w:r w:rsidRPr="00E3380F">
        <w:rPr>
          <w:lang w:val="es-ES_tradnl"/>
        </w:rPr>
        <w:tab/>
        <w:t>ni nosotros ni ningún miembro de nuestro Consorcio ni ninguno de nuestros Subcontratistas en el marco del Contrato adquiriremos ni suministraremos equipos ni operaremos en ningún sector que se encuentren bajo embargo de las Naciones Unidas, de la Unión Europea o de Alemania; y</w:t>
      </w:r>
    </w:p>
    <w:p w14:paraId="73E3A8BC" w14:textId="77777777" w:rsidR="00934B1E" w:rsidRPr="00E3380F" w:rsidRDefault="00934B1E" w:rsidP="00934B1E">
      <w:pPr>
        <w:spacing w:before="142" w:line="240" w:lineRule="atLeast"/>
        <w:ind w:left="1134" w:hanging="567"/>
        <w:rPr>
          <w:lang w:val="es-ES_tradnl"/>
        </w:rPr>
      </w:pPr>
      <w:r w:rsidRPr="00E3380F">
        <w:rPr>
          <w:lang w:val="es-ES_tradnl"/>
        </w:rPr>
        <w:t xml:space="preserve">6.3) </w:t>
      </w:r>
      <w:r w:rsidRPr="00E3380F">
        <w:rPr>
          <w:lang w:val="es-ES_tradnl"/>
        </w:rPr>
        <w:tab/>
        <w:t>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E3380F">
        <w:rPr>
          <w:vertAlign w:val="superscript"/>
          <w:lang w:val="es-ES_tradnl"/>
        </w:rPr>
        <w:footnoteReference w:id="5"/>
      </w:r>
      <w:r w:rsidRPr="00E3380F">
        <w:rPr>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7FCD37B8" w14:textId="77777777" w:rsidR="00934B1E" w:rsidRPr="00E3380F" w:rsidRDefault="00934B1E" w:rsidP="00934B1E">
      <w:pPr>
        <w:widowControl w:val="0"/>
        <w:numPr>
          <w:ilvl w:val="0"/>
          <w:numId w:val="43"/>
        </w:numPr>
        <w:tabs>
          <w:tab w:val="clear" w:pos="720"/>
          <w:tab w:val="left" w:pos="1260"/>
        </w:tabs>
        <w:suppressAutoHyphens w:val="0"/>
        <w:autoSpaceDE w:val="0"/>
        <w:autoSpaceDN w:val="0"/>
        <w:spacing w:before="142" w:line="240" w:lineRule="atLeast"/>
        <w:ind w:left="567" w:hanging="567"/>
        <w:jc w:val="both"/>
        <w:rPr>
          <w:lang w:val="es-ES_tradnl"/>
        </w:rPr>
      </w:pPr>
      <w:r w:rsidRPr="00E3380F">
        <w:rPr>
          <w:lang w:val="es-ES_tradnl"/>
        </w:rPr>
        <w:t xml:space="preserve">En caso de que nos sea adjudicado un Contrato, tanto nosotros como todos los miembros de nuestro Consorcio y Subcontratistas en el marco del Contrato, (i) si así se requiere, facilitaremos información relativa al </w:t>
      </w:r>
      <w:r w:rsidRPr="00E3380F">
        <w:rPr>
          <w:color w:val="000000" w:themeColor="text1"/>
        </w:rPr>
        <w:t xml:space="preserve">Proceso de adquisición </w:t>
      </w:r>
      <w:r w:rsidRPr="00E3380F">
        <w:rPr>
          <w:lang w:val="es-ES_tradnl"/>
        </w:rPr>
        <w:t>y a la ejecución del Contrato y (</w:t>
      </w:r>
      <w:proofErr w:type="spellStart"/>
      <w:r w:rsidRPr="00E3380F">
        <w:rPr>
          <w:lang w:val="es-ES_tradnl"/>
        </w:rPr>
        <w:t>ii</w:t>
      </w:r>
      <w:proofErr w:type="spellEnd"/>
      <w:r w:rsidRPr="00E3380F">
        <w:rPr>
          <w:lang w:val="es-ES_tradnl"/>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7EDF7EC2" w14:textId="77777777" w:rsidR="00934B1E" w:rsidRPr="00E3380F" w:rsidRDefault="00934B1E" w:rsidP="00934B1E">
      <w:pPr>
        <w:widowControl w:val="0"/>
        <w:numPr>
          <w:ilvl w:val="0"/>
          <w:numId w:val="43"/>
        </w:numPr>
        <w:tabs>
          <w:tab w:val="clear" w:pos="720"/>
          <w:tab w:val="left" w:pos="1260"/>
        </w:tabs>
        <w:suppressAutoHyphens w:val="0"/>
        <w:autoSpaceDE w:val="0"/>
        <w:autoSpaceDN w:val="0"/>
        <w:spacing w:before="142" w:line="240" w:lineRule="atLeast"/>
        <w:ind w:left="567" w:hanging="567"/>
        <w:jc w:val="both"/>
        <w:rPr>
          <w:lang w:val="es-ES_tradnl"/>
        </w:rPr>
      </w:pPr>
      <w:r w:rsidRPr="00E3380F">
        <w:rPr>
          <w:lang w:val="es-ES_tradnl"/>
        </w:rPr>
        <w:t xml:space="preserve">En caso de que nos sea adjudicado un Contrato, tanto nosotros como todos los miembros de nuestro Consorcio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E3380F">
        <w:rPr>
          <w:lang w:val="es-ES_tradnl"/>
        </w:rPr>
        <w:t>transacciones financieras e informes financieros</w:t>
      </w:r>
      <w:proofErr w:type="gramEnd"/>
      <w:r w:rsidRPr="00E3380F">
        <w:rPr>
          <w:lang w:val="es-ES_tradnl"/>
        </w:rPr>
        <w:t xml:space="preserve"> estarán sujetos a procedimientos de auditoría conforme a la legislación aplicable. Además, aceptamos que nuestros datos (incluidos nuestros datos personales) generados en relación con la preparación e implementación del </w:t>
      </w:r>
      <w:r w:rsidRPr="00E3380F">
        <w:rPr>
          <w:color w:val="000000" w:themeColor="text1"/>
        </w:rPr>
        <w:t>Proceso de adquisición</w:t>
      </w:r>
      <w:r w:rsidRPr="00E3380F">
        <w:rPr>
          <w:lang w:val="es-ES_tradnl"/>
        </w:rPr>
        <w:t xml:space="preserve"> y la ejecución del Contrato sean almacenados y tratados por la EEP y el KfW conforme a la legislación aplicable.</w:t>
      </w:r>
    </w:p>
    <w:p w14:paraId="5F0ECE7D" w14:textId="77777777" w:rsidR="00934B1E" w:rsidRPr="00E3380F" w:rsidRDefault="00934B1E" w:rsidP="00934B1E">
      <w:pPr>
        <w:tabs>
          <w:tab w:val="right" w:leader="underscore" w:pos="4253"/>
          <w:tab w:val="left" w:pos="4536"/>
          <w:tab w:val="right" w:leader="underscore" w:pos="9072"/>
        </w:tabs>
        <w:spacing w:before="142" w:line="240" w:lineRule="atLeast"/>
        <w:rPr>
          <w:lang w:val="es-ES_tradnl"/>
        </w:rPr>
      </w:pPr>
    </w:p>
    <w:p w14:paraId="56146E8C" w14:textId="77777777" w:rsidR="00934B1E" w:rsidRPr="00E3380F" w:rsidRDefault="00934B1E" w:rsidP="00934B1E">
      <w:pPr>
        <w:tabs>
          <w:tab w:val="right" w:leader="underscore" w:pos="4253"/>
          <w:tab w:val="left" w:pos="4536"/>
          <w:tab w:val="right" w:leader="underscore" w:pos="9072"/>
        </w:tabs>
        <w:spacing w:before="142" w:line="240" w:lineRule="atLeast"/>
        <w:rPr>
          <w:lang w:val="es-ES_tradnl"/>
        </w:rPr>
      </w:pPr>
      <w:r w:rsidRPr="00E3380F">
        <w:rPr>
          <w:lang w:val="es-ES_tradnl"/>
        </w:rPr>
        <w:lastRenderedPageBreak/>
        <w:t>Nombre</w:t>
      </w:r>
      <w:r w:rsidRPr="00E3380F">
        <w:rPr>
          <w:rFonts w:eastAsia="Calibri"/>
          <w:lang w:val="es-ES_tradnl"/>
        </w:rPr>
        <w:t xml:space="preserve">: </w:t>
      </w:r>
      <w:r w:rsidRPr="00E3380F">
        <w:rPr>
          <w:rFonts w:eastAsia="Calibri"/>
          <w:lang w:val="es-ES_tradnl"/>
        </w:rPr>
        <w:tab/>
      </w:r>
      <w:r w:rsidRPr="00E3380F">
        <w:rPr>
          <w:lang w:val="es-ES_tradnl"/>
        </w:rPr>
        <w:tab/>
        <w:t>En calidad de</w:t>
      </w:r>
      <w:r w:rsidRPr="00E3380F">
        <w:rPr>
          <w:rFonts w:eastAsia="Calibri"/>
          <w:lang w:val="es-ES_tradnl"/>
        </w:rPr>
        <w:t xml:space="preserve">: </w:t>
      </w:r>
      <w:r w:rsidRPr="00E3380F">
        <w:rPr>
          <w:rFonts w:eastAsia="Calibri"/>
          <w:lang w:val="es-ES_tradnl"/>
        </w:rPr>
        <w:tab/>
      </w:r>
    </w:p>
    <w:p w14:paraId="68E1C23B" w14:textId="77777777" w:rsidR="00934B1E" w:rsidRPr="00E3380F" w:rsidRDefault="00934B1E" w:rsidP="00934B1E">
      <w:pPr>
        <w:tabs>
          <w:tab w:val="right" w:leader="underscore" w:pos="8998"/>
        </w:tabs>
        <w:spacing w:before="142" w:line="240" w:lineRule="atLeast"/>
        <w:rPr>
          <w:lang w:val="es-ES_tradnl"/>
        </w:rPr>
      </w:pPr>
      <w:r w:rsidRPr="00E3380F">
        <w:rPr>
          <w:lang w:val="es-ES_tradnl"/>
        </w:rPr>
        <w:t>Debidamente habilitado para firmar la Solicitud, Oferta o Propuesta en nombre de</w:t>
      </w:r>
      <w:r w:rsidRPr="00E3380F">
        <w:rPr>
          <w:vertAlign w:val="superscript"/>
          <w:lang w:val="es-ES_tradnl"/>
        </w:rPr>
        <w:footnoteReference w:id="6"/>
      </w:r>
      <w:r w:rsidRPr="00E3380F">
        <w:rPr>
          <w:lang w:val="es-ES_tradnl"/>
        </w:rPr>
        <w:t>:</w:t>
      </w:r>
      <w:r w:rsidRPr="00E3380F">
        <w:rPr>
          <w:lang w:val="es-ES_tradnl"/>
        </w:rPr>
        <w:tab/>
      </w:r>
    </w:p>
    <w:p w14:paraId="37E53550" w14:textId="77777777" w:rsidR="00E3380F" w:rsidRDefault="00934B1E" w:rsidP="00934B1E">
      <w:pPr>
        <w:widowControl w:val="0"/>
        <w:autoSpaceDE w:val="0"/>
        <w:autoSpaceDN w:val="0"/>
        <w:spacing w:before="142" w:line="240" w:lineRule="atLeast"/>
        <w:rPr>
          <w:rFonts w:eastAsia="Calibri"/>
          <w:lang w:val="es-ES_tradnl"/>
        </w:rPr>
      </w:pPr>
      <w:r w:rsidRPr="00E3380F">
        <w:rPr>
          <w:rFonts w:eastAsia="Calibri"/>
          <w:lang w:val="es-ES_tradnl"/>
        </w:rPr>
        <w:t>Firma:</w:t>
      </w:r>
      <w:r w:rsidRPr="00E3380F">
        <w:rPr>
          <w:rFonts w:eastAsia="Calibri"/>
          <w:lang w:val="es-ES_tradnl"/>
        </w:rPr>
        <w:tab/>
      </w:r>
      <w:r w:rsidRPr="00E3380F">
        <w:rPr>
          <w:rFonts w:eastAsia="Calibri"/>
          <w:lang w:val="es-ES_tradnl"/>
        </w:rPr>
        <w:tab/>
      </w:r>
      <w:r w:rsidRPr="00E3380F">
        <w:rPr>
          <w:rFonts w:eastAsia="Calibri"/>
          <w:lang w:val="es-ES_tradnl"/>
        </w:rPr>
        <w:tab/>
      </w:r>
      <w:r w:rsidRPr="00E3380F">
        <w:rPr>
          <w:rFonts w:eastAsia="Calibri"/>
          <w:lang w:val="es-ES_tradnl"/>
        </w:rPr>
        <w:tab/>
        <w:t>En la fecha:</w:t>
      </w:r>
    </w:p>
    <w:p w14:paraId="6F3B1CC5" w14:textId="77777777" w:rsidR="00E3380F" w:rsidRDefault="00E3380F" w:rsidP="00934B1E">
      <w:pPr>
        <w:widowControl w:val="0"/>
        <w:autoSpaceDE w:val="0"/>
        <w:autoSpaceDN w:val="0"/>
        <w:spacing w:before="142" w:line="240" w:lineRule="atLeast"/>
        <w:rPr>
          <w:rFonts w:eastAsia="Calibri"/>
          <w:lang w:val="es-ES_tradnl"/>
        </w:rPr>
      </w:pPr>
    </w:p>
    <w:p w14:paraId="49CBA22F" w14:textId="34FDF551" w:rsidR="00C62C12" w:rsidRDefault="00934B1E" w:rsidP="00934B1E">
      <w:pPr>
        <w:widowControl w:val="0"/>
        <w:autoSpaceDE w:val="0"/>
        <w:autoSpaceDN w:val="0"/>
        <w:spacing w:before="142" w:line="240" w:lineRule="atLeast"/>
        <w:rPr>
          <w:color w:val="000000" w:themeColor="text1"/>
          <w:sz w:val="22"/>
          <w:szCs w:val="22"/>
        </w:rPr>
      </w:pPr>
      <w:r w:rsidRPr="00E3380F">
        <w:rPr>
          <w:rFonts w:eastAsia="Calibri"/>
          <w:lang w:val="es-ES_tradnl"/>
        </w:rPr>
        <w:t xml:space="preserve"> </w:t>
      </w:r>
      <w:r>
        <w:rPr>
          <w:color w:val="000000" w:themeColor="text1"/>
          <w:sz w:val="22"/>
          <w:szCs w:val="22"/>
        </w:rPr>
        <w:br w:type="page"/>
      </w:r>
    </w:p>
    <w:p w14:paraId="0488ECA0" w14:textId="41455CEE" w:rsidR="00C62C12" w:rsidRPr="001448BF" w:rsidRDefault="00C62C12" w:rsidP="00C62C12">
      <w:pPr>
        <w:jc w:val="right"/>
        <w:rPr>
          <w:b/>
          <w:bCs/>
        </w:rPr>
      </w:pPr>
      <w:r w:rsidRPr="001448BF">
        <w:rPr>
          <w:b/>
          <w:bCs/>
        </w:rPr>
        <w:lastRenderedPageBreak/>
        <w:t xml:space="preserve">Anexo 1 </w:t>
      </w:r>
    </w:p>
    <w:p w14:paraId="13EA75BE" w14:textId="77777777" w:rsidR="00C62C12" w:rsidRPr="001448BF" w:rsidRDefault="00C62C12" w:rsidP="00C62C12">
      <w:pPr>
        <w:jc w:val="center"/>
        <w:rPr>
          <w:b/>
          <w:bCs/>
          <w:sz w:val="28"/>
          <w:szCs w:val="28"/>
        </w:rPr>
      </w:pPr>
      <w:r w:rsidRPr="001448BF">
        <w:rPr>
          <w:b/>
          <w:bCs/>
          <w:sz w:val="28"/>
          <w:szCs w:val="28"/>
        </w:rPr>
        <w:t>Declaración de conformidad fiscal: confirmación vinculante para entidades jurídicas</w:t>
      </w:r>
    </w:p>
    <w:p w14:paraId="24B3B5AB" w14:textId="77777777" w:rsidR="00C62C12" w:rsidRPr="001448BF" w:rsidRDefault="00C62C12" w:rsidP="00C62C12">
      <w:pPr>
        <w:rPr>
          <w:b/>
          <w:bCs/>
          <w:sz w:val="28"/>
          <w:szCs w:val="28"/>
        </w:rPr>
      </w:pPr>
    </w:p>
    <w:p w14:paraId="1D4D2B14" w14:textId="7F7BC13C" w:rsidR="00C62C12" w:rsidRDefault="00C62C12" w:rsidP="00C62C12">
      <w:pPr>
        <w:rPr>
          <w:b/>
          <w:bCs/>
          <w:sz w:val="24"/>
          <w:szCs w:val="24"/>
        </w:rPr>
      </w:pPr>
      <w:r w:rsidRPr="001448BF">
        <w:rPr>
          <w:b/>
          <w:bCs/>
          <w:sz w:val="24"/>
          <w:szCs w:val="24"/>
        </w:rPr>
        <w:t>Nombre de la empresa</w:t>
      </w:r>
    </w:p>
    <w:p w14:paraId="49B10C76" w14:textId="77777777" w:rsidR="00C62C12" w:rsidRPr="001448BF" w:rsidRDefault="00C62C12" w:rsidP="00C62C12">
      <w:pPr>
        <w:rPr>
          <w:b/>
          <w:bCs/>
          <w:sz w:val="24"/>
          <w:szCs w:val="24"/>
        </w:rPr>
      </w:pPr>
    </w:p>
    <w:p w14:paraId="347A5C75" w14:textId="77777777" w:rsidR="00C62C12" w:rsidRPr="001448BF" w:rsidRDefault="00C62C12" w:rsidP="00C62C12">
      <w:r w:rsidRPr="001448BF">
        <w:t xml:space="preserve">Por la presente, hago constar con mi firma que:                         </w:t>
      </w:r>
    </w:p>
    <w:p w14:paraId="5539C533" w14:textId="77777777" w:rsidR="00C62C12" w:rsidRPr="001448BF" w:rsidRDefault="00C62C12" w:rsidP="00C62C12">
      <w:pPr>
        <w:pStyle w:val="Listenabsatz"/>
        <w:numPr>
          <w:ilvl w:val="0"/>
          <w:numId w:val="69"/>
        </w:numPr>
        <w:suppressAutoHyphens w:val="0"/>
        <w:spacing w:after="160" w:line="259" w:lineRule="auto"/>
        <w:ind w:left="714" w:hanging="357"/>
      </w:pPr>
      <w:r w:rsidRPr="001448BF">
        <w:t xml:space="preserve">tengo derecho a presentar esta declaración en nombre de la empresa mencionada anteriormente;                       </w:t>
      </w:r>
    </w:p>
    <w:p w14:paraId="244F276C" w14:textId="77777777" w:rsidR="00C62C12" w:rsidRPr="001448BF" w:rsidRDefault="00C62C12" w:rsidP="00C62C12">
      <w:pPr>
        <w:pStyle w:val="Listenabsatz"/>
        <w:numPr>
          <w:ilvl w:val="0"/>
          <w:numId w:val="69"/>
        </w:numPr>
        <w:suppressAutoHyphens w:val="0"/>
        <w:spacing w:after="160" w:line="259" w:lineRule="auto"/>
      </w:pPr>
      <w:r w:rsidRPr="001448BF">
        <w:t xml:space="preserve">la empresa lleva debidamente al día el pago de todos los impuestos de conformidad con las leyes fiscales del país en el que tiene su domicilio social;               </w:t>
      </w:r>
    </w:p>
    <w:p w14:paraId="0BA8114F" w14:textId="77777777" w:rsidR="00C62C12" w:rsidRPr="001448BF" w:rsidRDefault="00C62C12" w:rsidP="00C62C12">
      <w:pPr>
        <w:pStyle w:val="Listenabsatz"/>
        <w:numPr>
          <w:ilvl w:val="0"/>
          <w:numId w:val="69"/>
        </w:numPr>
        <w:suppressAutoHyphens w:val="0"/>
        <w:spacing w:after="160" w:line="259" w:lineRule="auto"/>
      </w:pPr>
      <w:r w:rsidRPr="001448BF">
        <w:t xml:space="preserve">la empresa no está en la actualidad ni ha estado en el pasado involucrada en ningún procedimiento legal en relación con su tributación;              </w:t>
      </w:r>
    </w:p>
    <w:p w14:paraId="49ACCA95" w14:textId="432024B7" w:rsidR="00C62C12" w:rsidRPr="001448BF" w:rsidRDefault="00C62C12" w:rsidP="00C62C12">
      <w:pPr>
        <w:pStyle w:val="Listenabsatz"/>
        <w:numPr>
          <w:ilvl w:val="0"/>
          <w:numId w:val="69"/>
        </w:numPr>
        <w:suppressAutoHyphens w:val="0"/>
        <w:spacing w:after="160" w:line="259" w:lineRule="auto"/>
      </w:pPr>
      <w:r w:rsidRPr="001448BF">
        <w:t xml:space="preserve">la empresa pagará debidamente los impuestos que puedan derivarse de la prestación de los servicios acordados contractualmente;                       </w:t>
      </w:r>
    </w:p>
    <w:p w14:paraId="04E48987" w14:textId="77777777" w:rsidR="00C62C12" w:rsidRPr="001448BF" w:rsidRDefault="00C62C12" w:rsidP="00C62C12">
      <w:pPr>
        <w:pStyle w:val="Listenabsatz"/>
        <w:numPr>
          <w:ilvl w:val="0"/>
          <w:numId w:val="69"/>
        </w:numPr>
        <w:suppressAutoHyphens w:val="0"/>
        <w:spacing w:after="160" w:line="259" w:lineRule="auto"/>
      </w:pPr>
      <w:r w:rsidRPr="001448BF">
        <w:t>toda la información y las declaraciones proporcionadas con anterioridad son completas, exactas en cuanto al contenido y aplicables en la actualidad.</w:t>
      </w:r>
    </w:p>
    <w:p w14:paraId="4E7CB9E3" w14:textId="77777777" w:rsidR="00C62C12" w:rsidRPr="001448BF" w:rsidRDefault="00C62C12" w:rsidP="00C62C12">
      <w:pPr>
        <w:pStyle w:val="Listenabsatz"/>
      </w:pPr>
    </w:p>
    <w:p w14:paraId="21F41BFF" w14:textId="77777777" w:rsidR="00C62C12" w:rsidRPr="001448BF" w:rsidRDefault="00C62C12" w:rsidP="00C62C12">
      <w:pPr>
        <w:pStyle w:val="Listenabsatz"/>
      </w:pPr>
    </w:p>
    <w:p w14:paraId="2CE2DA02" w14:textId="77777777" w:rsidR="00C62C12" w:rsidRPr="001448BF" w:rsidRDefault="00C62C12" w:rsidP="00C62C12">
      <w:pPr>
        <w:jc w:val="center"/>
        <w:rPr>
          <w:b/>
          <w:bCs/>
        </w:rPr>
      </w:pPr>
    </w:p>
    <w:p w14:paraId="15D24670" w14:textId="3870E896" w:rsidR="00C62C12" w:rsidRDefault="00C62C12" w:rsidP="00C62C12">
      <w:pPr>
        <w:pStyle w:val="Textkrper2"/>
        <w:spacing w:line="360" w:lineRule="auto"/>
        <w:rPr>
          <w:sz w:val="22"/>
          <w:szCs w:val="22"/>
        </w:rPr>
      </w:pPr>
      <w:r w:rsidRPr="001448BF">
        <w:rPr>
          <w:sz w:val="22"/>
          <w:szCs w:val="22"/>
        </w:rPr>
        <w:t>..............................</w:t>
      </w:r>
      <w:r w:rsidRPr="001448BF">
        <w:rPr>
          <w:sz w:val="22"/>
          <w:szCs w:val="22"/>
        </w:rPr>
        <w:tab/>
        <w:t>...................</w:t>
      </w:r>
      <w:r w:rsidRPr="001448BF">
        <w:rPr>
          <w:sz w:val="22"/>
          <w:szCs w:val="22"/>
        </w:rPr>
        <w:tab/>
      </w:r>
      <w:r w:rsidRPr="001448BF">
        <w:rPr>
          <w:sz w:val="22"/>
          <w:szCs w:val="22"/>
        </w:rPr>
        <w:tab/>
      </w:r>
      <w:r w:rsidRPr="001448BF">
        <w:rPr>
          <w:sz w:val="22"/>
          <w:szCs w:val="22"/>
        </w:rPr>
        <w:tab/>
        <w:t>.......................................................</w:t>
      </w:r>
      <w:r w:rsidRPr="001448BF">
        <w:rPr>
          <w:sz w:val="22"/>
          <w:szCs w:val="22"/>
        </w:rPr>
        <w:br/>
        <w:t>(Lugar)</w:t>
      </w:r>
      <w:r w:rsidRPr="001448BF">
        <w:rPr>
          <w:sz w:val="22"/>
          <w:szCs w:val="22"/>
        </w:rPr>
        <w:tab/>
      </w:r>
      <w:r w:rsidRPr="001448BF">
        <w:rPr>
          <w:sz w:val="22"/>
          <w:szCs w:val="22"/>
        </w:rPr>
        <w:tab/>
      </w:r>
      <w:r>
        <w:rPr>
          <w:sz w:val="22"/>
          <w:szCs w:val="22"/>
        </w:rPr>
        <w:tab/>
      </w:r>
      <w:r w:rsidRPr="001448BF">
        <w:rPr>
          <w:sz w:val="22"/>
          <w:szCs w:val="22"/>
        </w:rPr>
        <w:t>(Fecha)</w:t>
      </w:r>
      <w:r w:rsidRPr="001448BF">
        <w:rPr>
          <w:sz w:val="22"/>
          <w:szCs w:val="22"/>
        </w:rPr>
        <w:tab/>
      </w:r>
      <w:r w:rsidRPr="001448BF">
        <w:rPr>
          <w:sz w:val="22"/>
          <w:szCs w:val="22"/>
        </w:rPr>
        <w:tab/>
      </w:r>
      <w:r w:rsidRPr="001448BF">
        <w:rPr>
          <w:sz w:val="22"/>
          <w:szCs w:val="22"/>
        </w:rPr>
        <w:tab/>
        <w:t>(Nombre del contratista)</w:t>
      </w:r>
    </w:p>
    <w:p w14:paraId="5E9784BA" w14:textId="75CBC349" w:rsidR="00C62C12" w:rsidRDefault="00C62C12" w:rsidP="00C62C12">
      <w:pPr>
        <w:pStyle w:val="Textkrper2"/>
        <w:spacing w:line="360" w:lineRule="auto"/>
        <w:rPr>
          <w:sz w:val="22"/>
          <w:szCs w:val="22"/>
        </w:rPr>
      </w:pPr>
    </w:p>
    <w:p w14:paraId="5E162356" w14:textId="77777777" w:rsidR="00C62C12" w:rsidRDefault="00C62C12" w:rsidP="00C62C12">
      <w:pPr>
        <w:pStyle w:val="Textkrper2"/>
        <w:spacing w:line="360" w:lineRule="auto"/>
        <w:ind w:left="4320" w:firstLine="720"/>
        <w:rPr>
          <w:sz w:val="22"/>
          <w:szCs w:val="22"/>
        </w:rPr>
      </w:pPr>
      <w:r w:rsidRPr="001448BF">
        <w:rPr>
          <w:sz w:val="22"/>
          <w:szCs w:val="22"/>
        </w:rPr>
        <w:t>.......................................................</w:t>
      </w:r>
    </w:p>
    <w:p w14:paraId="250FC10E" w14:textId="1ED46FC4" w:rsidR="00C62C12" w:rsidRDefault="00C62C12" w:rsidP="00C62C12">
      <w:pPr>
        <w:pStyle w:val="Textkrper2"/>
        <w:spacing w:line="360" w:lineRule="auto"/>
        <w:ind w:left="4320" w:firstLine="720"/>
        <w:rPr>
          <w:sz w:val="22"/>
          <w:szCs w:val="22"/>
        </w:rPr>
      </w:pPr>
      <w:r w:rsidRPr="001448BF">
        <w:rPr>
          <w:sz w:val="22"/>
          <w:szCs w:val="22"/>
        </w:rPr>
        <w:t>(</w:t>
      </w:r>
      <w:r>
        <w:rPr>
          <w:sz w:val="22"/>
          <w:szCs w:val="22"/>
        </w:rPr>
        <w:t>Firma/s</w:t>
      </w:r>
      <w:r w:rsidRPr="001448BF">
        <w:rPr>
          <w:sz w:val="22"/>
          <w:szCs w:val="22"/>
        </w:rPr>
        <w:t>)</w:t>
      </w:r>
    </w:p>
    <w:p w14:paraId="56D07364" w14:textId="15E79E38" w:rsidR="00C62C12" w:rsidRDefault="00C62C12" w:rsidP="00C62C12">
      <w:pPr>
        <w:pStyle w:val="Textkrper2"/>
        <w:spacing w:line="360" w:lineRule="auto"/>
        <w:ind w:left="4320" w:firstLine="720"/>
        <w:rPr>
          <w:sz w:val="22"/>
          <w:szCs w:val="22"/>
        </w:rPr>
      </w:pPr>
    </w:p>
    <w:p w14:paraId="71AD8A7B" w14:textId="29A67D1B" w:rsidR="00C62C12" w:rsidRDefault="00C62C12" w:rsidP="00C62C12">
      <w:pPr>
        <w:pStyle w:val="Textkrper2"/>
        <w:spacing w:line="360" w:lineRule="auto"/>
        <w:ind w:left="4320" w:firstLine="720"/>
        <w:rPr>
          <w:sz w:val="22"/>
          <w:szCs w:val="22"/>
        </w:rPr>
      </w:pPr>
    </w:p>
    <w:p w14:paraId="731A485A" w14:textId="525692D7" w:rsidR="00C62C12" w:rsidRDefault="00C62C12" w:rsidP="00C62C12">
      <w:pPr>
        <w:pStyle w:val="Textkrper2"/>
        <w:spacing w:line="360" w:lineRule="auto"/>
        <w:ind w:left="4320" w:firstLine="720"/>
        <w:rPr>
          <w:sz w:val="22"/>
          <w:szCs w:val="22"/>
        </w:rPr>
      </w:pPr>
    </w:p>
    <w:p w14:paraId="5E4C1C8B" w14:textId="28EFE38E" w:rsidR="00C62C12" w:rsidRDefault="00C62C12" w:rsidP="00C62C12">
      <w:pPr>
        <w:pStyle w:val="Textkrper2"/>
        <w:spacing w:line="360" w:lineRule="auto"/>
        <w:ind w:left="4320" w:firstLine="720"/>
        <w:rPr>
          <w:sz w:val="22"/>
          <w:szCs w:val="22"/>
        </w:rPr>
      </w:pPr>
    </w:p>
    <w:p w14:paraId="15F97703" w14:textId="1E5758F4" w:rsidR="00C62C12" w:rsidRDefault="00C62C12" w:rsidP="00C62C12">
      <w:pPr>
        <w:pStyle w:val="Textkrper2"/>
        <w:spacing w:line="360" w:lineRule="auto"/>
        <w:ind w:left="4320" w:firstLine="720"/>
        <w:rPr>
          <w:sz w:val="22"/>
          <w:szCs w:val="22"/>
        </w:rPr>
      </w:pPr>
    </w:p>
    <w:p w14:paraId="17FC3839" w14:textId="4205A34C" w:rsidR="00C62C12" w:rsidRDefault="00C62C12" w:rsidP="00C62C12">
      <w:pPr>
        <w:pStyle w:val="Textkrper2"/>
        <w:spacing w:line="360" w:lineRule="auto"/>
        <w:ind w:left="4320" w:firstLine="720"/>
        <w:rPr>
          <w:sz w:val="22"/>
          <w:szCs w:val="22"/>
        </w:rPr>
      </w:pPr>
    </w:p>
    <w:p w14:paraId="6D56641D" w14:textId="264B8DA5" w:rsidR="00C62C12" w:rsidRDefault="00C62C12" w:rsidP="00C62C12">
      <w:pPr>
        <w:pStyle w:val="Textkrper2"/>
        <w:spacing w:line="360" w:lineRule="auto"/>
        <w:ind w:left="4320" w:firstLine="720"/>
        <w:rPr>
          <w:sz w:val="22"/>
          <w:szCs w:val="22"/>
        </w:rPr>
      </w:pPr>
    </w:p>
    <w:p w14:paraId="3B85B601" w14:textId="13A40DA5" w:rsidR="00C62C12" w:rsidRDefault="00C62C12" w:rsidP="00C62C12">
      <w:pPr>
        <w:pStyle w:val="Textkrper2"/>
        <w:spacing w:line="360" w:lineRule="auto"/>
        <w:ind w:left="4320" w:firstLine="720"/>
        <w:rPr>
          <w:sz w:val="22"/>
          <w:szCs w:val="22"/>
        </w:rPr>
      </w:pPr>
    </w:p>
    <w:p w14:paraId="17AC3F25" w14:textId="45FF3DDE" w:rsidR="00C62C12" w:rsidRDefault="00C62C12" w:rsidP="00C62C12">
      <w:pPr>
        <w:pStyle w:val="Textkrper2"/>
        <w:spacing w:line="360" w:lineRule="auto"/>
        <w:ind w:left="4320" w:firstLine="720"/>
        <w:rPr>
          <w:sz w:val="22"/>
          <w:szCs w:val="22"/>
        </w:rPr>
      </w:pPr>
    </w:p>
    <w:p w14:paraId="6BF535CD" w14:textId="391DF69B" w:rsidR="00C62C12" w:rsidRDefault="00C62C12" w:rsidP="00C62C12">
      <w:pPr>
        <w:pStyle w:val="Textkrper2"/>
        <w:spacing w:line="360" w:lineRule="auto"/>
        <w:ind w:left="4320" w:firstLine="720"/>
        <w:rPr>
          <w:sz w:val="22"/>
          <w:szCs w:val="22"/>
        </w:rPr>
      </w:pPr>
    </w:p>
    <w:p w14:paraId="4D8A58F9" w14:textId="77777777" w:rsidR="00C62C12" w:rsidRPr="001448BF" w:rsidRDefault="00C62C12" w:rsidP="00C62C12">
      <w:pPr>
        <w:pStyle w:val="Textkrper2"/>
        <w:spacing w:line="360" w:lineRule="auto"/>
        <w:ind w:left="4320" w:firstLine="720"/>
        <w:rPr>
          <w:sz w:val="22"/>
          <w:szCs w:val="22"/>
        </w:rPr>
      </w:pPr>
    </w:p>
    <w:p w14:paraId="0DB906A9" w14:textId="3EE4E3A5" w:rsidR="00C62C12" w:rsidRDefault="00C62C12">
      <w:pPr>
        <w:suppressAutoHyphens w:val="0"/>
        <w:rPr>
          <w:color w:val="000000" w:themeColor="text1"/>
          <w:sz w:val="22"/>
          <w:szCs w:val="22"/>
        </w:rPr>
      </w:pPr>
    </w:p>
    <w:p w14:paraId="60D3C590" w14:textId="77777777" w:rsidR="00C62C12" w:rsidRPr="001448BF" w:rsidRDefault="00C62C12" w:rsidP="00C62C12">
      <w:pPr>
        <w:jc w:val="right"/>
        <w:rPr>
          <w:b/>
          <w:bCs/>
        </w:rPr>
      </w:pPr>
      <w:r w:rsidRPr="001448BF">
        <w:rPr>
          <w:b/>
          <w:bCs/>
        </w:rPr>
        <w:t xml:space="preserve">Anexo 1 </w:t>
      </w:r>
    </w:p>
    <w:p w14:paraId="374F1781" w14:textId="77777777" w:rsidR="00C62C12" w:rsidRPr="001448BF" w:rsidRDefault="00C62C12" w:rsidP="00C62C12">
      <w:pPr>
        <w:jc w:val="center"/>
        <w:rPr>
          <w:b/>
          <w:bCs/>
          <w:sz w:val="28"/>
          <w:szCs w:val="28"/>
        </w:rPr>
      </w:pPr>
      <w:r w:rsidRPr="001448BF">
        <w:rPr>
          <w:b/>
          <w:bCs/>
          <w:sz w:val="28"/>
          <w:szCs w:val="28"/>
        </w:rPr>
        <w:t>Declaración de conformidad fiscal: confirmación vinculante para personas físicas</w:t>
      </w:r>
    </w:p>
    <w:p w14:paraId="704582CE" w14:textId="08EAFBC6" w:rsidR="00C62C12" w:rsidRDefault="00C62C12" w:rsidP="00C62C12">
      <w:pPr>
        <w:rPr>
          <w:b/>
          <w:bCs/>
          <w:sz w:val="28"/>
          <w:szCs w:val="28"/>
        </w:rPr>
      </w:pPr>
    </w:p>
    <w:p w14:paraId="39C97E26" w14:textId="77777777" w:rsidR="00C62C12" w:rsidRPr="001448BF" w:rsidRDefault="00C62C12" w:rsidP="00C62C12">
      <w:pPr>
        <w:rPr>
          <w:b/>
          <w:bCs/>
          <w:sz w:val="28"/>
          <w:szCs w:val="28"/>
        </w:rPr>
      </w:pPr>
    </w:p>
    <w:p w14:paraId="35B81BF6" w14:textId="77777777" w:rsidR="00C62C12" w:rsidRPr="001448BF" w:rsidRDefault="00C62C12" w:rsidP="00C62C12">
      <w:r w:rsidRPr="001448BF">
        <w:t xml:space="preserve">Por la presente, hago constar con mi firma que:                                 </w:t>
      </w:r>
    </w:p>
    <w:p w14:paraId="73158168" w14:textId="77777777" w:rsidR="00C62C12" w:rsidRPr="001448BF" w:rsidRDefault="00C62C12" w:rsidP="00C62C12">
      <w:pPr>
        <w:pStyle w:val="Listenabsatz"/>
        <w:numPr>
          <w:ilvl w:val="0"/>
          <w:numId w:val="70"/>
        </w:numPr>
        <w:suppressAutoHyphens w:val="0"/>
        <w:spacing w:after="160" w:line="259" w:lineRule="auto"/>
      </w:pPr>
      <w:r w:rsidRPr="001448BF">
        <w:t xml:space="preserve">estoy haciendo esta declaración en mi nombre / por cuenta propia;                      </w:t>
      </w:r>
    </w:p>
    <w:p w14:paraId="1B127935" w14:textId="77777777" w:rsidR="00C62C12" w:rsidRPr="001448BF" w:rsidRDefault="00C62C12" w:rsidP="00C62C12">
      <w:pPr>
        <w:pStyle w:val="Listenabsatz"/>
        <w:numPr>
          <w:ilvl w:val="0"/>
          <w:numId w:val="70"/>
        </w:numPr>
        <w:suppressAutoHyphens w:val="0"/>
        <w:spacing w:after="160" w:line="259" w:lineRule="auto"/>
      </w:pPr>
      <w:r w:rsidRPr="001448BF">
        <w:t xml:space="preserve">me comprometo a pagar mis impuestos de conformidad con la legislación tributaria de mi país de residencia;                     </w:t>
      </w:r>
    </w:p>
    <w:p w14:paraId="2EC094A3" w14:textId="77777777" w:rsidR="00C62C12" w:rsidRPr="001448BF" w:rsidRDefault="00C62C12" w:rsidP="00C62C12">
      <w:pPr>
        <w:pStyle w:val="Listenabsatz"/>
        <w:numPr>
          <w:ilvl w:val="0"/>
          <w:numId w:val="70"/>
        </w:numPr>
        <w:suppressAutoHyphens w:val="0"/>
        <w:spacing w:after="160" w:line="259" w:lineRule="auto"/>
      </w:pPr>
      <w:r w:rsidRPr="001448BF">
        <w:t xml:space="preserve">no estoy involucrado/a en la actualidad ni he estado involucrado/a en el pasado en ningún procedimiento judicial fiscal;                </w:t>
      </w:r>
    </w:p>
    <w:p w14:paraId="2D12F567" w14:textId="5E2247B2" w:rsidR="00C62C12" w:rsidRPr="001448BF" w:rsidRDefault="00C62C12" w:rsidP="00C62C12">
      <w:pPr>
        <w:pStyle w:val="Listenabsatz"/>
        <w:numPr>
          <w:ilvl w:val="0"/>
          <w:numId w:val="70"/>
        </w:numPr>
        <w:suppressAutoHyphens w:val="0"/>
        <w:spacing w:after="160" w:line="259" w:lineRule="auto"/>
      </w:pPr>
      <w:r w:rsidRPr="001448BF">
        <w:t>pagaré debidamente los impuestos que puedan derivarse de la prestación de los servicios acordados contractualmente</w:t>
      </w:r>
      <w:r w:rsidR="000D5957">
        <w:t>;</w:t>
      </w:r>
    </w:p>
    <w:p w14:paraId="4B5D2F22" w14:textId="08D6F18A" w:rsidR="00C62C12" w:rsidRDefault="00C62C12" w:rsidP="00C62C12">
      <w:pPr>
        <w:pStyle w:val="Listenabsatz"/>
        <w:numPr>
          <w:ilvl w:val="0"/>
          <w:numId w:val="70"/>
        </w:numPr>
        <w:suppressAutoHyphens w:val="0"/>
        <w:spacing w:after="160" w:line="259" w:lineRule="auto"/>
      </w:pPr>
      <w:r w:rsidRPr="001448BF">
        <w:t>he rellenado toda la información y declaraciones en esta confirmación de manera completa, correcta y actualizada en este momento.</w:t>
      </w:r>
    </w:p>
    <w:p w14:paraId="38FCECE3" w14:textId="77777777" w:rsidR="00C62C12" w:rsidRPr="001448BF" w:rsidRDefault="00C62C12" w:rsidP="00C62C12">
      <w:pPr>
        <w:pStyle w:val="Listenabsatz"/>
        <w:suppressAutoHyphens w:val="0"/>
        <w:spacing w:after="160" w:line="259" w:lineRule="auto"/>
        <w:ind w:left="1458"/>
      </w:pPr>
    </w:p>
    <w:p w14:paraId="50E60677" w14:textId="77777777" w:rsidR="00C62C12" w:rsidRPr="001448BF" w:rsidRDefault="00C62C12" w:rsidP="00C62C12">
      <w:pPr>
        <w:rPr>
          <w:b/>
          <w:bCs/>
        </w:rPr>
      </w:pPr>
    </w:p>
    <w:p w14:paraId="2392D847" w14:textId="7AA58DDF" w:rsidR="00C62C12" w:rsidRPr="001448BF" w:rsidRDefault="00C62C12" w:rsidP="00C62C12">
      <w:pPr>
        <w:pStyle w:val="Textkrper2"/>
        <w:spacing w:line="360" w:lineRule="auto"/>
        <w:rPr>
          <w:sz w:val="22"/>
          <w:szCs w:val="22"/>
        </w:rPr>
      </w:pPr>
      <w:r w:rsidRPr="001448BF">
        <w:rPr>
          <w:sz w:val="22"/>
          <w:szCs w:val="22"/>
        </w:rPr>
        <w:t>..............................</w:t>
      </w:r>
      <w:r w:rsidRPr="001448BF">
        <w:rPr>
          <w:sz w:val="22"/>
          <w:szCs w:val="22"/>
        </w:rPr>
        <w:tab/>
        <w:t>...................</w:t>
      </w:r>
      <w:r w:rsidRPr="001448BF">
        <w:rPr>
          <w:sz w:val="22"/>
          <w:szCs w:val="22"/>
        </w:rPr>
        <w:tab/>
      </w:r>
      <w:r w:rsidRPr="001448BF">
        <w:rPr>
          <w:sz w:val="22"/>
          <w:szCs w:val="22"/>
        </w:rPr>
        <w:tab/>
      </w:r>
      <w:r w:rsidRPr="001448BF">
        <w:rPr>
          <w:sz w:val="22"/>
          <w:szCs w:val="22"/>
        </w:rPr>
        <w:tab/>
        <w:t>.......................................................</w:t>
      </w:r>
      <w:r w:rsidRPr="001448BF">
        <w:rPr>
          <w:sz w:val="22"/>
          <w:szCs w:val="22"/>
        </w:rPr>
        <w:br/>
        <w:t>(Lugar)</w:t>
      </w:r>
      <w:r w:rsidRPr="001448BF">
        <w:rPr>
          <w:sz w:val="22"/>
          <w:szCs w:val="22"/>
        </w:rPr>
        <w:tab/>
      </w:r>
      <w:r w:rsidRPr="001448BF">
        <w:rPr>
          <w:sz w:val="22"/>
          <w:szCs w:val="22"/>
        </w:rPr>
        <w:tab/>
      </w:r>
      <w:r>
        <w:rPr>
          <w:sz w:val="22"/>
          <w:szCs w:val="22"/>
        </w:rPr>
        <w:tab/>
      </w:r>
      <w:r w:rsidRPr="001448BF">
        <w:rPr>
          <w:sz w:val="22"/>
          <w:szCs w:val="22"/>
        </w:rPr>
        <w:t>(Fecha)</w:t>
      </w:r>
      <w:r w:rsidRPr="001448BF">
        <w:rPr>
          <w:sz w:val="22"/>
          <w:szCs w:val="22"/>
        </w:rPr>
        <w:tab/>
      </w:r>
      <w:r w:rsidRPr="001448BF">
        <w:rPr>
          <w:sz w:val="22"/>
          <w:szCs w:val="22"/>
        </w:rPr>
        <w:tab/>
      </w:r>
      <w:r w:rsidRPr="001448BF">
        <w:rPr>
          <w:sz w:val="22"/>
          <w:szCs w:val="22"/>
        </w:rPr>
        <w:tab/>
        <w:t>(Nombre de la persona)</w:t>
      </w:r>
    </w:p>
    <w:p w14:paraId="537FD57D" w14:textId="77777777" w:rsidR="00C62C12" w:rsidRPr="001448BF" w:rsidRDefault="00C62C12" w:rsidP="00C62C12">
      <w:pPr>
        <w:pStyle w:val="Textkrper2"/>
        <w:spacing w:line="360" w:lineRule="auto"/>
        <w:rPr>
          <w:sz w:val="22"/>
          <w:szCs w:val="22"/>
        </w:rPr>
      </w:pPr>
    </w:p>
    <w:p w14:paraId="07E69C11" w14:textId="17138D6F" w:rsidR="00934B1E" w:rsidRPr="00C62C12" w:rsidRDefault="00C62C12" w:rsidP="00C62C12">
      <w:pPr>
        <w:widowControl w:val="0"/>
        <w:autoSpaceDE w:val="0"/>
        <w:autoSpaceDN w:val="0"/>
        <w:spacing w:before="142" w:line="240" w:lineRule="atLeast"/>
      </w:pPr>
      <w:r w:rsidRPr="001448BF">
        <w:tab/>
      </w:r>
      <w:r w:rsidRPr="001448BF">
        <w:tab/>
      </w:r>
      <w:r w:rsidRPr="001448BF">
        <w:tab/>
      </w:r>
      <w:r w:rsidRPr="001448BF">
        <w:tab/>
      </w:r>
      <w:r w:rsidRPr="001448BF">
        <w:tab/>
      </w:r>
      <w:r w:rsidRPr="001448BF">
        <w:tab/>
      </w:r>
      <w:r w:rsidRPr="001448BF">
        <w:tab/>
        <w:t>.......................................................</w:t>
      </w:r>
      <w:r w:rsidRPr="001448BF">
        <w:tab/>
      </w:r>
      <w:r w:rsidRPr="001448BF">
        <w:tab/>
      </w:r>
      <w:r w:rsidRPr="001448BF">
        <w:tab/>
      </w:r>
      <w:r w:rsidRPr="001448BF">
        <w:tab/>
      </w:r>
      <w:r w:rsidRPr="001448BF">
        <w:tab/>
      </w:r>
      <w:r w:rsidRPr="001448BF">
        <w:tab/>
      </w:r>
      <w:r>
        <w:tab/>
      </w:r>
      <w:r>
        <w:tab/>
      </w:r>
      <w:r w:rsidRPr="001448BF">
        <w:t>(Firma</w:t>
      </w:r>
      <w:r>
        <w:t>)</w:t>
      </w:r>
    </w:p>
    <w:bookmarkEnd w:id="99"/>
    <w:bookmarkEnd w:id="100"/>
    <w:bookmarkEnd w:id="101"/>
    <w:p w14:paraId="2419BF37" w14:textId="77777777" w:rsidR="00487895" w:rsidRPr="00E56200" w:rsidRDefault="00927884">
      <w:pPr>
        <w:pageBreakBefore/>
        <w:jc w:val="center"/>
        <w:rPr>
          <w:b/>
          <w:smallCaps/>
          <w:sz w:val="28"/>
          <w:szCs w:val="28"/>
        </w:rPr>
      </w:pPr>
      <w:r w:rsidRPr="00E56200">
        <w:rPr>
          <w:rStyle w:val="berschrift6Zchn"/>
          <w:sz w:val="28"/>
          <w:szCs w:val="28"/>
        </w:rPr>
        <w:lastRenderedPageBreak/>
        <w:t>Formulario TECH-3</w:t>
      </w:r>
      <w:r w:rsidRPr="00E56200">
        <w:rPr>
          <w:b/>
          <w:smallCaps/>
          <w:sz w:val="28"/>
          <w:szCs w:val="28"/>
        </w:rPr>
        <w:t xml:space="preserve"> </w:t>
      </w:r>
    </w:p>
    <w:p w14:paraId="0AC9682A" w14:textId="77777777" w:rsidR="00487895" w:rsidRPr="0021095A" w:rsidRDefault="00487895">
      <w:pPr>
        <w:jc w:val="center"/>
        <w:rPr>
          <w:b/>
          <w:smallCaps/>
          <w:sz w:val="28"/>
          <w:szCs w:val="28"/>
        </w:rPr>
      </w:pPr>
    </w:p>
    <w:p w14:paraId="6BADDC29" w14:textId="77777777" w:rsidR="00487895" w:rsidRPr="00E56200" w:rsidRDefault="00927884">
      <w:pPr>
        <w:jc w:val="center"/>
      </w:pPr>
      <w:r w:rsidRPr="00E56200">
        <w:rPr>
          <w:b/>
          <w:smallCaps/>
          <w:sz w:val="28"/>
          <w:szCs w:val="28"/>
        </w:rPr>
        <w:t xml:space="preserve">Comentarios o sugerencias sobre los Términos de referencia, el personal de contraparte y las instalaciones a aportar por el </w:t>
      </w:r>
      <w:r w:rsidR="005F2510">
        <w:rPr>
          <w:b/>
          <w:smallCaps/>
          <w:sz w:val="28"/>
          <w:szCs w:val="28"/>
        </w:rPr>
        <w:t>Contratante</w:t>
      </w:r>
    </w:p>
    <w:p w14:paraId="07E406FC" w14:textId="77777777" w:rsidR="00487895" w:rsidRPr="0021095A" w:rsidRDefault="00487895">
      <w:pPr>
        <w:pBdr>
          <w:top w:val="none" w:sz="0" w:space="0" w:color="000000"/>
          <w:left w:val="none" w:sz="0" w:space="0" w:color="000000"/>
          <w:bottom w:val="single" w:sz="8" w:space="1" w:color="000000"/>
          <w:right w:val="none" w:sz="0" w:space="0" w:color="000000"/>
        </w:pBdr>
        <w:jc w:val="right"/>
      </w:pPr>
    </w:p>
    <w:p w14:paraId="51ECAF36" w14:textId="77777777" w:rsidR="00242185" w:rsidRPr="0021095A" w:rsidRDefault="00242185">
      <w:pPr>
        <w:tabs>
          <w:tab w:val="left" w:pos="1314"/>
          <w:tab w:val="left" w:pos="1854"/>
        </w:tabs>
        <w:jc w:val="both"/>
        <w:rPr>
          <w:i/>
          <w:spacing w:val="-4"/>
        </w:rPr>
      </w:pPr>
    </w:p>
    <w:p w14:paraId="000A9744" w14:textId="77777777" w:rsidR="00487895" w:rsidRPr="00E56200" w:rsidRDefault="00927884">
      <w:pPr>
        <w:tabs>
          <w:tab w:val="left" w:pos="1314"/>
          <w:tab w:val="left" w:pos="1854"/>
        </w:tabs>
        <w:jc w:val="both"/>
      </w:pPr>
      <w:r w:rsidRPr="00E56200">
        <w:rPr>
          <w:i/>
        </w:rPr>
        <w:t xml:space="preserve">[Formulario TECH-3: comentarios y sugerencias sobre los Términos de referencia que podrían mejorar la calidad/eficacia de la misión; y sobre requisitos para el personal de contraparte y las instalaciones aportados por el </w:t>
      </w:r>
      <w:r w:rsidR="005F2510">
        <w:rPr>
          <w:i/>
        </w:rPr>
        <w:t>Contratante</w:t>
      </w:r>
      <w:r w:rsidRPr="00E56200">
        <w:rPr>
          <w:i/>
        </w:rPr>
        <w:t>, incluidos apoyo administrativo, espacios de oficina, transporte local, equipos, datos, etc.]</w:t>
      </w:r>
    </w:p>
    <w:p w14:paraId="3159CDB7" w14:textId="77777777" w:rsidR="00487895" w:rsidRPr="0021095A" w:rsidRDefault="00487895"/>
    <w:p w14:paraId="5D35C04B" w14:textId="77777777" w:rsidR="00487895" w:rsidRPr="0021095A" w:rsidRDefault="00487895">
      <w:pPr>
        <w:pStyle w:val="berschrift4"/>
        <w:keepNext w:val="0"/>
        <w:jc w:val="center"/>
        <w:rPr>
          <w:sz w:val="28"/>
        </w:rPr>
      </w:pPr>
    </w:p>
    <w:p w14:paraId="721EEA6A" w14:textId="77777777" w:rsidR="00487895" w:rsidRPr="00E56200" w:rsidRDefault="00927884">
      <w:pPr>
        <w:jc w:val="center"/>
      </w:pPr>
      <w:r w:rsidRPr="00E56200">
        <w:rPr>
          <w:b/>
          <w:sz w:val="28"/>
          <w:szCs w:val="28"/>
        </w:rPr>
        <w:t>A - Sobre los Términos de referencia</w:t>
      </w:r>
    </w:p>
    <w:p w14:paraId="2713D74D" w14:textId="77777777" w:rsidR="00487895" w:rsidRPr="0021095A" w:rsidRDefault="00487895"/>
    <w:p w14:paraId="3F3762F0" w14:textId="77777777" w:rsidR="00487895" w:rsidRPr="0021095A" w:rsidRDefault="00487895"/>
    <w:p w14:paraId="4ADB7358" w14:textId="77777777" w:rsidR="00487895" w:rsidRPr="00E56200" w:rsidRDefault="00927884">
      <w:pPr>
        <w:jc w:val="both"/>
      </w:pPr>
      <w:r w:rsidRPr="00E56200">
        <w:rPr>
          <w:i/>
        </w:rPr>
        <w:t xml:space="preserve">[Se exhorta explícitamente al Consultor a presentar un análisis crítico detallado y la interpretación del Consultor de los objetivos del proyecto y los </w:t>
      </w:r>
      <w:proofErr w:type="spellStart"/>
      <w:r w:rsidRPr="00E56200">
        <w:rPr>
          <w:i/>
        </w:rPr>
        <w:t>TdR</w:t>
      </w:r>
      <w:proofErr w:type="spellEnd"/>
      <w:r w:rsidRPr="00E56200">
        <w:rPr>
          <w:i/>
        </w:rPr>
        <w:t>. Esto podrá incluir, en su caso, comentarios críticos y dudas sobre la idoneidad, coherencia y viabilidad de aspectos individuales y del concepto en su conjunto. La metodología sugerida deberá considerar tales aspectos de forma constructiva.</w:t>
      </w:r>
      <w:r w:rsidRPr="00E56200">
        <w:rPr>
          <w:i/>
          <w:iCs/>
        </w:rPr>
        <w:t>]</w:t>
      </w:r>
    </w:p>
    <w:p w14:paraId="5FE4CEDC" w14:textId="77777777" w:rsidR="00487895" w:rsidRPr="0021095A" w:rsidRDefault="00487895"/>
    <w:p w14:paraId="67E0AA3B" w14:textId="77777777" w:rsidR="00487895" w:rsidRPr="0021095A" w:rsidRDefault="00487895">
      <w:pPr>
        <w:rPr>
          <w:i/>
        </w:rPr>
      </w:pPr>
    </w:p>
    <w:p w14:paraId="30EF913F" w14:textId="77777777" w:rsidR="00487895" w:rsidRPr="00E56200" w:rsidRDefault="00927884">
      <w:pPr>
        <w:jc w:val="center"/>
      </w:pPr>
      <w:r w:rsidRPr="00E56200">
        <w:rPr>
          <w:b/>
          <w:sz w:val="28"/>
          <w:szCs w:val="28"/>
        </w:rPr>
        <w:t>B - Sobre el personal e instalaciones de la contraparte</w:t>
      </w:r>
    </w:p>
    <w:p w14:paraId="71A3E25E" w14:textId="77777777" w:rsidR="00487895" w:rsidRPr="0021095A" w:rsidRDefault="00487895"/>
    <w:p w14:paraId="3730311A" w14:textId="77777777" w:rsidR="00487895" w:rsidRPr="0021095A" w:rsidRDefault="00487895"/>
    <w:p w14:paraId="4ED87D26" w14:textId="77777777" w:rsidR="00487895" w:rsidRPr="00E56200" w:rsidRDefault="00927884">
      <w:r w:rsidRPr="00E56200">
        <w:rPr>
          <w:i/>
        </w:rPr>
        <w:t>[C</w:t>
      </w:r>
      <w:r w:rsidRPr="00E56200">
        <w:rPr>
          <w:i/>
          <w:iCs/>
        </w:rPr>
        <w:t xml:space="preserve">omentarios sobre el personal e instalaciones de la contraparte a aportar por el </w:t>
      </w:r>
      <w:r w:rsidR="005F2510">
        <w:rPr>
          <w:i/>
          <w:iCs/>
        </w:rPr>
        <w:t>Contratante</w:t>
      </w:r>
      <w:r w:rsidRPr="00E56200">
        <w:rPr>
          <w:i/>
          <w:iCs/>
        </w:rPr>
        <w:t>. Por ejemplo, apoyo administrativo, espacios de oficina, transporte local, equipos, datos, informes de antecedentes, etc., si procede.</w:t>
      </w:r>
      <w:r w:rsidRPr="00E56200">
        <w:rPr>
          <w:i/>
        </w:rPr>
        <w:t xml:space="preserve">] </w:t>
      </w:r>
    </w:p>
    <w:p w14:paraId="6245F850" w14:textId="77777777" w:rsidR="00487895" w:rsidRPr="0021095A" w:rsidRDefault="00487895"/>
    <w:p w14:paraId="31540947" w14:textId="77777777" w:rsidR="00487895" w:rsidRPr="0021095A" w:rsidRDefault="00487895"/>
    <w:p w14:paraId="7FF4B810" w14:textId="77777777" w:rsidR="00487895" w:rsidRPr="0021095A" w:rsidRDefault="00487895"/>
    <w:p w14:paraId="6A4644C2" w14:textId="77777777" w:rsidR="00CC52DC" w:rsidRPr="00E56200" w:rsidRDefault="00CC52DC">
      <w:pPr>
        <w:suppressAutoHyphens w:val="0"/>
        <w:rPr>
          <w:rStyle w:val="berschrift6Zchn"/>
          <w:sz w:val="28"/>
          <w:szCs w:val="28"/>
        </w:rPr>
      </w:pPr>
      <w:r w:rsidRPr="00E56200">
        <w:br w:type="page"/>
      </w:r>
    </w:p>
    <w:p w14:paraId="24C8A590" w14:textId="77777777" w:rsidR="00487895" w:rsidRPr="00E56200" w:rsidRDefault="00927884">
      <w:pPr>
        <w:jc w:val="center"/>
        <w:rPr>
          <w:b/>
          <w:bCs/>
          <w:smallCaps/>
          <w:sz w:val="28"/>
          <w:szCs w:val="28"/>
        </w:rPr>
      </w:pPr>
      <w:r w:rsidRPr="00E56200">
        <w:rPr>
          <w:rStyle w:val="berschrift6Zchn"/>
          <w:sz w:val="28"/>
          <w:szCs w:val="28"/>
        </w:rPr>
        <w:lastRenderedPageBreak/>
        <w:t>Formulario TECH-4</w:t>
      </w:r>
      <w:r w:rsidRPr="00E56200">
        <w:rPr>
          <w:b/>
          <w:smallCaps/>
          <w:sz w:val="28"/>
          <w:szCs w:val="28"/>
        </w:rPr>
        <w:t xml:space="preserve"> </w:t>
      </w:r>
    </w:p>
    <w:p w14:paraId="40844C0C" w14:textId="77777777" w:rsidR="00487895" w:rsidRPr="00E56200" w:rsidRDefault="00927884">
      <w:pPr>
        <w:jc w:val="center"/>
      </w:pPr>
      <w:r w:rsidRPr="00E56200">
        <w:rPr>
          <w:b/>
          <w:bCs/>
          <w:smallCaps/>
          <w:sz w:val="28"/>
          <w:szCs w:val="28"/>
        </w:rPr>
        <w:t>Descripción del enfoque, la metodología y el programa de trabajo en respuesta a los Términos de referencia</w:t>
      </w:r>
    </w:p>
    <w:p w14:paraId="2E662DD2" w14:textId="77777777" w:rsidR="00487895" w:rsidRPr="0021095A" w:rsidRDefault="00487895">
      <w:pPr>
        <w:pBdr>
          <w:top w:val="none" w:sz="0" w:space="0" w:color="000000"/>
          <w:left w:val="none" w:sz="0" w:space="0" w:color="000000"/>
          <w:bottom w:val="single" w:sz="8" w:space="1" w:color="000000"/>
          <w:right w:val="none" w:sz="0" w:space="0" w:color="000000"/>
        </w:pBdr>
        <w:jc w:val="center"/>
      </w:pPr>
    </w:p>
    <w:p w14:paraId="20F89361" w14:textId="77777777" w:rsidR="00487895" w:rsidRPr="0021095A" w:rsidRDefault="00487895">
      <w:pPr>
        <w:jc w:val="center"/>
      </w:pPr>
    </w:p>
    <w:p w14:paraId="7B3AABA7" w14:textId="77777777" w:rsidR="00487895" w:rsidRPr="00E56200" w:rsidRDefault="00927884">
      <w:pPr>
        <w:pStyle w:val="Textkrper"/>
        <w:tabs>
          <w:tab w:val="left" w:pos="-720"/>
          <w:tab w:val="left" w:pos="1080"/>
        </w:tabs>
        <w:rPr>
          <w:i/>
          <w:iCs/>
          <w:szCs w:val="24"/>
        </w:rPr>
      </w:pPr>
      <w:r w:rsidRPr="00E56200">
        <w:rPr>
          <w:i/>
        </w:rPr>
        <w:t xml:space="preserve">[Formulario TECH-4: una descripción del enfoque, la metodología y el programa de trabajo para la realización de la misión, incluida una descripción detallada de la metodología propuesta y de la dotación de personal para formación, si los Términos de referencia especifican la formación como un componente específico de la tarea. Los textos y la información deberían recopilarse y presentarse de una manera relacionada con el proyecto. Los Consultores deberán abstenerse de explicaciones largas en el estilo de un tratado. Es preferible la presentación de diagramas, tablas y gráficos. Estructura sugerida de la </w:t>
      </w:r>
      <w:r w:rsidRPr="00E56200">
        <w:rPr>
          <w:i/>
          <w:iCs/>
        </w:rPr>
        <w:t>Propuesta técnica:</w:t>
      </w:r>
    </w:p>
    <w:p w14:paraId="14D82772" w14:textId="77777777" w:rsidR="00487895" w:rsidRPr="0021095A" w:rsidRDefault="00487895">
      <w:pPr>
        <w:pStyle w:val="Textkrper-Zeileneinzug"/>
        <w:tabs>
          <w:tab w:val="left" w:pos="1080"/>
        </w:tabs>
        <w:spacing w:line="120" w:lineRule="exact"/>
        <w:rPr>
          <w:i/>
          <w:iCs/>
          <w:spacing w:val="0"/>
          <w:szCs w:val="24"/>
        </w:rPr>
      </w:pPr>
    </w:p>
    <w:p w14:paraId="436E0AF8" w14:textId="77777777" w:rsidR="00487895" w:rsidRPr="00E56200" w:rsidRDefault="00927884">
      <w:pPr>
        <w:numPr>
          <w:ilvl w:val="0"/>
          <w:numId w:val="2"/>
        </w:numPr>
        <w:jc w:val="both"/>
        <w:rPr>
          <w:i/>
          <w:iCs/>
        </w:rPr>
      </w:pPr>
      <w:r w:rsidRPr="00E56200">
        <w:rPr>
          <w:i/>
          <w:iCs/>
        </w:rPr>
        <w:t xml:space="preserve">Enfoque y metodología técnicos </w:t>
      </w:r>
    </w:p>
    <w:p w14:paraId="6FA79BAA" w14:textId="77777777" w:rsidR="00487895" w:rsidRPr="00E56200" w:rsidRDefault="00927884">
      <w:pPr>
        <w:numPr>
          <w:ilvl w:val="0"/>
          <w:numId w:val="2"/>
        </w:numPr>
        <w:jc w:val="both"/>
        <w:rPr>
          <w:i/>
          <w:iCs/>
        </w:rPr>
      </w:pPr>
      <w:r w:rsidRPr="00E56200">
        <w:rPr>
          <w:i/>
          <w:iCs/>
        </w:rPr>
        <w:t>Programa de trabajo</w:t>
      </w:r>
    </w:p>
    <w:p w14:paraId="0C0BC538" w14:textId="77777777" w:rsidR="00487895" w:rsidRPr="00E56200" w:rsidRDefault="00927884">
      <w:pPr>
        <w:numPr>
          <w:ilvl w:val="0"/>
          <w:numId w:val="2"/>
        </w:numPr>
        <w:jc w:val="both"/>
        <w:rPr>
          <w:i/>
          <w:iCs/>
        </w:rPr>
      </w:pPr>
      <w:r w:rsidRPr="00E56200">
        <w:rPr>
          <w:i/>
          <w:iCs/>
        </w:rPr>
        <w:t>Organización y dotación de personal</w:t>
      </w:r>
    </w:p>
    <w:p w14:paraId="3A999D95" w14:textId="77777777" w:rsidR="00487895" w:rsidRPr="00E56200" w:rsidRDefault="00927884">
      <w:pPr>
        <w:numPr>
          <w:ilvl w:val="0"/>
          <w:numId w:val="2"/>
        </w:numPr>
        <w:jc w:val="both"/>
        <w:rPr>
          <w:i/>
          <w:iCs/>
        </w:rPr>
      </w:pPr>
      <w:r w:rsidRPr="00E56200">
        <w:rPr>
          <w:i/>
          <w:iCs/>
        </w:rPr>
        <w:t>Servicios de apoyo</w:t>
      </w:r>
    </w:p>
    <w:p w14:paraId="323F255C" w14:textId="77777777" w:rsidR="00487895" w:rsidRPr="00E56200" w:rsidRDefault="00927884">
      <w:pPr>
        <w:numPr>
          <w:ilvl w:val="0"/>
          <w:numId w:val="2"/>
        </w:numPr>
        <w:jc w:val="both"/>
        <w:rPr>
          <w:i/>
          <w:iCs/>
        </w:rPr>
      </w:pPr>
      <w:r w:rsidRPr="00E56200">
        <w:rPr>
          <w:i/>
          <w:iCs/>
        </w:rPr>
        <w:t>Control y gestión de la calidad</w:t>
      </w:r>
    </w:p>
    <w:p w14:paraId="3B891828" w14:textId="77777777" w:rsidR="00487895" w:rsidRPr="00E56200" w:rsidRDefault="00927884">
      <w:pPr>
        <w:numPr>
          <w:ilvl w:val="0"/>
          <w:numId w:val="2"/>
        </w:numPr>
        <w:jc w:val="both"/>
        <w:rPr>
          <w:i/>
          <w:iCs/>
        </w:rPr>
      </w:pPr>
      <w:r w:rsidRPr="00E56200">
        <w:rPr>
          <w:i/>
          <w:iCs/>
        </w:rPr>
        <w:t>Logística]</w:t>
      </w:r>
    </w:p>
    <w:p w14:paraId="1570994A" w14:textId="77777777" w:rsidR="00487895" w:rsidRPr="00E56200" w:rsidRDefault="00487895">
      <w:pPr>
        <w:pStyle w:val="Textkrper-Zeileneinzug"/>
        <w:tabs>
          <w:tab w:val="left" w:pos="1080"/>
        </w:tabs>
        <w:suppressAutoHyphens w:val="0"/>
        <w:rPr>
          <w:i/>
          <w:iCs/>
          <w:spacing w:val="0"/>
        </w:rPr>
      </w:pPr>
    </w:p>
    <w:p w14:paraId="1BB56ECC" w14:textId="77777777" w:rsidR="00487895" w:rsidRPr="00E56200" w:rsidRDefault="00927884">
      <w:pPr>
        <w:pStyle w:val="Textkrper"/>
        <w:tabs>
          <w:tab w:val="left" w:pos="720"/>
        </w:tabs>
        <w:ind w:left="720" w:hanging="720"/>
        <w:rPr>
          <w:i/>
          <w:iCs/>
        </w:rPr>
      </w:pPr>
      <w:r w:rsidRPr="00E56200">
        <w:t>a)</w:t>
      </w:r>
      <w:r w:rsidRPr="00E56200">
        <w:tab/>
      </w:r>
      <w:r w:rsidRPr="00E56200">
        <w:rPr>
          <w:b/>
          <w:iCs/>
          <w:u w:val="single"/>
        </w:rPr>
        <w:t>Enfoque y metodología técnicos</w:t>
      </w:r>
      <w:r w:rsidRPr="00E56200">
        <w:t xml:space="preserve"> </w:t>
      </w:r>
      <w:r w:rsidRPr="00E56200">
        <w:rPr>
          <w:i/>
          <w:iCs/>
        </w:rPr>
        <w:t>[Explique su comprensión de los objetivos de la misión definidos en los Términos de referencia (</w:t>
      </w:r>
      <w:proofErr w:type="spellStart"/>
      <w:r w:rsidRPr="00E56200">
        <w:rPr>
          <w:i/>
          <w:iCs/>
        </w:rPr>
        <w:t>TdR</w:t>
      </w:r>
      <w:proofErr w:type="spellEnd"/>
      <w:r w:rsidRPr="00E56200">
        <w:rPr>
          <w:i/>
          <w:iCs/>
        </w:rPr>
        <w:t xml:space="preserve">), el enfoque y la metodología técnicos que adoptaría para implementar las tareas para obtener el resultado o los resultados previstos y el grado de detalles de dichos resultados. Se exhorta explícitamente al Consultor a no repetir aquí los </w:t>
      </w:r>
      <w:proofErr w:type="spellStart"/>
      <w:r w:rsidRPr="00E56200">
        <w:rPr>
          <w:i/>
          <w:iCs/>
        </w:rPr>
        <w:t>TdR</w:t>
      </w:r>
      <w:proofErr w:type="spellEnd"/>
      <w:r w:rsidRPr="00E56200">
        <w:rPr>
          <w:i/>
          <w:iCs/>
        </w:rPr>
        <w:t xml:space="preserve">, sino a mostrar la idoneidad de su concepto en relación con los </w:t>
      </w:r>
      <w:proofErr w:type="spellStart"/>
      <w:r w:rsidRPr="00E56200">
        <w:rPr>
          <w:i/>
          <w:iCs/>
        </w:rPr>
        <w:t>TdR</w:t>
      </w:r>
      <w:proofErr w:type="spellEnd"/>
      <w:r w:rsidRPr="00E56200">
        <w:rPr>
          <w:i/>
          <w:iCs/>
        </w:rPr>
        <w:t xml:space="preserve"> y sus comentarios al respecto.]</w:t>
      </w:r>
    </w:p>
    <w:p w14:paraId="1A684375" w14:textId="77777777" w:rsidR="00487895" w:rsidRPr="0021095A" w:rsidRDefault="00487895">
      <w:pPr>
        <w:pStyle w:val="Textkrper-Zeileneinzug"/>
        <w:tabs>
          <w:tab w:val="left" w:pos="720"/>
        </w:tabs>
        <w:suppressAutoHyphens w:val="0"/>
        <w:spacing w:line="120" w:lineRule="exact"/>
        <w:ind w:left="720" w:hanging="720"/>
        <w:rPr>
          <w:i/>
          <w:iCs/>
          <w:spacing w:val="0"/>
        </w:rPr>
      </w:pPr>
    </w:p>
    <w:p w14:paraId="2CF08D96" w14:textId="77777777" w:rsidR="00487895" w:rsidRPr="00E56200" w:rsidRDefault="00927884">
      <w:pPr>
        <w:pStyle w:val="Textkrper"/>
        <w:tabs>
          <w:tab w:val="left" w:pos="-720"/>
          <w:tab w:val="left" w:pos="720"/>
        </w:tabs>
        <w:ind w:left="720" w:hanging="720"/>
        <w:rPr>
          <w:iCs/>
        </w:rPr>
      </w:pPr>
      <w:r w:rsidRPr="00E56200">
        <w:t>b)</w:t>
      </w:r>
      <w:r w:rsidRPr="00E56200">
        <w:tab/>
      </w:r>
      <w:r w:rsidRPr="00E56200">
        <w:rPr>
          <w:b/>
          <w:iCs/>
          <w:u w:val="single"/>
        </w:rPr>
        <w:t>Programa de trabajo</w:t>
      </w:r>
      <w:r w:rsidRPr="00E56200">
        <w:t xml:space="preserve"> </w:t>
      </w:r>
      <w:r w:rsidRPr="00E56200">
        <w:rPr>
          <w:i/>
          <w:iCs/>
        </w:rPr>
        <w:t xml:space="preserve">[Esboce el plan para la implementación de las principales actividades/tareas de la misión, su contenido y duración, fases e interrelaciones, hitos (incluidas las aprobaciones intermedias por el </w:t>
      </w:r>
      <w:r w:rsidR="005F2510">
        <w:rPr>
          <w:i/>
          <w:iCs/>
        </w:rPr>
        <w:t>Contratante</w:t>
      </w:r>
      <w:r w:rsidRPr="00E56200">
        <w:rPr>
          <w:i/>
          <w:iCs/>
        </w:rPr>
        <w:t xml:space="preserve">) y fechas de entrega estimadas de los informes. El programa de trabajo propuesto debería ser coherente con el enfoque y la metodología técnicos, demostrando su comprensión de los </w:t>
      </w:r>
      <w:proofErr w:type="spellStart"/>
      <w:r w:rsidRPr="00E56200">
        <w:rPr>
          <w:i/>
          <w:iCs/>
        </w:rPr>
        <w:t>TdR</w:t>
      </w:r>
      <w:proofErr w:type="spellEnd"/>
      <w:r w:rsidRPr="00E56200">
        <w:rPr>
          <w:i/>
          <w:iCs/>
        </w:rPr>
        <w:t xml:space="preserve"> y su capacidad de trasladarlos a un programa de trabajo factible. Aquí debería incluirse una lista de los documentos definitivos (incluidos informes) que deberán entregarse como resultado o resultados finales. El programa de trabajo debería coincidir con el formulario de programa de trabajo.]</w:t>
      </w:r>
    </w:p>
    <w:p w14:paraId="2374822B" w14:textId="77777777" w:rsidR="00487895" w:rsidRPr="0021095A" w:rsidRDefault="00487895">
      <w:pPr>
        <w:pStyle w:val="Textkrper-Zeileneinzug"/>
        <w:tabs>
          <w:tab w:val="left" w:pos="720"/>
        </w:tabs>
        <w:suppressAutoHyphens w:val="0"/>
        <w:spacing w:line="120" w:lineRule="exact"/>
        <w:ind w:left="720" w:hanging="720"/>
        <w:rPr>
          <w:iCs/>
        </w:rPr>
      </w:pPr>
    </w:p>
    <w:p w14:paraId="47B27AD2" w14:textId="77777777" w:rsidR="00487895" w:rsidRPr="00E56200" w:rsidRDefault="00927884">
      <w:pPr>
        <w:tabs>
          <w:tab w:val="left" w:pos="-720"/>
          <w:tab w:val="left" w:pos="720"/>
        </w:tabs>
        <w:spacing w:after="120"/>
        <w:ind w:left="720" w:hanging="720"/>
        <w:jc w:val="both"/>
      </w:pPr>
      <w:r w:rsidRPr="00E56200">
        <w:t>c)</w:t>
      </w:r>
      <w:r w:rsidRPr="00E56200">
        <w:tab/>
      </w:r>
      <w:r w:rsidRPr="00E56200">
        <w:rPr>
          <w:b/>
          <w:iCs/>
          <w:u w:val="single"/>
        </w:rPr>
        <w:t>Organización y dotación de personal</w:t>
      </w:r>
      <w:r w:rsidRPr="00E56200">
        <w:t xml:space="preserve"> </w:t>
      </w:r>
      <w:r w:rsidRPr="00E56200">
        <w:rPr>
          <w:i/>
          <w:iCs/>
        </w:rPr>
        <w:t>[Describa la estructura y composición de su equipo, incluida la lista de Expertos clave, otros expertos y personal relevante de apoyo técnico y administrativo.</w:t>
      </w:r>
      <w:r w:rsidRPr="00E56200">
        <w:rPr>
          <w:i/>
        </w:rPr>
        <w:t xml:space="preserve"> </w:t>
      </w:r>
      <w:r w:rsidRPr="00E56200">
        <w:rPr>
          <w:i/>
          <w:iCs/>
        </w:rPr>
        <w:t xml:space="preserve">Se deberán definir las responsabilidades dentro del equipo del proyecto. </w:t>
      </w:r>
      <w:r w:rsidRPr="00E56200">
        <w:rPr>
          <w:i/>
        </w:rPr>
        <w:t>Incluya un</w:t>
      </w:r>
      <w:r w:rsidRPr="00E56200">
        <w:rPr>
          <w:i/>
          <w:iCs/>
        </w:rPr>
        <w:t xml:space="preserve"> organigrama que reproduzca la organización interna del Consultor, así como las interacciones con el </w:t>
      </w:r>
      <w:r w:rsidR="005F2510">
        <w:rPr>
          <w:i/>
          <w:iCs/>
        </w:rPr>
        <w:t>Contratante</w:t>
      </w:r>
      <w:r w:rsidRPr="00E56200">
        <w:rPr>
          <w:i/>
          <w:iCs/>
        </w:rPr>
        <w:t xml:space="preserve"> y con otras partes interesadas. </w:t>
      </w:r>
      <w:r w:rsidRPr="00E56200">
        <w:rPr>
          <w:i/>
        </w:rPr>
        <w:t xml:space="preserve">Se anima al Consultor a incluir en su equipo a personal júnior, sujeto a la orientación disponible dentro de un equipo encabezado por profesionales sénior y a la aplicación de tarifas adecuadas. En caso de que ciertas tareas no se lleven a cabo exclusivamente in situ, el Consultor deberá describir cómo se garantizará la ejecución y cooperación entre </w:t>
      </w:r>
      <w:proofErr w:type="gramStart"/>
      <w:r w:rsidRPr="00E56200">
        <w:rPr>
          <w:i/>
        </w:rPr>
        <w:t>el personal in</w:t>
      </w:r>
      <w:proofErr w:type="gramEnd"/>
      <w:r w:rsidRPr="00E56200">
        <w:rPr>
          <w:i/>
        </w:rPr>
        <w:t xml:space="preserve"> situ y en la oficina central</w:t>
      </w:r>
      <w:r w:rsidRPr="00E56200">
        <w:rPr>
          <w:i/>
          <w:iCs/>
        </w:rPr>
        <w:t>.</w:t>
      </w:r>
      <w:r w:rsidRPr="00E56200">
        <w:rPr>
          <w:i/>
        </w:rPr>
        <w:t>]</w:t>
      </w:r>
    </w:p>
    <w:p w14:paraId="251EA3E8" w14:textId="77777777" w:rsidR="00487895" w:rsidRPr="0021095A" w:rsidRDefault="00487895">
      <w:pPr>
        <w:tabs>
          <w:tab w:val="left" w:pos="-720"/>
          <w:tab w:val="left" w:pos="720"/>
        </w:tabs>
        <w:spacing w:line="120" w:lineRule="exact"/>
        <w:ind w:left="720" w:hanging="720"/>
        <w:jc w:val="both"/>
      </w:pPr>
    </w:p>
    <w:p w14:paraId="2382B80D" w14:textId="77777777" w:rsidR="00487895" w:rsidRPr="00E56200" w:rsidRDefault="00927884">
      <w:pPr>
        <w:pStyle w:val="Textkrper"/>
        <w:tabs>
          <w:tab w:val="left" w:pos="-720"/>
          <w:tab w:val="left" w:pos="720"/>
        </w:tabs>
        <w:ind w:left="720" w:hanging="720"/>
      </w:pPr>
      <w:r w:rsidRPr="00E56200">
        <w:t>d)</w:t>
      </w:r>
      <w:r w:rsidRPr="00E56200">
        <w:tab/>
      </w:r>
      <w:r w:rsidRPr="00E56200">
        <w:rPr>
          <w:b/>
          <w:iCs/>
          <w:u w:val="single"/>
        </w:rPr>
        <w:t>Servicios de apoyo</w:t>
      </w:r>
      <w:r w:rsidRPr="00E56200">
        <w:t xml:space="preserve"> </w:t>
      </w:r>
      <w:r w:rsidRPr="00E56200">
        <w:rPr>
          <w:i/>
          <w:iCs/>
        </w:rPr>
        <w:t>[Describa el apoyo previsto por la oficina central al equipo que trabaje localmente en cuestiones técnicas y administrativas que pudieran surgir durante la implementación del proyecto, así como para el control y la monitorización del trabajo.]</w:t>
      </w:r>
    </w:p>
    <w:p w14:paraId="68DB8A1C" w14:textId="77777777" w:rsidR="00487895" w:rsidRPr="0021095A" w:rsidRDefault="00487895">
      <w:pPr>
        <w:tabs>
          <w:tab w:val="left" w:pos="-720"/>
          <w:tab w:val="left" w:pos="720"/>
        </w:tabs>
        <w:spacing w:line="120" w:lineRule="exact"/>
        <w:ind w:left="720" w:hanging="720"/>
        <w:jc w:val="both"/>
      </w:pPr>
    </w:p>
    <w:p w14:paraId="494E47A3" w14:textId="77777777" w:rsidR="00487895" w:rsidRPr="00E56200" w:rsidRDefault="00927884">
      <w:pPr>
        <w:pStyle w:val="Textkrper"/>
        <w:tabs>
          <w:tab w:val="left" w:pos="-720"/>
          <w:tab w:val="left" w:pos="720"/>
        </w:tabs>
        <w:ind w:left="720" w:hanging="720"/>
      </w:pPr>
      <w:r w:rsidRPr="00E56200">
        <w:t>e)</w:t>
      </w:r>
      <w:r w:rsidRPr="00E56200">
        <w:tab/>
      </w:r>
      <w:r w:rsidRPr="00E56200">
        <w:rPr>
          <w:b/>
          <w:iCs/>
          <w:u w:val="single"/>
        </w:rPr>
        <w:t>Control y gestión de la calidad</w:t>
      </w:r>
      <w:r w:rsidRPr="00E56200">
        <w:t xml:space="preserve"> </w:t>
      </w:r>
      <w:r w:rsidRPr="00E56200">
        <w:rPr>
          <w:i/>
          <w:iCs/>
        </w:rPr>
        <w:t xml:space="preserve">[Describa los procedimientos para la gestión del control de calidad de los servicios (informes, documentos, dibujos), incluidos los elaborados por asociados, </w:t>
      </w:r>
      <w:proofErr w:type="spellStart"/>
      <w:r w:rsidRPr="00E56200">
        <w:rPr>
          <w:i/>
          <w:iCs/>
        </w:rPr>
        <w:t>subconsultores</w:t>
      </w:r>
      <w:proofErr w:type="spellEnd"/>
      <w:r w:rsidRPr="00E56200">
        <w:rPr>
          <w:i/>
          <w:iCs/>
        </w:rPr>
        <w:t xml:space="preserve"> y contrapartes locales, antes de la presentación al </w:t>
      </w:r>
      <w:r w:rsidR="005F2510">
        <w:rPr>
          <w:i/>
          <w:iCs/>
        </w:rPr>
        <w:t>Contratante</w:t>
      </w:r>
      <w:r w:rsidRPr="00E56200">
        <w:rPr>
          <w:i/>
          <w:iCs/>
        </w:rPr>
        <w:t>. No se considerará suficiente la simple referencia a la norma ISO 9001.]</w:t>
      </w:r>
    </w:p>
    <w:p w14:paraId="5B1F0E88" w14:textId="77777777" w:rsidR="00487895" w:rsidRPr="0021095A" w:rsidRDefault="00487895">
      <w:pPr>
        <w:tabs>
          <w:tab w:val="left" w:pos="-720"/>
          <w:tab w:val="left" w:pos="720"/>
        </w:tabs>
        <w:spacing w:line="120" w:lineRule="exact"/>
        <w:ind w:left="720" w:hanging="720"/>
        <w:jc w:val="both"/>
      </w:pPr>
    </w:p>
    <w:p w14:paraId="517D5AD6" w14:textId="77777777" w:rsidR="00487895" w:rsidRPr="00E56200" w:rsidRDefault="00927884">
      <w:pPr>
        <w:jc w:val="both"/>
      </w:pPr>
      <w:r w:rsidRPr="00E56200">
        <w:lastRenderedPageBreak/>
        <w:t>f)</w:t>
      </w:r>
      <w:r w:rsidRPr="00E56200">
        <w:tab/>
      </w:r>
      <w:r w:rsidRPr="00E56200">
        <w:rPr>
          <w:b/>
          <w:iCs/>
          <w:u w:val="single"/>
        </w:rPr>
        <w:t>Logística</w:t>
      </w:r>
      <w:r w:rsidRPr="00E56200">
        <w:t xml:space="preserve"> </w:t>
      </w:r>
      <w:r w:rsidRPr="00E56200">
        <w:rPr>
          <w:i/>
          <w:iCs/>
        </w:rPr>
        <w:t>[</w:t>
      </w:r>
      <w:r w:rsidRPr="00E56200">
        <w:rPr>
          <w:i/>
        </w:rPr>
        <w:t>Describa la l</w:t>
      </w:r>
      <w:r w:rsidRPr="00E56200">
        <w:rPr>
          <w:i/>
          <w:iCs/>
        </w:rPr>
        <w:t>ogística y las instalaciones planificadas para la prestación de los servicios.]</w:t>
      </w:r>
    </w:p>
    <w:p w14:paraId="51129F01" w14:textId="77777777" w:rsidR="00487895" w:rsidRPr="0021095A" w:rsidRDefault="00487895">
      <w:pPr>
        <w:sectPr w:rsidR="00487895" w:rsidRPr="0021095A" w:rsidSect="00247EFB">
          <w:headerReference w:type="even" r:id="rId37"/>
          <w:headerReference w:type="default" r:id="rId38"/>
          <w:footerReference w:type="even" r:id="rId39"/>
          <w:footerReference w:type="default" r:id="rId40"/>
          <w:headerReference w:type="first" r:id="rId41"/>
          <w:footerReference w:type="first" r:id="rId42"/>
          <w:pgSz w:w="12240" w:h="15840"/>
          <w:pgMar w:top="1276" w:right="1440" w:bottom="1440" w:left="1728" w:header="720" w:footer="720" w:gutter="0"/>
          <w:cols w:space="720"/>
          <w:titlePg/>
          <w:docGrid w:linePitch="360"/>
        </w:sectPr>
      </w:pPr>
    </w:p>
    <w:p w14:paraId="526ACC58" w14:textId="77777777" w:rsidR="00487895" w:rsidRPr="00E56200" w:rsidRDefault="00927884">
      <w:pPr>
        <w:jc w:val="center"/>
        <w:rPr>
          <w:b/>
          <w:smallCaps/>
          <w:sz w:val="28"/>
          <w:szCs w:val="28"/>
        </w:rPr>
      </w:pPr>
      <w:r w:rsidRPr="00E56200">
        <w:rPr>
          <w:rStyle w:val="berschrift6Zchn"/>
          <w:sz w:val="28"/>
          <w:szCs w:val="28"/>
        </w:rPr>
        <w:lastRenderedPageBreak/>
        <w:t>Formulario TECH-5</w:t>
      </w:r>
      <w:r w:rsidRPr="00E56200">
        <w:rPr>
          <w:b/>
          <w:smallCaps/>
          <w:sz w:val="28"/>
          <w:szCs w:val="28"/>
        </w:rPr>
        <w:t xml:space="preserve"> (Formato orientativo)</w:t>
      </w:r>
    </w:p>
    <w:p w14:paraId="662E23C8" w14:textId="77777777" w:rsidR="00487895" w:rsidRPr="00330242" w:rsidRDefault="00487895">
      <w:pPr>
        <w:jc w:val="center"/>
        <w:rPr>
          <w:b/>
          <w:smallCaps/>
          <w:sz w:val="28"/>
          <w:szCs w:val="28"/>
          <w:lang w:val="pt-BR"/>
        </w:rPr>
      </w:pPr>
    </w:p>
    <w:p w14:paraId="131FAB5E" w14:textId="77777777" w:rsidR="00487895" w:rsidRPr="00E56200" w:rsidRDefault="00927884">
      <w:pPr>
        <w:jc w:val="center"/>
      </w:pPr>
      <w:r w:rsidRPr="00E56200">
        <w:rPr>
          <w:b/>
          <w:smallCaps/>
          <w:sz w:val="28"/>
          <w:szCs w:val="28"/>
        </w:rPr>
        <w:t>Calendario de trabajo (gráfico de barras de tareas y actividades)</w:t>
      </w:r>
    </w:p>
    <w:p w14:paraId="40FDE45B" w14:textId="77777777" w:rsidR="00487895" w:rsidRPr="00330242" w:rsidRDefault="00487895">
      <w:pPr>
        <w:pBdr>
          <w:top w:val="none" w:sz="0" w:space="0" w:color="000000"/>
          <w:left w:val="none" w:sz="0" w:space="0" w:color="000000"/>
          <w:bottom w:val="single" w:sz="8" w:space="1" w:color="000000"/>
          <w:right w:val="none" w:sz="0" w:space="0" w:color="000000"/>
        </w:pBdr>
        <w:jc w:val="right"/>
        <w:rPr>
          <w:lang w:val="pt-BR"/>
        </w:rPr>
      </w:pPr>
    </w:p>
    <w:p w14:paraId="672E3B2B" w14:textId="77777777" w:rsidR="00487895" w:rsidRPr="00330242" w:rsidRDefault="00487895">
      <w:pPr>
        <w:rPr>
          <w:lang w:val="pt-BR"/>
        </w:rPr>
      </w:pPr>
    </w:p>
    <w:p w14:paraId="73A0BEBA" w14:textId="77777777" w:rsidR="00487895" w:rsidRPr="00330242" w:rsidRDefault="00487895">
      <w:pPr>
        <w:rPr>
          <w:lang w:val="pt-BR"/>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487895" w:rsidRPr="00E56200" w14:paraId="336B40D4" w14:textId="77777777">
        <w:trPr>
          <w:cantSplit/>
        </w:trPr>
        <w:tc>
          <w:tcPr>
            <w:tcW w:w="587" w:type="dxa"/>
            <w:vMerge w:val="restart"/>
            <w:tcBorders>
              <w:top w:val="double" w:sz="4" w:space="0" w:color="000000"/>
              <w:left w:val="double" w:sz="4" w:space="0" w:color="000000"/>
            </w:tcBorders>
            <w:shd w:val="clear" w:color="auto" w:fill="auto"/>
            <w:vAlign w:val="center"/>
          </w:tcPr>
          <w:p w14:paraId="78C1EB2A" w14:textId="77777777" w:rsidR="00487895" w:rsidRPr="00E56200" w:rsidRDefault="00927884">
            <w:pPr>
              <w:jc w:val="center"/>
              <w:rPr>
                <w:b/>
                <w:bCs/>
                <w:sz w:val="22"/>
                <w:szCs w:val="22"/>
              </w:rPr>
            </w:pPr>
            <w:proofErr w:type="spellStart"/>
            <w:r w:rsidRPr="00E56200">
              <w:rPr>
                <w:b/>
                <w:bCs/>
                <w:sz w:val="22"/>
                <w:szCs w:val="22"/>
              </w:rPr>
              <w:t>N.°</w:t>
            </w:r>
            <w:proofErr w:type="spellEnd"/>
          </w:p>
        </w:tc>
        <w:tc>
          <w:tcPr>
            <w:tcW w:w="3553" w:type="dxa"/>
            <w:vMerge w:val="restart"/>
            <w:tcBorders>
              <w:top w:val="double" w:sz="4" w:space="0" w:color="000000"/>
              <w:left w:val="single" w:sz="6" w:space="0" w:color="000000"/>
            </w:tcBorders>
            <w:shd w:val="clear" w:color="auto" w:fill="auto"/>
            <w:vAlign w:val="center"/>
          </w:tcPr>
          <w:p w14:paraId="4267A55D" w14:textId="77777777" w:rsidR="00487895" w:rsidRPr="00E56200" w:rsidRDefault="00927884">
            <w:pPr>
              <w:jc w:val="center"/>
              <w:rPr>
                <w:b/>
                <w:bCs/>
                <w:sz w:val="22"/>
                <w:szCs w:val="22"/>
              </w:rPr>
            </w:pPr>
            <w:r w:rsidRPr="00E56200">
              <w:rPr>
                <w:b/>
                <w:bCs/>
                <w:sz w:val="22"/>
                <w:szCs w:val="22"/>
              </w:rPr>
              <w:t xml:space="preserve">Tareas </w:t>
            </w:r>
            <w:r w:rsidRPr="00E56200">
              <w:rPr>
                <w:sz w:val="22"/>
                <w:szCs w:val="22"/>
                <w:vertAlign w:val="superscript"/>
              </w:rPr>
              <w:t>1</w:t>
            </w:r>
            <w:r w:rsidRPr="00E56200">
              <w:rPr>
                <w:b/>
                <w:bCs/>
                <w:sz w:val="22"/>
                <w:szCs w:val="22"/>
              </w:rPr>
              <w:t xml:space="preserve"> (T</w:t>
            </w:r>
            <w:proofErr w:type="gramStart"/>
            <w:r w:rsidRPr="00E56200">
              <w:rPr>
                <w:b/>
                <w:bCs/>
                <w:sz w:val="22"/>
                <w:szCs w:val="22"/>
              </w:rPr>
              <w:t>-..</w:t>
            </w:r>
            <w:proofErr w:type="gramEnd"/>
            <w:r w:rsidRPr="00E56200">
              <w:rPr>
                <w:b/>
                <w:bCs/>
                <w:sz w:val="22"/>
                <w:szCs w:val="22"/>
              </w:rPr>
              <w: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1D3FCB69" w14:textId="77777777" w:rsidR="00487895" w:rsidRPr="00E56200" w:rsidRDefault="00927884">
            <w:pPr>
              <w:spacing w:before="60" w:after="60"/>
              <w:jc w:val="center"/>
            </w:pPr>
            <w:r w:rsidRPr="00E56200">
              <w:rPr>
                <w:b/>
                <w:bCs/>
                <w:sz w:val="22"/>
                <w:szCs w:val="22"/>
              </w:rPr>
              <w:t xml:space="preserve">Meses </w:t>
            </w:r>
            <w:r w:rsidRPr="00E56200">
              <w:rPr>
                <w:sz w:val="22"/>
                <w:szCs w:val="22"/>
                <w:vertAlign w:val="superscript"/>
              </w:rPr>
              <w:t>2 3</w:t>
            </w:r>
          </w:p>
        </w:tc>
      </w:tr>
      <w:tr w:rsidR="00487895" w:rsidRPr="00E56200" w14:paraId="54604FA1" w14:textId="77777777">
        <w:trPr>
          <w:cantSplit/>
        </w:trPr>
        <w:tc>
          <w:tcPr>
            <w:tcW w:w="587" w:type="dxa"/>
            <w:vMerge/>
            <w:tcBorders>
              <w:left w:val="double" w:sz="4" w:space="0" w:color="000000"/>
              <w:bottom w:val="single" w:sz="6" w:space="0" w:color="000000"/>
            </w:tcBorders>
            <w:shd w:val="clear" w:color="auto" w:fill="auto"/>
            <w:vAlign w:val="center"/>
          </w:tcPr>
          <w:p w14:paraId="34A2DC02" w14:textId="77777777" w:rsidR="00487895" w:rsidRPr="00E56200" w:rsidRDefault="00487895">
            <w:pPr>
              <w:snapToGrid w:val="0"/>
              <w:jc w:val="center"/>
              <w:rPr>
                <w:b/>
                <w:lang w:val="en-GB"/>
              </w:rPr>
            </w:pPr>
          </w:p>
        </w:tc>
        <w:tc>
          <w:tcPr>
            <w:tcW w:w="3553" w:type="dxa"/>
            <w:vMerge/>
            <w:tcBorders>
              <w:left w:val="single" w:sz="6" w:space="0" w:color="000000"/>
              <w:bottom w:val="single" w:sz="6" w:space="0" w:color="000000"/>
            </w:tcBorders>
            <w:shd w:val="clear" w:color="auto" w:fill="auto"/>
          </w:tcPr>
          <w:p w14:paraId="66DF0E25" w14:textId="77777777" w:rsidR="00487895" w:rsidRPr="00E56200"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162E7DFB" w14:textId="77777777" w:rsidR="00487895" w:rsidRPr="00E56200" w:rsidRDefault="00927884">
            <w:pPr>
              <w:jc w:val="center"/>
              <w:rPr>
                <w:b/>
                <w:bCs/>
                <w:sz w:val="22"/>
                <w:szCs w:val="22"/>
              </w:rPr>
            </w:pPr>
            <w:r w:rsidRPr="00E56200">
              <w:rPr>
                <w:b/>
                <w:bCs/>
                <w:sz w:val="22"/>
                <w:szCs w:val="22"/>
              </w:rPr>
              <w:t>1</w:t>
            </w:r>
          </w:p>
        </w:tc>
        <w:tc>
          <w:tcPr>
            <w:tcW w:w="680" w:type="dxa"/>
            <w:tcBorders>
              <w:top w:val="single" w:sz="12" w:space="0" w:color="000000"/>
              <w:left w:val="single" w:sz="6" w:space="0" w:color="000000"/>
              <w:bottom w:val="single" w:sz="6" w:space="0" w:color="000000"/>
            </w:tcBorders>
            <w:shd w:val="clear" w:color="auto" w:fill="auto"/>
          </w:tcPr>
          <w:p w14:paraId="10A3C62D" w14:textId="77777777" w:rsidR="00487895" w:rsidRPr="00E56200" w:rsidRDefault="00927884">
            <w:pPr>
              <w:jc w:val="center"/>
              <w:rPr>
                <w:b/>
                <w:bCs/>
                <w:sz w:val="22"/>
                <w:szCs w:val="22"/>
              </w:rPr>
            </w:pPr>
            <w:r w:rsidRPr="00E56200">
              <w:rPr>
                <w:b/>
                <w:bCs/>
                <w:sz w:val="22"/>
                <w:szCs w:val="22"/>
              </w:rPr>
              <w:t>2</w:t>
            </w:r>
          </w:p>
        </w:tc>
        <w:tc>
          <w:tcPr>
            <w:tcW w:w="680" w:type="dxa"/>
            <w:tcBorders>
              <w:top w:val="single" w:sz="12" w:space="0" w:color="000000"/>
              <w:left w:val="single" w:sz="6" w:space="0" w:color="000000"/>
              <w:bottom w:val="single" w:sz="6" w:space="0" w:color="000000"/>
            </w:tcBorders>
            <w:shd w:val="clear" w:color="auto" w:fill="auto"/>
          </w:tcPr>
          <w:p w14:paraId="75F66477" w14:textId="77777777" w:rsidR="00487895" w:rsidRPr="00E56200" w:rsidRDefault="00927884">
            <w:pPr>
              <w:jc w:val="center"/>
              <w:rPr>
                <w:b/>
                <w:bCs/>
                <w:sz w:val="22"/>
                <w:szCs w:val="22"/>
              </w:rPr>
            </w:pPr>
            <w:r w:rsidRPr="00E56200">
              <w:rPr>
                <w:b/>
                <w:bCs/>
                <w:sz w:val="22"/>
                <w:szCs w:val="22"/>
              </w:rPr>
              <w:t>3</w:t>
            </w:r>
          </w:p>
        </w:tc>
        <w:tc>
          <w:tcPr>
            <w:tcW w:w="680" w:type="dxa"/>
            <w:tcBorders>
              <w:top w:val="single" w:sz="12" w:space="0" w:color="000000"/>
              <w:left w:val="single" w:sz="6" w:space="0" w:color="000000"/>
              <w:bottom w:val="single" w:sz="6" w:space="0" w:color="000000"/>
            </w:tcBorders>
            <w:shd w:val="clear" w:color="auto" w:fill="auto"/>
          </w:tcPr>
          <w:p w14:paraId="08792B4F" w14:textId="77777777" w:rsidR="00487895" w:rsidRPr="00E56200" w:rsidRDefault="00927884">
            <w:pPr>
              <w:jc w:val="center"/>
              <w:rPr>
                <w:b/>
                <w:bCs/>
                <w:sz w:val="22"/>
                <w:szCs w:val="22"/>
              </w:rPr>
            </w:pPr>
            <w:r w:rsidRPr="00E56200">
              <w:rPr>
                <w:b/>
                <w:bCs/>
                <w:sz w:val="22"/>
                <w:szCs w:val="22"/>
              </w:rPr>
              <w:t>4</w:t>
            </w:r>
          </w:p>
        </w:tc>
        <w:tc>
          <w:tcPr>
            <w:tcW w:w="680" w:type="dxa"/>
            <w:tcBorders>
              <w:top w:val="single" w:sz="12" w:space="0" w:color="000000"/>
              <w:left w:val="single" w:sz="6" w:space="0" w:color="000000"/>
              <w:bottom w:val="single" w:sz="6" w:space="0" w:color="000000"/>
            </w:tcBorders>
            <w:shd w:val="clear" w:color="auto" w:fill="auto"/>
          </w:tcPr>
          <w:p w14:paraId="2B7F35C4" w14:textId="77777777" w:rsidR="00487895" w:rsidRPr="00E56200" w:rsidRDefault="00927884">
            <w:pPr>
              <w:jc w:val="center"/>
              <w:rPr>
                <w:b/>
                <w:bCs/>
                <w:sz w:val="22"/>
                <w:szCs w:val="22"/>
              </w:rPr>
            </w:pPr>
            <w:r w:rsidRPr="00E56200">
              <w:rPr>
                <w:b/>
                <w:bCs/>
                <w:sz w:val="22"/>
                <w:szCs w:val="22"/>
              </w:rPr>
              <w:t>5</w:t>
            </w:r>
          </w:p>
        </w:tc>
        <w:tc>
          <w:tcPr>
            <w:tcW w:w="680" w:type="dxa"/>
            <w:tcBorders>
              <w:top w:val="single" w:sz="12" w:space="0" w:color="000000"/>
              <w:left w:val="single" w:sz="6" w:space="0" w:color="000000"/>
              <w:bottom w:val="single" w:sz="6" w:space="0" w:color="000000"/>
            </w:tcBorders>
            <w:shd w:val="clear" w:color="auto" w:fill="auto"/>
          </w:tcPr>
          <w:p w14:paraId="4A3E5F4B" w14:textId="77777777" w:rsidR="00487895" w:rsidRPr="00E56200" w:rsidRDefault="00927884">
            <w:pPr>
              <w:jc w:val="center"/>
              <w:rPr>
                <w:b/>
                <w:bCs/>
                <w:sz w:val="22"/>
                <w:szCs w:val="22"/>
              </w:rPr>
            </w:pPr>
            <w:r w:rsidRPr="00E56200">
              <w:rPr>
                <w:b/>
                <w:bCs/>
                <w:sz w:val="22"/>
                <w:szCs w:val="22"/>
              </w:rPr>
              <w:t>6</w:t>
            </w:r>
          </w:p>
        </w:tc>
        <w:tc>
          <w:tcPr>
            <w:tcW w:w="680" w:type="dxa"/>
            <w:tcBorders>
              <w:top w:val="single" w:sz="12" w:space="0" w:color="000000"/>
              <w:left w:val="single" w:sz="6" w:space="0" w:color="000000"/>
              <w:bottom w:val="single" w:sz="6" w:space="0" w:color="000000"/>
            </w:tcBorders>
            <w:shd w:val="clear" w:color="auto" w:fill="auto"/>
          </w:tcPr>
          <w:p w14:paraId="55DA97D6" w14:textId="77777777" w:rsidR="00487895" w:rsidRPr="00E56200" w:rsidRDefault="00927884">
            <w:pPr>
              <w:jc w:val="center"/>
              <w:rPr>
                <w:b/>
                <w:bCs/>
                <w:sz w:val="22"/>
                <w:szCs w:val="22"/>
              </w:rPr>
            </w:pPr>
            <w:r w:rsidRPr="00E56200">
              <w:rPr>
                <w:b/>
                <w:bCs/>
                <w:sz w:val="22"/>
                <w:szCs w:val="22"/>
              </w:rPr>
              <w:t>7</w:t>
            </w:r>
          </w:p>
        </w:tc>
        <w:tc>
          <w:tcPr>
            <w:tcW w:w="680" w:type="dxa"/>
            <w:tcBorders>
              <w:top w:val="single" w:sz="12" w:space="0" w:color="000000"/>
              <w:left w:val="single" w:sz="6" w:space="0" w:color="000000"/>
              <w:bottom w:val="single" w:sz="6" w:space="0" w:color="000000"/>
            </w:tcBorders>
            <w:shd w:val="clear" w:color="auto" w:fill="auto"/>
          </w:tcPr>
          <w:p w14:paraId="3DFFD38B" w14:textId="77777777" w:rsidR="00487895" w:rsidRPr="00E56200" w:rsidRDefault="00927884">
            <w:pPr>
              <w:jc w:val="center"/>
              <w:rPr>
                <w:b/>
                <w:bCs/>
                <w:sz w:val="22"/>
                <w:szCs w:val="22"/>
              </w:rPr>
            </w:pPr>
            <w:r w:rsidRPr="00E56200">
              <w:rPr>
                <w:b/>
                <w:bCs/>
                <w:sz w:val="22"/>
                <w:szCs w:val="22"/>
              </w:rPr>
              <w:t>8</w:t>
            </w:r>
          </w:p>
        </w:tc>
        <w:tc>
          <w:tcPr>
            <w:tcW w:w="680" w:type="dxa"/>
            <w:tcBorders>
              <w:top w:val="single" w:sz="12" w:space="0" w:color="000000"/>
              <w:left w:val="single" w:sz="6" w:space="0" w:color="000000"/>
              <w:bottom w:val="single" w:sz="6" w:space="0" w:color="000000"/>
            </w:tcBorders>
            <w:shd w:val="clear" w:color="auto" w:fill="auto"/>
          </w:tcPr>
          <w:p w14:paraId="1A635D6E" w14:textId="77777777" w:rsidR="00487895" w:rsidRPr="00E56200" w:rsidRDefault="00927884">
            <w:pPr>
              <w:jc w:val="center"/>
              <w:rPr>
                <w:b/>
                <w:bCs/>
                <w:sz w:val="22"/>
                <w:szCs w:val="22"/>
              </w:rPr>
            </w:pPr>
            <w:r w:rsidRPr="00E56200">
              <w:rPr>
                <w:b/>
                <w:bCs/>
                <w:sz w:val="22"/>
                <w:szCs w:val="22"/>
              </w:rPr>
              <w:t>9</w:t>
            </w:r>
          </w:p>
        </w:tc>
        <w:tc>
          <w:tcPr>
            <w:tcW w:w="680" w:type="dxa"/>
            <w:tcBorders>
              <w:top w:val="single" w:sz="12" w:space="0" w:color="000000"/>
              <w:left w:val="single" w:sz="6" w:space="0" w:color="000000"/>
              <w:bottom w:val="single" w:sz="6" w:space="0" w:color="000000"/>
            </w:tcBorders>
            <w:shd w:val="clear" w:color="auto" w:fill="auto"/>
          </w:tcPr>
          <w:p w14:paraId="710407F2" w14:textId="77777777" w:rsidR="00487895" w:rsidRPr="00E56200" w:rsidRDefault="00927884">
            <w:pPr>
              <w:jc w:val="center"/>
              <w:rPr>
                <w:b/>
                <w:bCs/>
                <w:sz w:val="22"/>
                <w:szCs w:val="22"/>
              </w:rPr>
            </w:pPr>
            <w:r w:rsidRPr="00E56200">
              <w:rPr>
                <w:b/>
                <w:bCs/>
                <w:sz w:val="22"/>
                <w:szCs w:val="22"/>
              </w:rPr>
              <w:t>.....</w:t>
            </w:r>
          </w:p>
        </w:tc>
        <w:tc>
          <w:tcPr>
            <w:tcW w:w="680" w:type="dxa"/>
            <w:tcBorders>
              <w:top w:val="single" w:sz="12" w:space="0" w:color="000000"/>
              <w:left w:val="single" w:sz="6" w:space="0" w:color="000000"/>
              <w:bottom w:val="single" w:sz="6" w:space="0" w:color="000000"/>
            </w:tcBorders>
            <w:shd w:val="clear" w:color="auto" w:fill="auto"/>
          </w:tcPr>
          <w:p w14:paraId="42B1B797" w14:textId="77777777" w:rsidR="00487895" w:rsidRPr="00E56200" w:rsidRDefault="00927884">
            <w:pPr>
              <w:jc w:val="center"/>
              <w:rPr>
                <w:b/>
                <w:bCs/>
                <w:sz w:val="22"/>
                <w:szCs w:val="22"/>
              </w:rPr>
            </w:pPr>
            <w:r w:rsidRPr="00E56200">
              <w:rPr>
                <w:b/>
                <w:bCs/>
                <w:sz w:val="22"/>
                <w:szCs w:val="22"/>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36DCEC41" w14:textId="77777777" w:rsidR="00487895" w:rsidRPr="00E56200" w:rsidRDefault="00927884">
            <w:pPr>
              <w:jc w:val="center"/>
            </w:pPr>
            <w:r w:rsidRPr="00E56200">
              <w:rPr>
                <w:b/>
                <w:bCs/>
                <w:sz w:val="22"/>
                <w:szCs w:val="22"/>
              </w:rPr>
              <w:t>TOTAL</w:t>
            </w:r>
          </w:p>
        </w:tc>
      </w:tr>
      <w:tr w:rsidR="00487895" w:rsidRPr="00E56200" w14:paraId="633A00D9" w14:textId="77777777">
        <w:tc>
          <w:tcPr>
            <w:tcW w:w="587" w:type="dxa"/>
            <w:tcBorders>
              <w:top w:val="single" w:sz="12" w:space="0" w:color="000000"/>
              <w:left w:val="double" w:sz="4" w:space="0" w:color="000000"/>
              <w:bottom w:val="single" w:sz="6" w:space="0" w:color="000000"/>
            </w:tcBorders>
            <w:shd w:val="clear" w:color="auto" w:fill="auto"/>
            <w:vAlign w:val="center"/>
          </w:tcPr>
          <w:p w14:paraId="0DDBC169" w14:textId="77777777" w:rsidR="00487895" w:rsidRPr="00E56200" w:rsidRDefault="00927884">
            <w:pPr>
              <w:jc w:val="center"/>
              <w:rPr>
                <w:i/>
                <w:sz w:val="22"/>
                <w:szCs w:val="22"/>
              </w:rPr>
            </w:pPr>
            <w:r w:rsidRPr="00E56200">
              <w:rPr>
                <w:b/>
                <w:sz w:val="22"/>
                <w:szCs w:val="22"/>
              </w:rPr>
              <w:t>T-1</w:t>
            </w:r>
          </w:p>
        </w:tc>
        <w:tc>
          <w:tcPr>
            <w:tcW w:w="3553" w:type="dxa"/>
            <w:tcBorders>
              <w:top w:val="single" w:sz="12" w:space="0" w:color="000000"/>
              <w:left w:val="single" w:sz="6" w:space="0" w:color="000000"/>
              <w:bottom w:val="single" w:sz="6" w:space="0" w:color="000000"/>
            </w:tcBorders>
            <w:shd w:val="clear" w:color="auto" w:fill="auto"/>
          </w:tcPr>
          <w:p w14:paraId="42979E87" w14:textId="77777777" w:rsidR="00487895" w:rsidRPr="00E56200" w:rsidRDefault="00927884">
            <w:r w:rsidRPr="00E56200">
              <w:rPr>
                <w:i/>
                <w:sz w:val="22"/>
                <w:szCs w:val="22"/>
              </w:rPr>
              <w:t>[p. ej., Tarea n.º 1: Informe A</w:t>
            </w:r>
          </w:p>
        </w:tc>
        <w:tc>
          <w:tcPr>
            <w:tcW w:w="680" w:type="dxa"/>
            <w:tcBorders>
              <w:top w:val="single" w:sz="12" w:space="0" w:color="000000"/>
              <w:left w:val="single" w:sz="6" w:space="0" w:color="000000"/>
              <w:bottom w:val="single" w:sz="6" w:space="0" w:color="000000"/>
            </w:tcBorders>
            <w:shd w:val="clear" w:color="auto" w:fill="auto"/>
          </w:tcPr>
          <w:p w14:paraId="4DA98286"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7B013494"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784B132A"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732B26C5"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597B3ECA"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6824A286"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607BD208"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09357791"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6338B669"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11BAD7F4" w14:textId="77777777" w:rsidR="00487895" w:rsidRPr="00330242"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47FB5E24" w14:textId="77777777" w:rsidR="00487895" w:rsidRPr="00330242" w:rsidRDefault="00487895">
            <w:pPr>
              <w:snapToGrid w:val="0"/>
              <w:rPr>
                <w:lang w:val="pt-BR"/>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11577541" w14:textId="77777777" w:rsidR="00487895" w:rsidRPr="00330242" w:rsidRDefault="00487895">
            <w:pPr>
              <w:snapToGrid w:val="0"/>
              <w:rPr>
                <w:lang w:val="pt-BR"/>
              </w:rPr>
            </w:pPr>
          </w:p>
        </w:tc>
      </w:tr>
      <w:tr w:rsidR="00487895" w:rsidRPr="00E56200" w14:paraId="3900BFED" w14:textId="77777777">
        <w:tc>
          <w:tcPr>
            <w:tcW w:w="587" w:type="dxa"/>
            <w:tcBorders>
              <w:top w:val="single" w:sz="6" w:space="0" w:color="000000"/>
              <w:left w:val="double" w:sz="4" w:space="0" w:color="000000"/>
              <w:bottom w:val="single" w:sz="6" w:space="0" w:color="000000"/>
            </w:tcBorders>
            <w:shd w:val="clear" w:color="auto" w:fill="auto"/>
            <w:vAlign w:val="center"/>
          </w:tcPr>
          <w:p w14:paraId="433F748D" w14:textId="77777777" w:rsidR="00487895" w:rsidRPr="00330242"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74671864" w14:textId="77777777" w:rsidR="00487895" w:rsidRPr="00E56200" w:rsidRDefault="00927884">
            <w:pPr>
              <w:rPr>
                <w:rFonts w:eastAsia="Calibri"/>
                <w:sz w:val="22"/>
                <w:szCs w:val="22"/>
              </w:rPr>
            </w:pPr>
            <w:r w:rsidRPr="00E56200">
              <w:rPr>
                <w:i/>
                <w:sz w:val="22"/>
                <w:szCs w:val="22"/>
              </w:rPr>
              <w:t xml:space="preserve">1) recogida de datos </w:t>
            </w:r>
          </w:p>
        </w:tc>
        <w:tc>
          <w:tcPr>
            <w:tcW w:w="680" w:type="dxa"/>
            <w:tcBorders>
              <w:top w:val="single" w:sz="6" w:space="0" w:color="000000"/>
              <w:left w:val="single" w:sz="6" w:space="0" w:color="000000"/>
              <w:bottom w:val="single" w:sz="6" w:space="0" w:color="000000"/>
            </w:tcBorders>
            <w:shd w:val="clear" w:color="auto" w:fill="auto"/>
          </w:tcPr>
          <w:p w14:paraId="321FA5FF" w14:textId="77777777" w:rsidR="00487895" w:rsidRPr="00E56200" w:rsidRDefault="00927884">
            <w:r w:rsidRPr="00E56200">
              <w:rPr>
                <w:sz w:val="22"/>
                <w:szCs w:val="22"/>
              </w:rPr>
              <w:t xml:space="preserve">                                                 </w:t>
            </w:r>
          </w:p>
        </w:tc>
        <w:tc>
          <w:tcPr>
            <w:tcW w:w="680" w:type="dxa"/>
            <w:tcBorders>
              <w:top w:val="single" w:sz="6" w:space="0" w:color="000000"/>
              <w:left w:val="single" w:sz="6" w:space="0" w:color="000000"/>
              <w:bottom w:val="single" w:sz="6" w:space="0" w:color="000000"/>
            </w:tcBorders>
            <w:shd w:val="clear" w:color="auto" w:fill="auto"/>
          </w:tcPr>
          <w:p w14:paraId="032FF03F"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12054BC"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05FA4D0"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429B59"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64E92B9"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5FCAE7"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8F7D7F5"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724BC41"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756D2D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8E28785" w14:textId="77777777" w:rsidR="00487895" w:rsidRPr="00E56200"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575F33A" w14:textId="77777777" w:rsidR="00487895" w:rsidRPr="00E56200" w:rsidRDefault="00487895">
            <w:pPr>
              <w:snapToGrid w:val="0"/>
              <w:rPr>
                <w:lang w:val="en-GB"/>
              </w:rPr>
            </w:pPr>
          </w:p>
        </w:tc>
      </w:tr>
      <w:tr w:rsidR="00487895" w:rsidRPr="00E56200" w14:paraId="513C0573" w14:textId="77777777">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6CCFC85A" w14:textId="77777777" w:rsidR="00487895" w:rsidRPr="00E56200"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A461C0E" w14:textId="77777777" w:rsidR="00487895" w:rsidRPr="00E56200" w:rsidRDefault="00927884">
            <w:r w:rsidRPr="00E56200">
              <w:rPr>
                <w:i/>
                <w:sz w:val="22"/>
                <w:szCs w:val="22"/>
              </w:rPr>
              <w:t>2) elaboración del borrador</w:t>
            </w:r>
          </w:p>
        </w:tc>
        <w:tc>
          <w:tcPr>
            <w:tcW w:w="680" w:type="dxa"/>
            <w:tcBorders>
              <w:top w:val="single" w:sz="6" w:space="0" w:color="000000"/>
              <w:left w:val="single" w:sz="6" w:space="0" w:color="000000"/>
              <w:bottom w:val="single" w:sz="6" w:space="0" w:color="000000"/>
            </w:tcBorders>
            <w:shd w:val="clear" w:color="auto" w:fill="auto"/>
          </w:tcPr>
          <w:p w14:paraId="6EAF2C8F"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4D644E"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10DF601"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FA34CE5"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C9C070"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E85AF6"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0F653C8"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F8CCEB"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D9FBC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9C2324"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FCF89D" w14:textId="77777777" w:rsidR="00487895" w:rsidRPr="00E56200"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3DA8563" w14:textId="77777777" w:rsidR="00487895" w:rsidRPr="00E56200" w:rsidRDefault="00487895">
            <w:pPr>
              <w:snapToGrid w:val="0"/>
              <w:rPr>
                <w:lang w:val="en-GB"/>
              </w:rPr>
            </w:pPr>
          </w:p>
        </w:tc>
      </w:tr>
      <w:tr w:rsidR="00487895" w:rsidRPr="00E56200" w14:paraId="7A63D258" w14:textId="77777777">
        <w:tc>
          <w:tcPr>
            <w:tcW w:w="587" w:type="dxa"/>
            <w:tcBorders>
              <w:top w:val="single" w:sz="6" w:space="0" w:color="000000"/>
              <w:left w:val="double" w:sz="4" w:space="0" w:color="000000"/>
              <w:bottom w:val="single" w:sz="6" w:space="0" w:color="000000"/>
            </w:tcBorders>
            <w:shd w:val="clear" w:color="auto" w:fill="auto"/>
            <w:vAlign w:val="center"/>
          </w:tcPr>
          <w:p w14:paraId="06A9E87E" w14:textId="77777777" w:rsidR="00487895" w:rsidRPr="00E56200"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F48E9D6" w14:textId="77777777" w:rsidR="00487895" w:rsidRPr="00E56200" w:rsidRDefault="00927884">
            <w:r w:rsidRPr="00E56200">
              <w:rPr>
                <w:i/>
                <w:sz w:val="22"/>
                <w:szCs w:val="22"/>
              </w:rPr>
              <w:t xml:space="preserve">3) informe inicial      </w:t>
            </w:r>
          </w:p>
        </w:tc>
        <w:tc>
          <w:tcPr>
            <w:tcW w:w="680" w:type="dxa"/>
            <w:tcBorders>
              <w:top w:val="single" w:sz="6" w:space="0" w:color="000000"/>
              <w:left w:val="single" w:sz="6" w:space="0" w:color="000000"/>
              <w:bottom w:val="single" w:sz="6" w:space="0" w:color="000000"/>
            </w:tcBorders>
            <w:shd w:val="clear" w:color="auto" w:fill="auto"/>
          </w:tcPr>
          <w:p w14:paraId="6B3F9C31"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5801C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5482FFE"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65E5D0"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92E326D"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C5129EF"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C2815A"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0E9372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F4DA3C"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565033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F384F03" w14:textId="77777777" w:rsidR="00487895" w:rsidRPr="00E56200"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1E3BE242" w14:textId="77777777" w:rsidR="00487895" w:rsidRPr="00E56200" w:rsidRDefault="00487895">
            <w:pPr>
              <w:snapToGrid w:val="0"/>
              <w:rPr>
                <w:lang w:val="en-GB"/>
              </w:rPr>
            </w:pPr>
          </w:p>
        </w:tc>
      </w:tr>
      <w:tr w:rsidR="00487895" w:rsidRPr="00E56200" w14:paraId="7E3FF497" w14:textId="77777777">
        <w:tc>
          <w:tcPr>
            <w:tcW w:w="587" w:type="dxa"/>
            <w:tcBorders>
              <w:top w:val="single" w:sz="6" w:space="0" w:color="000000"/>
              <w:left w:val="double" w:sz="4" w:space="0" w:color="000000"/>
              <w:bottom w:val="single" w:sz="6" w:space="0" w:color="000000"/>
            </w:tcBorders>
            <w:shd w:val="clear" w:color="auto" w:fill="auto"/>
            <w:vAlign w:val="center"/>
          </w:tcPr>
          <w:p w14:paraId="62896809" w14:textId="77777777" w:rsidR="00487895" w:rsidRPr="00E56200"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4C691B07" w14:textId="77777777" w:rsidR="00487895" w:rsidRPr="00E56200" w:rsidRDefault="00927884">
            <w:r w:rsidRPr="00E56200">
              <w:rPr>
                <w:i/>
                <w:sz w:val="22"/>
                <w:szCs w:val="22"/>
              </w:rPr>
              <w:t>4) incorporación de comentarios</w:t>
            </w:r>
          </w:p>
        </w:tc>
        <w:tc>
          <w:tcPr>
            <w:tcW w:w="680" w:type="dxa"/>
            <w:tcBorders>
              <w:top w:val="single" w:sz="6" w:space="0" w:color="000000"/>
              <w:left w:val="single" w:sz="6" w:space="0" w:color="000000"/>
              <w:bottom w:val="single" w:sz="6" w:space="0" w:color="000000"/>
            </w:tcBorders>
            <w:shd w:val="clear" w:color="auto" w:fill="auto"/>
          </w:tcPr>
          <w:p w14:paraId="773EBBBF"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B59748"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D79799A"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83AD79E"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6EBDF6"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77A5FFC"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C1034F"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A8F9D1"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484942D"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D356699"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ADFD23" w14:textId="77777777" w:rsidR="00487895" w:rsidRPr="00E56200"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1D4DD71" w14:textId="77777777" w:rsidR="00487895" w:rsidRPr="00E56200" w:rsidRDefault="00487895">
            <w:pPr>
              <w:snapToGrid w:val="0"/>
              <w:rPr>
                <w:lang w:val="en-GB"/>
              </w:rPr>
            </w:pPr>
          </w:p>
        </w:tc>
      </w:tr>
      <w:tr w:rsidR="00487895" w:rsidRPr="00E56200" w14:paraId="53747C9A" w14:textId="77777777">
        <w:tc>
          <w:tcPr>
            <w:tcW w:w="587" w:type="dxa"/>
            <w:tcBorders>
              <w:top w:val="single" w:sz="6" w:space="0" w:color="000000"/>
              <w:left w:val="double" w:sz="4" w:space="0" w:color="000000"/>
              <w:bottom w:val="single" w:sz="6" w:space="0" w:color="000000"/>
            </w:tcBorders>
            <w:shd w:val="clear" w:color="auto" w:fill="auto"/>
            <w:vAlign w:val="center"/>
          </w:tcPr>
          <w:p w14:paraId="76973C10" w14:textId="77777777" w:rsidR="00487895" w:rsidRPr="00E56200"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22E831B8" w14:textId="77777777" w:rsidR="00487895" w:rsidRPr="00E56200" w:rsidRDefault="00927884">
            <w:r w:rsidRPr="00E56200">
              <w:rPr>
                <w:i/>
                <w:sz w:val="22"/>
                <w:szCs w:val="22"/>
              </w:rPr>
              <w:t>5) .........................................</w:t>
            </w:r>
          </w:p>
        </w:tc>
        <w:tc>
          <w:tcPr>
            <w:tcW w:w="680" w:type="dxa"/>
            <w:tcBorders>
              <w:top w:val="single" w:sz="6" w:space="0" w:color="000000"/>
              <w:left w:val="single" w:sz="6" w:space="0" w:color="000000"/>
              <w:bottom w:val="single" w:sz="6" w:space="0" w:color="000000"/>
            </w:tcBorders>
            <w:shd w:val="clear" w:color="auto" w:fill="auto"/>
          </w:tcPr>
          <w:p w14:paraId="40C815B8"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6F5FE5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62A7EC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74DB2B1"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CCFE74"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54A6CED"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341903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545AEAD"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4AD487"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C802EE"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6252DAA" w14:textId="77777777" w:rsidR="00487895" w:rsidRPr="00E56200"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B55BE5A" w14:textId="77777777" w:rsidR="00487895" w:rsidRPr="00E56200" w:rsidRDefault="00487895">
            <w:pPr>
              <w:snapToGrid w:val="0"/>
              <w:rPr>
                <w:lang w:val="en-GB"/>
              </w:rPr>
            </w:pPr>
          </w:p>
        </w:tc>
      </w:tr>
      <w:tr w:rsidR="00487895" w:rsidRPr="00E56200" w14:paraId="02D96C11" w14:textId="77777777">
        <w:tc>
          <w:tcPr>
            <w:tcW w:w="587" w:type="dxa"/>
            <w:tcBorders>
              <w:top w:val="single" w:sz="6" w:space="0" w:color="000000"/>
              <w:left w:val="double" w:sz="4" w:space="0" w:color="000000"/>
              <w:bottom w:val="single" w:sz="6" w:space="0" w:color="000000"/>
            </w:tcBorders>
            <w:shd w:val="clear" w:color="auto" w:fill="auto"/>
            <w:vAlign w:val="center"/>
          </w:tcPr>
          <w:p w14:paraId="36DD0E2A" w14:textId="77777777" w:rsidR="00487895" w:rsidRPr="00E56200"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59754283" w14:textId="77777777" w:rsidR="00487895" w:rsidRPr="00E56200" w:rsidRDefault="00927884">
            <w:r w:rsidRPr="00E56200">
              <w:rPr>
                <w:i/>
                <w:sz w:val="22"/>
                <w:szCs w:val="22"/>
              </w:rPr>
              <w:t xml:space="preserve">6) entrega del informe definitivo al </w:t>
            </w:r>
            <w:r w:rsidR="005F2510">
              <w:rPr>
                <w:i/>
                <w:sz w:val="22"/>
                <w:szCs w:val="22"/>
              </w:rPr>
              <w:t>Contratante</w:t>
            </w:r>
            <w:r w:rsidRPr="00E56200">
              <w:rPr>
                <w:i/>
                <w:sz w:val="22"/>
                <w:szCs w:val="22"/>
              </w:rPr>
              <w:t>]</w:t>
            </w:r>
          </w:p>
        </w:tc>
        <w:tc>
          <w:tcPr>
            <w:tcW w:w="680" w:type="dxa"/>
            <w:tcBorders>
              <w:top w:val="single" w:sz="6" w:space="0" w:color="000000"/>
              <w:left w:val="single" w:sz="6" w:space="0" w:color="000000"/>
              <w:bottom w:val="single" w:sz="6" w:space="0" w:color="000000"/>
            </w:tcBorders>
            <w:shd w:val="clear" w:color="auto" w:fill="auto"/>
          </w:tcPr>
          <w:p w14:paraId="028592F4"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9635BAD"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3C0EF2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BA3FDA5"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D465F2F"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FBE696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66DECB17"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C222B6B"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5E8573B"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D671E1F"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7FB3AC4" w14:textId="77777777" w:rsidR="00487895" w:rsidRPr="0021095A" w:rsidRDefault="0048789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0C0A5131" w14:textId="77777777" w:rsidR="00487895" w:rsidRPr="0021095A" w:rsidRDefault="00487895">
            <w:pPr>
              <w:snapToGrid w:val="0"/>
            </w:pPr>
          </w:p>
        </w:tc>
      </w:tr>
      <w:tr w:rsidR="00487895" w:rsidRPr="00E56200" w14:paraId="0DCB7272" w14:textId="77777777">
        <w:tc>
          <w:tcPr>
            <w:tcW w:w="587" w:type="dxa"/>
            <w:tcBorders>
              <w:top w:val="single" w:sz="6" w:space="0" w:color="000000"/>
              <w:left w:val="double" w:sz="4" w:space="0" w:color="000000"/>
              <w:bottom w:val="single" w:sz="6" w:space="0" w:color="000000"/>
            </w:tcBorders>
            <w:shd w:val="clear" w:color="auto" w:fill="auto"/>
            <w:vAlign w:val="center"/>
          </w:tcPr>
          <w:p w14:paraId="6A13828B" w14:textId="77777777" w:rsidR="00487895" w:rsidRPr="0021095A" w:rsidRDefault="0048789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0983FB73"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75212F1"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2AD68D1"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19AD56C"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BFA4C40"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C4C200B"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6F763C4E"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5F47546"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E43B880"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7709D792"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F9FEA68"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4F0870D" w14:textId="77777777" w:rsidR="00487895" w:rsidRPr="0021095A" w:rsidRDefault="0048789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A79CD72" w14:textId="77777777" w:rsidR="00487895" w:rsidRPr="0021095A" w:rsidRDefault="00487895">
            <w:pPr>
              <w:snapToGrid w:val="0"/>
            </w:pPr>
          </w:p>
        </w:tc>
      </w:tr>
      <w:tr w:rsidR="00487895" w:rsidRPr="00E56200" w14:paraId="7231D00A" w14:textId="77777777">
        <w:tc>
          <w:tcPr>
            <w:tcW w:w="587" w:type="dxa"/>
            <w:tcBorders>
              <w:top w:val="single" w:sz="6" w:space="0" w:color="000000"/>
              <w:left w:val="double" w:sz="4" w:space="0" w:color="000000"/>
              <w:bottom w:val="single" w:sz="6" w:space="0" w:color="000000"/>
            </w:tcBorders>
            <w:shd w:val="clear" w:color="auto" w:fill="auto"/>
            <w:vAlign w:val="center"/>
          </w:tcPr>
          <w:p w14:paraId="50F245B2" w14:textId="77777777" w:rsidR="00487895" w:rsidRPr="0021095A" w:rsidRDefault="0048789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7968A609"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3EB6A872"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068FCF4"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6BCC075"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2301B9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A9FB5AB"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C0928F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675E015"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3223043"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1A261BE"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D8C82F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32897934" w14:textId="77777777" w:rsidR="00487895" w:rsidRPr="0021095A" w:rsidRDefault="0048789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EFB8533" w14:textId="77777777" w:rsidR="00487895" w:rsidRPr="0021095A" w:rsidRDefault="00487895">
            <w:pPr>
              <w:snapToGrid w:val="0"/>
            </w:pPr>
          </w:p>
        </w:tc>
      </w:tr>
      <w:tr w:rsidR="00487895" w:rsidRPr="00E56200" w14:paraId="71D3D788" w14:textId="77777777">
        <w:tc>
          <w:tcPr>
            <w:tcW w:w="587" w:type="dxa"/>
            <w:tcBorders>
              <w:top w:val="single" w:sz="6" w:space="0" w:color="000000"/>
              <w:left w:val="double" w:sz="4" w:space="0" w:color="000000"/>
              <w:bottom w:val="single" w:sz="6" w:space="0" w:color="000000"/>
            </w:tcBorders>
            <w:shd w:val="clear" w:color="auto" w:fill="auto"/>
            <w:vAlign w:val="center"/>
          </w:tcPr>
          <w:p w14:paraId="7C06F9A7" w14:textId="77777777" w:rsidR="00487895" w:rsidRPr="00E56200" w:rsidRDefault="00927884">
            <w:pPr>
              <w:jc w:val="center"/>
              <w:rPr>
                <w:i/>
                <w:sz w:val="22"/>
                <w:szCs w:val="22"/>
              </w:rPr>
            </w:pPr>
            <w:r w:rsidRPr="00E56200">
              <w:rPr>
                <w:b/>
                <w:sz w:val="22"/>
                <w:szCs w:val="22"/>
              </w:rPr>
              <w:t>T-2</w:t>
            </w:r>
          </w:p>
        </w:tc>
        <w:tc>
          <w:tcPr>
            <w:tcW w:w="3553" w:type="dxa"/>
            <w:tcBorders>
              <w:top w:val="single" w:sz="6" w:space="0" w:color="000000"/>
              <w:left w:val="single" w:sz="6" w:space="0" w:color="000000"/>
              <w:bottom w:val="single" w:sz="6" w:space="0" w:color="000000"/>
            </w:tcBorders>
            <w:shd w:val="clear" w:color="auto" w:fill="auto"/>
          </w:tcPr>
          <w:p w14:paraId="32A47CC5" w14:textId="77777777" w:rsidR="00487895" w:rsidRPr="00E56200" w:rsidRDefault="00927884">
            <w:r w:rsidRPr="00E56200">
              <w:rPr>
                <w:i/>
                <w:sz w:val="22"/>
                <w:szCs w:val="22"/>
              </w:rPr>
              <w:t xml:space="preserve">[p. ej., Tarea n.º </w:t>
            </w:r>
            <w:proofErr w:type="gramStart"/>
            <w:r w:rsidRPr="00E56200">
              <w:rPr>
                <w:i/>
                <w:sz w:val="22"/>
                <w:szCs w:val="22"/>
              </w:rPr>
              <w:t>2:...............</w:t>
            </w:r>
            <w:proofErr w:type="gramEnd"/>
            <w:r w:rsidRPr="00E56200">
              <w:rPr>
                <w:i/>
                <w:sz w:val="22"/>
                <w:szCs w:val="22"/>
              </w:rPr>
              <w:t>]</w:t>
            </w:r>
          </w:p>
        </w:tc>
        <w:tc>
          <w:tcPr>
            <w:tcW w:w="680" w:type="dxa"/>
            <w:tcBorders>
              <w:top w:val="single" w:sz="6" w:space="0" w:color="000000"/>
              <w:left w:val="single" w:sz="6" w:space="0" w:color="000000"/>
              <w:bottom w:val="single" w:sz="6" w:space="0" w:color="000000"/>
            </w:tcBorders>
            <w:shd w:val="clear" w:color="auto" w:fill="auto"/>
          </w:tcPr>
          <w:p w14:paraId="6B536A34"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7A1E4885"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76D10B6D"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CB05134"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328146E"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3A47FF3"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68CD6BC2"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BABF38E"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7EAB4EA5"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CF51BC3"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3236B938" w14:textId="77777777" w:rsidR="00487895" w:rsidRPr="0021095A" w:rsidRDefault="0048789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86C67B7" w14:textId="77777777" w:rsidR="00487895" w:rsidRPr="0021095A" w:rsidRDefault="00487895">
            <w:pPr>
              <w:snapToGrid w:val="0"/>
            </w:pPr>
          </w:p>
        </w:tc>
      </w:tr>
      <w:tr w:rsidR="00487895" w:rsidRPr="00E56200" w14:paraId="72EE4B24" w14:textId="77777777">
        <w:tc>
          <w:tcPr>
            <w:tcW w:w="587" w:type="dxa"/>
            <w:tcBorders>
              <w:top w:val="single" w:sz="6" w:space="0" w:color="000000"/>
              <w:left w:val="double" w:sz="4" w:space="0" w:color="000000"/>
              <w:bottom w:val="single" w:sz="6" w:space="0" w:color="000000"/>
            </w:tcBorders>
            <w:shd w:val="clear" w:color="auto" w:fill="auto"/>
            <w:vAlign w:val="center"/>
          </w:tcPr>
          <w:p w14:paraId="67006694" w14:textId="77777777" w:rsidR="00487895" w:rsidRPr="0021095A" w:rsidRDefault="0048789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156C2472"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70BED35F"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63BFD8EC"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1F1C7D9"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38CC22C"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A01F2DF"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7CF032C"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BB95E44"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16221C9"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CB6CFA6"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7C48CC8C"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FDC19E0" w14:textId="77777777" w:rsidR="00487895" w:rsidRPr="0021095A" w:rsidRDefault="0048789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09D95DC0" w14:textId="77777777" w:rsidR="00487895" w:rsidRPr="0021095A" w:rsidRDefault="00487895">
            <w:pPr>
              <w:snapToGrid w:val="0"/>
            </w:pPr>
          </w:p>
        </w:tc>
      </w:tr>
      <w:tr w:rsidR="00487895" w:rsidRPr="00E56200" w14:paraId="1F1870B0" w14:textId="77777777">
        <w:tc>
          <w:tcPr>
            <w:tcW w:w="587" w:type="dxa"/>
            <w:tcBorders>
              <w:top w:val="single" w:sz="6" w:space="0" w:color="000000"/>
              <w:left w:val="double" w:sz="4" w:space="0" w:color="000000"/>
              <w:bottom w:val="single" w:sz="6" w:space="0" w:color="000000"/>
            </w:tcBorders>
            <w:shd w:val="clear" w:color="auto" w:fill="auto"/>
            <w:vAlign w:val="center"/>
          </w:tcPr>
          <w:p w14:paraId="3AC58D5A" w14:textId="77777777" w:rsidR="00487895" w:rsidRPr="0021095A" w:rsidRDefault="0048789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47CC977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0EDBFEBC"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8C83CDA"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4D346C5"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84EC9A8"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619B26EB"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830ED00"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2800D47F"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42E4C828"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DDF6CF6"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5F640FAD" w14:textId="77777777" w:rsidR="00487895" w:rsidRPr="0021095A" w:rsidRDefault="00487895">
            <w:pPr>
              <w:snapToGrid w:val="0"/>
            </w:pPr>
          </w:p>
        </w:tc>
        <w:tc>
          <w:tcPr>
            <w:tcW w:w="680" w:type="dxa"/>
            <w:tcBorders>
              <w:top w:val="single" w:sz="6" w:space="0" w:color="000000"/>
              <w:left w:val="single" w:sz="6" w:space="0" w:color="000000"/>
              <w:bottom w:val="single" w:sz="6" w:space="0" w:color="000000"/>
            </w:tcBorders>
            <w:shd w:val="clear" w:color="auto" w:fill="auto"/>
          </w:tcPr>
          <w:p w14:paraId="1CBA58C9" w14:textId="77777777" w:rsidR="00487895" w:rsidRPr="0021095A" w:rsidRDefault="0048789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3ECD0F1" w14:textId="77777777" w:rsidR="00487895" w:rsidRPr="0021095A" w:rsidRDefault="00487895">
            <w:pPr>
              <w:snapToGrid w:val="0"/>
            </w:pPr>
          </w:p>
        </w:tc>
      </w:tr>
      <w:tr w:rsidR="00487895" w:rsidRPr="00E56200" w14:paraId="4736546B" w14:textId="77777777">
        <w:tc>
          <w:tcPr>
            <w:tcW w:w="587" w:type="dxa"/>
            <w:tcBorders>
              <w:top w:val="single" w:sz="6" w:space="0" w:color="000000"/>
              <w:left w:val="double" w:sz="4" w:space="0" w:color="000000"/>
              <w:bottom w:val="single" w:sz="6" w:space="0" w:color="000000"/>
            </w:tcBorders>
            <w:shd w:val="clear" w:color="auto" w:fill="auto"/>
            <w:vAlign w:val="center"/>
          </w:tcPr>
          <w:p w14:paraId="07A7E031" w14:textId="77777777" w:rsidR="00487895" w:rsidRPr="00E56200" w:rsidRDefault="00927884">
            <w:pPr>
              <w:ind w:left="-25"/>
              <w:jc w:val="center"/>
            </w:pPr>
            <w:r w:rsidRPr="00E56200">
              <w:rPr>
                <w:b/>
                <w:sz w:val="22"/>
                <w:szCs w:val="22"/>
              </w:rPr>
              <w:t>n</w:t>
            </w:r>
          </w:p>
        </w:tc>
        <w:tc>
          <w:tcPr>
            <w:tcW w:w="3553" w:type="dxa"/>
            <w:tcBorders>
              <w:top w:val="single" w:sz="6" w:space="0" w:color="000000"/>
              <w:left w:val="single" w:sz="6" w:space="0" w:color="000000"/>
              <w:bottom w:val="single" w:sz="6" w:space="0" w:color="000000"/>
            </w:tcBorders>
            <w:shd w:val="clear" w:color="auto" w:fill="auto"/>
          </w:tcPr>
          <w:p w14:paraId="4E505985" w14:textId="77777777" w:rsidR="00487895" w:rsidRPr="00E56200" w:rsidRDefault="00487895">
            <w:pPr>
              <w:snapToGrid w:val="0"/>
              <w:ind w:left="-25"/>
              <w:rPr>
                <w:lang w:val="en-GB"/>
              </w:rPr>
            </w:pPr>
          </w:p>
        </w:tc>
        <w:tc>
          <w:tcPr>
            <w:tcW w:w="680" w:type="dxa"/>
            <w:tcBorders>
              <w:top w:val="single" w:sz="6" w:space="0" w:color="000000"/>
              <w:left w:val="single" w:sz="6" w:space="0" w:color="000000"/>
              <w:bottom w:val="single" w:sz="6" w:space="0" w:color="000000"/>
            </w:tcBorders>
            <w:shd w:val="clear" w:color="auto" w:fill="auto"/>
          </w:tcPr>
          <w:p w14:paraId="7B87131D"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7F52A89"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36D8BEE"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9E1235"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2D78E8"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6844DA7"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CA3AC54"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16CFE2"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31E1DF"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0B320E0" w14:textId="77777777" w:rsidR="00487895" w:rsidRPr="00E56200"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00E453" w14:textId="77777777" w:rsidR="00487895" w:rsidRPr="00E56200"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044431C7" w14:textId="77777777" w:rsidR="00487895" w:rsidRPr="00E56200" w:rsidRDefault="00487895">
            <w:pPr>
              <w:snapToGrid w:val="0"/>
              <w:rPr>
                <w:lang w:val="en-GB"/>
              </w:rPr>
            </w:pPr>
          </w:p>
        </w:tc>
      </w:tr>
      <w:tr w:rsidR="00487895" w:rsidRPr="00E56200" w14:paraId="388B4017" w14:textId="77777777">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0A515E66" w14:textId="77777777" w:rsidR="00487895" w:rsidRPr="00E56200" w:rsidRDefault="00487895">
            <w:pPr>
              <w:snapToGrid w:val="0"/>
              <w:ind w:left="-25"/>
              <w:jc w:val="center"/>
              <w:rPr>
                <w:lang w:val="en-GB"/>
              </w:rPr>
            </w:pPr>
          </w:p>
        </w:tc>
        <w:tc>
          <w:tcPr>
            <w:tcW w:w="3553" w:type="dxa"/>
            <w:tcBorders>
              <w:top w:val="single" w:sz="6" w:space="0" w:color="000000"/>
              <w:left w:val="single" w:sz="6" w:space="0" w:color="000000"/>
              <w:bottom w:val="double" w:sz="4" w:space="0" w:color="000000"/>
            </w:tcBorders>
            <w:shd w:val="clear" w:color="auto" w:fill="auto"/>
          </w:tcPr>
          <w:p w14:paraId="6E9F1424" w14:textId="77777777" w:rsidR="00487895" w:rsidRPr="00E56200" w:rsidRDefault="00487895">
            <w:pPr>
              <w:snapToGrid w:val="0"/>
              <w:ind w:left="-25"/>
              <w:rPr>
                <w:lang w:val="en-GB"/>
              </w:rPr>
            </w:pPr>
          </w:p>
        </w:tc>
        <w:tc>
          <w:tcPr>
            <w:tcW w:w="680" w:type="dxa"/>
            <w:tcBorders>
              <w:top w:val="single" w:sz="6" w:space="0" w:color="000000"/>
              <w:left w:val="single" w:sz="6" w:space="0" w:color="000000"/>
              <w:bottom w:val="double" w:sz="4" w:space="0" w:color="000000"/>
            </w:tcBorders>
            <w:shd w:val="clear" w:color="auto" w:fill="auto"/>
          </w:tcPr>
          <w:p w14:paraId="67D4A5E8"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3EDA6CC"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2F24C111"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00F84AA"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E613F47"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3C5789C"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9B0CF23"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F076314"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970EFA7"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4CA69709" w14:textId="77777777" w:rsidR="00487895" w:rsidRPr="00E56200"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2DFD050B" w14:textId="77777777" w:rsidR="00487895" w:rsidRPr="00E56200" w:rsidRDefault="0048789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EB7497E" w14:textId="77777777" w:rsidR="00487895" w:rsidRPr="00E56200" w:rsidRDefault="00487895">
            <w:pPr>
              <w:snapToGrid w:val="0"/>
              <w:rPr>
                <w:lang w:val="en-GB"/>
              </w:rPr>
            </w:pPr>
          </w:p>
        </w:tc>
      </w:tr>
    </w:tbl>
    <w:p w14:paraId="5126799D" w14:textId="77777777" w:rsidR="00487895" w:rsidRPr="00E56200" w:rsidRDefault="00487895">
      <w:pPr>
        <w:rPr>
          <w:lang w:val="en-GB"/>
        </w:rPr>
      </w:pPr>
    </w:p>
    <w:p w14:paraId="4C144BE9" w14:textId="77777777" w:rsidR="00487895" w:rsidRPr="00E56200" w:rsidRDefault="00927884">
      <w:pPr>
        <w:pStyle w:val="Textkrper-Zeileneinzug"/>
        <w:tabs>
          <w:tab w:val="left" w:pos="360"/>
        </w:tabs>
        <w:suppressAutoHyphens w:val="0"/>
        <w:ind w:left="360" w:hanging="360"/>
        <w:rPr>
          <w:spacing w:val="0"/>
        </w:rPr>
      </w:pPr>
      <w:r w:rsidRPr="00E56200">
        <w:t>1</w:t>
      </w:r>
      <w:r w:rsidRPr="00E56200">
        <w:tab/>
      </w:r>
      <w:proofErr w:type="gramStart"/>
      <w:r w:rsidRPr="00E56200">
        <w:t>Listar</w:t>
      </w:r>
      <w:proofErr w:type="gramEnd"/>
      <w:r w:rsidRPr="00E56200">
        <w:t xml:space="preserve"> las tareas con desglose por actividades, resultados y otros hitos, tales como las aprobaciones del </w:t>
      </w:r>
      <w:r w:rsidR="005F2510">
        <w:t>Contratante</w:t>
      </w:r>
      <w:r w:rsidRPr="00E56200">
        <w:t>.  Para misiones por fases, indicar las actividades, presentación de informes e hitos por separado para cada fase.</w:t>
      </w:r>
    </w:p>
    <w:p w14:paraId="41B0F53F" w14:textId="77777777" w:rsidR="00487895" w:rsidRPr="00E56200" w:rsidRDefault="00927884">
      <w:pPr>
        <w:pStyle w:val="Textkrper-Zeileneinzug"/>
        <w:tabs>
          <w:tab w:val="left" w:pos="360"/>
        </w:tabs>
        <w:suppressAutoHyphens w:val="0"/>
        <w:ind w:left="360" w:hanging="360"/>
        <w:rPr>
          <w:spacing w:val="0"/>
        </w:rPr>
      </w:pPr>
      <w:r w:rsidRPr="00E56200">
        <w:t>2</w:t>
      </w:r>
      <w:r w:rsidRPr="00E56200">
        <w:tab/>
      </w:r>
      <w:proofErr w:type="gramStart"/>
      <w:r w:rsidRPr="00E56200">
        <w:t>La</w:t>
      </w:r>
      <w:proofErr w:type="gramEnd"/>
      <w:r w:rsidRPr="00E56200">
        <w:t xml:space="preserve"> duración de las actividades se deberá indicar </w:t>
      </w:r>
      <w:r w:rsidRPr="00E56200">
        <w:rPr>
          <w:u w:val="single"/>
        </w:rPr>
        <w:t>en forma de gráfico de barras</w:t>
      </w:r>
      <w:r w:rsidRPr="00E56200">
        <w:t>.</w:t>
      </w:r>
    </w:p>
    <w:p w14:paraId="3CBD564B" w14:textId="77777777" w:rsidR="00487895" w:rsidRPr="00E56200" w:rsidRDefault="00927884">
      <w:pPr>
        <w:pStyle w:val="Textkrper-Zeileneinzug"/>
        <w:tabs>
          <w:tab w:val="left" w:pos="360"/>
        </w:tabs>
        <w:suppressAutoHyphens w:val="0"/>
        <w:ind w:left="360" w:hanging="360"/>
        <w:rPr>
          <w:spacing w:val="0"/>
        </w:rPr>
      </w:pPr>
      <w:r w:rsidRPr="00E56200">
        <w:t xml:space="preserve">3     </w:t>
      </w:r>
      <w:proofErr w:type="gramStart"/>
      <w:r w:rsidRPr="00E56200">
        <w:t>Si</w:t>
      </w:r>
      <w:proofErr w:type="gramEnd"/>
      <w:r w:rsidRPr="00E56200">
        <w:t xml:space="preserve"> fuera preciso, incluir una leyenda para facilitar la lectura del gráfico.</w:t>
      </w:r>
    </w:p>
    <w:p w14:paraId="46A43E02" w14:textId="77777777" w:rsidR="00487895" w:rsidRPr="0021095A" w:rsidRDefault="00487895">
      <w:pPr>
        <w:pStyle w:val="Textkrper-Zeileneinzug"/>
        <w:tabs>
          <w:tab w:val="left" w:pos="360"/>
        </w:tabs>
        <w:suppressAutoHyphens w:val="0"/>
        <w:ind w:left="360" w:hanging="360"/>
        <w:rPr>
          <w:spacing w:val="0"/>
          <w:lang w:eastAsia="en-US"/>
        </w:rPr>
      </w:pPr>
    </w:p>
    <w:p w14:paraId="25EBA680" w14:textId="77777777" w:rsidR="00487895" w:rsidRPr="0021095A" w:rsidRDefault="00487895">
      <w:pPr>
        <w:pStyle w:val="Textkrper-Zeileneinzug"/>
        <w:tabs>
          <w:tab w:val="left" w:pos="360"/>
        </w:tabs>
        <w:suppressAutoHyphens w:val="0"/>
        <w:ind w:left="360" w:hanging="360"/>
        <w:rPr>
          <w:spacing w:val="0"/>
          <w:lang w:eastAsia="en-US"/>
        </w:rPr>
      </w:pPr>
    </w:p>
    <w:p w14:paraId="5C5F32D2" w14:textId="77777777" w:rsidR="00487895" w:rsidRPr="0021095A" w:rsidRDefault="00487895">
      <w:pPr>
        <w:sectPr w:rsidR="00487895" w:rsidRPr="0021095A">
          <w:headerReference w:type="even" r:id="rId43"/>
          <w:headerReference w:type="default" r:id="rId44"/>
          <w:footerReference w:type="even" r:id="rId45"/>
          <w:footerReference w:type="default" r:id="rId46"/>
          <w:headerReference w:type="first" r:id="rId47"/>
          <w:footerReference w:type="first" r:id="rId48"/>
          <w:pgSz w:w="15840" w:h="12240" w:orient="landscape"/>
          <w:pgMar w:top="1440" w:right="1440" w:bottom="1440" w:left="1440" w:header="720" w:footer="720" w:gutter="0"/>
          <w:cols w:space="720"/>
          <w:docGrid w:linePitch="360"/>
        </w:sectPr>
      </w:pPr>
    </w:p>
    <w:p w14:paraId="4B2D9694" w14:textId="77777777" w:rsidR="00487895" w:rsidRPr="00E56200" w:rsidRDefault="00927884">
      <w:pPr>
        <w:jc w:val="center"/>
        <w:rPr>
          <w:smallCaps/>
          <w:sz w:val="28"/>
          <w:szCs w:val="28"/>
        </w:rPr>
      </w:pPr>
      <w:r w:rsidRPr="00E56200">
        <w:rPr>
          <w:rStyle w:val="berschrift6Zchn"/>
          <w:sz w:val="28"/>
          <w:szCs w:val="28"/>
        </w:rPr>
        <w:lastRenderedPageBreak/>
        <w:t>Formulario TECH-6</w:t>
      </w:r>
      <w:r w:rsidRPr="00E56200">
        <w:rPr>
          <w:smallCaps/>
          <w:sz w:val="28"/>
          <w:szCs w:val="28"/>
        </w:rPr>
        <w:t xml:space="preserve"> </w:t>
      </w:r>
      <w:r w:rsidRPr="00E56200">
        <w:rPr>
          <w:b/>
          <w:smallCaps/>
          <w:sz w:val="28"/>
          <w:szCs w:val="28"/>
        </w:rPr>
        <w:t>(Formato orientativo)</w:t>
      </w:r>
    </w:p>
    <w:p w14:paraId="2EF68202" w14:textId="77777777" w:rsidR="00487895" w:rsidRPr="00E56200" w:rsidRDefault="00927884">
      <w:pPr>
        <w:jc w:val="center"/>
      </w:pPr>
      <w:r w:rsidRPr="00E56200">
        <w:rPr>
          <w:b/>
          <w:smallCaps/>
          <w:sz w:val="28"/>
        </w:rPr>
        <w:t>Calendario de dotación de personal (gráfico de barras)</w:t>
      </w:r>
    </w:p>
    <w:p w14:paraId="41E66330" w14:textId="77777777" w:rsidR="00487895" w:rsidRPr="00330242" w:rsidRDefault="00487895">
      <w:pPr>
        <w:pBdr>
          <w:top w:val="none" w:sz="0" w:space="0" w:color="000000"/>
          <w:left w:val="none" w:sz="0" w:space="0" w:color="000000"/>
          <w:bottom w:val="single" w:sz="8" w:space="1" w:color="000000"/>
          <w:right w:val="none" w:sz="0" w:space="0" w:color="000000"/>
        </w:pBdr>
        <w:jc w:val="right"/>
        <w:rPr>
          <w:lang w:val="pt-BR"/>
        </w:rPr>
      </w:pPr>
    </w:p>
    <w:p w14:paraId="3E7807D2" w14:textId="77777777" w:rsidR="00487895" w:rsidRPr="00330242" w:rsidRDefault="00487895">
      <w:pPr>
        <w:pStyle w:val="BankNormal"/>
        <w:spacing w:after="0"/>
        <w:rPr>
          <w:lang w:val="pt-BR"/>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793"/>
        <w:gridCol w:w="793"/>
        <w:gridCol w:w="804"/>
      </w:tblGrid>
      <w:tr w:rsidR="00487895" w:rsidRPr="00E56200" w14:paraId="78878721" w14:textId="77777777" w:rsidTr="0011723A">
        <w:trPr>
          <w:cantSplit/>
        </w:trPr>
        <w:tc>
          <w:tcPr>
            <w:tcW w:w="587" w:type="dxa"/>
            <w:vMerge w:val="restart"/>
            <w:tcBorders>
              <w:top w:val="double" w:sz="4" w:space="0" w:color="000000"/>
              <w:left w:val="double" w:sz="4" w:space="0" w:color="000000"/>
            </w:tcBorders>
            <w:shd w:val="clear" w:color="auto" w:fill="auto"/>
            <w:vAlign w:val="center"/>
          </w:tcPr>
          <w:p w14:paraId="1DD0E5E6" w14:textId="77777777" w:rsidR="00487895" w:rsidRPr="00E56200" w:rsidRDefault="00927884">
            <w:pPr>
              <w:jc w:val="center"/>
              <w:rPr>
                <w:b/>
                <w:sz w:val="22"/>
              </w:rPr>
            </w:pPr>
            <w:proofErr w:type="spellStart"/>
            <w:r w:rsidRPr="00E56200">
              <w:rPr>
                <w:b/>
                <w:sz w:val="22"/>
              </w:rPr>
              <w:t>N.°</w:t>
            </w:r>
            <w:proofErr w:type="spellEnd"/>
          </w:p>
        </w:tc>
        <w:tc>
          <w:tcPr>
            <w:tcW w:w="1638" w:type="dxa"/>
            <w:vMerge w:val="restart"/>
            <w:tcBorders>
              <w:top w:val="double" w:sz="4" w:space="0" w:color="000000"/>
              <w:left w:val="single" w:sz="6" w:space="0" w:color="000000"/>
            </w:tcBorders>
            <w:shd w:val="clear" w:color="auto" w:fill="auto"/>
            <w:vAlign w:val="center"/>
          </w:tcPr>
          <w:p w14:paraId="72105D87" w14:textId="77777777" w:rsidR="00487895" w:rsidRPr="00E56200" w:rsidRDefault="00927884">
            <w:pPr>
              <w:jc w:val="center"/>
              <w:rPr>
                <w:b/>
                <w:sz w:val="22"/>
                <w:szCs w:val="22"/>
              </w:rPr>
            </w:pPr>
            <w:r w:rsidRPr="00E56200">
              <w:rPr>
                <w:b/>
                <w:sz w:val="22"/>
              </w:rPr>
              <w:t>Nombre</w:t>
            </w:r>
          </w:p>
        </w:tc>
        <w:tc>
          <w:tcPr>
            <w:tcW w:w="1276" w:type="dxa"/>
            <w:vMerge w:val="restart"/>
            <w:tcBorders>
              <w:top w:val="double" w:sz="4" w:space="0" w:color="000000"/>
              <w:left w:val="single" w:sz="6" w:space="0" w:color="000000"/>
            </w:tcBorders>
            <w:shd w:val="clear" w:color="auto" w:fill="auto"/>
            <w:vAlign w:val="center"/>
          </w:tcPr>
          <w:p w14:paraId="78E0EDFD" w14:textId="77777777" w:rsidR="00487895" w:rsidRPr="00E56200" w:rsidRDefault="00927884">
            <w:pPr>
              <w:jc w:val="center"/>
              <w:rPr>
                <w:b/>
                <w:sz w:val="22"/>
                <w:szCs w:val="22"/>
              </w:rPr>
            </w:pPr>
            <w:r w:rsidRPr="00E56200">
              <w:rPr>
                <w:b/>
                <w:sz w:val="22"/>
                <w:szCs w:val="22"/>
              </w:rPr>
              <w:t>Cargo</w:t>
            </w:r>
          </w:p>
        </w:tc>
        <w:tc>
          <w:tcPr>
            <w:tcW w:w="737" w:type="dxa"/>
            <w:vMerge w:val="restart"/>
            <w:tcBorders>
              <w:top w:val="double" w:sz="4" w:space="0" w:color="000000"/>
              <w:left w:val="single" w:sz="6" w:space="0" w:color="000000"/>
            </w:tcBorders>
            <w:shd w:val="clear" w:color="auto" w:fill="auto"/>
            <w:vAlign w:val="center"/>
          </w:tcPr>
          <w:p w14:paraId="6816FD1E" w14:textId="77777777" w:rsidR="00487895" w:rsidRPr="00E56200" w:rsidRDefault="00487895">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54F94BA1" w14:textId="77777777" w:rsidR="00487895" w:rsidRPr="00E56200" w:rsidRDefault="00927884">
            <w:pPr>
              <w:spacing w:before="60" w:after="60"/>
              <w:jc w:val="center"/>
              <w:rPr>
                <w:b/>
                <w:sz w:val="22"/>
              </w:rPr>
            </w:pPr>
            <w:r w:rsidRPr="00E56200">
              <w:rPr>
                <w:b/>
                <w:sz w:val="22"/>
              </w:rPr>
              <w:t>Meses</w:t>
            </w:r>
            <w:r w:rsidRPr="00E56200">
              <w:rPr>
                <w:b/>
                <w:bCs/>
                <w:sz w:val="22"/>
                <w:szCs w:val="22"/>
              </w:rPr>
              <w:t xml:space="preserve"> </w:t>
            </w:r>
            <w:r w:rsidRPr="00E56200">
              <w:rPr>
                <w:sz w:val="22"/>
                <w:szCs w:val="22"/>
                <w:vertAlign w:val="superscript"/>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7AD73042" w14:textId="77777777" w:rsidR="00487895" w:rsidRPr="00E56200" w:rsidRDefault="00927884">
            <w:pPr>
              <w:spacing w:before="60"/>
              <w:jc w:val="center"/>
              <w:rPr>
                <w:b/>
                <w:sz w:val="22"/>
              </w:rPr>
            </w:pPr>
            <w:r w:rsidRPr="00E56200">
              <w:rPr>
                <w:b/>
                <w:sz w:val="22"/>
              </w:rPr>
              <w:t xml:space="preserve">Insumo de tiempo total </w:t>
            </w:r>
            <w:r w:rsidRPr="00E56200">
              <w:rPr>
                <w:sz w:val="22"/>
                <w:szCs w:val="22"/>
                <w:vertAlign w:val="superscript"/>
              </w:rPr>
              <w:t>3</w:t>
            </w:r>
          </w:p>
          <w:p w14:paraId="2C634CD6" w14:textId="77777777" w:rsidR="00487895" w:rsidRPr="00E56200" w:rsidRDefault="00927884">
            <w:pPr>
              <w:spacing w:after="60"/>
              <w:jc w:val="center"/>
            </w:pPr>
            <w:r w:rsidRPr="00E56200">
              <w:rPr>
                <w:b/>
                <w:sz w:val="22"/>
              </w:rPr>
              <w:t>(en meses/persona)</w:t>
            </w:r>
          </w:p>
        </w:tc>
      </w:tr>
      <w:tr w:rsidR="00487895" w:rsidRPr="00E56200" w14:paraId="44651FAF" w14:textId="77777777" w:rsidTr="0011723A">
        <w:trPr>
          <w:cantSplit/>
        </w:trPr>
        <w:tc>
          <w:tcPr>
            <w:tcW w:w="587" w:type="dxa"/>
            <w:vMerge/>
            <w:tcBorders>
              <w:left w:val="double" w:sz="4" w:space="0" w:color="000000"/>
              <w:bottom w:val="single" w:sz="12" w:space="0" w:color="000000"/>
            </w:tcBorders>
            <w:shd w:val="clear" w:color="auto" w:fill="auto"/>
            <w:vAlign w:val="center"/>
          </w:tcPr>
          <w:p w14:paraId="0257F195" w14:textId="77777777" w:rsidR="00487895" w:rsidRPr="0021095A" w:rsidRDefault="00487895">
            <w:pPr>
              <w:snapToGrid w:val="0"/>
              <w:jc w:val="center"/>
              <w:rPr>
                <w:b/>
              </w:rPr>
            </w:pPr>
          </w:p>
        </w:tc>
        <w:tc>
          <w:tcPr>
            <w:tcW w:w="1638" w:type="dxa"/>
            <w:vMerge/>
            <w:tcBorders>
              <w:left w:val="single" w:sz="6" w:space="0" w:color="000000"/>
              <w:bottom w:val="single" w:sz="12" w:space="0" w:color="000000"/>
            </w:tcBorders>
            <w:shd w:val="clear" w:color="auto" w:fill="auto"/>
          </w:tcPr>
          <w:p w14:paraId="02DB8686" w14:textId="77777777" w:rsidR="00487895" w:rsidRPr="0021095A" w:rsidRDefault="00487895">
            <w:pPr>
              <w:snapToGrid w:val="0"/>
            </w:pPr>
          </w:p>
        </w:tc>
        <w:tc>
          <w:tcPr>
            <w:tcW w:w="1276" w:type="dxa"/>
            <w:vMerge/>
            <w:tcBorders>
              <w:left w:val="single" w:sz="6" w:space="0" w:color="000000"/>
              <w:bottom w:val="single" w:sz="12" w:space="0" w:color="000000"/>
            </w:tcBorders>
            <w:shd w:val="clear" w:color="auto" w:fill="auto"/>
          </w:tcPr>
          <w:p w14:paraId="3AC4684C" w14:textId="77777777" w:rsidR="00487895" w:rsidRPr="0021095A" w:rsidRDefault="00487895">
            <w:pPr>
              <w:snapToGrid w:val="0"/>
            </w:pPr>
          </w:p>
        </w:tc>
        <w:tc>
          <w:tcPr>
            <w:tcW w:w="737" w:type="dxa"/>
            <w:vMerge/>
            <w:tcBorders>
              <w:left w:val="single" w:sz="6" w:space="0" w:color="000000"/>
              <w:bottom w:val="single" w:sz="12" w:space="0" w:color="000000"/>
            </w:tcBorders>
            <w:shd w:val="clear" w:color="auto" w:fill="auto"/>
          </w:tcPr>
          <w:p w14:paraId="1BE1FD21" w14:textId="77777777" w:rsidR="00487895" w:rsidRPr="0021095A" w:rsidRDefault="00487895">
            <w:pPr>
              <w:snapToGrid w:val="0"/>
            </w:pPr>
          </w:p>
        </w:tc>
        <w:tc>
          <w:tcPr>
            <w:tcW w:w="475" w:type="dxa"/>
            <w:tcBorders>
              <w:top w:val="single" w:sz="12" w:space="0" w:color="000000"/>
              <w:left w:val="single" w:sz="6" w:space="0" w:color="000000"/>
              <w:bottom w:val="single" w:sz="12" w:space="0" w:color="000000"/>
            </w:tcBorders>
            <w:shd w:val="clear" w:color="auto" w:fill="auto"/>
            <w:vAlign w:val="center"/>
          </w:tcPr>
          <w:p w14:paraId="47B89ECC" w14:textId="77777777" w:rsidR="00487895" w:rsidRPr="00E56200" w:rsidRDefault="00927884">
            <w:pPr>
              <w:jc w:val="center"/>
              <w:rPr>
                <w:b/>
                <w:sz w:val="22"/>
              </w:rPr>
            </w:pPr>
            <w:r w:rsidRPr="00E56200">
              <w:rPr>
                <w:b/>
                <w:sz w:val="22"/>
              </w:rPr>
              <w:t>1</w:t>
            </w:r>
          </w:p>
        </w:tc>
        <w:tc>
          <w:tcPr>
            <w:tcW w:w="573" w:type="dxa"/>
            <w:tcBorders>
              <w:top w:val="single" w:sz="12" w:space="0" w:color="000000"/>
              <w:left w:val="single" w:sz="6" w:space="0" w:color="000000"/>
              <w:bottom w:val="single" w:sz="12" w:space="0" w:color="000000"/>
            </w:tcBorders>
            <w:shd w:val="clear" w:color="auto" w:fill="auto"/>
            <w:vAlign w:val="center"/>
          </w:tcPr>
          <w:p w14:paraId="10B0E0B6" w14:textId="77777777" w:rsidR="00487895" w:rsidRPr="00E56200" w:rsidRDefault="00927884">
            <w:pPr>
              <w:jc w:val="center"/>
              <w:rPr>
                <w:b/>
                <w:sz w:val="22"/>
              </w:rPr>
            </w:pPr>
            <w:r w:rsidRPr="00E56200">
              <w:rPr>
                <w:b/>
                <w:sz w:val="22"/>
              </w:rPr>
              <w:t>2</w:t>
            </w:r>
          </w:p>
        </w:tc>
        <w:tc>
          <w:tcPr>
            <w:tcW w:w="574" w:type="dxa"/>
            <w:tcBorders>
              <w:top w:val="single" w:sz="12" w:space="0" w:color="000000"/>
              <w:left w:val="single" w:sz="6" w:space="0" w:color="000000"/>
              <w:bottom w:val="single" w:sz="12" w:space="0" w:color="000000"/>
            </w:tcBorders>
            <w:shd w:val="clear" w:color="auto" w:fill="auto"/>
            <w:vAlign w:val="center"/>
          </w:tcPr>
          <w:p w14:paraId="6CA96F78" w14:textId="77777777" w:rsidR="00487895" w:rsidRPr="00E56200" w:rsidRDefault="00927884">
            <w:pPr>
              <w:jc w:val="center"/>
              <w:rPr>
                <w:b/>
                <w:sz w:val="22"/>
              </w:rPr>
            </w:pPr>
            <w:r w:rsidRPr="00E56200">
              <w:rPr>
                <w:b/>
                <w:sz w:val="22"/>
              </w:rPr>
              <w:t>3</w:t>
            </w:r>
          </w:p>
        </w:tc>
        <w:tc>
          <w:tcPr>
            <w:tcW w:w="573" w:type="dxa"/>
            <w:tcBorders>
              <w:top w:val="single" w:sz="12" w:space="0" w:color="000000"/>
              <w:left w:val="single" w:sz="6" w:space="0" w:color="000000"/>
              <w:bottom w:val="single" w:sz="6" w:space="0" w:color="000000"/>
            </w:tcBorders>
            <w:shd w:val="clear" w:color="auto" w:fill="auto"/>
            <w:vAlign w:val="center"/>
          </w:tcPr>
          <w:p w14:paraId="3B264821" w14:textId="77777777" w:rsidR="00487895" w:rsidRPr="00E56200" w:rsidRDefault="00927884">
            <w:pPr>
              <w:jc w:val="center"/>
              <w:rPr>
                <w:b/>
                <w:sz w:val="22"/>
              </w:rPr>
            </w:pPr>
            <w:r w:rsidRPr="00E56200">
              <w:rPr>
                <w:b/>
                <w:sz w:val="22"/>
              </w:rPr>
              <w:t>4</w:t>
            </w:r>
          </w:p>
        </w:tc>
        <w:tc>
          <w:tcPr>
            <w:tcW w:w="573" w:type="dxa"/>
            <w:tcBorders>
              <w:top w:val="single" w:sz="12" w:space="0" w:color="000000"/>
              <w:left w:val="single" w:sz="6" w:space="0" w:color="000000"/>
              <w:bottom w:val="single" w:sz="6" w:space="0" w:color="000000"/>
            </w:tcBorders>
            <w:shd w:val="clear" w:color="auto" w:fill="auto"/>
            <w:vAlign w:val="center"/>
          </w:tcPr>
          <w:p w14:paraId="46A9E571" w14:textId="77777777" w:rsidR="00487895" w:rsidRPr="00E56200" w:rsidRDefault="00927884">
            <w:pPr>
              <w:jc w:val="center"/>
              <w:rPr>
                <w:b/>
                <w:sz w:val="22"/>
              </w:rPr>
            </w:pPr>
            <w:r w:rsidRPr="00E56200">
              <w:rPr>
                <w:b/>
                <w:sz w:val="22"/>
              </w:rPr>
              <w:t>5</w:t>
            </w:r>
          </w:p>
        </w:tc>
        <w:tc>
          <w:tcPr>
            <w:tcW w:w="574" w:type="dxa"/>
            <w:tcBorders>
              <w:top w:val="single" w:sz="12" w:space="0" w:color="000000"/>
              <w:left w:val="single" w:sz="6" w:space="0" w:color="000000"/>
              <w:bottom w:val="single" w:sz="6" w:space="0" w:color="000000"/>
            </w:tcBorders>
            <w:shd w:val="clear" w:color="auto" w:fill="auto"/>
            <w:vAlign w:val="center"/>
          </w:tcPr>
          <w:p w14:paraId="7ED3F684" w14:textId="77777777" w:rsidR="00487895" w:rsidRPr="00E56200" w:rsidRDefault="00927884">
            <w:pPr>
              <w:jc w:val="center"/>
              <w:rPr>
                <w:b/>
                <w:sz w:val="22"/>
              </w:rPr>
            </w:pPr>
            <w:r w:rsidRPr="00E56200">
              <w:rPr>
                <w:b/>
                <w:sz w:val="22"/>
              </w:rPr>
              <w:t>6</w:t>
            </w:r>
          </w:p>
        </w:tc>
        <w:tc>
          <w:tcPr>
            <w:tcW w:w="573" w:type="dxa"/>
            <w:tcBorders>
              <w:top w:val="single" w:sz="12" w:space="0" w:color="000000"/>
              <w:left w:val="single" w:sz="6" w:space="0" w:color="000000"/>
              <w:bottom w:val="single" w:sz="6" w:space="0" w:color="000000"/>
            </w:tcBorders>
            <w:shd w:val="clear" w:color="auto" w:fill="auto"/>
            <w:vAlign w:val="center"/>
          </w:tcPr>
          <w:p w14:paraId="24A51752" w14:textId="77777777" w:rsidR="00487895" w:rsidRPr="00E56200" w:rsidRDefault="00927884">
            <w:pPr>
              <w:jc w:val="center"/>
              <w:rPr>
                <w:b/>
                <w:sz w:val="22"/>
              </w:rPr>
            </w:pPr>
            <w:r w:rsidRPr="00E56200">
              <w:rPr>
                <w:b/>
                <w:sz w:val="22"/>
              </w:rPr>
              <w:t>7</w:t>
            </w:r>
          </w:p>
        </w:tc>
        <w:tc>
          <w:tcPr>
            <w:tcW w:w="573" w:type="dxa"/>
            <w:tcBorders>
              <w:top w:val="single" w:sz="12" w:space="0" w:color="000000"/>
              <w:left w:val="single" w:sz="6" w:space="0" w:color="000000"/>
              <w:bottom w:val="single" w:sz="6" w:space="0" w:color="000000"/>
            </w:tcBorders>
            <w:shd w:val="clear" w:color="auto" w:fill="auto"/>
            <w:vAlign w:val="center"/>
          </w:tcPr>
          <w:p w14:paraId="6C7C77E2" w14:textId="77777777" w:rsidR="00487895" w:rsidRPr="00E56200" w:rsidRDefault="00927884">
            <w:pPr>
              <w:jc w:val="center"/>
              <w:rPr>
                <w:b/>
                <w:sz w:val="22"/>
              </w:rPr>
            </w:pPr>
            <w:r w:rsidRPr="00E56200">
              <w:rPr>
                <w:b/>
                <w:sz w:val="22"/>
              </w:rPr>
              <w:t>8</w:t>
            </w:r>
          </w:p>
        </w:tc>
        <w:tc>
          <w:tcPr>
            <w:tcW w:w="574" w:type="dxa"/>
            <w:tcBorders>
              <w:top w:val="single" w:sz="12" w:space="0" w:color="000000"/>
              <w:left w:val="single" w:sz="6" w:space="0" w:color="000000"/>
              <w:bottom w:val="single" w:sz="6" w:space="0" w:color="000000"/>
            </w:tcBorders>
            <w:shd w:val="clear" w:color="auto" w:fill="auto"/>
            <w:vAlign w:val="center"/>
          </w:tcPr>
          <w:p w14:paraId="7E1003CC" w14:textId="77777777" w:rsidR="00487895" w:rsidRPr="00E56200" w:rsidRDefault="00927884">
            <w:pPr>
              <w:jc w:val="center"/>
              <w:rPr>
                <w:b/>
                <w:sz w:val="22"/>
              </w:rPr>
            </w:pPr>
            <w:r w:rsidRPr="00E56200">
              <w:rPr>
                <w:b/>
                <w:sz w:val="22"/>
              </w:rPr>
              <w:t>9</w:t>
            </w:r>
          </w:p>
        </w:tc>
        <w:tc>
          <w:tcPr>
            <w:tcW w:w="573" w:type="dxa"/>
            <w:tcBorders>
              <w:top w:val="single" w:sz="12" w:space="0" w:color="000000"/>
              <w:left w:val="single" w:sz="6" w:space="0" w:color="000000"/>
              <w:bottom w:val="single" w:sz="6" w:space="0" w:color="000000"/>
            </w:tcBorders>
            <w:shd w:val="clear" w:color="auto" w:fill="auto"/>
            <w:vAlign w:val="center"/>
          </w:tcPr>
          <w:p w14:paraId="476E9C20" w14:textId="77777777" w:rsidR="00487895" w:rsidRPr="00E56200" w:rsidRDefault="00927884">
            <w:pPr>
              <w:jc w:val="center"/>
              <w:rPr>
                <w:b/>
                <w:sz w:val="22"/>
              </w:rPr>
            </w:pPr>
            <w:r w:rsidRPr="00E56200">
              <w:rPr>
                <w:b/>
                <w:sz w:val="22"/>
              </w:rPr>
              <w:t>.....</w:t>
            </w:r>
          </w:p>
        </w:tc>
        <w:tc>
          <w:tcPr>
            <w:tcW w:w="574" w:type="dxa"/>
            <w:tcBorders>
              <w:top w:val="single" w:sz="12" w:space="0" w:color="000000"/>
              <w:left w:val="single" w:sz="6" w:space="0" w:color="000000"/>
              <w:bottom w:val="single" w:sz="6" w:space="0" w:color="000000"/>
            </w:tcBorders>
            <w:shd w:val="clear" w:color="auto" w:fill="auto"/>
            <w:vAlign w:val="center"/>
          </w:tcPr>
          <w:p w14:paraId="79684A91" w14:textId="77777777" w:rsidR="00487895" w:rsidRPr="00E56200" w:rsidRDefault="00927884">
            <w:pPr>
              <w:jc w:val="center"/>
              <w:rPr>
                <w:b/>
                <w:sz w:val="16"/>
                <w:szCs w:val="16"/>
              </w:rPr>
            </w:pPr>
            <w:r w:rsidRPr="00E56200">
              <w:rPr>
                <w:b/>
                <w:sz w:val="22"/>
              </w:rPr>
              <w:t>n</w:t>
            </w:r>
          </w:p>
        </w:tc>
        <w:tc>
          <w:tcPr>
            <w:tcW w:w="793" w:type="dxa"/>
            <w:tcBorders>
              <w:top w:val="single" w:sz="12" w:space="0" w:color="000000"/>
              <w:left w:val="single" w:sz="6" w:space="0" w:color="000000"/>
              <w:bottom w:val="single" w:sz="6" w:space="0" w:color="000000"/>
            </w:tcBorders>
            <w:shd w:val="clear" w:color="auto" w:fill="auto"/>
            <w:vAlign w:val="center"/>
          </w:tcPr>
          <w:p w14:paraId="31019FCD" w14:textId="77777777" w:rsidR="00487895" w:rsidRPr="00E56200" w:rsidRDefault="00927884">
            <w:pPr>
              <w:pStyle w:val="xl41"/>
              <w:spacing w:before="0" w:after="0"/>
              <w:jc w:val="center"/>
              <w:rPr>
                <w:b/>
                <w:sz w:val="16"/>
                <w:szCs w:val="16"/>
              </w:rPr>
            </w:pPr>
            <w:proofErr w:type="spellStart"/>
            <w:r w:rsidRPr="00E56200">
              <w:rPr>
                <w:b/>
                <w:sz w:val="16"/>
                <w:szCs w:val="16"/>
              </w:rPr>
              <w:t>Internac</w:t>
            </w:r>
            <w:proofErr w:type="spellEnd"/>
            <w:r w:rsidRPr="00E56200">
              <w:rPr>
                <w:b/>
                <w:sz w:val="16"/>
                <w:szCs w:val="16"/>
              </w:rPr>
              <w:t>.</w:t>
            </w:r>
          </w:p>
        </w:tc>
        <w:tc>
          <w:tcPr>
            <w:tcW w:w="793" w:type="dxa"/>
            <w:tcBorders>
              <w:top w:val="single" w:sz="12" w:space="0" w:color="000000"/>
              <w:left w:val="single" w:sz="6" w:space="0" w:color="000000"/>
              <w:bottom w:val="single" w:sz="6" w:space="0" w:color="000000"/>
            </w:tcBorders>
            <w:shd w:val="clear" w:color="auto" w:fill="auto"/>
            <w:vAlign w:val="center"/>
          </w:tcPr>
          <w:p w14:paraId="265C5085" w14:textId="77777777" w:rsidR="00487895" w:rsidRPr="00E56200" w:rsidRDefault="00927884">
            <w:pPr>
              <w:pStyle w:val="xl41"/>
              <w:spacing w:before="0" w:after="0"/>
              <w:jc w:val="center"/>
              <w:rPr>
                <w:b/>
                <w:sz w:val="16"/>
                <w:szCs w:val="16"/>
              </w:rPr>
            </w:pPr>
            <w:r w:rsidRPr="00E56200">
              <w:rPr>
                <w:b/>
                <w:sz w:val="16"/>
                <w:szCs w:val="16"/>
              </w:rPr>
              <w:t>Nacional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3E89B803" w14:textId="77777777" w:rsidR="00487895" w:rsidRPr="00E56200" w:rsidRDefault="00927884">
            <w:pPr>
              <w:pStyle w:val="xl41"/>
              <w:spacing w:before="0" w:after="0"/>
              <w:jc w:val="center"/>
            </w:pPr>
            <w:r w:rsidRPr="00E56200">
              <w:rPr>
                <w:b/>
                <w:sz w:val="16"/>
                <w:szCs w:val="16"/>
              </w:rPr>
              <w:t>Total</w:t>
            </w:r>
          </w:p>
        </w:tc>
      </w:tr>
      <w:tr w:rsidR="00487895" w:rsidRPr="00E56200" w14:paraId="20FF130F" w14:textId="77777777" w:rsidTr="0011723A">
        <w:tc>
          <w:tcPr>
            <w:tcW w:w="4238" w:type="dxa"/>
            <w:gridSpan w:val="4"/>
            <w:tcBorders>
              <w:top w:val="single" w:sz="12" w:space="0" w:color="000000"/>
              <w:left w:val="double" w:sz="4" w:space="0" w:color="000000"/>
              <w:bottom w:val="single" w:sz="6" w:space="0" w:color="000000"/>
            </w:tcBorders>
            <w:shd w:val="clear" w:color="auto" w:fill="auto"/>
            <w:vAlign w:val="center"/>
          </w:tcPr>
          <w:p w14:paraId="767D592F" w14:textId="77777777" w:rsidR="00487895" w:rsidRPr="00E56200" w:rsidRDefault="00927884">
            <w:pPr>
              <w:rPr>
                <w:b/>
                <w:sz w:val="22"/>
              </w:rPr>
            </w:pPr>
            <w:r w:rsidRPr="00E56200">
              <w:rPr>
                <w:b/>
                <w:sz w:val="22"/>
              </w:rPr>
              <w:t>EXPERTOS CLAVE</w:t>
            </w:r>
          </w:p>
        </w:tc>
        <w:tc>
          <w:tcPr>
            <w:tcW w:w="475" w:type="dxa"/>
            <w:tcBorders>
              <w:top w:val="single" w:sz="12" w:space="0" w:color="000000"/>
              <w:bottom w:val="single" w:sz="6" w:space="0" w:color="000000"/>
            </w:tcBorders>
            <w:shd w:val="clear" w:color="auto" w:fill="auto"/>
          </w:tcPr>
          <w:p w14:paraId="41D34D65" w14:textId="77777777" w:rsidR="00487895" w:rsidRPr="00E56200"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24CF621" w14:textId="77777777" w:rsidR="00487895" w:rsidRPr="00E56200"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3D8B330B" w14:textId="77777777" w:rsidR="00487895" w:rsidRPr="00E56200"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20320BC8" w14:textId="77777777" w:rsidR="00487895" w:rsidRPr="00E56200"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3AFAC8E1" w14:textId="77777777" w:rsidR="00487895" w:rsidRPr="00E56200"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41F935AE" w14:textId="77777777" w:rsidR="00487895" w:rsidRPr="00E56200"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08D3B2A" w14:textId="77777777" w:rsidR="00487895" w:rsidRPr="00E56200"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52383C4" w14:textId="77777777" w:rsidR="00487895" w:rsidRPr="00E56200"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0E82B0F3" w14:textId="77777777" w:rsidR="00487895" w:rsidRPr="00E56200"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46CB1D57" w14:textId="77777777" w:rsidR="00487895" w:rsidRPr="00E56200"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79315BE2" w14:textId="77777777" w:rsidR="00487895" w:rsidRPr="00E56200" w:rsidRDefault="00487895">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759EDFAA" w14:textId="77777777" w:rsidR="00487895" w:rsidRPr="00E56200" w:rsidRDefault="00487895">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6AF7729E" w14:textId="77777777" w:rsidR="00487895" w:rsidRPr="00E56200" w:rsidRDefault="0048789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31F50CF6" w14:textId="77777777" w:rsidR="00487895" w:rsidRPr="00E56200" w:rsidRDefault="00487895">
            <w:pPr>
              <w:snapToGrid w:val="0"/>
              <w:jc w:val="center"/>
              <w:rPr>
                <w:b/>
                <w:sz w:val="22"/>
                <w:lang w:val="en-GB"/>
              </w:rPr>
            </w:pPr>
          </w:p>
        </w:tc>
      </w:tr>
      <w:tr w:rsidR="00487895" w:rsidRPr="00E56200" w14:paraId="70A46107" w14:textId="77777777" w:rsidTr="0011723A">
        <w:trPr>
          <w:cantSplit/>
        </w:trPr>
        <w:tc>
          <w:tcPr>
            <w:tcW w:w="587" w:type="dxa"/>
            <w:vMerge w:val="restart"/>
            <w:tcBorders>
              <w:top w:val="single" w:sz="12" w:space="0" w:color="000000"/>
              <w:left w:val="double" w:sz="4" w:space="0" w:color="000000"/>
            </w:tcBorders>
            <w:shd w:val="clear" w:color="auto" w:fill="auto"/>
            <w:vAlign w:val="center"/>
          </w:tcPr>
          <w:p w14:paraId="748AEA2E" w14:textId="77777777" w:rsidR="00487895" w:rsidRPr="00E56200" w:rsidRDefault="00927884">
            <w:pPr>
              <w:jc w:val="center"/>
              <w:rPr>
                <w:i/>
              </w:rPr>
            </w:pPr>
            <w:r w:rsidRPr="00E56200">
              <w:rPr>
                <w:b/>
                <w:sz w:val="22"/>
              </w:rPr>
              <w:t>K-1</w:t>
            </w:r>
          </w:p>
        </w:tc>
        <w:tc>
          <w:tcPr>
            <w:tcW w:w="1638" w:type="dxa"/>
            <w:vMerge w:val="restart"/>
            <w:tcBorders>
              <w:top w:val="single" w:sz="12" w:space="0" w:color="000000"/>
              <w:left w:val="single" w:sz="6" w:space="0" w:color="000000"/>
            </w:tcBorders>
            <w:shd w:val="clear" w:color="auto" w:fill="auto"/>
            <w:vAlign w:val="center"/>
          </w:tcPr>
          <w:p w14:paraId="1046EEB6" w14:textId="77777777" w:rsidR="00487895" w:rsidRPr="00E56200" w:rsidRDefault="00927884">
            <w:pPr>
              <w:pStyle w:val="xl41"/>
              <w:spacing w:before="0" w:after="0"/>
              <w:rPr>
                <w:i/>
              </w:rPr>
            </w:pPr>
            <w:r w:rsidRPr="00E56200">
              <w:rPr>
                <w:i/>
              </w:rPr>
              <w:t>[p. ej., Sr./Sra. A]</w:t>
            </w:r>
          </w:p>
        </w:tc>
        <w:tc>
          <w:tcPr>
            <w:tcW w:w="1276" w:type="dxa"/>
            <w:vMerge w:val="restart"/>
            <w:tcBorders>
              <w:top w:val="single" w:sz="12" w:space="0" w:color="000000"/>
              <w:left w:val="single" w:sz="6" w:space="0" w:color="000000"/>
            </w:tcBorders>
            <w:shd w:val="clear" w:color="auto" w:fill="auto"/>
            <w:vAlign w:val="center"/>
          </w:tcPr>
          <w:p w14:paraId="0C40634F" w14:textId="77777777" w:rsidR="00487895" w:rsidRPr="00E56200" w:rsidRDefault="00927884">
            <w:pPr>
              <w:rPr>
                <w:sz w:val="16"/>
              </w:rPr>
            </w:pPr>
            <w:r w:rsidRPr="00E56200">
              <w:rPr>
                <w:i/>
              </w:rPr>
              <w:t xml:space="preserve">[p. ej., </w:t>
            </w:r>
            <w:proofErr w:type="gramStart"/>
            <w:r w:rsidRPr="00E56200">
              <w:rPr>
                <w:i/>
              </w:rPr>
              <w:t>Jefe</w:t>
            </w:r>
            <w:proofErr w:type="gramEnd"/>
            <w:r w:rsidRPr="00E56200">
              <w:rPr>
                <w:i/>
              </w:rPr>
              <w:t xml:space="preserve"> de equipo]</w:t>
            </w:r>
          </w:p>
        </w:tc>
        <w:tc>
          <w:tcPr>
            <w:tcW w:w="737" w:type="dxa"/>
            <w:tcBorders>
              <w:top w:val="single" w:sz="12" w:space="0" w:color="000000"/>
              <w:left w:val="single" w:sz="6" w:space="0" w:color="000000"/>
              <w:bottom w:val="dashSmallGap" w:sz="8" w:space="0" w:color="000000"/>
            </w:tcBorders>
            <w:shd w:val="clear" w:color="auto" w:fill="auto"/>
            <w:vAlign w:val="center"/>
          </w:tcPr>
          <w:p w14:paraId="1D2E811A" w14:textId="77777777" w:rsidR="00487895" w:rsidRPr="00E56200" w:rsidRDefault="00927884">
            <w:r w:rsidRPr="00E56200">
              <w:rPr>
                <w:sz w:val="16"/>
              </w:rPr>
              <w:t>Casa</w:t>
            </w:r>
          </w:p>
        </w:tc>
        <w:tc>
          <w:tcPr>
            <w:tcW w:w="475" w:type="dxa"/>
            <w:tcBorders>
              <w:top w:val="single" w:sz="12" w:space="0" w:color="000000"/>
              <w:left w:val="single" w:sz="6" w:space="0" w:color="000000"/>
              <w:bottom w:val="dashSmallGap" w:sz="8" w:space="0" w:color="000000"/>
            </w:tcBorders>
            <w:shd w:val="clear" w:color="auto" w:fill="auto"/>
          </w:tcPr>
          <w:p w14:paraId="1C1B8D27"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802C850"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DCB9947"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6C40812"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797654C1"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B9E757C"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90DFC2D"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9013ED"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5A59532C"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2FD8A44A"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523748A" w14:textId="77777777" w:rsidR="00487895" w:rsidRPr="00E56200"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5C3A9AD0" w14:textId="77777777" w:rsidR="00487895" w:rsidRPr="00E56200"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4F51FEBE" w14:textId="77777777" w:rsidR="00487895" w:rsidRPr="00E56200" w:rsidRDefault="0048789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17A6AF6B" w14:textId="77777777" w:rsidR="00487895" w:rsidRPr="00E56200" w:rsidRDefault="00487895">
            <w:pPr>
              <w:snapToGrid w:val="0"/>
              <w:rPr>
                <w:lang w:val="en-GB"/>
              </w:rPr>
            </w:pPr>
          </w:p>
        </w:tc>
      </w:tr>
      <w:tr w:rsidR="00487895" w:rsidRPr="00E56200" w14:paraId="43AB035B" w14:textId="77777777" w:rsidTr="0011723A">
        <w:trPr>
          <w:cantSplit/>
        </w:trPr>
        <w:tc>
          <w:tcPr>
            <w:tcW w:w="587" w:type="dxa"/>
            <w:vMerge/>
            <w:tcBorders>
              <w:left w:val="double" w:sz="4" w:space="0" w:color="000000"/>
              <w:bottom w:val="single" w:sz="6" w:space="0" w:color="000000"/>
            </w:tcBorders>
            <w:shd w:val="clear" w:color="auto" w:fill="auto"/>
            <w:vAlign w:val="center"/>
          </w:tcPr>
          <w:p w14:paraId="6D2B3C7B" w14:textId="77777777" w:rsidR="00487895" w:rsidRPr="00E56200"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2EBC2D1A" w14:textId="77777777" w:rsidR="00487895" w:rsidRPr="00E56200" w:rsidRDefault="0048789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041B0003" w14:textId="77777777" w:rsidR="00487895" w:rsidRPr="00E56200" w:rsidRDefault="0048789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1ADC2418" w14:textId="77777777" w:rsidR="00487895" w:rsidRPr="00E56200" w:rsidRDefault="00927884">
            <w:pPr>
              <w:rPr>
                <w:rFonts w:eastAsia="Calibri"/>
                <w:sz w:val="22"/>
              </w:rPr>
            </w:pPr>
            <w:r w:rsidRPr="00E56200">
              <w:rPr>
                <w:sz w:val="16"/>
              </w:rPr>
              <w:t>Terreno</w:t>
            </w:r>
          </w:p>
        </w:tc>
        <w:tc>
          <w:tcPr>
            <w:tcW w:w="475" w:type="dxa"/>
            <w:tcBorders>
              <w:top w:val="single" w:sz="6" w:space="0" w:color="000000"/>
              <w:left w:val="single" w:sz="6" w:space="0" w:color="000000"/>
              <w:bottom w:val="single" w:sz="6" w:space="0" w:color="000000"/>
            </w:tcBorders>
            <w:shd w:val="clear" w:color="auto" w:fill="auto"/>
          </w:tcPr>
          <w:p w14:paraId="0A617E9E" w14:textId="77777777" w:rsidR="00487895" w:rsidRPr="00E56200" w:rsidRDefault="00927884">
            <w:r w:rsidRPr="00E56200">
              <w:rPr>
                <w:sz w:val="22"/>
              </w:rPr>
              <w:t xml:space="preserve">                                                 </w:t>
            </w:r>
          </w:p>
        </w:tc>
        <w:tc>
          <w:tcPr>
            <w:tcW w:w="573" w:type="dxa"/>
            <w:tcBorders>
              <w:top w:val="single" w:sz="6" w:space="0" w:color="000000"/>
              <w:left w:val="single" w:sz="6" w:space="0" w:color="000000"/>
              <w:bottom w:val="single" w:sz="6" w:space="0" w:color="000000"/>
            </w:tcBorders>
            <w:shd w:val="clear" w:color="auto" w:fill="auto"/>
          </w:tcPr>
          <w:p w14:paraId="59433B54"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347EDBF"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9785EE6"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9DD8556"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250EE4F"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55D34422"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4E9BAB9"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5AD140A"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BE68C63"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6A49A1D"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53B936CE"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037868BD" w14:textId="77777777" w:rsidR="00487895" w:rsidRPr="00E56200"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3D56BD5A" w14:textId="77777777" w:rsidR="00487895" w:rsidRPr="00E56200" w:rsidRDefault="00487895">
            <w:pPr>
              <w:snapToGrid w:val="0"/>
              <w:rPr>
                <w:lang w:val="en-GB"/>
              </w:rPr>
            </w:pPr>
          </w:p>
        </w:tc>
      </w:tr>
      <w:tr w:rsidR="00487895" w:rsidRPr="00E56200" w14:paraId="241EF684" w14:textId="77777777" w:rsidTr="0011723A">
        <w:trPr>
          <w:cantSplit/>
          <w:trHeight w:val="95"/>
        </w:trPr>
        <w:tc>
          <w:tcPr>
            <w:tcW w:w="587" w:type="dxa"/>
            <w:vMerge w:val="restart"/>
            <w:tcBorders>
              <w:top w:val="single" w:sz="6" w:space="0" w:color="000000"/>
              <w:left w:val="double" w:sz="4" w:space="0" w:color="000000"/>
            </w:tcBorders>
            <w:shd w:val="clear" w:color="auto" w:fill="auto"/>
            <w:vAlign w:val="center"/>
          </w:tcPr>
          <w:p w14:paraId="12AC95D9" w14:textId="77777777" w:rsidR="00487895" w:rsidRPr="00E56200" w:rsidRDefault="00927884">
            <w:pPr>
              <w:jc w:val="center"/>
            </w:pPr>
            <w:r w:rsidRPr="00E56200">
              <w:rPr>
                <w:b/>
                <w:sz w:val="22"/>
              </w:rPr>
              <w:t>K-2</w:t>
            </w:r>
          </w:p>
        </w:tc>
        <w:tc>
          <w:tcPr>
            <w:tcW w:w="1638" w:type="dxa"/>
            <w:vMerge w:val="restart"/>
            <w:tcBorders>
              <w:top w:val="single" w:sz="6" w:space="0" w:color="000000"/>
              <w:left w:val="single" w:sz="6" w:space="0" w:color="000000"/>
            </w:tcBorders>
            <w:shd w:val="clear" w:color="auto" w:fill="auto"/>
          </w:tcPr>
          <w:p w14:paraId="01FD6CDE" w14:textId="77777777" w:rsidR="00487895" w:rsidRPr="00E56200"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72463B9D" w14:textId="77777777" w:rsidR="00487895" w:rsidRPr="00E56200"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0B69F45F" w14:textId="77777777" w:rsidR="00487895" w:rsidRPr="00E56200"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7AD08E24"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DE9ECAC"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229440D"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42457BB"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1464C79"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0F07686"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3FF9C39"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018EEDB"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79013AF"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500F64"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36B620B"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399D1D6F"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B7EF234" w14:textId="77777777" w:rsidR="00487895" w:rsidRPr="00E56200"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301EAEA7" w14:textId="77777777" w:rsidR="00487895" w:rsidRPr="00E56200" w:rsidRDefault="00487895">
            <w:pPr>
              <w:snapToGrid w:val="0"/>
              <w:rPr>
                <w:lang w:val="en-GB"/>
              </w:rPr>
            </w:pPr>
          </w:p>
        </w:tc>
      </w:tr>
      <w:tr w:rsidR="00487895" w:rsidRPr="00E56200" w14:paraId="621D7B6E" w14:textId="77777777" w:rsidTr="0011723A">
        <w:trPr>
          <w:cantSplit/>
        </w:trPr>
        <w:tc>
          <w:tcPr>
            <w:tcW w:w="587" w:type="dxa"/>
            <w:vMerge/>
            <w:tcBorders>
              <w:left w:val="double" w:sz="4" w:space="0" w:color="000000"/>
              <w:bottom w:val="single" w:sz="6" w:space="0" w:color="000000"/>
            </w:tcBorders>
            <w:shd w:val="clear" w:color="auto" w:fill="auto"/>
            <w:vAlign w:val="center"/>
          </w:tcPr>
          <w:p w14:paraId="52E3E21F" w14:textId="77777777" w:rsidR="00487895" w:rsidRPr="00E56200"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0B6693A2" w14:textId="77777777" w:rsidR="00487895" w:rsidRPr="00E56200"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793A758E" w14:textId="77777777" w:rsidR="00487895" w:rsidRPr="00E56200"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2BCC245" w14:textId="77777777" w:rsidR="00487895" w:rsidRPr="00E56200"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E75AA4F"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31358FC"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849B5E8"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ED45095"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245306"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691E06E"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55B87DF"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3783A6C"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66614DA"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53AE44F"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F5580F0"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0E407A04"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5A95A49F" w14:textId="77777777" w:rsidR="00487895" w:rsidRPr="00E56200"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39D9584E" w14:textId="77777777" w:rsidR="00487895" w:rsidRPr="00E56200" w:rsidRDefault="00487895">
            <w:pPr>
              <w:snapToGrid w:val="0"/>
              <w:rPr>
                <w:lang w:val="en-GB"/>
              </w:rPr>
            </w:pPr>
          </w:p>
        </w:tc>
      </w:tr>
      <w:tr w:rsidR="00487895" w:rsidRPr="00E56200" w14:paraId="5F7E31A3"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201515A9" w14:textId="77777777" w:rsidR="00487895" w:rsidRPr="00E56200" w:rsidRDefault="00927884">
            <w:pPr>
              <w:jc w:val="center"/>
            </w:pPr>
            <w:r w:rsidRPr="00E56200">
              <w:rPr>
                <w:b/>
                <w:sz w:val="22"/>
              </w:rPr>
              <w:t>K-3</w:t>
            </w:r>
          </w:p>
        </w:tc>
        <w:tc>
          <w:tcPr>
            <w:tcW w:w="1638" w:type="dxa"/>
            <w:vMerge w:val="restart"/>
            <w:tcBorders>
              <w:top w:val="single" w:sz="6" w:space="0" w:color="000000"/>
              <w:left w:val="single" w:sz="6" w:space="0" w:color="000000"/>
            </w:tcBorders>
            <w:shd w:val="clear" w:color="auto" w:fill="auto"/>
          </w:tcPr>
          <w:p w14:paraId="63ECC10B" w14:textId="77777777" w:rsidR="00487895" w:rsidRPr="00E56200"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0CB6BC3C" w14:textId="77777777" w:rsidR="00487895" w:rsidRPr="00E56200"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595FF93A" w14:textId="77777777" w:rsidR="00487895" w:rsidRPr="00E56200"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51E8FF16"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28EC0BC"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984F304"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C6BD112"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F40799A"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785EF86"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42B4B4"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21B531B"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D4FF3FF"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F505886"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860F32F"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0A5E1823"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6D0A3D2" w14:textId="77777777" w:rsidR="00487895" w:rsidRPr="00E56200"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1D299678" w14:textId="77777777" w:rsidR="00487895" w:rsidRPr="00E56200" w:rsidRDefault="00487895">
            <w:pPr>
              <w:snapToGrid w:val="0"/>
              <w:rPr>
                <w:lang w:val="en-GB"/>
              </w:rPr>
            </w:pPr>
          </w:p>
        </w:tc>
      </w:tr>
      <w:tr w:rsidR="00487895" w:rsidRPr="00E56200" w14:paraId="5248B1B3" w14:textId="77777777" w:rsidTr="0011723A">
        <w:trPr>
          <w:cantSplit/>
        </w:trPr>
        <w:tc>
          <w:tcPr>
            <w:tcW w:w="587" w:type="dxa"/>
            <w:vMerge/>
            <w:tcBorders>
              <w:left w:val="double" w:sz="4" w:space="0" w:color="000000"/>
              <w:bottom w:val="single" w:sz="6" w:space="0" w:color="000000"/>
            </w:tcBorders>
            <w:shd w:val="clear" w:color="auto" w:fill="auto"/>
            <w:vAlign w:val="center"/>
          </w:tcPr>
          <w:p w14:paraId="07433553" w14:textId="77777777" w:rsidR="00487895" w:rsidRPr="00E56200"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38617556" w14:textId="77777777" w:rsidR="00487895" w:rsidRPr="00E56200"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0DDF4953" w14:textId="77777777" w:rsidR="00487895" w:rsidRPr="00E56200"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4A0CA9E7" w14:textId="77777777" w:rsidR="00487895" w:rsidRPr="00E56200"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62DED7F6"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A0FD86E"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CEEA230"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9D10E6A"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422BF78"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4181298"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A8E2D4E"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B6CEC3D"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CAFD75F"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0E6310E"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9F49BE2"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680D16F9"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5937418C" w14:textId="77777777" w:rsidR="00487895" w:rsidRPr="00E56200"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37DA71B3" w14:textId="77777777" w:rsidR="00487895" w:rsidRPr="00E56200" w:rsidRDefault="00487895">
            <w:pPr>
              <w:snapToGrid w:val="0"/>
              <w:rPr>
                <w:lang w:val="en-GB"/>
              </w:rPr>
            </w:pPr>
          </w:p>
        </w:tc>
      </w:tr>
      <w:tr w:rsidR="00487895" w:rsidRPr="00E56200" w14:paraId="463CD61D"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49D5F96B" w14:textId="77777777" w:rsidR="00487895" w:rsidRPr="00E56200" w:rsidRDefault="00487895">
            <w:pPr>
              <w:snapToGrid w:val="0"/>
              <w:jc w:val="center"/>
              <w:rPr>
                <w:b/>
                <w:lang w:val="en-GB"/>
              </w:rPr>
            </w:pPr>
          </w:p>
        </w:tc>
        <w:tc>
          <w:tcPr>
            <w:tcW w:w="1638" w:type="dxa"/>
            <w:vMerge w:val="restart"/>
            <w:tcBorders>
              <w:top w:val="single" w:sz="6" w:space="0" w:color="000000"/>
              <w:left w:val="single" w:sz="6" w:space="0" w:color="000000"/>
            </w:tcBorders>
            <w:shd w:val="clear" w:color="auto" w:fill="auto"/>
          </w:tcPr>
          <w:p w14:paraId="30CE4C19" w14:textId="77777777" w:rsidR="00487895" w:rsidRPr="00E56200"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754A26D5" w14:textId="77777777" w:rsidR="00487895" w:rsidRPr="00E56200"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38C0ABB8" w14:textId="77777777" w:rsidR="00487895" w:rsidRPr="00E56200"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528892E0"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C777DD4"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F2321C7"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1D3C17C"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3B284FF"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2A4E10A"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A59EB29"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69F7C61"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F737212"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AEC1EC4"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F65135B"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33A44ED8"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41718491" w14:textId="77777777" w:rsidR="00487895" w:rsidRPr="00E56200"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3AF78F2F" w14:textId="77777777" w:rsidR="00487895" w:rsidRPr="00E56200" w:rsidRDefault="00487895">
            <w:pPr>
              <w:snapToGrid w:val="0"/>
              <w:rPr>
                <w:lang w:val="en-GB"/>
              </w:rPr>
            </w:pPr>
          </w:p>
        </w:tc>
      </w:tr>
      <w:tr w:rsidR="00487895" w:rsidRPr="00E56200" w14:paraId="13ABEA13" w14:textId="77777777" w:rsidTr="0011723A">
        <w:trPr>
          <w:cantSplit/>
        </w:trPr>
        <w:tc>
          <w:tcPr>
            <w:tcW w:w="587" w:type="dxa"/>
            <w:vMerge/>
            <w:tcBorders>
              <w:left w:val="double" w:sz="4" w:space="0" w:color="000000"/>
              <w:bottom w:val="single" w:sz="6" w:space="0" w:color="000000"/>
            </w:tcBorders>
            <w:shd w:val="clear" w:color="auto" w:fill="auto"/>
            <w:vAlign w:val="center"/>
          </w:tcPr>
          <w:p w14:paraId="26EF00C9" w14:textId="77777777" w:rsidR="00487895" w:rsidRPr="00E56200"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39FDE83A" w14:textId="77777777" w:rsidR="00487895" w:rsidRPr="00E56200"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5CC2BE4D" w14:textId="77777777" w:rsidR="00487895" w:rsidRPr="00E56200"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60B89E2" w14:textId="77777777" w:rsidR="00487895" w:rsidRPr="00E56200"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73B56AE1"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1D23A65"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916E385"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E235351"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C3FF069"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BF6EFDE"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B5CFE14"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98C045C"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B8FEEA6"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BC33D1B"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C0C16BD"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06D13A03"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23AB4767" w14:textId="77777777" w:rsidR="00487895" w:rsidRPr="00E56200"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CDF0ABD" w14:textId="77777777" w:rsidR="00487895" w:rsidRPr="00E56200" w:rsidRDefault="00487895">
            <w:pPr>
              <w:snapToGrid w:val="0"/>
              <w:rPr>
                <w:lang w:val="en-GB"/>
              </w:rPr>
            </w:pPr>
          </w:p>
        </w:tc>
      </w:tr>
      <w:tr w:rsidR="00487895" w:rsidRPr="00E56200" w14:paraId="0038E9D7"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453FA6A8" w14:textId="77777777" w:rsidR="00487895" w:rsidRPr="00E56200" w:rsidRDefault="00927884">
            <w:pPr>
              <w:jc w:val="center"/>
            </w:pPr>
            <w:r w:rsidRPr="00E56200">
              <w:rPr>
                <w:b/>
                <w:sz w:val="22"/>
              </w:rPr>
              <w:t>n</w:t>
            </w:r>
          </w:p>
        </w:tc>
        <w:tc>
          <w:tcPr>
            <w:tcW w:w="1638" w:type="dxa"/>
            <w:vMerge w:val="restart"/>
            <w:tcBorders>
              <w:top w:val="single" w:sz="6" w:space="0" w:color="000000"/>
              <w:left w:val="single" w:sz="6" w:space="0" w:color="000000"/>
            </w:tcBorders>
            <w:shd w:val="clear" w:color="auto" w:fill="auto"/>
          </w:tcPr>
          <w:p w14:paraId="35E94702" w14:textId="77777777" w:rsidR="00487895" w:rsidRPr="00E56200"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5155F89C" w14:textId="77777777" w:rsidR="00487895" w:rsidRPr="00E56200"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6A2F4D30" w14:textId="77777777" w:rsidR="00487895" w:rsidRPr="00E56200"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33B12672"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E1CAE7E"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D5EF1C4"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E6DA572"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F70FDED"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CCA3C13"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56F699D"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E33752A"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722B0E3" w14:textId="77777777" w:rsidR="00487895" w:rsidRPr="00E56200"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8E8CC35" w14:textId="77777777" w:rsidR="00487895" w:rsidRPr="00E56200"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5EEDBA1"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276C892E" w14:textId="77777777" w:rsidR="00487895" w:rsidRPr="00E56200"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09D76D73" w14:textId="77777777" w:rsidR="00487895" w:rsidRPr="00E56200"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288E900C" w14:textId="77777777" w:rsidR="00487895" w:rsidRPr="00E56200" w:rsidRDefault="00487895">
            <w:pPr>
              <w:snapToGrid w:val="0"/>
              <w:rPr>
                <w:lang w:val="en-GB"/>
              </w:rPr>
            </w:pPr>
          </w:p>
        </w:tc>
      </w:tr>
      <w:tr w:rsidR="00487895" w:rsidRPr="00E56200" w14:paraId="00EBCD6B" w14:textId="77777777" w:rsidTr="0011723A">
        <w:trPr>
          <w:cantSplit/>
        </w:trPr>
        <w:tc>
          <w:tcPr>
            <w:tcW w:w="587" w:type="dxa"/>
            <w:vMerge/>
            <w:tcBorders>
              <w:left w:val="double" w:sz="4" w:space="0" w:color="000000"/>
              <w:bottom w:val="single" w:sz="6" w:space="0" w:color="000000"/>
            </w:tcBorders>
            <w:shd w:val="clear" w:color="auto" w:fill="auto"/>
            <w:vAlign w:val="center"/>
          </w:tcPr>
          <w:p w14:paraId="226F898A" w14:textId="77777777" w:rsidR="00487895" w:rsidRPr="00E56200"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2BFC41F6" w14:textId="77777777" w:rsidR="00487895" w:rsidRPr="00E56200"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077B3F88" w14:textId="77777777" w:rsidR="00487895" w:rsidRPr="00E56200"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1E40EA9F" w14:textId="77777777" w:rsidR="00487895" w:rsidRPr="00E56200"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3B75A1AA"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AC7D0AC"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E9D2F20"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F25B3E4"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47326CA"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0A4020E"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EEF916E"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7AAE13B"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18F7E16" w14:textId="77777777" w:rsidR="00487895" w:rsidRPr="00E56200"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E4C9D1" w14:textId="77777777" w:rsidR="00487895" w:rsidRPr="00E56200"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C1F16C4"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6FB92DC0" w14:textId="77777777" w:rsidR="00487895" w:rsidRPr="00E56200"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2E1D02B5" w14:textId="77777777" w:rsidR="00487895" w:rsidRPr="00E56200"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29FD9938" w14:textId="77777777" w:rsidR="00487895" w:rsidRPr="00E56200" w:rsidRDefault="00487895">
            <w:pPr>
              <w:snapToGrid w:val="0"/>
              <w:rPr>
                <w:lang w:val="en-GB"/>
              </w:rPr>
            </w:pPr>
          </w:p>
        </w:tc>
      </w:tr>
      <w:tr w:rsidR="00487895" w:rsidRPr="00E56200" w14:paraId="5EAF4AAF" w14:textId="77777777" w:rsidTr="0011723A">
        <w:tc>
          <w:tcPr>
            <w:tcW w:w="587" w:type="dxa"/>
            <w:tcBorders>
              <w:top w:val="single" w:sz="6" w:space="0" w:color="000000"/>
              <w:left w:val="double" w:sz="4" w:space="0" w:color="000000"/>
              <w:bottom w:val="single" w:sz="12" w:space="0" w:color="000000"/>
            </w:tcBorders>
            <w:shd w:val="clear" w:color="auto" w:fill="auto"/>
            <w:vAlign w:val="center"/>
          </w:tcPr>
          <w:p w14:paraId="71342DB4" w14:textId="77777777" w:rsidR="00487895" w:rsidRPr="00E56200" w:rsidRDefault="0048789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79CA3631" w14:textId="77777777" w:rsidR="00487895" w:rsidRPr="00E56200" w:rsidRDefault="00487895">
            <w:pPr>
              <w:snapToGrid w:val="0"/>
              <w:rPr>
                <w:lang w:val="en-GB"/>
              </w:rPr>
            </w:pPr>
          </w:p>
        </w:tc>
        <w:tc>
          <w:tcPr>
            <w:tcW w:w="1276" w:type="dxa"/>
            <w:tcBorders>
              <w:top w:val="single" w:sz="6" w:space="0" w:color="000000"/>
              <w:bottom w:val="single" w:sz="12" w:space="0" w:color="000000"/>
            </w:tcBorders>
            <w:shd w:val="clear" w:color="auto" w:fill="auto"/>
          </w:tcPr>
          <w:p w14:paraId="5D8DFF71" w14:textId="77777777" w:rsidR="00487895" w:rsidRPr="00E56200" w:rsidRDefault="00487895">
            <w:pPr>
              <w:snapToGrid w:val="0"/>
              <w:rPr>
                <w:lang w:val="en-GB"/>
              </w:rPr>
            </w:pPr>
          </w:p>
        </w:tc>
        <w:tc>
          <w:tcPr>
            <w:tcW w:w="737" w:type="dxa"/>
            <w:tcBorders>
              <w:top w:val="single" w:sz="6" w:space="0" w:color="000000"/>
              <w:bottom w:val="single" w:sz="12" w:space="0" w:color="000000"/>
            </w:tcBorders>
            <w:shd w:val="clear" w:color="auto" w:fill="auto"/>
          </w:tcPr>
          <w:p w14:paraId="2B8D85D1" w14:textId="77777777" w:rsidR="00487895" w:rsidRPr="00E56200" w:rsidRDefault="00487895">
            <w:pPr>
              <w:snapToGrid w:val="0"/>
              <w:rPr>
                <w:lang w:val="en-GB"/>
              </w:rPr>
            </w:pPr>
          </w:p>
        </w:tc>
        <w:tc>
          <w:tcPr>
            <w:tcW w:w="475" w:type="dxa"/>
            <w:tcBorders>
              <w:top w:val="single" w:sz="6" w:space="0" w:color="000000"/>
              <w:bottom w:val="single" w:sz="12" w:space="0" w:color="000000"/>
            </w:tcBorders>
            <w:shd w:val="clear" w:color="auto" w:fill="auto"/>
          </w:tcPr>
          <w:p w14:paraId="6F536EC0" w14:textId="77777777" w:rsidR="00487895" w:rsidRPr="00E56200" w:rsidRDefault="00487895">
            <w:pPr>
              <w:snapToGrid w:val="0"/>
              <w:rPr>
                <w:lang w:val="en-GB"/>
              </w:rPr>
            </w:pPr>
          </w:p>
        </w:tc>
        <w:tc>
          <w:tcPr>
            <w:tcW w:w="573" w:type="dxa"/>
            <w:tcBorders>
              <w:top w:val="single" w:sz="6" w:space="0" w:color="000000"/>
              <w:bottom w:val="single" w:sz="12" w:space="0" w:color="000000"/>
            </w:tcBorders>
            <w:shd w:val="clear" w:color="auto" w:fill="auto"/>
          </w:tcPr>
          <w:p w14:paraId="6ECCB50E" w14:textId="77777777" w:rsidR="00487895" w:rsidRPr="00E56200" w:rsidRDefault="00487895">
            <w:pPr>
              <w:snapToGrid w:val="0"/>
              <w:rPr>
                <w:lang w:val="en-GB"/>
              </w:rPr>
            </w:pPr>
          </w:p>
        </w:tc>
        <w:tc>
          <w:tcPr>
            <w:tcW w:w="574" w:type="dxa"/>
            <w:tcBorders>
              <w:top w:val="single" w:sz="6" w:space="0" w:color="000000"/>
              <w:bottom w:val="single" w:sz="12" w:space="0" w:color="000000"/>
            </w:tcBorders>
            <w:shd w:val="clear" w:color="auto" w:fill="auto"/>
          </w:tcPr>
          <w:p w14:paraId="3E4ADD49" w14:textId="77777777" w:rsidR="00487895" w:rsidRPr="00E56200" w:rsidRDefault="00487895">
            <w:pPr>
              <w:snapToGrid w:val="0"/>
              <w:rPr>
                <w:lang w:val="en-GB"/>
              </w:rPr>
            </w:pPr>
          </w:p>
        </w:tc>
        <w:tc>
          <w:tcPr>
            <w:tcW w:w="573" w:type="dxa"/>
            <w:tcBorders>
              <w:top w:val="single" w:sz="6" w:space="0" w:color="000000"/>
              <w:bottom w:val="single" w:sz="12" w:space="0" w:color="000000"/>
            </w:tcBorders>
            <w:shd w:val="clear" w:color="auto" w:fill="auto"/>
          </w:tcPr>
          <w:p w14:paraId="59181575" w14:textId="77777777" w:rsidR="00487895" w:rsidRPr="00E56200" w:rsidRDefault="00487895">
            <w:pPr>
              <w:snapToGrid w:val="0"/>
              <w:rPr>
                <w:lang w:val="en-GB"/>
              </w:rPr>
            </w:pPr>
          </w:p>
        </w:tc>
        <w:tc>
          <w:tcPr>
            <w:tcW w:w="573" w:type="dxa"/>
            <w:tcBorders>
              <w:top w:val="single" w:sz="6" w:space="0" w:color="000000"/>
              <w:bottom w:val="single" w:sz="12" w:space="0" w:color="000000"/>
            </w:tcBorders>
            <w:shd w:val="clear" w:color="auto" w:fill="auto"/>
          </w:tcPr>
          <w:p w14:paraId="0BFBFE7A" w14:textId="77777777" w:rsidR="00487895" w:rsidRPr="00E56200" w:rsidRDefault="00487895">
            <w:pPr>
              <w:snapToGrid w:val="0"/>
              <w:rPr>
                <w:lang w:val="en-GB"/>
              </w:rPr>
            </w:pPr>
          </w:p>
        </w:tc>
        <w:tc>
          <w:tcPr>
            <w:tcW w:w="574" w:type="dxa"/>
            <w:tcBorders>
              <w:top w:val="single" w:sz="6" w:space="0" w:color="000000"/>
              <w:bottom w:val="single" w:sz="12" w:space="0" w:color="000000"/>
            </w:tcBorders>
            <w:shd w:val="clear" w:color="auto" w:fill="auto"/>
          </w:tcPr>
          <w:p w14:paraId="5D5E410C" w14:textId="77777777" w:rsidR="00487895" w:rsidRPr="00E56200" w:rsidRDefault="00487895">
            <w:pPr>
              <w:snapToGrid w:val="0"/>
              <w:rPr>
                <w:lang w:val="en-GB"/>
              </w:rPr>
            </w:pPr>
          </w:p>
        </w:tc>
        <w:tc>
          <w:tcPr>
            <w:tcW w:w="573" w:type="dxa"/>
            <w:tcBorders>
              <w:top w:val="single" w:sz="6" w:space="0" w:color="000000"/>
              <w:bottom w:val="single" w:sz="12" w:space="0" w:color="000000"/>
            </w:tcBorders>
            <w:shd w:val="clear" w:color="auto" w:fill="auto"/>
          </w:tcPr>
          <w:p w14:paraId="03F24214" w14:textId="77777777" w:rsidR="00487895" w:rsidRPr="00E56200" w:rsidRDefault="00487895">
            <w:pPr>
              <w:snapToGrid w:val="0"/>
              <w:rPr>
                <w:lang w:val="en-GB"/>
              </w:rPr>
            </w:pPr>
          </w:p>
        </w:tc>
        <w:tc>
          <w:tcPr>
            <w:tcW w:w="573" w:type="dxa"/>
            <w:tcBorders>
              <w:top w:val="single" w:sz="6" w:space="0" w:color="000000"/>
              <w:bottom w:val="single" w:sz="12" w:space="0" w:color="000000"/>
            </w:tcBorders>
            <w:shd w:val="clear" w:color="auto" w:fill="auto"/>
          </w:tcPr>
          <w:p w14:paraId="7FDDAF23" w14:textId="77777777" w:rsidR="00487895" w:rsidRPr="00E56200" w:rsidRDefault="00487895">
            <w:pPr>
              <w:snapToGrid w:val="0"/>
              <w:rPr>
                <w:lang w:val="en-GB"/>
              </w:rPr>
            </w:pPr>
          </w:p>
        </w:tc>
        <w:tc>
          <w:tcPr>
            <w:tcW w:w="574" w:type="dxa"/>
            <w:tcBorders>
              <w:top w:val="single" w:sz="6" w:space="0" w:color="000000"/>
              <w:bottom w:val="single" w:sz="12" w:space="0" w:color="000000"/>
            </w:tcBorders>
            <w:shd w:val="clear" w:color="auto" w:fill="auto"/>
          </w:tcPr>
          <w:p w14:paraId="7694C28E" w14:textId="77777777" w:rsidR="00487895" w:rsidRPr="00E56200" w:rsidRDefault="0048789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43F8B0B4" w14:textId="77777777" w:rsidR="00487895" w:rsidRPr="00E56200" w:rsidRDefault="00927884">
            <w:pPr>
              <w:jc w:val="right"/>
            </w:pPr>
            <w:r w:rsidRPr="00E56200">
              <w:rPr>
                <w:b/>
              </w:rPr>
              <w:t>Subtotal:</w:t>
            </w:r>
          </w:p>
        </w:tc>
        <w:tc>
          <w:tcPr>
            <w:tcW w:w="793" w:type="dxa"/>
            <w:tcBorders>
              <w:top w:val="single" w:sz="6" w:space="0" w:color="000000"/>
              <w:left w:val="single" w:sz="6" w:space="0" w:color="000000"/>
              <w:bottom w:val="single" w:sz="12" w:space="0" w:color="000000"/>
            </w:tcBorders>
            <w:shd w:val="clear" w:color="auto" w:fill="auto"/>
          </w:tcPr>
          <w:p w14:paraId="369FD19E"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12" w:space="0" w:color="000000"/>
            </w:tcBorders>
            <w:shd w:val="clear" w:color="auto" w:fill="auto"/>
          </w:tcPr>
          <w:p w14:paraId="2C396747" w14:textId="77777777" w:rsidR="00487895" w:rsidRPr="00E56200" w:rsidRDefault="0048789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313BD035" w14:textId="77777777" w:rsidR="00487895" w:rsidRPr="00E56200" w:rsidRDefault="00487895">
            <w:pPr>
              <w:snapToGrid w:val="0"/>
              <w:rPr>
                <w:lang w:val="en-GB"/>
              </w:rPr>
            </w:pPr>
          </w:p>
        </w:tc>
      </w:tr>
      <w:tr w:rsidR="00487895" w:rsidRPr="00E56200" w14:paraId="7651772E" w14:textId="77777777" w:rsidTr="0011723A">
        <w:tc>
          <w:tcPr>
            <w:tcW w:w="4238" w:type="dxa"/>
            <w:gridSpan w:val="4"/>
            <w:tcBorders>
              <w:top w:val="single" w:sz="12" w:space="0" w:color="000000"/>
              <w:left w:val="double" w:sz="4" w:space="0" w:color="000000"/>
              <w:bottom w:val="single" w:sz="6" w:space="0" w:color="000000"/>
            </w:tcBorders>
            <w:shd w:val="clear" w:color="auto" w:fill="auto"/>
            <w:vAlign w:val="center"/>
          </w:tcPr>
          <w:p w14:paraId="05D0F5B8" w14:textId="77777777" w:rsidR="00487895" w:rsidRPr="00E56200" w:rsidRDefault="00927884">
            <w:r w:rsidRPr="00E56200">
              <w:rPr>
                <w:b/>
                <w:sz w:val="22"/>
              </w:rPr>
              <w:t>OTROS EXPERTOS</w:t>
            </w:r>
          </w:p>
        </w:tc>
        <w:tc>
          <w:tcPr>
            <w:tcW w:w="475" w:type="dxa"/>
            <w:tcBorders>
              <w:top w:val="single" w:sz="12" w:space="0" w:color="000000"/>
              <w:bottom w:val="single" w:sz="6" w:space="0" w:color="000000"/>
            </w:tcBorders>
            <w:shd w:val="clear" w:color="auto" w:fill="auto"/>
          </w:tcPr>
          <w:p w14:paraId="3C6F34AA" w14:textId="77777777" w:rsidR="00487895" w:rsidRPr="00E56200" w:rsidRDefault="00487895">
            <w:pPr>
              <w:snapToGrid w:val="0"/>
              <w:rPr>
                <w:lang w:val="en-GB"/>
              </w:rPr>
            </w:pPr>
          </w:p>
        </w:tc>
        <w:tc>
          <w:tcPr>
            <w:tcW w:w="573" w:type="dxa"/>
            <w:tcBorders>
              <w:top w:val="single" w:sz="12" w:space="0" w:color="000000"/>
              <w:bottom w:val="single" w:sz="6" w:space="0" w:color="000000"/>
            </w:tcBorders>
            <w:shd w:val="clear" w:color="auto" w:fill="auto"/>
          </w:tcPr>
          <w:p w14:paraId="114426AB" w14:textId="77777777" w:rsidR="00487895" w:rsidRPr="00E56200" w:rsidRDefault="00487895">
            <w:pPr>
              <w:snapToGrid w:val="0"/>
              <w:rPr>
                <w:lang w:val="en-GB"/>
              </w:rPr>
            </w:pPr>
          </w:p>
        </w:tc>
        <w:tc>
          <w:tcPr>
            <w:tcW w:w="574" w:type="dxa"/>
            <w:tcBorders>
              <w:top w:val="single" w:sz="12" w:space="0" w:color="000000"/>
              <w:bottom w:val="single" w:sz="6" w:space="0" w:color="000000"/>
            </w:tcBorders>
            <w:shd w:val="clear" w:color="auto" w:fill="auto"/>
          </w:tcPr>
          <w:p w14:paraId="7E8C177A" w14:textId="77777777" w:rsidR="00487895" w:rsidRPr="00E56200" w:rsidRDefault="00487895">
            <w:pPr>
              <w:snapToGrid w:val="0"/>
              <w:rPr>
                <w:lang w:val="en-GB"/>
              </w:rPr>
            </w:pPr>
          </w:p>
        </w:tc>
        <w:tc>
          <w:tcPr>
            <w:tcW w:w="573" w:type="dxa"/>
            <w:tcBorders>
              <w:top w:val="single" w:sz="12" w:space="0" w:color="000000"/>
              <w:bottom w:val="single" w:sz="6" w:space="0" w:color="000000"/>
            </w:tcBorders>
            <w:shd w:val="clear" w:color="auto" w:fill="auto"/>
          </w:tcPr>
          <w:p w14:paraId="5F6DADB6" w14:textId="77777777" w:rsidR="00487895" w:rsidRPr="00E56200" w:rsidRDefault="00487895">
            <w:pPr>
              <w:snapToGrid w:val="0"/>
              <w:rPr>
                <w:lang w:val="en-GB"/>
              </w:rPr>
            </w:pPr>
          </w:p>
        </w:tc>
        <w:tc>
          <w:tcPr>
            <w:tcW w:w="573" w:type="dxa"/>
            <w:tcBorders>
              <w:top w:val="single" w:sz="12" w:space="0" w:color="000000"/>
              <w:bottom w:val="single" w:sz="6" w:space="0" w:color="000000"/>
            </w:tcBorders>
            <w:shd w:val="clear" w:color="auto" w:fill="auto"/>
          </w:tcPr>
          <w:p w14:paraId="0DAE0BD7" w14:textId="77777777" w:rsidR="00487895" w:rsidRPr="00E56200" w:rsidRDefault="00487895">
            <w:pPr>
              <w:snapToGrid w:val="0"/>
              <w:rPr>
                <w:lang w:val="en-GB"/>
              </w:rPr>
            </w:pPr>
          </w:p>
        </w:tc>
        <w:tc>
          <w:tcPr>
            <w:tcW w:w="574" w:type="dxa"/>
            <w:tcBorders>
              <w:top w:val="single" w:sz="12" w:space="0" w:color="000000"/>
              <w:bottom w:val="single" w:sz="6" w:space="0" w:color="000000"/>
            </w:tcBorders>
            <w:shd w:val="clear" w:color="auto" w:fill="auto"/>
          </w:tcPr>
          <w:p w14:paraId="69090015" w14:textId="77777777" w:rsidR="00487895" w:rsidRPr="00E56200" w:rsidRDefault="00487895">
            <w:pPr>
              <w:snapToGrid w:val="0"/>
              <w:rPr>
                <w:lang w:val="en-GB"/>
              </w:rPr>
            </w:pPr>
          </w:p>
        </w:tc>
        <w:tc>
          <w:tcPr>
            <w:tcW w:w="573" w:type="dxa"/>
            <w:tcBorders>
              <w:top w:val="single" w:sz="12" w:space="0" w:color="000000"/>
              <w:bottom w:val="single" w:sz="6" w:space="0" w:color="000000"/>
            </w:tcBorders>
            <w:shd w:val="clear" w:color="auto" w:fill="auto"/>
          </w:tcPr>
          <w:p w14:paraId="195522B0" w14:textId="77777777" w:rsidR="00487895" w:rsidRPr="00E56200" w:rsidRDefault="00487895">
            <w:pPr>
              <w:snapToGrid w:val="0"/>
              <w:rPr>
                <w:lang w:val="en-GB"/>
              </w:rPr>
            </w:pPr>
          </w:p>
        </w:tc>
        <w:tc>
          <w:tcPr>
            <w:tcW w:w="573" w:type="dxa"/>
            <w:tcBorders>
              <w:top w:val="single" w:sz="12" w:space="0" w:color="000000"/>
              <w:bottom w:val="single" w:sz="6" w:space="0" w:color="000000"/>
            </w:tcBorders>
            <w:shd w:val="clear" w:color="auto" w:fill="auto"/>
          </w:tcPr>
          <w:p w14:paraId="7220737B" w14:textId="77777777" w:rsidR="00487895" w:rsidRPr="00E56200" w:rsidRDefault="00487895">
            <w:pPr>
              <w:snapToGrid w:val="0"/>
              <w:rPr>
                <w:lang w:val="en-GB"/>
              </w:rPr>
            </w:pPr>
          </w:p>
        </w:tc>
        <w:tc>
          <w:tcPr>
            <w:tcW w:w="574" w:type="dxa"/>
            <w:tcBorders>
              <w:top w:val="single" w:sz="12" w:space="0" w:color="000000"/>
              <w:bottom w:val="single" w:sz="6" w:space="0" w:color="000000"/>
            </w:tcBorders>
            <w:shd w:val="clear" w:color="auto" w:fill="auto"/>
          </w:tcPr>
          <w:p w14:paraId="61FB22B4" w14:textId="77777777" w:rsidR="00487895" w:rsidRPr="00E56200" w:rsidRDefault="00487895">
            <w:pPr>
              <w:snapToGrid w:val="0"/>
              <w:rPr>
                <w:lang w:val="en-GB"/>
              </w:rPr>
            </w:pPr>
          </w:p>
        </w:tc>
        <w:tc>
          <w:tcPr>
            <w:tcW w:w="573" w:type="dxa"/>
            <w:tcBorders>
              <w:top w:val="single" w:sz="12" w:space="0" w:color="000000"/>
              <w:bottom w:val="single" w:sz="6" w:space="0" w:color="000000"/>
            </w:tcBorders>
            <w:shd w:val="clear" w:color="auto" w:fill="auto"/>
          </w:tcPr>
          <w:p w14:paraId="7A6F3851" w14:textId="77777777" w:rsidR="00487895" w:rsidRPr="00E56200" w:rsidRDefault="00487895">
            <w:pPr>
              <w:snapToGrid w:val="0"/>
              <w:rPr>
                <w:lang w:val="en-GB"/>
              </w:rPr>
            </w:pPr>
          </w:p>
        </w:tc>
        <w:tc>
          <w:tcPr>
            <w:tcW w:w="574" w:type="dxa"/>
            <w:tcBorders>
              <w:top w:val="single" w:sz="12" w:space="0" w:color="000000"/>
              <w:bottom w:val="single" w:sz="6" w:space="0" w:color="000000"/>
            </w:tcBorders>
            <w:shd w:val="clear" w:color="auto" w:fill="auto"/>
          </w:tcPr>
          <w:p w14:paraId="17D06EF8" w14:textId="77777777" w:rsidR="00487895" w:rsidRPr="00E56200" w:rsidRDefault="00487895">
            <w:pPr>
              <w:snapToGrid w:val="0"/>
              <w:rPr>
                <w:lang w:val="en-GB"/>
              </w:rPr>
            </w:pPr>
          </w:p>
        </w:tc>
        <w:tc>
          <w:tcPr>
            <w:tcW w:w="793" w:type="dxa"/>
            <w:tcBorders>
              <w:top w:val="single" w:sz="12" w:space="0" w:color="000000"/>
              <w:bottom w:val="single" w:sz="6" w:space="0" w:color="000000"/>
            </w:tcBorders>
            <w:shd w:val="clear" w:color="auto" w:fill="auto"/>
          </w:tcPr>
          <w:p w14:paraId="323DD72B" w14:textId="77777777" w:rsidR="00487895" w:rsidRPr="00E56200" w:rsidRDefault="00487895">
            <w:pPr>
              <w:snapToGrid w:val="0"/>
              <w:rPr>
                <w:lang w:val="en-GB"/>
              </w:rPr>
            </w:pPr>
          </w:p>
        </w:tc>
        <w:tc>
          <w:tcPr>
            <w:tcW w:w="793" w:type="dxa"/>
            <w:tcBorders>
              <w:top w:val="single" w:sz="12" w:space="0" w:color="000000"/>
              <w:bottom w:val="single" w:sz="6" w:space="0" w:color="000000"/>
            </w:tcBorders>
            <w:shd w:val="clear" w:color="auto" w:fill="auto"/>
          </w:tcPr>
          <w:p w14:paraId="09745382" w14:textId="77777777" w:rsidR="00487895" w:rsidRPr="00E56200" w:rsidRDefault="0048789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4EB44F42" w14:textId="77777777" w:rsidR="00487895" w:rsidRPr="00E56200" w:rsidRDefault="00487895">
            <w:pPr>
              <w:snapToGrid w:val="0"/>
              <w:rPr>
                <w:lang w:val="en-GB"/>
              </w:rPr>
            </w:pPr>
          </w:p>
        </w:tc>
      </w:tr>
      <w:tr w:rsidR="00487895" w:rsidRPr="00E56200" w14:paraId="6DF0E461" w14:textId="77777777" w:rsidTr="0011723A">
        <w:trPr>
          <w:cantSplit/>
        </w:trPr>
        <w:tc>
          <w:tcPr>
            <w:tcW w:w="587" w:type="dxa"/>
            <w:vMerge w:val="restart"/>
            <w:tcBorders>
              <w:top w:val="single" w:sz="12" w:space="0" w:color="000000"/>
              <w:left w:val="double" w:sz="4" w:space="0" w:color="000000"/>
            </w:tcBorders>
            <w:shd w:val="clear" w:color="auto" w:fill="auto"/>
            <w:vAlign w:val="center"/>
          </w:tcPr>
          <w:p w14:paraId="2E56289B" w14:textId="77777777" w:rsidR="00487895" w:rsidRPr="00E56200" w:rsidRDefault="00927884">
            <w:pPr>
              <w:jc w:val="center"/>
            </w:pPr>
            <w:r w:rsidRPr="00E56200">
              <w:rPr>
                <w:b/>
                <w:sz w:val="22"/>
              </w:rPr>
              <w:t>E-1</w:t>
            </w:r>
          </w:p>
        </w:tc>
        <w:tc>
          <w:tcPr>
            <w:tcW w:w="1638" w:type="dxa"/>
            <w:vMerge w:val="restart"/>
            <w:tcBorders>
              <w:top w:val="single" w:sz="12" w:space="0" w:color="000000"/>
              <w:left w:val="single" w:sz="6" w:space="0" w:color="000000"/>
            </w:tcBorders>
            <w:shd w:val="clear" w:color="auto" w:fill="auto"/>
            <w:vAlign w:val="center"/>
          </w:tcPr>
          <w:p w14:paraId="3A6096C1" w14:textId="77777777" w:rsidR="00487895" w:rsidRPr="00E56200" w:rsidRDefault="0048789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268438CA" w14:textId="77777777" w:rsidR="00487895" w:rsidRPr="00E56200" w:rsidRDefault="00487895">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39836C95" w14:textId="77777777" w:rsidR="00487895" w:rsidRPr="00E56200" w:rsidRDefault="00927884">
            <w:r w:rsidRPr="00E56200">
              <w:rPr>
                <w:sz w:val="16"/>
              </w:rPr>
              <w:t>[</w:t>
            </w:r>
            <w:r w:rsidRPr="00E56200">
              <w:rPr>
                <w:i/>
                <w:sz w:val="16"/>
              </w:rPr>
              <w:t>Casa]</w:t>
            </w:r>
          </w:p>
        </w:tc>
        <w:tc>
          <w:tcPr>
            <w:tcW w:w="475" w:type="dxa"/>
            <w:tcBorders>
              <w:top w:val="single" w:sz="12" w:space="0" w:color="000000"/>
              <w:left w:val="single" w:sz="6" w:space="0" w:color="000000"/>
              <w:bottom w:val="dashSmallGap" w:sz="8" w:space="0" w:color="000000"/>
            </w:tcBorders>
            <w:shd w:val="clear" w:color="auto" w:fill="auto"/>
          </w:tcPr>
          <w:p w14:paraId="01E969BF"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728A8127"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6899AEC"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280933EA"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4196C3B"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5E59CD34"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6221F74"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61D7DA1"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469772F" w14:textId="77777777" w:rsidR="00487895" w:rsidRPr="00E56200"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D0E1CEB" w14:textId="77777777" w:rsidR="00487895" w:rsidRPr="00E56200"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1782ADA" w14:textId="77777777" w:rsidR="00487895" w:rsidRPr="00E56200"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3A10D1F9" w14:textId="77777777" w:rsidR="00487895" w:rsidRPr="00E56200"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32542310" w14:textId="77777777" w:rsidR="00487895" w:rsidRPr="00E56200" w:rsidRDefault="0048789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60D1DBFA" w14:textId="77777777" w:rsidR="00487895" w:rsidRPr="00E56200" w:rsidRDefault="00487895">
            <w:pPr>
              <w:snapToGrid w:val="0"/>
              <w:rPr>
                <w:lang w:val="en-GB"/>
              </w:rPr>
            </w:pPr>
          </w:p>
        </w:tc>
      </w:tr>
      <w:tr w:rsidR="00487895" w:rsidRPr="00E56200" w14:paraId="4039339E" w14:textId="77777777" w:rsidTr="0011723A">
        <w:trPr>
          <w:cantSplit/>
        </w:trPr>
        <w:tc>
          <w:tcPr>
            <w:tcW w:w="587" w:type="dxa"/>
            <w:vMerge/>
            <w:tcBorders>
              <w:left w:val="double" w:sz="4" w:space="0" w:color="000000"/>
              <w:bottom w:val="single" w:sz="4" w:space="0" w:color="000000"/>
            </w:tcBorders>
            <w:shd w:val="clear" w:color="auto" w:fill="auto"/>
            <w:vAlign w:val="center"/>
          </w:tcPr>
          <w:p w14:paraId="4D763FEB" w14:textId="77777777" w:rsidR="00487895" w:rsidRPr="00E56200" w:rsidRDefault="0048789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C7EFCC0" w14:textId="77777777" w:rsidR="00487895" w:rsidRPr="00E56200" w:rsidRDefault="0048789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3EB33E8C" w14:textId="77777777" w:rsidR="00487895" w:rsidRPr="00E56200" w:rsidRDefault="0048789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7D7350CE" w14:textId="77777777" w:rsidR="00487895" w:rsidRPr="00E56200" w:rsidRDefault="00927884">
            <w:pPr>
              <w:rPr>
                <w:rFonts w:eastAsia="Calibri"/>
                <w:sz w:val="22"/>
              </w:rPr>
            </w:pPr>
            <w:r w:rsidRPr="00E56200">
              <w:rPr>
                <w:sz w:val="16"/>
              </w:rPr>
              <w:t>[</w:t>
            </w:r>
            <w:r w:rsidRPr="00E56200">
              <w:rPr>
                <w:i/>
                <w:sz w:val="16"/>
              </w:rPr>
              <w:t>Terreno</w:t>
            </w:r>
            <w:r w:rsidRPr="00E56200">
              <w:rPr>
                <w:sz w:val="16"/>
              </w:rPr>
              <w:t>]</w:t>
            </w:r>
          </w:p>
        </w:tc>
        <w:tc>
          <w:tcPr>
            <w:tcW w:w="475" w:type="dxa"/>
            <w:tcBorders>
              <w:top w:val="single" w:sz="6" w:space="0" w:color="000000"/>
              <w:left w:val="single" w:sz="6" w:space="0" w:color="000000"/>
              <w:bottom w:val="single" w:sz="4" w:space="0" w:color="000000"/>
            </w:tcBorders>
            <w:shd w:val="clear" w:color="auto" w:fill="auto"/>
          </w:tcPr>
          <w:p w14:paraId="4BEFE7C5" w14:textId="77777777" w:rsidR="00487895" w:rsidRPr="00E56200" w:rsidRDefault="00927884">
            <w:r w:rsidRPr="00E56200">
              <w:rPr>
                <w:sz w:val="22"/>
              </w:rPr>
              <w:t xml:space="preserve">                                                 </w:t>
            </w:r>
          </w:p>
        </w:tc>
        <w:tc>
          <w:tcPr>
            <w:tcW w:w="573" w:type="dxa"/>
            <w:tcBorders>
              <w:top w:val="single" w:sz="6" w:space="0" w:color="000000"/>
              <w:left w:val="single" w:sz="6" w:space="0" w:color="000000"/>
              <w:bottom w:val="single" w:sz="4" w:space="0" w:color="000000"/>
            </w:tcBorders>
            <w:shd w:val="clear" w:color="auto" w:fill="auto"/>
          </w:tcPr>
          <w:p w14:paraId="4D9B5100"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A7F3E12"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5E7D26E8"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24A817B"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F55EE12"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E9B370F"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39BF112"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07C2956"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64AB45D"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3AF631BF"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11DF3DB0"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3C4E3F7C" w14:textId="77777777" w:rsidR="00487895" w:rsidRPr="00E56200" w:rsidRDefault="0048789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20E65AE1" w14:textId="77777777" w:rsidR="00487895" w:rsidRPr="00E56200" w:rsidRDefault="00487895">
            <w:pPr>
              <w:snapToGrid w:val="0"/>
              <w:rPr>
                <w:lang w:val="en-GB"/>
              </w:rPr>
            </w:pPr>
          </w:p>
        </w:tc>
      </w:tr>
      <w:tr w:rsidR="00487895" w:rsidRPr="00E56200" w14:paraId="1C7E528C" w14:textId="77777777" w:rsidTr="0011723A">
        <w:trPr>
          <w:cantSplit/>
        </w:trPr>
        <w:tc>
          <w:tcPr>
            <w:tcW w:w="587" w:type="dxa"/>
            <w:vMerge w:val="restart"/>
            <w:tcBorders>
              <w:top w:val="single" w:sz="4" w:space="0" w:color="000000"/>
              <w:left w:val="double" w:sz="4" w:space="0" w:color="000000"/>
            </w:tcBorders>
            <w:shd w:val="clear" w:color="auto" w:fill="auto"/>
            <w:vAlign w:val="center"/>
          </w:tcPr>
          <w:p w14:paraId="6D7E11FB" w14:textId="77777777" w:rsidR="00487895" w:rsidRPr="00E56200" w:rsidRDefault="00927884">
            <w:pPr>
              <w:jc w:val="center"/>
            </w:pPr>
            <w:r w:rsidRPr="00E56200">
              <w:rPr>
                <w:b/>
                <w:sz w:val="22"/>
              </w:rPr>
              <w:t>E-2</w:t>
            </w:r>
          </w:p>
        </w:tc>
        <w:tc>
          <w:tcPr>
            <w:tcW w:w="1638" w:type="dxa"/>
            <w:vMerge w:val="restart"/>
            <w:tcBorders>
              <w:top w:val="single" w:sz="4" w:space="0" w:color="000000"/>
              <w:left w:val="single" w:sz="6" w:space="0" w:color="000000"/>
            </w:tcBorders>
            <w:shd w:val="clear" w:color="auto" w:fill="auto"/>
            <w:vAlign w:val="center"/>
          </w:tcPr>
          <w:p w14:paraId="1884C55E" w14:textId="77777777" w:rsidR="00487895" w:rsidRPr="00E56200" w:rsidRDefault="0048789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894724D" w14:textId="77777777" w:rsidR="00487895" w:rsidRPr="00E56200" w:rsidRDefault="0048789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31F1D4EE" w14:textId="77777777" w:rsidR="00487895" w:rsidRPr="00E56200" w:rsidRDefault="0048789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258289F3"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BF300CD"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47283ED"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483BF191"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EAF12AE"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D6C703B"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41A6B2A"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48DFB08"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5E43466"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4EBB2CBB"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DAFEF8D" w14:textId="77777777" w:rsidR="00487895" w:rsidRPr="00E56200"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6185EA75" w14:textId="77777777" w:rsidR="00487895" w:rsidRPr="00E56200"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69807C9E" w14:textId="77777777" w:rsidR="00487895" w:rsidRPr="00E56200" w:rsidRDefault="0048789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0139ABBE" w14:textId="77777777" w:rsidR="00487895" w:rsidRPr="00E56200" w:rsidRDefault="00487895">
            <w:pPr>
              <w:snapToGrid w:val="0"/>
              <w:rPr>
                <w:lang w:val="en-GB"/>
              </w:rPr>
            </w:pPr>
          </w:p>
        </w:tc>
      </w:tr>
      <w:tr w:rsidR="00487895" w:rsidRPr="00E56200" w14:paraId="1A08A9CA" w14:textId="77777777" w:rsidTr="0011723A">
        <w:trPr>
          <w:cantSplit/>
        </w:trPr>
        <w:tc>
          <w:tcPr>
            <w:tcW w:w="587" w:type="dxa"/>
            <w:vMerge/>
            <w:tcBorders>
              <w:left w:val="double" w:sz="4" w:space="0" w:color="000000"/>
              <w:bottom w:val="single" w:sz="4" w:space="0" w:color="000000"/>
            </w:tcBorders>
            <w:shd w:val="clear" w:color="auto" w:fill="auto"/>
            <w:vAlign w:val="center"/>
          </w:tcPr>
          <w:p w14:paraId="35317304" w14:textId="77777777" w:rsidR="00487895" w:rsidRPr="00E56200" w:rsidRDefault="0048789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5164199" w14:textId="77777777" w:rsidR="00487895" w:rsidRPr="00E56200" w:rsidRDefault="0048789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01DF6450" w14:textId="77777777" w:rsidR="00487895" w:rsidRPr="00E56200" w:rsidRDefault="0048789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7218050F" w14:textId="77777777" w:rsidR="00487895" w:rsidRPr="00E56200" w:rsidRDefault="00487895">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1E8712E7" w14:textId="77777777" w:rsidR="00487895" w:rsidRPr="00E56200" w:rsidRDefault="00927884">
            <w:r w:rsidRPr="00E56200">
              <w:rPr>
                <w:sz w:val="22"/>
              </w:rPr>
              <w:t xml:space="preserve">                                                 </w:t>
            </w:r>
          </w:p>
        </w:tc>
        <w:tc>
          <w:tcPr>
            <w:tcW w:w="573" w:type="dxa"/>
            <w:tcBorders>
              <w:top w:val="single" w:sz="6" w:space="0" w:color="000000"/>
              <w:left w:val="single" w:sz="6" w:space="0" w:color="000000"/>
              <w:bottom w:val="single" w:sz="4" w:space="0" w:color="000000"/>
            </w:tcBorders>
            <w:shd w:val="clear" w:color="auto" w:fill="auto"/>
          </w:tcPr>
          <w:p w14:paraId="3EECFB77"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2477CC04"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22DA6961"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009835C"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8012115"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5E5F1977"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160C75F"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8CD3284"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317FC32"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A32F47C"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0FDA2FA9"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40632E8D" w14:textId="77777777" w:rsidR="00487895" w:rsidRPr="00E56200" w:rsidRDefault="0048789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37FDADFE" w14:textId="77777777" w:rsidR="00487895" w:rsidRPr="00E56200" w:rsidRDefault="00487895">
            <w:pPr>
              <w:snapToGrid w:val="0"/>
              <w:rPr>
                <w:lang w:val="en-GB"/>
              </w:rPr>
            </w:pPr>
          </w:p>
        </w:tc>
      </w:tr>
      <w:tr w:rsidR="00487895" w:rsidRPr="00E56200" w14:paraId="53DA0115" w14:textId="77777777" w:rsidTr="0011723A">
        <w:trPr>
          <w:cantSplit/>
        </w:trPr>
        <w:tc>
          <w:tcPr>
            <w:tcW w:w="587" w:type="dxa"/>
            <w:vMerge w:val="restart"/>
            <w:tcBorders>
              <w:top w:val="single" w:sz="4" w:space="0" w:color="000000"/>
              <w:left w:val="double" w:sz="4" w:space="0" w:color="000000"/>
            </w:tcBorders>
            <w:shd w:val="clear" w:color="auto" w:fill="auto"/>
            <w:vAlign w:val="center"/>
          </w:tcPr>
          <w:p w14:paraId="59666CEB" w14:textId="77777777" w:rsidR="00487895" w:rsidRPr="00E56200" w:rsidRDefault="00927884">
            <w:pPr>
              <w:jc w:val="center"/>
            </w:pPr>
            <w:r w:rsidRPr="00E56200">
              <w:rPr>
                <w:b/>
                <w:sz w:val="22"/>
              </w:rPr>
              <w:t>n</w:t>
            </w:r>
          </w:p>
        </w:tc>
        <w:tc>
          <w:tcPr>
            <w:tcW w:w="1638" w:type="dxa"/>
            <w:vMerge w:val="restart"/>
            <w:tcBorders>
              <w:top w:val="single" w:sz="4" w:space="0" w:color="000000"/>
              <w:left w:val="single" w:sz="6" w:space="0" w:color="000000"/>
            </w:tcBorders>
            <w:shd w:val="clear" w:color="auto" w:fill="auto"/>
            <w:vAlign w:val="center"/>
          </w:tcPr>
          <w:p w14:paraId="496D5899" w14:textId="77777777" w:rsidR="00487895" w:rsidRPr="00E56200" w:rsidRDefault="0048789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02ECCEA3" w14:textId="77777777" w:rsidR="00487895" w:rsidRPr="00E56200" w:rsidRDefault="0048789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51BFE9A7" w14:textId="77777777" w:rsidR="00487895" w:rsidRPr="00E56200" w:rsidRDefault="0048789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4A738C7A"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4DE108E0"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D1E4A13"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E0C866F"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18E0765"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0BE9AF0"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4B4ABC95"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D318057"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3F1545C6" w14:textId="77777777" w:rsidR="00487895" w:rsidRPr="00E56200"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E22914D" w14:textId="77777777" w:rsidR="00487895" w:rsidRPr="00E56200"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F2CFEAD" w14:textId="77777777" w:rsidR="00487895" w:rsidRPr="00E56200"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7C332C87" w14:textId="77777777" w:rsidR="00487895" w:rsidRPr="00E56200"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524036A5" w14:textId="77777777" w:rsidR="00487895" w:rsidRPr="00E56200" w:rsidRDefault="0048789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047D3EAC" w14:textId="77777777" w:rsidR="00487895" w:rsidRPr="00E56200" w:rsidRDefault="00487895">
            <w:pPr>
              <w:snapToGrid w:val="0"/>
              <w:rPr>
                <w:lang w:val="en-GB"/>
              </w:rPr>
            </w:pPr>
          </w:p>
        </w:tc>
      </w:tr>
      <w:tr w:rsidR="00487895" w:rsidRPr="00E56200" w14:paraId="5D3166B3" w14:textId="77777777" w:rsidTr="0011723A">
        <w:trPr>
          <w:cantSplit/>
        </w:trPr>
        <w:tc>
          <w:tcPr>
            <w:tcW w:w="587" w:type="dxa"/>
            <w:vMerge/>
            <w:tcBorders>
              <w:left w:val="double" w:sz="4" w:space="0" w:color="000000"/>
              <w:bottom w:val="single" w:sz="6" w:space="0" w:color="000000"/>
            </w:tcBorders>
            <w:shd w:val="clear" w:color="auto" w:fill="auto"/>
            <w:vAlign w:val="center"/>
          </w:tcPr>
          <w:p w14:paraId="6D687019" w14:textId="77777777" w:rsidR="00487895" w:rsidRPr="00E56200"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5AA15762" w14:textId="77777777" w:rsidR="00487895" w:rsidRPr="00E56200" w:rsidRDefault="0048789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7AA21E71" w14:textId="77777777" w:rsidR="00487895" w:rsidRPr="00E56200" w:rsidRDefault="0048789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3876DF12" w14:textId="77777777" w:rsidR="00487895" w:rsidRPr="00E56200" w:rsidRDefault="00487895">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43587F7E" w14:textId="77777777" w:rsidR="00487895" w:rsidRPr="00E56200" w:rsidRDefault="00927884">
            <w:r w:rsidRPr="00E56200">
              <w:rPr>
                <w:sz w:val="22"/>
              </w:rPr>
              <w:t xml:space="preserve">                                                 </w:t>
            </w:r>
          </w:p>
        </w:tc>
        <w:tc>
          <w:tcPr>
            <w:tcW w:w="573" w:type="dxa"/>
            <w:tcBorders>
              <w:top w:val="single" w:sz="6" w:space="0" w:color="000000"/>
              <w:left w:val="single" w:sz="6" w:space="0" w:color="000000"/>
              <w:bottom w:val="single" w:sz="6" w:space="0" w:color="000000"/>
            </w:tcBorders>
            <w:shd w:val="clear" w:color="auto" w:fill="auto"/>
          </w:tcPr>
          <w:p w14:paraId="351FE954"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4470C37"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54AC6582"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4BF09A9"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5FE285A3"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02DB820"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4FD6B68"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90E4F12" w14:textId="77777777" w:rsidR="00487895" w:rsidRPr="00E56200"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4FC3AA8" w14:textId="77777777" w:rsidR="00487895" w:rsidRPr="00E56200"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B63260F"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45B7DDEC"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39C983B9" w14:textId="77777777" w:rsidR="00487895" w:rsidRPr="00E56200"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02CF13A6" w14:textId="77777777" w:rsidR="00487895" w:rsidRPr="00E56200" w:rsidRDefault="00487895">
            <w:pPr>
              <w:snapToGrid w:val="0"/>
              <w:rPr>
                <w:lang w:val="en-GB"/>
              </w:rPr>
            </w:pPr>
          </w:p>
        </w:tc>
      </w:tr>
      <w:tr w:rsidR="00487895" w:rsidRPr="00E56200" w14:paraId="241C2D7A" w14:textId="77777777" w:rsidTr="0011723A">
        <w:tc>
          <w:tcPr>
            <w:tcW w:w="587" w:type="dxa"/>
            <w:tcBorders>
              <w:top w:val="single" w:sz="6" w:space="0" w:color="000000"/>
              <w:left w:val="double" w:sz="4" w:space="0" w:color="000000"/>
            </w:tcBorders>
            <w:shd w:val="clear" w:color="auto" w:fill="auto"/>
            <w:vAlign w:val="center"/>
          </w:tcPr>
          <w:p w14:paraId="4B3DBEFD" w14:textId="77777777" w:rsidR="00487895" w:rsidRPr="00E56200" w:rsidRDefault="00487895">
            <w:pPr>
              <w:snapToGrid w:val="0"/>
              <w:ind w:left="-25"/>
              <w:jc w:val="center"/>
              <w:rPr>
                <w:b/>
                <w:sz w:val="22"/>
                <w:lang w:val="en-GB"/>
              </w:rPr>
            </w:pPr>
          </w:p>
        </w:tc>
        <w:tc>
          <w:tcPr>
            <w:tcW w:w="1638" w:type="dxa"/>
            <w:tcBorders>
              <w:top w:val="single" w:sz="6" w:space="0" w:color="000000"/>
            </w:tcBorders>
            <w:shd w:val="clear" w:color="auto" w:fill="auto"/>
          </w:tcPr>
          <w:p w14:paraId="1AD4D837" w14:textId="77777777" w:rsidR="00487895" w:rsidRPr="00E56200" w:rsidRDefault="00487895">
            <w:pPr>
              <w:snapToGrid w:val="0"/>
              <w:ind w:left="-25"/>
              <w:rPr>
                <w:lang w:val="en-GB"/>
              </w:rPr>
            </w:pPr>
          </w:p>
        </w:tc>
        <w:tc>
          <w:tcPr>
            <w:tcW w:w="1276" w:type="dxa"/>
            <w:tcBorders>
              <w:top w:val="single" w:sz="6" w:space="0" w:color="000000"/>
            </w:tcBorders>
            <w:shd w:val="clear" w:color="auto" w:fill="auto"/>
          </w:tcPr>
          <w:p w14:paraId="72776376" w14:textId="77777777" w:rsidR="00487895" w:rsidRPr="00E56200" w:rsidRDefault="00487895">
            <w:pPr>
              <w:snapToGrid w:val="0"/>
              <w:ind w:left="-25"/>
              <w:rPr>
                <w:lang w:val="en-GB"/>
              </w:rPr>
            </w:pPr>
          </w:p>
        </w:tc>
        <w:tc>
          <w:tcPr>
            <w:tcW w:w="737" w:type="dxa"/>
            <w:tcBorders>
              <w:top w:val="single" w:sz="6" w:space="0" w:color="000000"/>
            </w:tcBorders>
            <w:shd w:val="clear" w:color="auto" w:fill="auto"/>
          </w:tcPr>
          <w:p w14:paraId="692F8985" w14:textId="77777777" w:rsidR="00487895" w:rsidRPr="00E56200" w:rsidRDefault="00487895">
            <w:pPr>
              <w:snapToGrid w:val="0"/>
              <w:ind w:left="-25"/>
              <w:rPr>
                <w:lang w:val="en-GB"/>
              </w:rPr>
            </w:pPr>
          </w:p>
        </w:tc>
        <w:tc>
          <w:tcPr>
            <w:tcW w:w="475" w:type="dxa"/>
            <w:tcBorders>
              <w:top w:val="single" w:sz="6" w:space="0" w:color="000000"/>
            </w:tcBorders>
            <w:shd w:val="clear" w:color="auto" w:fill="auto"/>
          </w:tcPr>
          <w:p w14:paraId="5FBBA3A2" w14:textId="77777777" w:rsidR="00487895" w:rsidRPr="00E56200" w:rsidRDefault="00487895">
            <w:pPr>
              <w:snapToGrid w:val="0"/>
              <w:rPr>
                <w:lang w:val="en-GB"/>
              </w:rPr>
            </w:pPr>
          </w:p>
        </w:tc>
        <w:tc>
          <w:tcPr>
            <w:tcW w:w="573" w:type="dxa"/>
            <w:tcBorders>
              <w:top w:val="single" w:sz="6" w:space="0" w:color="000000"/>
            </w:tcBorders>
            <w:shd w:val="clear" w:color="auto" w:fill="auto"/>
          </w:tcPr>
          <w:p w14:paraId="3C816268" w14:textId="77777777" w:rsidR="00487895" w:rsidRPr="00E56200" w:rsidRDefault="00487895">
            <w:pPr>
              <w:snapToGrid w:val="0"/>
              <w:rPr>
                <w:lang w:val="en-GB"/>
              </w:rPr>
            </w:pPr>
          </w:p>
        </w:tc>
        <w:tc>
          <w:tcPr>
            <w:tcW w:w="574" w:type="dxa"/>
            <w:tcBorders>
              <w:top w:val="single" w:sz="6" w:space="0" w:color="000000"/>
            </w:tcBorders>
            <w:shd w:val="clear" w:color="auto" w:fill="auto"/>
          </w:tcPr>
          <w:p w14:paraId="4AA9007B" w14:textId="77777777" w:rsidR="00487895" w:rsidRPr="00E56200" w:rsidRDefault="00487895">
            <w:pPr>
              <w:snapToGrid w:val="0"/>
              <w:rPr>
                <w:lang w:val="en-GB"/>
              </w:rPr>
            </w:pPr>
          </w:p>
        </w:tc>
        <w:tc>
          <w:tcPr>
            <w:tcW w:w="573" w:type="dxa"/>
            <w:tcBorders>
              <w:top w:val="single" w:sz="6" w:space="0" w:color="000000"/>
            </w:tcBorders>
            <w:shd w:val="clear" w:color="auto" w:fill="auto"/>
          </w:tcPr>
          <w:p w14:paraId="50843A36" w14:textId="77777777" w:rsidR="00487895" w:rsidRPr="00E56200" w:rsidRDefault="00487895">
            <w:pPr>
              <w:snapToGrid w:val="0"/>
              <w:rPr>
                <w:lang w:val="en-GB"/>
              </w:rPr>
            </w:pPr>
          </w:p>
        </w:tc>
        <w:tc>
          <w:tcPr>
            <w:tcW w:w="573" w:type="dxa"/>
            <w:tcBorders>
              <w:top w:val="single" w:sz="6" w:space="0" w:color="000000"/>
            </w:tcBorders>
            <w:shd w:val="clear" w:color="auto" w:fill="auto"/>
          </w:tcPr>
          <w:p w14:paraId="7BBA070D" w14:textId="77777777" w:rsidR="00487895" w:rsidRPr="00E56200" w:rsidRDefault="00487895">
            <w:pPr>
              <w:snapToGrid w:val="0"/>
              <w:rPr>
                <w:lang w:val="en-GB"/>
              </w:rPr>
            </w:pPr>
          </w:p>
        </w:tc>
        <w:tc>
          <w:tcPr>
            <w:tcW w:w="574" w:type="dxa"/>
            <w:tcBorders>
              <w:top w:val="single" w:sz="6" w:space="0" w:color="000000"/>
            </w:tcBorders>
            <w:shd w:val="clear" w:color="auto" w:fill="auto"/>
          </w:tcPr>
          <w:p w14:paraId="2AAD6AF8" w14:textId="77777777" w:rsidR="00487895" w:rsidRPr="00E56200" w:rsidRDefault="00487895">
            <w:pPr>
              <w:snapToGrid w:val="0"/>
              <w:rPr>
                <w:lang w:val="en-GB"/>
              </w:rPr>
            </w:pPr>
          </w:p>
        </w:tc>
        <w:tc>
          <w:tcPr>
            <w:tcW w:w="573" w:type="dxa"/>
            <w:tcBorders>
              <w:top w:val="single" w:sz="6" w:space="0" w:color="000000"/>
            </w:tcBorders>
            <w:shd w:val="clear" w:color="auto" w:fill="auto"/>
          </w:tcPr>
          <w:p w14:paraId="59ED7FA3" w14:textId="77777777" w:rsidR="00487895" w:rsidRPr="00E56200" w:rsidRDefault="00487895">
            <w:pPr>
              <w:snapToGrid w:val="0"/>
              <w:rPr>
                <w:lang w:val="en-GB"/>
              </w:rPr>
            </w:pPr>
          </w:p>
        </w:tc>
        <w:tc>
          <w:tcPr>
            <w:tcW w:w="573" w:type="dxa"/>
            <w:tcBorders>
              <w:top w:val="single" w:sz="6" w:space="0" w:color="000000"/>
            </w:tcBorders>
            <w:shd w:val="clear" w:color="auto" w:fill="auto"/>
          </w:tcPr>
          <w:p w14:paraId="07467E5D" w14:textId="77777777" w:rsidR="00487895" w:rsidRPr="00E56200" w:rsidRDefault="00487895">
            <w:pPr>
              <w:snapToGrid w:val="0"/>
              <w:rPr>
                <w:lang w:val="en-GB"/>
              </w:rPr>
            </w:pPr>
          </w:p>
        </w:tc>
        <w:tc>
          <w:tcPr>
            <w:tcW w:w="574" w:type="dxa"/>
            <w:tcBorders>
              <w:top w:val="single" w:sz="6" w:space="0" w:color="000000"/>
            </w:tcBorders>
            <w:shd w:val="clear" w:color="auto" w:fill="auto"/>
          </w:tcPr>
          <w:p w14:paraId="366A69B6" w14:textId="77777777" w:rsidR="00487895" w:rsidRPr="00E56200" w:rsidRDefault="0048789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2B66403D" w14:textId="77777777" w:rsidR="00487895" w:rsidRPr="00E56200" w:rsidRDefault="00927884">
            <w:pPr>
              <w:jc w:val="right"/>
            </w:pPr>
            <w:r w:rsidRPr="00E56200">
              <w:rPr>
                <w:b/>
              </w:rPr>
              <w:t>Subtotal:</w:t>
            </w:r>
          </w:p>
        </w:tc>
        <w:tc>
          <w:tcPr>
            <w:tcW w:w="793" w:type="dxa"/>
            <w:tcBorders>
              <w:top w:val="single" w:sz="6" w:space="0" w:color="000000"/>
              <w:left w:val="single" w:sz="6" w:space="0" w:color="000000"/>
              <w:bottom w:val="single" w:sz="6" w:space="0" w:color="000000"/>
            </w:tcBorders>
            <w:shd w:val="clear" w:color="auto" w:fill="auto"/>
          </w:tcPr>
          <w:p w14:paraId="0CBB24D4" w14:textId="77777777" w:rsidR="00487895" w:rsidRPr="00E56200"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02808321" w14:textId="77777777" w:rsidR="00487895" w:rsidRPr="00E56200"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17333F9D" w14:textId="77777777" w:rsidR="00487895" w:rsidRPr="00E56200" w:rsidRDefault="00487895">
            <w:pPr>
              <w:snapToGrid w:val="0"/>
              <w:rPr>
                <w:lang w:val="en-GB"/>
              </w:rPr>
            </w:pPr>
          </w:p>
        </w:tc>
      </w:tr>
      <w:tr w:rsidR="00487895" w:rsidRPr="00E56200" w14:paraId="3BA8FE8C" w14:textId="77777777" w:rsidTr="0011723A">
        <w:trPr>
          <w:trHeight w:val="65"/>
        </w:trPr>
        <w:tc>
          <w:tcPr>
            <w:tcW w:w="587" w:type="dxa"/>
            <w:tcBorders>
              <w:left w:val="double" w:sz="4" w:space="0" w:color="000000"/>
              <w:bottom w:val="double" w:sz="4" w:space="0" w:color="000000"/>
            </w:tcBorders>
            <w:shd w:val="clear" w:color="auto" w:fill="auto"/>
            <w:vAlign w:val="center"/>
          </w:tcPr>
          <w:p w14:paraId="680957B7" w14:textId="77777777" w:rsidR="00487895" w:rsidRPr="00E56200" w:rsidRDefault="00487895">
            <w:pPr>
              <w:snapToGrid w:val="0"/>
              <w:ind w:left="-25"/>
              <w:jc w:val="center"/>
              <w:rPr>
                <w:lang w:val="en-GB"/>
              </w:rPr>
            </w:pPr>
          </w:p>
        </w:tc>
        <w:tc>
          <w:tcPr>
            <w:tcW w:w="1638" w:type="dxa"/>
            <w:tcBorders>
              <w:bottom w:val="double" w:sz="4" w:space="0" w:color="000000"/>
            </w:tcBorders>
            <w:shd w:val="clear" w:color="auto" w:fill="auto"/>
          </w:tcPr>
          <w:p w14:paraId="497702BD" w14:textId="77777777" w:rsidR="00487895" w:rsidRPr="00E56200" w:rsidRDefault="00487895">
            <w:pPr>
              <w:snapToGrid w:val="0"/>
              <w:ind w:left="-25"/>
              <w:rPr>
                <w:lang w:val="en-GB"/>
              </w:rPr>
            </w:pPr>
          </w:p>
        </w:tc>
        <w:tc>
          <w:tcPr>
            <w:tcW w:w="1276" w:type="dxa"/>
            <w:tcBorders>
              <w:bottom w:val="double" w:sz="4" w:space="0" w:color="000000"/>
            </w:tcBorders>
            <w:shd w:val="clear" w:color="auto" w:fill="auto"/>
          </w:tcPr>
          <w:p w14:paraId="75B0DEC7" w14:textId="77777777" w:rsidR="00487895" w:rsidRPr="00E56200" w:rsidRDefault="00487895">
            <w:pPr>
              <w:snapToGrid w:val="0"/>
              <w:ind w:left="-25"/>
              <w:rPr>
                <w:lang w:val="en-GB"/>
              </w:rPr>
            </w:pPr>
          </w:p>
        </w:tc>
        <w:tc>
          <w:tcPr>
            <w:tcW w:w="737" w:type="dxa"/>
            <w:tcBorders>
              <w:bottom w:val="double" w:sz="4" w:space="0" w:color="000000"/>
            </w:tcBorders>
            <w:shd w:val="clear" w:color="auto" w:fill="auto"/>
          </w:tcPr>
          <w:p w14:paraId="1D5F7B7F" w14:textId="77777777" w:rsidR="00487895" w:rsidRPr="00E56200" w:rsidRDefault="00487895">
            <w:pPr>
              <w:snapToGrid w:val="0"/>
              <w:ind w:left="-25"/>
              <w:rPr>
                <w:lang w:val="en-GB"/>
              </w:rPr>
            </w:pPr>
          </w:p>
        </w:tc>
        <w:tc>
          <w:tcPr>
            <w:tcW w:w="475" w:type="dxa"/>
            <w:tcBorders>
              <w:bottom w:val="double" w:sz="4" w:space="0" w:color="000000"/>
            </w:tcBorders>
            <w:shd w:val="clear" w:color="auto" w:fill="auto"/>
          </w:tcPr>
          <w:p w14:paraId="73116CB5" w14:textId="77777777" w:rsidR="00487895" w:rsidRPr="00E56200" w:rsidRDefault="00487895">
            <w:pPr>
              <w:snapToGrid w:val="0"/>
              <w:rPr>
                <w:lang w:val="en-GB"/>
              </w:rPr>
            </w:pPr>
          </w:p>
        </w:tc>
        <w:tc>
          <w:tcPr>
            <w:tcW w:w="573" w:type="dxa"/>
            <w:tcBorders>
              <w:bottom w:val="double" w:sz="4" w:space="0" w:color="000000"/>
            </w:tcBorders>
            <w:shd w:val="clear" w:color="auto" w:fill="auto"/>
          </w:tcPr>
          <w:p w14:paraId="7E845715" w14:textId="77777777" w:rsidR="00487895" w:rsidRPr="00E56200" w:rsidRDefault="00487895">
            <w:pPr>
              <w:snapToGrid w:val="0"/>
              <w:rPr>
                <w:lang w:val="en-GB"/>
              </w:rPr>
            </w:pPr>
          </w:p>
        </w:tc>
        <w:tc>
          <w:tcPr>
            <w:tcW w:w="574" w:type="dxa"/>
            <w:tcBorders>
              <w:bottom w:val="double" w:sz="4" w:space="0" w:color="000000"/>
            </w:tcBorders>
            <w:shd w:val="clear" w:color="auto" w:fill="auto"/>
          </w:tcPr>
          <w:p w14:paraId="360DC03C" w14:textId="77777777" w:rsidR="00487895" w:rsidRPr="00E56200" w:rsidRDefault="00487895">
            <w:pPr>
              <w:snapToGrid w:val="0"/>
              <w:rPr>
                <w:lang w:val="en-GB"/>
              </w:rPr>
            </w:pPr>
          </w:p>
        </w:tc>
        <w:tc>
          <w:tcPr>
            <w:tcW w:w="573" w:type="dxa"/>
            <w:tcBorders>
              <w:bottom w:val="double" w:sz="4" w:space="0" w:color="000000"/>
            </w:tcBorders>
            <w:shd w:val="clear" w:color="auto" w:fill="auto"/>
          </w:tcPr>
          <w:p w14:paraId="48947E29" w14:textId="77777777" w:rsidR="00487895" w:rsidRPr="00E56200" w:rsidRDefault="00487895">
            <w:pPr>
              <w:snapToGrid w:val="0"/>
              <w:rPr>
                <w:lang w:val="en-GB"/>
              </w:rPr>
            </w:pPr>
          </w:p>
        </w:tc>
        <w:tc>
          <w:tcPr>
            <w:tcW w:w="573" w:type="dxa"/>
            <w:tcBorders>
              <w:bottom w:val="double" w:sz="4" w:space="0" w:color="000000"/>
            </w:tcBorders>
            <w:shd w:val="clear" w:color="auto" w:fill="auto"/>
          </w:tcPr>
          <w:p w14:paraId="03B8C5DD" w14:textId="77777777" w:rsidR="00487895" w:rsidRPr="00E56200" w:rsidRDefault="00487895">
            <w:pPr>
              <w:snapToGrid w:val="0"/>
              <w:rPr>
                <w:lang w:val="en-GB"/>
              </w:rPr>
            </w:pPr>
          </w:p>
        </w:tc>
        <w:tc>
          <w:tcPr>
            <w:tcW w:w="574" w:type="dxa"/>
            <w:tcBorders>
              <w:bottom w:val="double" w:sz="4" w:space="0" w:color="000000"/>
            </w:tcBorders>
            <w:shd w:val="clear" w:color="auto" w:fill="auto"/>
          </w:tcPr>
          <w:p w14:paraId="628B5007" w14:textId="77777777" w:rsidR="00487895" w:rsidRPr="00E56200" w:rsidRDefault="00487895">
            <w:pPr>
              <w:snapToGrid w:val="0"/>
              <w:rPr>
                <w:lang w:val="en-GB"/>
              </w:rPr>
            </w:pPr>
          </w:p>
        </w:tc>
        <w:tc>
          <w:tcPr>
            <w:tcW w:w="573" w:type="dxa"/>
            <w:tcBorders>
              <w:bottom w:val="double" w:sz="4" w:space="0" w:color="000000"/>
            </w:tcBorders>
            <w:shd w:val="clear" w:color="auto" w:fill="auto"/>
          </w:tcPr>
          <w:p w14:paraId="158A04D9" w14:textId="77777777" w:rsidR="00487895" w:rsidRPr="00E56200" w:rsidRDefault="00487895">
            <w:pPr>
              <w:snapToGrid w:val="0"/>
              <w:rPr>
                <w:lang w:val="en-GB"/>
              </w:rPr>
            </w:pPr>
          </w:p>
        </w:tc>
        <w:tc>
          <w:tcPr>
            <w:tcW w:w="573" w:type="dxa"/>
            <w:tcBorders>
              <w:bottom w:val="double" w:sz="4" w:space="0" w:color="000000"/>
            </w:tcBorders>
            <w:shd w:val="clear" w:color="auto" w:fill="auto"/>
          </w:tcPr>
          <w:p w14:paraId="6AE8A650" w14:textId="77777777" w:rsidR="00487895" w:rsidRPr="00E56200" w:rsidRDefault="00487895">
            <w:pPr>
              <w:snapToGrid w:val="0"/>
              <w:rPr>
                <w:lang w:val="en-GB"/>
              </w:rPr>
            </w:pPr>
          </w:p>
        </w:tc>
        <w:tc>
          <w:tcPr>
            <w:tcW w:w="574" w:type="dxa"/>
            <w:tcBorders>
              <w:bottom w:val="double" w:sz="4" w:space="0" w:color="000000"/>
            </w:tcBorders>
            <w:shd w:val="clear" w:color="auto" w:fill="auto"/>
          </w:tcPr>
          <w:p w14:paraId="7A412EB7" w14:textId="77777777" w:rsidR="00487895" w:rsidRPr="00E56200" w:rsidRDefault="0048789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31AA12CD" w14:textId="77777777" w:rsidR="00487895" w:rsidRPr="00E56200" w:rsidRDefault="00927884">
            <w:pPr>
              <w:jc w:val="right"/>
            </w:pPr>
            <w:r w:rsidRPr="00E56200">
              <w:rPr>
                <w:b/>
              </w:rPr>
              <w:t>Total:</w:t>
            </w:r>
          </w:p>
        </w:tc>
        <w:tc>
          <w:tcPr>
            <w:tcW w:w="793" w:type="dxa"/>
            <w:tcBorders>
              <w:top w:val="single" w:sz="6" w:space="0" w:color="000000"/>
              <w:left w:val="single" w:sz="6" w:space="0" w:color="000000"/>
              <w:bottom w:val="double" w:sz="4" w:space="0" w:color="000000"/>
            </w:tcBorders>
            <w:shd w:val="clear" w:color="auto" w:fill="auto"/>
          </w:tcPr>
          <w:p w14:paraId="64A000BC" w14:textId="77777777" w:rsidR="00487895" w:rsidRPr="00E56200" w:rsidRDefault="00487895">
            <w:pPr>
              <w:snapToGrid w:val="0"/>
              <w:rPr>
                <w:lang w:val="en-GB"/>
              </w:rPr>
            </w:pPr>
          </w:p>
        </w:tc>
        <w:tc>
          <w:tcPr>
            <w:tcW w:w="793" w:type="dxa"/>
            <w:tcBorders>
              <w:top w:val="single" w:sz="6" w:space="0" w:color="000000"/>
              <w:left w:val="single" w:sz="6" w:space="0" w:color="000000"/>
              <w:bottom w:val="double" w:sz="4" w:space="0" w:color="000000"/>
            </w:tcBorders>
            <w:shd w:val="clear" w:color="auto" w:fill="auto"/>
          </w:tcPr>
          <w:p w14:paraId="69492A53" w14:textId="77777777" w:rsidR="00487895" w:rsidRPr="00E56200" w:rsidRDefault="0048789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36E99FEC" w14:textId="77777777" w:rsidR="00487895" w:rsidRPr="00E56200" w:rsidRDefault="00487895">
            <w:pPr>
              <w:snapToGrid w:val="0"/>
              <w:rPr>
                <w:lang w:val="en-GB"/>
              </w:rPr>
            </w:pPr>
          </w:p>
        </w:tc>
      </w:tr>
    </w:tbl>
    <w:p w14:paraId="5D3A0438" w14:textId="77777777" w:rsidR="00487895" w:rsidRPr="00E56200" w:rsidRDefault="00487895">
      <w:pPr>
        <w:rPr>
          <w:lang w:val="en-GB"/>
        </w:rPr>
      </w:pPr>
    </w:p>
    <w:p w14:paraId="15C0BD80" w14:textId="77777777" w:rsidR="00487895" w:rsidRPr="00E56200" w:rsidRDefault="00927884">
      <w:pPr>
        <w:tabs>
          <w:tab w:val="left" w:pos="360"/>
        </w:tabs>
        <w:ind w:left="360" w:hanging="360"/>
        <w:rPr>
          <w:sz w:val="16"/>
          <w:szCs w:val="16"/>
        </w:rPr>
      </w:pPr>
      <w:r w:rsidRPr="00E56200">
        <w:rPr>
          <w:sz w:val="16"/>
          <w:szCs w:val="16"/>
        </w:rPr>
        <w:t>1</w:t>
      </w:r>
      <w:r w:rsidRPr="00E56200">
        <w:tab/>
      </w:r>
      <w:proofErr w:type="gramStart"/>
      <w:r w:rsidRPr="00E56200">
        <w:t>Los</w:t>
      </w:r>
      <w:proofErr w:type="gramEnd"/>
      <w:r w:rsidRPr="00E56200">
        <w:t xml:space="preserve"> meses se cuentan desde el inicio de la misión/movilización. </w:t>
      </w:r>
    </w:p>
    <w:p w14:paraId="1E329338" w14:textId="77777777" w:rsidR="00487895" w:rsidRPr="00E56200" w:rsidRDefault="00927884">
      <w:pPr>
        <w:tabs>
          <w:tab w:val="left" w:pos="360"/>
        </w:tabs>
        <w:ind w:left="360" w:hanging="360"/>
        <w:rPr>
          <w:sz w:val="16"/>
          <w:szCs w:val="16"/>
        </w:rPr>
      </w:pPr>
      <w:r w:rsidRPr="00E56200">
        <w:rPr>
          <w:sz w:val="16"/>
          <w:szCs w:val="16"/>
        </w:rPr>
        <w:t>2</w:t>
      </w:r>
      <w:r w:rsidRPr="00E56200">
        <w:tab/>
        <w:t xml:space="preserve">«Casa» significa trabajo en la oficina en el país de residencia del experto. «Terreno» significa trabajo realizado en el país del </w:t>
      </w:r>
      <w:r w:rsidR="005F2510">
        <w:t>Contratante</w:t>
      </w:r>
      <w:r w:rsidRPr="00E56200">
        <w:t xml:space="preserve"> o en cualquier otro país fuera del país de residencia del experto.</w:t>
      </w:r>
    </w:p>
    <w:p w14:paraId="15469C45" w14:textId="77777777" w:rsidR="00487895" w:rsidRPr="00E56200" w:rsidRDefault="00927884">
      <w:pPr>
        <w:tabs>
          <w:tab w:val="left" w:pos="360"/>
        </w:tabs>
        <w:ind w:left="360" w:hanging="360"/>
      </w:pPr>
      <w:r w:rsidRPr="00E56200">
        <w:rPr>
          <w:sz w:val="16"/>
          <w:szCs w:val="16"/>
        </w:rPr>
        <w:t>3</w:t>
      </w:r>
      <w:r w:rsidRPr="00E56200">
        <w:tab/>
      </w:r>
      <w:proofErr w:type="gramStart"/>
      <w:r w:rsidRPr="00E56200">
        <w:t>La</w:t>
      </w:r>
      <w:proofErr w:type="gramEnd"/>
      <w:r w:rsidRPr="00E56200">
        <w:t xml:space="preserve"> asignación de personal internacional y la de personal nacional se tratarán por separado.</w:t>
      </w:r>
    </w:p>
    <w:p w14:paraId="50E5BD23" w14:textId="77777777" w:rsidR="00487895" w:rsidRPr="0021095A" w:rsidRDefault="00487895">
      <w:pPr>
        <w:tabs>
          <w:tab w:val="left" w:pos="360"/>
        </w:tabs>
      </w:pPr>
    </w:p>
    <w:p w14:paraId="1895B8CA" w14:textId="77777777" w:rsidR="00487895" w:rsidRPr="00E56200" w:rsidRDefault="00945B90">
      <w:pPr>
        <w:tabs>
          <w:tab w:val="left" w:pos="360"/>
        </w:tabs>
      </w:pPr>
      <w:r w:rsidRPr="00E56200">
        <w:rPr>
          <w:noProof/>
          <w:lang w:val="de-DE"/>
        </w:rPr>
        <w:lastRenderedPageBreak/>
        <mc:AlternateContent>
          <mc:Choice Requires="wps">
            <w:drawing>
              <wp:anchor distT="0" distB="0" distL="114300" distR="114300" simplePos="0" relativeHeight="251656704" behindDoc="0" locked="0" layoutInCell="1" allowOverlap="1" wp14:anchorId="2F5AB41E" wp14:editId="45BCA0B7">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4E112" id="Rectangle 17" o:spid="_x0000_s1026" style="position:absolute;margin-left:9pt;margin-top:1.35pt;width:36pt;height:7.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" fillcolor="black" strokeweight=".26mm">
                <v:stroke endcap="square"/>
              </v:rect>
            </w:pict>
          </mc:Fallback>
        </mc:AlternateContent>
      </w:r>
      <w:r w:rsidRPr="00E56200">
        <w:t xml:space="preserve">                       Dedicación a jornada completa      </w:t>
      </w:r>
      <w:r w:rsidRPr="00E56200">
        <w:rPr>
          <w:noProof/>
          <w:lang w:val="de-DE"/>
        </w:rPr>
        <mc:AlternateContent>
          <mc:Choice Requires="wps">
            <w:drawing>
              <wp:anchor distT="0" distB="0" distL="114300" distR="114300" simplePos="0" relativeHeight="251657728" behindDoc="0" locked="0" layoutInCell="1" allowOverlap="1" wp14:anchorId="706E60B2" wp14:editId="55809329">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49"/>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304BC" id="Rectangle 18" o:spid="_x0000_s1026" style="position:absolute;margin-left:9pt;margin-top:1.85pt;width:36pt;height:7.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" strokeweight=".26mm">
                <v:fill r:id="rId50" o:title="" recolor="t" type="tile"/>
                <v:stroke endcap="square"/>
              </v:rect>
            </w:pict>
          </mc:Fallback>
        </mc:AlternateContent>
      </w:r>
      <w:r w:rsidRPr="00E56200">
        <w:t xml:space="preserve">                         Dedicación a jornada parcial     </w:t>
      </w:r>
    </w:p>
    <w:p w14:paraId="42DEE564" w14:textId="77777777" w:rsidR="00487895" w:rsidRPr="0021095A" w:rsidRDefault="00487895">
      <w:pPr>
        <w:sectPr w:rsidR="00487895" w:rsidRPr="0021095A">
          <w:headerReference w:type="even" r:id="rId51"/>
          <w:headerReference w:type="default" r:id="rId52"/>
          <w:footerReference w:type="even" r:id="rId53"/>
          <w:footerReference w:type="default" r:id="rId54"/>
          <w:headerReference w:type="first" r:id="rId55"/>
          <w:footerReference w:type="first" r:id="rId56"/>
          <w:pgSz w:w="15840" w:h="12240" w:orient="landscape"/>
          <w:pgMar w:top="1440" w:right="1440" w:bottom="1440" w:left="1440" w:header="720" w:footer="720" w:gutter="0"/>
          <w:cols w:space="720"/>
          <w:docGrid w:linePitch="360"/>
        </w:sectPr>
      </w:pPr>
    </w:p>
    <w:p w14:paraId="7C12F628" w14:textId="77777777" w:rsidR="00487895" w:rsidRPr="00E56200" w:rsidRDefault="00927884">
      <w:pPr>
        <w:jc w:val="center"/>
        <w:rPr>
          <w:b/>
          <w:smallCaps/>
          <w:sz w:val="28"/>
          <w:szCs w:val="28"/>
        </w:rPr>
      </w:pPr>
      <w:r w:rsidRPr="00E56200">
        <w:rPr>
          <w:b/>
          <w:smallCaps/>
          <w:sz w:val="28"/>
          <w:szCs w:val="28"/>
        </w:rPr>
        <w:lastRenderedPageBreak/>
        <w:t>Formulario TECH-6</w:t>
      </w:r>
    </w:p>
    <w:p w14:paraId="7E7A4BA5" w14:textId="77777777" w:rsidR="00487895" w:rsidRPr="00E56200" w:rsidRDefault="00927884">
      <w:pPr>
        <w:jc w:val="center"/>
        <w:rPr>
          <w:b/>
          <w:smallCaps/>
          <w:sz w:val="28"/>
          <w:szCs w:val="28"/>
        </w:rPr>
      </w:pPr>
      <w:r w:rsidRPr="00E56200">
        <w:rPr>
          <w:b/>
          <w:smallCaps/>
          <w:sz w:val="28"/>
          <w:szCs w:val="28"/>
        </w:rPr>
        <w:t>(Continuación)</w:t>
      </w:r>
    </w:p>
    <w:p w14:paraId="34B50788" w14:textId="77777777" w:rsidR="00487895" w:rsidRPr="0021095A" w:rsidRDefault="00487895">
      <w:pPr>
        <w:jc w:val="center"/>
        <w:rPr>
          <w:b/>
          <w:smallCaps/>
          <w:sz w:val="28"/>
          <w:szCs w:val="28"/>
        </w:rPr>
      </w:pPr>
    </w:p>
    <w:p w14:paraId="1FEEB95C" w14:textId="77777777" w:rsidR="00487895" w:rsidRPr="00E56200" w:rsidRDefault="00927884">
      <w:pPr>
        <w:jc w:val="center"/>
      </w:pPr>
      <w:r w:rsidRPr="00E56200">
        <w:rPr>
          <w:b/>
          <w:smallCaps/>
          <w:sz w:val="28"/>
          <w:szCs w:val="28"/>
        </w:rPr>
        <w:t>CURRICULUM VITAE (CV)</w:t>
      </w:r>
    </w:p>
    <w:p w14:paraId="2449C6CE" w14:textId="77777777" w:rsidR="00487895" w:rsidRPr="00330242" w:rsidRDefault="00487895">
      <w:pPr>
        <w:rPr>
          <w:lang w:val="pt-BR"/>
        </w:rPr>
      </w:pPr>
    </w:p>
    <w:p w14:paraId="3D5C9225" w14:textId="77777777" w:rsidR="00487895" w:rsidRPr="00330242" w:rsidRDefault="00487895">
      <w:pPr>
        <w:rPr>
          <w:lang w:val="pt-BR"/>
        </w:rPr>
      </w:pPr>
    </w:p>
    <w:tbl>
      <w:tblPr>
        <w:tblW w:w="0" w:type="auto"/>
        <w:tblInd w:w="-5" w:type="dxa"/>
        <w:tblLayout w:type="fixed"/>
        <w:tblLook w:val="0000" w:firstRow="0" w:lastRow="0" w:firstColumn="0" w:lastColumn="0" w:noHBand="0" w:noVBand="0"/>
      </w:tblPr>
      <w:tblGrid>
        <w:gridCol w:w="3618"/>
        <w:gridCol w:w="5608"/>
      </w:tblGrid>
      <w:tr w:rsidR="00487895" w:rsidRPr="00E56200" w14:paraId="601CCD6B" w14:textId="77777777">
        <w:tc>
          <w:tcPr>
            <w:tcW w:w="3618" w:type="dxa"/>
            <w:tcBorders>
              <w:top w:val="single" w:sz="4" w:space="0" w:color="000000"/>
              <w:left w:val="single" w:sz="4" w:space="0" w:color="000000"/>
              <w:bottom w:val="single" w:sz="4" w:space="0" w:color="000000"/>
            </w:tcBorders>
            <w:shd w:val="clear" w:color="auto" w:fill="auto"/>
          </w:tcPr>
          <w:p w14:paraId="235F6FF5" w14:textId="77777777" w:rsidR="00487895" w:rsidRPr="00E56200" w:rsidRDefault="00927884">
            <w:pPr>
              <w:rPr>
                <w:i/>
              </w:rPr>
            </w:pPr>
            <w:r w:rsidRPr="00E56200">
              <w:rPr>
                <w:b/>
                <w:sz w:val="22"/>
                <w:szCs w:val="22"/>
              </w:rPr>
              <w:t>Cargo y n.º</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1F56CDAB" w14:textId="77777777" w:rsidR="00487895" w:rsidRPr="00E56200" w:rsidRDefault="00927884">
            <w:r w:rsidRPr="00E56200">
              <w:rPr>
                <w:i/>
              </w:rPr>
              <w:t>[p. ej., K-1, JEFE DE EQUIPO]</w:t>
            </w:r>
          </w:p>
        </w:tc>
      </w:tr>
      <w:tr w:rsidR="00487895" w:rsidRPr="00E56200" w14:paraId="28F734D2" w14:textId="77777777">
        <w:tc>
          <w:tcPr>
            <w:tcW w:w="3618" w:type="dxa"/>
            <w:tcBorders>
              <w:top w:val="single" w:sz="4" w:space="0" w:color="000000"/>
              <w:left w:val="single" w:sz="4" w:space="0" w:color="000000"/>
              <w:bottom w:val="single" w:sz="4" w:space="0" w:color="000000"/>
            </w:tcBorders>
            <w:shd w:val="clear" w:color="auto" w:fill="auto"/>
          </w:tcPr>
          <w:p w14:paraId="4C0179D5" w14:textId="77777777" w:rsidR="00487895" w:rsidRPr="00E56200" w:rsidRDefault="00927884">
            <w:pPr>
              <w:rPr>
                <w:i/>
              </w:rPr>
            </w:pPr>
            <w:r w:rsidRPr="00E56200">
              <w:rPr>
                <w:b/>
                <w:sz w:val="22"/>
                <w:szCs w:val="22"/>
              </w:rPr>
              <w:t>Nombre del experto:</w:t>
            </w:r>
            <w:r w:rsidRPr="00E56200">
              <w:rPr>
                <w:sz w:val="22"/>
                <w:szCs w:val="22"/>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FABB2CC" w14:textId="77777777" w:rsidR="00487895" w:rsidRPr="00E56200" w:rsidRDefault="00927884">
            <w:r w:rsidRPr="00E56200">
              <w:rPr>
                <w:i/>
              </w:rPr>
              <w:t>[Insertar el nombre completo]</w:t>
            </w:r>
          </w:p>
        </w:tc>
      </w:tr>
      <w:tr w:rsidR="00487895" w:rsidRPr="00E56200" w14:paraId="6486FEC6" w14:textId="77777777">
        <w:tc>
          <w:tcPr>
            <w:tcW w:w="3618" w:type="dxa"/>
            <w:tcBorders>
              <w:top w:val="single" w:sz="4" w:space="0" w:color="000000"/>
              <w:left w:val="single" w:sz="4" w:space="0" w:color="000000"/>
              <w:bottom w:val="single" w:sz="4" w:space="0" w:color="000000"/>
            </w:tcBorders>
            <w:shd w:val="clear" w:color="auto" w:fill="auto"/>
          </w:tcPr>
          <w:p w14:paraId="2EB227BE" w14:textId="77777777" w:rsidR="00487895" w:rsidRPr="00E56200" w:rsidRDefault="00927884">
            <w:pPr>
              <w:rPr>
                <w:i/>
              </w:rPr>
            </w:pPr>
            <w:r w:rsidRPr="00E56200">
              <w:rPr>
                <w:b/>
                <w:sz w:val="22"/>
                <w:szCs w:val="22"/>
              </w:rPr>
              <w:t>Fecha de nacimiento: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03AB7A7F" w14:textId="77777777" w:rsidR="00487895" w:rsidRPr="00E56200" w:rsidRDefault="00927884">
            <w:r w:rsidRPr="00E56200">
              <w:rPr>
                <w:i/>
              </w:rPr>
              <w:t>[día/mes/año]</w:t>
            </w:r>
          </w:p>
        </w:tc>
      </w:tr>
      <w:tr w:rsidR="00487895" w:rsidRPr="00E56200" w14:paraId="56D41F85" w14:textId="77777777">
        <w:tc>
          <w:tcPr>
            <w:tcW w:w="3618" w:type="dxa"/>
            <w:tcBorders>
              <w:top w:val="single" w:sz="4" w:space="0" w:color="000000"/>
              <w:left w:val="single" w:sz="4" w:space="0" w:color="000000"/>
              <w:bottom w:val="single" w:sz="4" w:space="0" w:color="000000"/>
            </w:tcBorders>
            <w:shd w:val="clear" w:color="auto" w:fill="auto"/>
          </w:tcPr>
          <w:p w14:paraId="29E8EB51" w14:textId="77777777" w:rsidR="00487895" w:rsidRPr="00E56200" w:rsidRDefault="00927884">
            <w:r w:rsidRPr="00E56200">
              <w:rPr>
                <w:b/>
                <w:sz w:val="22"/>
                <w:szCs w:val="22"/>
              </w:rPr>
              <w:t>País de nacionalidad/residencia</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7983FCA" w14:textId="77777777" w:rsidR="00487895" w:rsidRPr="00E56200" w:rsidRDefault="00487895">
            <w:pPr>
              <w:snapToGrid w:val="0"/>
            </w:pPr>
          </w:p>
        </w:tc>
      </w:tr>
    </w:tbl>
    <w:p w14:paraId="22CA03D1" w14:textId="77777777" w:rsidR="00487895" w:rsidRPr="00E56200" w:rsidRDefault="00487895"/>
    <w:p w14:paraId="3B011BE1" w14:textId="77777777" w:rsidR="00487895" w:rsidRPr="00E56200" w:rsidRDefault="00927884">
      <w:pPr>
        <w:rPr>
          <w:b/>
        </w:rPr>
      </w:pPr>
      <w:r w:rsidRPr="00E56200">
        <w:rPr>
          <w:b/>
        </w:rPr>
        <w:t xml:space="preserve">Formación: </w:t>
      </w:r>
      <w:r w:rsidRPr="00E56200">
        <w:rPr>
          <w:i/>
        </w:rPr>
        <w:t>[Listar la formación superior/universitaria u otra formación especializada, nombrando las instituciones académicas, años de estudio, grados/títulos obtenidos]</w:t>
      </w:r>
    </w:p>
    <w:p w14:paraId="34974DFF" w14:textId="77777777" w:rsidR="00487895" w:rsidRPr="00E56200" w:rsidRDefault="00927884">
      <w:pPr>
        <w:rPr>
          <w:b/>
        </w:rPr>
      </w:pPr>
      <w:r w:rsidRPr="00E56200">
        <w:rPr>
          <w:b/>
        </w:rPr>
        <w:t>___________________________________________________________________</w:t>
      </w:r>
    </w:p>
    <w:p w14:paraId="2B97FF83" w14:textId="77777777" w:rsidR="00487895" w:rsidRPr="00E56200" w:rsidRDefault="00927884">
      <w:pPr>
        <w:rPr>
          <w:b/>
        </w:rPr>
      </w:pPr>
      <w:r w:rsidRPr="00E56200">
        <w:rPr>
          <w:b/>
        </w:rPr>
        <w:t>___________________________________________________________________</w:t>
      </w:r>
    </w:p>
    <w:p w14:paraId="01321032" w14:textId="77777777" w:rsidR="00242185" w:rsidRPr="0021095A" w:rsidRDefault="00242185">
      <w:pPr>
        <w:rPr>
          <w:b/>
        </w:rPr>
      </w:pPr>
    </w:p>
    <w:p w14:paraId="78A40C34" w14:textId="77777777" w:rsidR="00242185" w:rsidRPr="0021095A" w:rsidRDefault="00242185">
      <w:pPr>
        <w:rPr>
          <w:b/>
        </w:rPr>
      </w:pPr>
    </w:p>
    <w:p w14:paraId="48751004" w14:textId="77777777" w:rsidR="00487895" w:rsidRPr="00E56200" w:rsidRDefault="00927884">
      <w:pPr>
        <w:rPr>
          <w:sz w:val="18"/>
        </w:rPr>
      </w:pPr>
      <w:r w:rsidRPr="00E56200">
        <w:rPr>
          <w:b/>
        </w:rPr>
        <w:t xml:space="preserve">Historial profesional relevante para la misión: </w:t>
      </w:r>
      <w:r w:rsidRPr="00E56200">
        <w:rPr>
          <w:i/>
        </w:rPr>
        <w:t xml:space="preserve">[Listar en orden inverso empezando por el cargo actual. Indicar fechas, nombre de la organización </w:t>
      </w:r>
      <w:proofErr w:type="spellStart"/>
      <w:r w:rsidR="005F2510">
        <w:rPr>
          <w:i/>
        </w:rPr>
        <w:t>Contratante</w:t>
      </w:r>
      <w:r w:rsidRPr="00E56200">
        <w:rPr>
          <w:i/>
        </w:rPr>
        <w:t>a</w:t>
      </w:r>
      <w:proofErr w:type="spellEnd"/>
      <w:r w:rsidRPr="00E56200">
        <w:rPr>
          <w:i/>
        </w:rPr>
        <w:t xml:space="preserve">, cargos ocupados, tipos de actividades ejercidas y ubicación de destino, así como información de contacto de clientes y </w:t>
      </w:r>
      <w:proofErr w:type="spellStart"/>
      <w:r w:rsidR="005F2510">
        <w:rPr>
          <w:i/>
        </w:rPr>
        <w:t>Contratante</w:t>
      </w:r>
      <w:r w:rsidRPr="00E56200">
        <w:rPr>
          <w:i/>
        </w:rPr>
        <w:t>es</w:t>
      </w:r>
      <w:proofErr w:type="spellEnd"/>
      <w:r w:rsidRPr="00E56200">
        <w:rPr>
          <w:i/>
        </w:rPr>
        <w:t xml:space="preserve"> previos con quienes se pueda contactar para pedir referencias. No es necesario incluir empleos pasados que no sean relevantes para la misión.]</w:t>
      </w:r>
    </w:p>
    <w:p w14:paraId="4DF448D6" w14:textId="77777777" w:rsidR="00487895" w:rsidRPr="0021095A" w:rsidRDefault="00487895">
      <w:pPr>
        <w:rPr>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487895" w:rsidRPr="00E56200" w14:paraId="1F786C42" w14:textId="77777777">
        <w:tc>
          <w:tcPr>
            <w:tcW w:w="1278" w:type="dxa"/>
            <w:tcBorders>
              <w:top w:val="single" w:sz="4" w:space="0" w:color="000000"/>
              <w:left w:val="single" w:sz="4" w:space="0" w:color="000000"/>
              <w:bottom w:val="single" w:sz="4" w:space="0" w:color="000000"/>
            </w:tcBorders>
            <w:shd w:val="clear" w:color="auto" w:fill="auto"/>
          </w:tcPr>
          <w:p w14:paraId="2F9B1C59" w14:textId="77777777" w:rsidR="00487895" w:rsidRPr="00E56200" w:rsidRDefault="00927884">
            <w:pPr>
              <w:rPr>
                <w:sz w:val="22"/>
                <w:szCs w:val="22"/>
              </w:rPr>
            </w:pPr>
            <w:r w:rsidRPr="00E56200">
              <w:rPr>
                <w:sz w:val="22"/>
                <w:szCs w:val="22"/>
              </w:rPr>
              <w:t>Periodo</w:t>
            </w:r>
          </w:p>
        </w:tc>
        <w:tc>
          <w:tcPr>
            <w:tcW w:w="3330" w:type="dxa"/>
            <w:tcBorders>
              <w:top w:val="single" w:sz="4" w:space="0" w:color="000000"/>
              <w:left w:val="single" w:sz="4" w:space="0" w:color="000000"/>
              <w:bottom w:val="single" w:sz="4" w:space="0" w:color="000000"/>
            </w:tcBorders>
            <w:shd w:val="clear" w:color="auto" w:fill="auto"/>
          </w:tcPr>
          <w:p w14:paraId="6C9B5DAB" w14:textId="77777777" w:rsidR="00487895" w:rsidRPr="00E56200" w:rsidRDefault="00927884" w:rsidP="00242185">
            <w:pPr>
              <w:rPr>
                <w:sz w:val="22"/>
                <w:szCs w:val="22"/>
              </w:rPr>
            </w:pPr>
            <w:r w:rsidRPr="00E56200">
              <w:rPr>
                <w:sz w:val="22"/>
                <w:szCs w:val="22"/>
              </w:rPr>
              <w:t xml:space="preserve">Organización </w:t>
            </w:r>
            <w:proofErr w:type="spellStart"/>
            <w:r w:rsidR="005F2510">
              <w:rPr>
                <w:sz w:val="22"/>
                <w:szCs w:val="22"/>
              </w:rPr>
              <w:t>Contratante</w:t>
            </w:r>
            <w:r w:rsidRPr="00E56200">
              <w:rPr>
                <w:sz w:val="22"/>
                <w:szCs w:val="22"/>
              </w:rPr>
              <w:t>a</w:t>
            </w:r>
            <w:proofErr w:type="spellEnd"/>
            <w:r w:rsidRPr="00E56200">
              <w:rPr>
                <w:sz w:val="22"/>
                <w:szCs w:val="22"/>
              </w:rPr>
              <w:t xml:space="preserve"> y su cargo Información de contacto para referencias</w:t>
            </w:r>
          </w:p>
        </w:tc>
        <w:tc>
          <w:tcPr>
            <w:tcW w:w="2304" w:type="dxa"/>
            <w:tcBorders>
              <w:top w:val="single" w:sz="4" w:space="0" w:color="000000"/>
              <w:left w:val="single" w:sz="4" w:space="0" w:color="000000"/>
              <w:bottom w:val="single" w:sz="4" w:space="0" w:color="000000"/>
            </w:tcBorders>
            <w:shd w:val="clear" w:color="auto" w:fill="auto"/>
          </w:tcPr>
          <w:p w14:paraId="1F655312" w14:textId="77777777" w:rsidR="00487895" w:rsidRPr="00E56200" w:rsidRDefault="00927884">
            <w:pPr>
              <w:rPr>
                <w:sz w:val="22"/>
                <w:szCs w:val="22"/>
              </w:rPr>
            </w:pPr>
            <w:r w:rsidRPr="00E56200">
              <w:rPr>
                <w:sz w:val="22"/>
                <w:szCs w:val="22"/>
              </w:rPr>
              <w:t xml:space="preserve">País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D30AD63" w14:textId="77777777" w:rsidR="00487895" w:rsidRPr="00E56200" w:rsidRDefault="00927884">
            <w:r w:rsidRPr="00E56200">
              <w:rPr>
                <w:sz w:val="22"/>
                <w:szCs w:val="22"/>
              </w:rPr>
              <w:t>Resumen de actividades ejercidas relevantes para la misión</w:t>
            </w:r>
          </w:p>
        </w:tc>
      </w:tr>
      <w:tr w:rsidR="00487895" w:rsidRPr="00E56200" w14:paraId="6EF08AC0" w14:textId="77777777">
        <w:tc>
          <w:tcPr>
            <w:tcW w:w="1278" w:type="dxa"/>
            <w:tcBorders>
              <w:top w:val="single" w:sz="4" w:space="0" w:color="000000"/>
              <w:left w:val="single" w:sz="4" w:space="0" w:color="000000"/>
              <w:bottom w:val="single" w:sz="4" w:space="0" w:color="000000"/>
            </w:tcBorders>
            <w:shd w:val="clear" w:color="auto" w:fill="auto"/>
          </w:tcPr>
          <w:p w14:paraId="69DDE9C7" w14:textId="77777777" w:rsidR="00487895" w:rsidRPr="00E56200" w:rsidRDefault="00927884">
            <w:pPr>
              <w:rPr>
                <w:i/>
                <w:sz w:val="22"/>
                <w:szCs w:val="22"/>
              </w:rPr>
            </w:pPr>
            <w:r w:rsidRPr="00E56200">
              <w:rPr>
                <w:i/>
                <w:sz w:val="22"/>
                <w:szCs w:val="22"/>
              </w:rPr>
              <w:t>[p. ej., mayo de 2005-actualidad]</w:t>
            </w:r>
          </w:p>
        </w:tc>
        <w:tc>
          <w:tcPr>
            <w:tcW w:w="3330" w:type="dxa"/>
            <w:tcBorders>
              <w:top w:val="single" w:sz="4" w:space="0" w:color="000000"/>
              <w:left w:val="single" w:sz="4" w:space="0" w:color="000000"/>
              <w:bottom w:val="single" w:sz="4" w:space="0" w:color="000000"/>
            </w:tcBorders>
            <w:shd w:val="clear" w:color="auto" w:fill="auto"/>
          </w:tcPr>
          <w:p w14:paraId="015E7447" w14:textId="77777777" w:rsidR="00487895" w:rsidRPr="00E56200" w:rsidRDefault="00927884">
            <w:pPr>
              <w:rPr>
                <w:i/>
              </w:rPr>
            </w:pPr>
            <w:r w:rsidRPr="00E56200">
              <w:rPr>
                <w:i/>
                <w:sz w:val="22"/>
                <w:szCs w:val="22"/>
              </w:rPr>
              <w:t>[p. ej., Ministerio de ……, asesor/consultor de…</w:t>
            </w:r>
          </w:p>
          <w:p w14:paraId="1F9F7A5F" w14:textId="77777777" w:rsidR="00487895" w:rsidRPr="00330242" w:rsidRDefault="00487895">
            <w:pPr>
              <w:rPr>
                <w:i/>
                <w:lang w:val="pt-BR"/>
              </w:rPr>
            </w:pPr>
          </w:p>
          <w:p w14:paraId="4426594B" w14:textId="77777777" w:rsidR="00487895" w:rsidRPr="00E56200" w:rsidRDefault="00927884">
            <w:pPr>
              <w:rPr>
                <w:b/>
              </w:rPr>
            </w:pPr>
            <w:r w:rsidRPr="00E56200">
              <w:rPr>
                <w:i/>
                <w:sz w:val="22"/>
                <w:szCs w:val="22"/>
              </w:rPr>
              <w:t>Para referencias: Tel…………/ correo electrónico……; Sr./Sra. B, viceministro]</w:t>
            </w:r>
          </w:p>
        </w:tc>
        <w:tc>
          <w:tcPr>
            <w:tcW w:w="2304" w:type="dxa"/>
            <w:tcBorders>
              <w:top w:val="single" w:sz="4" w:space="0" w:color="000000"/>
              <w:left w:val="single" w:sz="4" w:space="0" w:color="000000"/>
              <w:bottom w:val="single" w:sz="4" w:space="0" w:color="000000"/>
            </w:tcBorders>
            <w:shd w:val="clear" w:color="auto" w:fill="auto"/>
          </w:tcPr>
          <w:p w14:paraId="0E3C5BDE" w14:textId="77777777" w:rsidR="00487895" w:rsidRPr="00E56200" w:rsidRDefault="0048789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3C9D05B3" w14:textId="77777777" w:rsidR="00487895" w:rsidRPr="00E56200" w:rsidRDefault="00487895">
            <w:pPr>
              <w:snapToGrid w:val="0"/>
              <w:rPr>
                <w:b/>
                <w:lang w:val="en-US"/>
              </w:rPr>
            </w:pPr>
          </w:p>
        </w:tc>
      </w:tr>
      <w:tr w:rsidR="00487895" w:rsidRPr="00E56200" w14:paraId="44A117D7" w14:textId="77777777">
        <w:tc>
          <w:tcPr>
            <w:tcW w:w="1278" w:type="dxa"/>
            <w:tcBorders>
              <w:top w:val="single" w:sz="4" w:space="0" w:color="000000"/>
              <w:left w:val="single" w:sz="4" w:space="0" w:color="000000"/>
              <w:bottom w:val="single" w:sz="4" w:space="0" w:color="000000"/>
            </w:tcBorders>
            <w:shd w:val="clear" w:color="auto" w:fill="auto"/>
          </w:tcPr>
          <w:p w14:paraId="1D07E914" w14:textId="77777777" w:rsidR="00487895" w:rsidRPr="00E56200" w:rsidRDefault="00487895">
            <w:pPr>
              <w:snapToGrid w:val="0"/>
              <w:rPr>
                <w:b/>
                <w:lang w:val="en-US"/>
              </w:rPr>
            </w:pPr>
          </w:p>
        </w:tc>
        <w:tc>
          <w:tcPr>
            <w:tcW w:w="3330" w:type="dxa"/>
            <w:tcBorders>
              <w:top w:val="single" w:sz="4" w:space="0" w:color="000000"/>
              <w:left w:val="single" w:sz="4" w:space="0" w:color="000000"/>
              <w:bottom w:val="single" w:sz="4" w:space="0" w:color="000000"/>
            </w:tcBorders>
            <w:shd w:val="clear" w:color="auto" w:fill="auto"/>
          </w:tcPr>
          <w:p w14:paraId="53856B86" w14:textId="77777777" w:rsidR="00487895" w:rsidRPr="00E56200" w:rsidRDefault="00487895">
            <w:pPr>
              <w:snapToGrid w:val="0"/>
              <w:rPr>
                <w:b/>
                <w:lang w:val="en-US"/>
              </w:rPr>
            </w:pPr>
          </w:p>
        </w:tc>
        <w:tc>
          <w:tcPr>
            <w:tcW w:w="2304" w:type="dxa"/>
            <w:tcBorders>
              <w:top w:val="single" w:sz="4" w:space="0" w:color="000000"/>
              <w:left w:val="single" w:sz="4" w:space="0" w:color="000000"/>
              <w:bottom w:val="single" w:sz="4" w:space="0" w:color="000000"/>
            </w:tcBorders>
            <w:shd w:val="clear" w:color="auto" w:fill="auto"/>
          </w:tcPr>
          <w:p w14:paraId="407AC38E" w14:textId="77777777" w:rsidR="00487895" w:rsidRPr="00E56200" w:rsidRDefault="0048789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0ACEA30" w14:textId="77777777" w:rsidR="00487895" w:rsidRPr="00E56200" w:rsidRDefault="00487895">
            <w:pPr>
              <w:snapToGrid w:val="0"/>
              <w:rPr>
                <w:b/>
                <w:lang w:val="en-US"/>
              </w:rPr>
            </w:pPr>
          </w:p>
        </w:tc>
      </w:tr>
      <w:tr w:rsidR="00487895" w:rsidRPr="00E56200" w14:paraId="76571152" w14:textId="77777777">
        <w:tc>
          <w:tcPr>
            <w:tcW w:w="1278" w:type="dxa"/>
            <w:tcBorders>
              <w:top w:val="single" w:sz="4" w:space="0" w:color="000000"/>
              <w:left w:val="single" w:sz="4" w:space="0" w:color="000000"/>
              <w:bottom w:val="single" w:sz="4" w:space="0" w:color="000000"/>
            </w:tcBorders>
            <w:shd w:val="clear" w:color="auto" w:fill="auto"/>
          </w:tcPr>
          <w:p w14:paraId="731C7C3A" w14:textId="77777777" w:rsidR="00487895" w:rsidRPr="00E56200" w:rsidRDefault="00487895">
            <w:pPr>
              <w:snapToGrid w:val="0"/>
              <w:rPr>
                <w:b/>
                <w:lang w:val="en-US"/>
              </w:rPr>
            </w:pPr>
          </w:p>
        </w:tc>
        <w:tc>
          <w:tcPr>
            <w:tcW w:w="3330" w:type="dxa"/>
            <w:tcBorders>
              <w:top w:val="single" w:sz="4" w:space="0" w:color="000000"/>
              <w:left w:val="single" w:sz="4" w:space="0" w:color="000000"/>
              <w:bottom w:val="single" w:sz="4" w:space="0" w:color="000000"/>
            </w:tcBorders>
            <w:shd w:val="clear" w:color="auto" w:fill="auto"/>
          </w:tcPr>
          <w:p w14:paraId="26D6B735" w14:textId="77777777" w:rsidR="00487895" w:rsidRPr="00E56200" w:rsidRDefault="00487895">
            <w:pPr>
              <w:snapToGrid w:val="0"/>
              <w:rPr>
                <w:b/>
                <w:lang w:val="en-US"/>
              </w:rPr>
            </w:pPr>
          </w:p>
        </w:tc>
        <w:tc>
          <w:tcPr>
            <w:tcW w:w="2304" w:type="dxa"/>
            <w:tcBorders>
              <w:top w:val="single" w:sz="4" w:space="0" w:color="000000"/>
              <w:left w:val="single" w:sz="4" w:space="0" w:color="000000"/>
              <w:bottom w:val="single" w:sz="4" w:space="0" w:color="000000"/>
            </w:tcBorders>
            <w:shd w:val="clear" w:color="auto" w:fill="auto"/>
          </w:tcPr>
          <w:p w14:paraId="163F22BB" w14:textId="77777777" w:rsidR="00487895" w:rsidRPr="00E56200" w:rsidRDefault="0048789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F241570" w14:textId="77777777" w:rsidR="00487895" w:rsidRPr="00E56200" w:rsidRDefault="00487895">
            <w:pPr>
              <w:snapToGrid w:val="0"/>
              <w:rPr>
                <w:b/>
                <w:lang w:val="en-US"/>
              </w:rPr>
            </w:pPr>
          </w:p>
        </w:tc>
      </w:tr>
    </w:tbl>
    <w:p w14:paraId="05407A5E" w14:textId="77777777" w:rsidR="00487895" w:rsidRPr="00E56200" w:rsidRDefault="00487895">
      <w:pPr>
        <w:rPr>
          <w:b/>
          <w:lang w:val="en-US"/>
        </w:rPr>
      </w:pPr>
    </w:p>
    <w:p w14:paraId="15A31A21" w14:textId="77777777" w:rsidR="00242185" w:rsidRPr="00E56200" w:rsidRDefault="00927884">
      <w:pPr>
        <w:rPr>
          <w:b/>
        </w:rPr>
      </w:pPr>
      <w:r w:rsidRPr="00E56200">
        <w:rPr>
          <w:b/>
        </w:rPr>
        <w:t>Pertenencia a asociaciones profesionales y publicaciones: ___________________________________________________________________</w:t>
      </w:r>
    </w:p>
    <w:p w14:paraId="2D2E1D63" w14:textId="77777777" w:rsidR="00242185" w:rsidRPr="0021095A" w:rsidRDefault="00242185">
      <w:pPr>
        <w:rPr>
          <w:b/>
        </w:rPr>
      </w:pPr>
    </w:p>
    <w:p w14:paraId="5D2A17AF" w14:textId="77777777" w:rsidR="00487895" w:rsidRPr="00E56200" w:rsidRDefault="00927884">
      <w:pPr>
        <w:rPr>
          <w:b/>
        </w:rPr>
      </w:pPr>
      <w:r w:rsidRPr="00E56200">
        <w:rPr>
          <w:b/>
        </w:rPr>
        <w:t>Idiomas (indicar solo los idiomas en los que pueda trabajar): __________________________________________________________________</w:t>
      </w:r>
    </w:p>
    <w:p w14:paraId="32DB81AC" w14:textId="77777777" w:rsidR="00487895" w:rsidRPr="00E56200" w:rsidRDefault="00927884">
      <w:pPr>
        <w:rPr>
          <w:sz w:val="18"/>
        </w:rPr>
      </w:pPr>
      <w:r w:rsidRPr="00E56200">
        <w:rPr>
          <w:b/>
        </w:rPr>
        <w:t>__________________________________________________________________</w:t>
      </w:r>
    </w:p>
    <w:p w14:paraId="2A0A68F2" w14:textId="77777777" w:rsidR="00487895" w:rsidRPr="00E56200" w:rsidRDefault="00487895">
      <w:pPr>
        <w:pageBreakBefore/>
        <w:rPr>
          <w:b/>
        </w:rPr>
      </w:pPr>
    </w:p>
    <w:p w14:paraId="6C68CE00" w14:textId="77777777" w:rsidR="00487895" w:rsidRPr="00E56200" w:rsidRDefault="00927884">
      <w:r w:rsidRPr="00E56200">
        <w:rPr>
          <w:b/>
        </w:rPr>
        <w:t>Idoneidad para la misión:</w:t>
      </w:r>
    </w:p>
    <w:p w14:paraId="0BB3B7C9" w14:textId="77777777" w:rsidR="00487895" w:rsidRPr="00E56200" w:rsidRDefault="00487895"/>
    <w:tbl>
      <w:tblPr>
        <w:tblW w:w="0" w:type="auto"/>
        <w:tblInd w:w="-5" w:type="dxa"/>
        <w:tblLayout w:type="fixed"/>
        <w:tblLook w:val="0000" w:firstRow="0" w:lastRow="0" w:firstColumn="0" w:lastColumn="0" w:noHBand="0" w:noVBand="0"/>
      </w:tblPr>
      <w:tblGrid>
        <w:gridCol w:w="4595"/>
        <w:gridCol w:w="4631"/>
      </w:tblGrid>
      <w:tr w:rsidR="00487895" w:rsidRPr="00E56200" w14:paraId="4A0BDB8B" w14:textId="77777777">
        <w:tc>
          <w:tcPr>
            <w:tcW w:w="4595" w:type="dxa"/>
            <w:tcBorders>
              <w:top w:val="single" w:sz="4" w:space="0" w:color="000000"/>
              <w:left w:val="single" w:sz="4" w:space="0" w:color="000000"/>
              <w:bottom w:val="single" w:sz="4" w:space="0" w:color="000000"/>
            </w:tcBorders>
            <w:shd w:val="clear" w:color="auto" w:fill="auto"/>
          </w:tcPr>
          <w:p w14:paraId="089E4F26" w14:textId="77777777" w:rsidR="00487895" w:rsidRPr="00E56200" w:rsidRDefault="00927884">
            <w:r w:rsidRPr="00E56200">
              <w:t xml:space="preserve">Tareas detalladas asignadas en el equipo de expertos del Consultor: </w:t>
            </w:r>
          </w:p>
          <w:p w14:paraId="3C4F0FF7" w14:textId="77777777" w:rsidR="00487895" w:rsidRPr="0021095A" w:rsidRDefault="00487895">
            <w:pPr>
              <w:keepLines/>
              <w:spacing w:after="120"/>
              <w:ind w:left="431"/>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024422F" w14:textId="77777777" w:rsidR="00487895" w:rsidRPr="00E56200" w:rsidRDefault="00927884">
            <w:r w:rsidRPr="00E56200">
              <w:t>Referencia a trabajos/</w:t>
            </w:r>
            <w:proofErr w:type="gramStart"/>
            <w:r w:rsidRPr="00E56200">
              <w:t>misiones previos</w:t>
            </w:r>
            <w:proofErr w:type="gramEnd"/>
            <w:r w:rsidRPr="00E56200">
              <w:t xml:space="preserve"> que mejor ilustre la capacidad de desempeñar las tareas asignadas</w:t>
            </w:r>
          </w:p>
        </w:tc>
      </w:tr>
      <w:tr w:rsidR="00487895" w:rsidRPr="00E56200" w14:paraId="757C7BBD" w14:textId="77777777">
        <w:trPr>
          <w:trHeight w:val="70"/>
        </w:trPr>
        <w:tc>
          <w:tcPr>
            <w:tcW w:w="4595" w:type="dxa"/>
            <w:tcBorders>
              <w:top w:val="single" w:sz="4" w:space="0" w:color="000000"/>
              <w:left w:val="single" w:sz="4" w:space="0" w:color="000000"/>
              <w:bottom w:val="single" w:sz="4" w:space="0" w:color="000000"/>
            </w:tcBorders>
            <w:shd w:val="clear" w:color="auto" w:fill="auto"/>
          </w:tcPr>
          <w:p w14:paraId="43F22E80" w14:textId="77777777" w:rsidR="00487895" w:rsidRPr="00E56200" w:rsidRDefault="00927884">
            <w:pPr>
              <w:rPr>
                <w:i/>
              </w:rPr>
            </w:pPr>
            <w:r w:rsidRPr="00E56200">
              <w:rPr>
                <w:i/>
              </w:rPr>
              <w:t>[Listar todos los resultados/tareas conforme a TECH-5 en los que estará involucrado el Experto)</w:t>
            </w:r>
          </w:p>
          <w:p w14:paraId="3CEEB785" w14:textId="77777777" w:rsidR="00487895" w:rsidRPr="0021095A" w:rsidRDefault="00487895">
            <w:pPr>
              <w:keepLines/>
              <w:spacing w:after="120"/>
              <w:ind w:left="431"/>
            </w:pPr>
          </w:p>
          <w:p w14:paraId="2D034D0C" w14:textId="77777777" w:rsidR="00487895" w:rsidRPr="0021095A" w:rsidRDefault="00487895">
            <w:pPr>
              <w:keepLines/>
              <w:spacing w:after="120"/>
              <w:ind w:left="431"/>
            </w:pPr>
          </w:p>
          <w:p w14:paraId="72AF9621" w14:textId="77777777" w:rsidR="00487895" w:rsidRPr="00E56200" w:rsidRDefault="00927884">
            <w:pPr>
              <w:keepLines/>
              <w:spacing w:after="120"/>
            </w:pPr>
            <w:r w:rsidRPr="00E56200">
              <w:rPr>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1F68D9" w14:textId="77777777" w:rsidR="00487895" w:rsidRPr="0021095A" w:rsidRDefault="00487895">
            <w:pPr>
              <w:keepLines/>
              <w:snapToGrid w:val="0"/>
              <w:spacing w:after="120"/>
            </w:pPr>
          </w:p>
          <w:p w14:paraId="31062639" w14:textId="77777777" w:rsidR="00487895" w:rsidRPr="0021095A" w:rsidRDefault="00487895">
            <w:pPr>
              <w:keepLines/>
              <w:spacing w:after="120"/>
            </w:pPr>
          </w:p>
          <w:p w14:paraId="53F526EE" w14:textId="77777777" w:rsidR="00B27042" w:rsidRPr="0021095A" w:rsidRDefault="00B27042">
            <w:pPr>
              <w:keepLines/>
              <w:spacing w:after="120"/>
            </w:pPr>
          </w:p>
          <w:p w14:paraId="7EE36A93" w14:textId="77777777" w:rsidR="00487895" w:rsidRPr="0021095A" w:rsidRDefault="00487895">
            <w:pPr>
              <w:keepLines/>
              <w:spacing w:after="120"/>
            </w:pPr>
          </w:p>
        </w:tc>
      </w:tr>
      <w:tr w:rsidR="00487895" w:rsidRPr="00E56200" w14:paraId="1647C1C5" w14:textId="77777777">
        <w:tc>
          <w:tcPr>
            <w:tcW w:w="4595" w:type="dxa"/>
            <w:tcBorders>
              <w:top w:val="single" w:sz="4" w:space="0" w:color="000000"/>
              <w:left w:val="single" w:sz="4" w:space="0" w:color="000000"/>
              <w:bottom w:val="single" w:sz="4" w:space="0" w:color="000000"/>
            </w:tcBorders>
            <w:shd w:val="clear" w:color="auto" w:fill="auto"/>
          </w:tcPr>
          <w:p w14:paraId="43A4090E" w14:textId="77777777" w:rsidR="00487895" w:rsidRPr="0021095A" w:rsidRDefault="00487895">
            <w:pPr>
              <w:keepLines/>
              <w:snapToGrid w:val="0"/>
              <w:spacing w:after="120"/>
              <w:ind w:left="431"/>
              <w:rPr>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6FC409F" w14:textId="77777777" w:rsidR="00487895" w:rsidRPr="0021095A" w:rsidRDefault="00487895">
            <w:pPr>
              <w:keepLines/>
              <w:snapToGrid w:val="0"/>
              <w:spacing w:after="120"/>
              <w:rPr>
                <w:b/>
              </w:rPr>
            </w:pPr>
          </w:p>
        </w:tc>
      </w:tr>
      <w:tr w:rsidR="00487895" w:rsidRPr="00E56200" w14:paraId="7BBFE8FC" w14:textId="77777777">
        <w:tc>
          <w:tcPr>
            <w:tcW w:w="4595" w:type="dxa"/>
            <w:tcBorders>
              <w:top w:val="single" w:sz="4" w:space="0" w:color="000000"/>
              <w:left w:val="single" w:sz="4" w:space="0" w:color="000000"/>
              <w:bottom w:val="single" w:sz="4" w:space="0" w:color="000000"/>
            </w:tcBorders>
            <w:shd w:val="clear" w:color="auto" w:fill="auto"/>
          </w:tcPr>
          <w:p w14:paraId="59E16A46" w14:textId="77777777" w:rsidR="00487895" w:rsidRPr="0021095A" w:rsidRDefault="00487895">
            <w:pPr>
              <w:keepLines/>
              <w:snapToGrid w:val="0"/>
              <w:spacing w:after="120"/>
              <w:ind w:left="431"/>
              <w:rPr>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7B6D2C0" w14:textId="77777777" w:rsidR="00487895" w:rsidRPr="0021095A" w:rsidRDefault="00487895">
            <w:pPr>
              <w:keepLines/>
              <w:snapToGrid w:val="0"/>
              <w:spacing w:after="120"/>
              <w:rPr>
                <w:b/>
              </w:rPr>
            </w:pPr>
          </w:p>
        </w:tc>
      </w:tr>
    </w:tbl>
    <w:p w14:paraId="0C5A1891" w14:textId="77777777" w:rsidR="00487895" w:rsidRPr="0021095A" w:rsidRDefault="00487895">
      <w:pPr>
        <w:rPr>
          <w:sz w:val="18"/>
        </w:rPr>
      </w:pPr>
    </w:p>
    <w:p w14:paraId="776D2074" w14:textId="77777777" w:rsidR="00487895" w:rsidRPr="0021095A" w:rsidRDefault="00487895">
      <w:pPr>
        <w:rPr>
          <w:sz w:val="18"/>
        </w:rPr>
      </w:pPr>
    </w:p>
    <w:p w14:paraId="308301AB" w14:textId="77777777" w:rsidR="00487895" w:rsidRPr="0021095A" w:rsidRDefault="00487895" w:rsidP="00CF2578">
      <w:pPr>
        <w:rPr>
          <w:sz w:val="18"/>
        </w:rPr>
      </w:pPr>
    </w:p>
    <w:p w14:paraId="2CE3DCF5" w14:textId="77777777" w:rsidR="001D2CDD" w:rsidRPr="0021095A" w:rsidRDefault="001D2CDD" w:rsidP="00CF2578">
      <w:pPr>
        <w:rPr>
          <w:sz w:val="18"/>
        </w:rPr>
      </w:pPr>
    </w:p>
    <w:p w14:paraId="3CA062B2" w14:textId="77777777" w:rsidR="00CC52DC" w:rsidRPr="00E56200" w:rsidRDefault="00CC52DC">
      <w:pPr>
        <w:suppressAutoHyphens w:val="0"/>
        <w:rPr>
          <w:b/>
          <w:smallCaps/>
          <w:sz w:val="28"/>
          <w:szCs w:val="28"/>
        </w:rPr>
      </w:pPr>
      <w:bookmarkStart w:id="103" w:name="_Toc477424492"/>
      <w:r w:rsidRPr="00E56200">
        <w:br w:type="page"/>
      </w:r>
    </w:p>
    <w:p w14:paraId="6FF70946" w14:textId="77777777" w:rsidR="0074500E" w:rsidRPr="00E56200" w:rsidRDefault="003070C3" w:rsidP="003070C3">
      <w:pPr>
        <w:jc w:val="center"/>
        <w:rPr>
          <w:b/>
          <w:smallCaps/>
          <w:sz w:val="28"/>
          <w:szCs w:val="28"/>
        </w:rPr>
      </w:pPr>
      <w:r w:rsidRPr="00E56200">
        <w:rPr>
          <w:b/>
          <w:smallCaps/>
          <w:sz w:val="28"/>
          <w:szCs w:val="28"/>
        </w:rPr>
        <w:lastRenderedPageBreak/>
        <w:t xml:space="preserve">Formulario E/QUAL </w:t>
      </w:r>
    </w:p>
    <w:p w14:paraId="732BAEA0" w14:textId="77777777" w:rsidR="003070C3" w:rsidRPr="00E56200" w:rsidRDefault="003070C3" w:rsidP="003070C3">
      <w:pPr>
        <w:jc w:val="center"/>
        <w:rPr>
          <w:b/>
          <w:smallCaps/>
          <w:sz w:val="28"/>
          <w:szCs w:val="28"/>
        </w:rPr>
      </w:pPr>
      <w:r w:rsidRPr="00E56200">
        <w:rPr>
          <w:b/>
          <w:smallCaps/>
          <w:sz w:val="28"/>
          <w:szCs w:val="28"/>
        </w:rPr>
        <w:t>Elegibilidad y calificación continuadas</w:t>
      </w:r>
      <w:bookmarkEnd w:id="103"/>
    </w:p>
    <w:p w14:paraId="6DD7150D" w14:textId="77777777" w:rsidR="003070C3" w:rsidRPr="0021095A" w:rsidRDefault="003070C3" w:rsidP="003070C3">
      <w:pPr>
        <w:suppressAutoHyphens w:val="0"/>
        <w:jc w:val="center"/>
        <w:rPr>
          <w:b/>
          <w:sz w:val="28"/>
          <w:lang w:eastAsia="en-US"/>
        </w:rPr>
      </w:pPr>
    </w:p>
    <w:p w14:paraId="6F4F8756" w14:textId="77777777" w:rsidR="003070C3" w:rsidRPr="0021095A" w:rsidRDefault="003070C3" w:rsidP="003070C3">
      <w:pPr>
        <w:jc w:val="both"/>
        <w:rPr>
          <w:lang w:eastAsia="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3070C3" w:rsidRPr="00E56200" w14:paraId="1C260D46" w14:textId="77777777" w:rsidTr="006553E0">
        <w:trPr>
          <w:cantSplit/>
        </w:trPr>
        <w:tc>
          <w:tcPr>
            <w:tcW w:w="9090" w:type="dxa"/>
            <w:tcBorders>
              <w:top w:val="single" w:sz="6" w:space="0" w:color="auto"/>
              <w:left w:val="single" w:sz="6" w:space="0" w:color="auto"/>
              <w:bottom w:val="single" w:sz="6" w:space="0" w:color="auto"/>
              <w:right w:val="single" w:sz="6" w:space="0" w:color="auto"/>
            </w:tcBorders>
          </w:tcPr>
          <w:p w14:paraId="5907D292" w14:textId="77777777" w:rsidR="003070C3" w:rsidRPr="00E56200" w:rsidRDefault="003070C3" w:rsidP="003070C3">
            <w:pPr>
              <w:spacing w:before="60" w:after="120"/>
              <w:jc w:val="both"/>
              <w:rPr>
                <w:b/>
                <w:bCs/>
                <w:iCs/>
              </w:rPr>
            </w:pPr>
            <w:r w:rsidRPr="00E56200">
              <w:rPr>
                <w:b/>
                <w:bCs/>
                <w:iCs/>
              </w:rPr>
              <w:t>Nombre del Consultor</w:t>
            </w:r>
          </w:p>
        </w:tc>
      </w:tr>
      <w:tr w:rsidR="003070C3" w:rsidRPr="00E56200" w14:paraId="48F5D24A" w14:textId="77777777" w:rsidTr="006553E0">
        <w:trPr>
          <w:cantSplit/>
        </w:trPr>
        <w:tc>
          <w:tcPr>
            <w:tcW w:w="9090" w:type="dxa"/>
            <w:tcBorders>
              <w:top w:val="single" w:sz="6" w:space="0" w:color="auto"/>
              <w:left w:val="single" w:sz="6" w:space="0" w:color="auto"/>
              <w:bottom w:val="single" w:sz="6" w:space="0" w:color="auto"/>
              <w:right w:val="single" w:sz="6" w:space="0" w:color="auto"/>
            </w:tcBorders>
          </w:tcPr>
          <w:p w14:paraId="7AD7EEEC" w14:textId="77777777" w:rsidR="003070C3" w:rsidRPr="00E56200" w:rsidRDefault="003070C3" w:rsidP="003070C3">
            <w:pPr>
              <w:spacing w:before="60" w:after="120"/>
              <w:jc w:val="both"/>
              <w:rPr>
                <w:b/>
                <w:bCs/>
                <w:iCs/>
              </w:rPr>
            </w:pPr>
            <w:r w:rsidRPr="00E56200">
              <w:rPr>
                <w:b/>
                <w:bCs/>
                <w:iCs/>
              </w:rPr>
              <w:t>Nombre de los miembros del Consorcio (si procede)</w:t>
            </w:r>
          </w:p>
        </w:tc>
      </w:tr>
    </w:tbl>
    <w:p w14:paraId="199132C8" w14:textId="77777777" w:rsidR="003070C3" w:rsidRPr="0021095A" w:rsidRDefault="003070C3" w:rsidP="003070C3">
      <w:pPr>
        <w:jc w:val="both"/>
        <w:rPr>
          <w:bCs/>
          <w:iCs/>
          <w:lang w:eastAsia="en-US"/>
        </w:rPr>
      </w:pPr>
    </w:p>
    <w:p w14:paraId="7255EA96" w14:textId="77777777" w:rsidR="003070C3" w:rsidRPr="00E56200" w:rsidRDefault="003070C3" w:rsidP="003070C3">
      <w:pPr>
        <w:jc w:val="both"/>
        <w:rPr>
          <w:bCs/>
          <w:i/>
          <w:iCs/>
        </w:rPr>
      </w:pPr>
      <w:r w:rsidRPr="00E56200">
        <w:rPr>
          <w:bCs/>
          <w:i/>
          <w:iCs/>
        </w:rPr>
        <w:t>[Insertar una de las dos opciones, según proceda:</w:t>
      </w:r>
    </w:p>
    <w:p w14:paraId="651564B7" w14:textId="77777777" w:rsidR="003070C3" w:rsidRPr="0021095A" w:rsidRDefault="003070C3" w:rsidP="003070C3">
      <w:pPr>
        <w:jc w:val="both"/>
        <w:rPr>
          <w:bCs/>
          <w:i/>
          <w:iCs/>
          <w:lang w:eastAsia="en-US"/>
        </w:rPr>
      </w:pPr>
    </w:p>
    <w:p w14:paraId="00C5B3CD" w14:textId="77777777" w:rsidR="003070C3" w:rsidRPr="00E56200" w:rsidRDefault="003070C3" w:rsidP="003070C3">
      <w:pPr>
        <w:jc w:val="both"/>
        <w:rPr>
          <w:bCs/>
          <w:i/>
          <w:iCs/>
        </w:rPr>
      </w:pPr>
      <w:r w:rsidRPr="00E56200">
        <w:rPr>
          <w:bCs/>
          <w:i/>
          <w:iCs/>
        </w:rPr>
        <w:t>«</w:t>
      </w:r>
      <w:r w:rsidRPr="00E56200">
        <w:t>Por la presente, certificamos que ninguna de las informaciones facilitadas en nuestra candidatura, que acreditan nuestra capacidad de cumplir los requisitos de elegibilidad y calificación, ha cambiado desde el momento de la precalificación».</w:t>
      </w:r>
    </w:p>
    <w:p w14:paraId="3B8F617E" w14:textId="77777777" w:rsidR="003070C3" w:rsidRPr="0021095A" w:rsidRDefault="003070C3" w:rsidP="003070C3">
      <w:pPr>
        <w:jc w:val="both"/>
        <w:rPr>
          <w:bCs/>
          <w:i/>
          <w:iCs/>
          <w:lang w:eastAsia="en-US"/>
        </w:rPr>
      </w:pPr>
    </w:p>
    <w:p w14:paraId="069BE416" w14:textId="77777777" w:rsidR="003070C3" w:rsidRPr="00E56200" w:rsidRDefault="003070C3" w:rsidP="003070C3">
      <w:pPr>
        <w:jc w:val="both"/>
        <w:rPr>
          <w:bCs/>
          <w:i/>
          <w:iCs/>
        </w:rPr>
      </w:pPr>
      <w:r w:rsidRPr="00E56200">
        <w:rPr>
          <w:bCs/>
          <w:i/>
          <w:iCs/>
        </w:rPr>
        <w:t>o bien</w:t>
      </w:r>
    </w:p>
    <w:p w14:paraId="2589DF9C" w14:textId="77777777" w:rsidR="003070C3" w:rsidRPr="0021095A" w:rsidRDefault="003070C3" w:rsidP="003070C3">
      <w:pPr>
        <w:jc w:val="both"/>
        <w:rPr>
          <w:bCs/>
          <w:i/>
          <w:iCs/>
          <w:lang w:eastAsia="en-US"/>
        </w:rPr>
      </w:pPr>
    </w:p>
    <w:p w14:paraId="35541F51" w14:textId="77777777" w:rsidR="003070C3" w:rsidRPr="00E56200" w:rsidRDefault="003070C3" w:rsidP="003070C3">
      <w:pPr>
        <w:jc w:val="both"/>
        <w:rPr>
          <w:bCs/>
          <w:iCs/>
        </w:rPr>
      </w:pPr>
      <w:r w:rsidRPr="00E56200">
        <w:t xml:space="preserve">«Por la presente, certificamos que la información facilitada en nuestra </w:t>
      </w:r>
      <w:r w:rsidR="002D5E73">
        <w:t>C</w:t>
      </w:r>
      <w:r w:rsidRPr="00E56200">
        <w:t>andidatura, que acredita nuestra capacidad de cumplir los requisitos de elegibilidad y calificación, ha cambiado desde el momento de la precalificación. Los cambios se especifican en el/</w:t>
      </w:r>
      <w:proofErr w:type="gramStart"/>
      <w:r w:rsidRPr="00E56200">
        <w:t>los formulario</w:t>
      </w:r>
      <w:proofErr w:type="gramEnd"/>
      <w:r w:rsidRPr="00E56200">
        <w:t>(s) adjunto(s):»]</w:t>
      </w:r>
    </w:p>
    <w:p w14:paraId="77423061" w14:textId="77777777" w:rsidR="003070C3" w:rsidRPr="0021095A" w:rsidRDefault="003070C3" w:rsidP="003070C3">
      <w:pPr>
        <w:jc w:val="both"/>
        <w:rPr>
          <w:bCs/>
          <w:i/>
          <w:iCs/>
          <w:lang w:eastAsia="en-US"/>
        </w:rPr>
      </w:pPr>
    </w:p>
    <w:p w14:paraId="4146DDCB" w14:textId="77777777" w:rsidR="003070C3" w:rsidRPr="00E56200" w:rsidRDefault="003070C3" w:rsidP="003070C3">
      <w:pPr>
        <w:jc w:val="both"/>
        <w:rPr>
          <w:bCs/>
          <w:i/>
          <w:iCs/>
        </w:rPr>
      </w:pPr>
      <w:r w:rsidRPr="00E56200">
        <w:rPr>
          <w:bCs/>
          <w:i/>
          <w:iCs/>
        </w:rPr>
        <w:t>[Identificar el formulario o los formularios que contengan cambios en la información de elegibilidad y calificación y adjuntar a la Propuesta el formulario o los formularios que contengan la información y los datos actuales.]</w:t>
      </w:r>
    </w:p>
    <w:p w14:paraId="56B78598" w14:textId="77777777" w:rsidR="003070C3" w:rsidRPr="0021095A" w:rsidRDefault="003070C3" w:rsidP="003070C3">
      <w:pPr>
        <w:jc w:val="both"/>
        <w:rPr>
          <w:bCs/>
          <w:iCs/>
          <w:lang w:eastAsia="en-US"/>
        </w:rPr>
      </w:pPr>
    </w:p>
    <w:p w14:paraId="598CF1AF" w14:textId="77777777" w:rsidR="002D5E73" w:rsidRDefault="003070C3" w:rsidP="003070C3">
      <w:pPr>
        <w:numPr>
          <w:ilvl w:val="0"/>
          <w:numId w:val="42"/>
        </w:numPr>
        <w:suppressAutoHyphens w:val="0"/>
        <w:jc w:val="both"/>
      </w:pPr>
      <w:r w:rsidRPr="00E56200">
        <w:t xml:space="preserve">Declaración </w:t>
      </w:r>
      <w:r w:rsidR="002D5E73" w:rsidRPr="002D5E73">
        <w:t xml:space="preserve">de </w:t>
      </w:r>
      <w:r w:rsidR="002D5E73">
        <w:t>C</w:t>
      </w:r>
      <w:r w:rsidR="002D5E73" w:rsidRPr="002D5E73">
        <w:t xml:space="preserve">onflictos de </w:t>
      </w:r>
      <w:r w:rsidR="002D5E73">
        <w:t>I</w:t>
      </w:r>
      <w:r w:rsidR="002D5E73" w:rsidRPr="002D5E73">
        <w:t xml:space="preserve">ntereses y </w:t>
      </w:r>
      <w:r w:rsidR="002D5E73">
        <w:t>P</w:t>
      </w:r>
      <w:r w:rsidR="002D5E73" w:rsidRPr="002D5E73">
        <w:t>resentación de una Propuesta</w:t>
      </w:r>
      <w:r w:rsidR="002D5E73" w:rsidRPr="002D5E73" w:rsidDel="002D5E73">
        <w:t xml:space="preserve"> </w:t>
      </w:r>
    </w:p>
    <w:p w14:paraId="0F209BC5" w14:textId="77777777" w:rsidR="003070C3" w:rsidRPr="00E56200" w:rsidRDefault="003070C3" w:rsidP="003070C3">
      <w:pPr>
        <w:numPr>
          <w:ilvl w:val="0"/>
          <w:numId w:val="42"/>
        </w:numPr>
        <w:suppressAutoHyphens w:val="0"/>
        <w:jc w:val="both"/>
      </w:pPr>
      <w:r w:rsidRPr="00E56200">
        <w:t>Declaración de asociación</w:t>
      </w:r>
    </w:p>
    <w:p w14:paraId="71049C32" w14:textId="77777777" w:rsidR="003070C3" w:rsidRPr="00E56200" w:rsidRDefault="003070C3" w:rsidP="002D5E73">
      <w:pPr>
        <w:numPr>
          <w:ilvl w:val="0"/>
          <w:numId w:val="42"/>
        </w:numPr>
        <w:suppressAutoHyphens w:val="0"/>
        <w:jc w:val="both"/>
      </w:pPr>
      <w:r w:rsidRPr="00E56200">
        <w:t>Declaración de capacidad financiera</w:t>
      </w:r>
    </w:p>
    <w:p w14:paraId="58E91CE1" w14:textId="77777777" w:rsidR="003070C3" w:rsidRPr="00E56200" w:rsidRDefault="003070C3" w:rsidP="003070C3">
      <w:pPr>
        <w:numPr>
          <w:ilvl w:val="0"/>
          <w:numId w:val="42"/>
        </w:numPr>
        <w:suppressAutoHyphens w:val="0"/>
        <w:jc w:val="both"/>
      </w:pPr>
      <w:r w:rsidRPr="00E56200">
        <w:t>Experiencia en proyectos</w:t>
      </w:r>
    </w:p>
    <w:p w14:paraId="0205C12E" w14:textId="77777777" w:rsidR="001D2CDD" w:rsidRPr="00E56200" w:rsidRDefault="003070C3" w:rsidP="00863360">
      <w:pPr>
        <w:numPr>
          <w:ilvl w:val="0"/>
          <w:numId w:val="42"/>
        </w:numPr>
        <w:suppressAutoHyphens w:val="0"/>
        <w:jc w:val="both"/>
      </w:pPr>
      <w:r w:rsidRPr="00E56200">
        <w:t>Lista de personal disponible y capacidad de recursos humanos</w:t>
      </w:r>
    </w:p>
    <w:p w14:paraId="31D0A23B" w14:textId="77777777" w:rsidR="00374F5E" w:rsidRPr="0021095A" w:rsidRDefault="00374F5E" w:rsidP="00374F5E">
      <w:pPr>
        <w:suppressAutoHyphens w:val="0"/>
        <w:ind w:left="360"/>
        <w:jc w:val="both"/>
        <w:rPr>
          <w:lang w:eastAsia="en-US"/>
        </w:rPr>
      </w:pPr>
    </w:p>
    <w:p w14:paraId="2BEC84D5" w14:textId="77777777" w:rsidR="00374F5E" w:rsidRPr="0021095A" w:rsidRDefault="00374F5E" w:rsidP="00374F5E">
      <w:pPr>
        <w:suppressAutoHyphens w:val="0"/>
        <w:jc w:val="both"/>
        <w:rPr>
          <w:lang w:eastAsia="en-US"/>
        </w:rPr>
      </w:pPr>
    </w:p>
    <w:p w14:paraId="2BB0B03A" w14:textId="77777777" w:rsidR="00374F5E" w:rsidRPr="0021095A" w:rsidRDefault="00374F5E" w:rsidP="00374F5E">
      <w:pPr>
        <w:suppressAutoHyphens w:val="0"/>
        <w:jc w:val="both"/>
        <w:rPr>
          <w:lang w:eastAsia="en-US"/>
        </w:rPr>
      </w:pPr>
    </w:p>
    <w:p w14:paraId="34657A89" w14:textId="77777777" w:rsidR="00ED4B1A" w:rsidRPr="00E56200" w:rsidRDefault="00ED4B1A" w:rsidP="001147B6">
      <w:pPr>
        <w:pStyle w:val="berschrift1"/>
        <w:spacing w:before="120" w:after="120"/>
        <w:rPr>
          <w:rFonts w:ascii="Arial" w:hAnsi="Arial" w:cs="Arial"/>
        </w:rPr>
        <w:sectPr w:rsidR="00ED4B1A" w:rsidRPr="00E56200" w:rsidSect="00CC2C93">
          <w:headerReference w:type="even" r:id="rId57"/>
          <w:headerReference w:type="default" r:id="rId58"/>
          <w:footerReference w:type="even" r:id="rId59"/>
          <w:headerReference w:type="first" r:id="rId60"/>
          <w:type w:val="oddPage"/>
          <w:pgSz w:w="12240" w:h="15840"/>
          <w:pgMar w:top="1440" w:right="1440" w:bottom="1440" w:left="1701" w:header="720" w:footer="720" w:gutter="0"/>
          <w:cols w:space="720"/>
          <w:titlePg/>
          <w:docGrid w:linePitch="360"/>
        </w:sectPr>
      </w:pPr>
      <w:bookmarkStart w:id="104" w:name="_Toc491164885"/>
      <w:bookmarkStart w:id="105" w:name="_Toc491165092"/>
    </w:p>
    <w:p w14:paraId="341AAEF7" w14:textId="77777777" w:rsidR="00487895" w:rsidRPr="00E56200" w:rsidRDefault="00927884" w:rsidP="001147B6">
      <w:pPr>
        <w:pStyle w:val="berschrift1"/>
        <w:spacing w:before="120" w:after="120"/>
        <w:rPr>
          <w:rFonts w:ascii="Arial" w:hAnsi="Arial" w:cs="Arial"/>
        </w:rPr>
      </w:pPr>
      <w:bookmarkStart w:id="106" w:name="_Toc536638742"/>
      <w:r w:rsidRPr="00E56200">
        <w:rPr>
          <w:rFonts w:ascii="Arial" w:hAnsi="Arial"/>
        </w:rPr>
        <w:lastRenderedPageBreak/>
        <w:t xml:space="preserve">Sección </w:t>
      </w:r>
      <w:proofErr w:type="gramStart"/>
      <w:r w:rsidRPr="00E56200">
        <w:rPr>
          <w:rFonts w:ascii="Arial" w:hAnsi="Arial"/>
        </w:rPr>
        <w:t>IV  Propuesta</w:t>
      </w:r>
      <w:proofErr w:type="gramEnd"/>
      <w:r w:rsidRPr="00E56200">
        <w:rPr>
          <w:rFonts w:ascii="Arial" w:hAnsi="Arial"/>
        </w:rPr>
        <w:t xml:space="preserve"> financiera – Formularios estándar</w:t>
      </w:r>
      <w:bookmarkEnd w:id="104"/>
      <w:bookmarkEnd w:id="105"/>
      <w:bookmarkEnd w:id="106"/>
    </w:p>
    <w:p w14:paraId="7EB7015C" w14:textId="77777777" w:rsidR="00487895" w:rsidRPr="00E56200" w:rsidRDefault="000F0515">
      <w:pPr>
        <w:jc w:val="both"/>
        <w:rPr>
          <w:i/>
        </w:rPr>
      </w:pPr>
      <w:r w:rsidRPr="00E56200">
        <w:rPr>
          <w:i/>
        </w:rPr>
        <w:t>[Los formularios estándar de la Propuesta financiera se utilizarán para la preparación de la Propuesta financiera conforme a las instrucciones incluidas en la Sección II.]</w:t>
      </w:r>
    </w:p>
    <w:p w14:paraId="4DBC1923" w14:textId="77777777" w:rsidR="00487895" w:rsidRPr="0021095A" w:rsidRDefault="00487895"/>
    <w:p w14:paraId="441D3127" w14:textId="77777777" w:rsidR="00487895" w:rsidRPr="00E56200" w:rsidRDefault="00927884">
      <w:pPr>
        <w:ind w:left="1080" w:hanging="1080"/>
      </w:pPr>
      <w:r w:rsidRPr="00E56200">
        <w:t>FIN-1</w:t>
      </w:r>
      <w:r w:rsidRPr="00E56200">
        <w:tab/>
        <w:t>Propuesta financiera - Formulario de presentación</w:t>
      </w:r>
    </w:p>
    <w:p w14:paraId="2EF36C0D" w14:textId="77777777" w:rsidR="00487895" w:rsidRPr="0021095A" w:rsidRDefault="00487895">
      <w:pPr>
        <w:ind w:left="540" w:hanging="540"/>
      </w:pPr>
    </w:p>
    <w:p w14:paraId="4B85021E" w14:textId="77777777" w:rsidR="00487895" w:rsidRPr="00E56200" w:rsidRDefault="00927884">
      <w:pPr>
        <w:ind w:left="1080" w:hanging="1080"/>
        <w:rPr>
          <w:i/>
        </w:rPr>
      </w:pPr>
      <w:r w:rsidRPr="00E56200">
        <w:t>FIN-2</w:t>
      </w:r>
      <w:r w:rsidRPr="00E56200">
        <w:tab/>
        <w:t>Propuesta financiera - Desglose de costes</w:t>
      </w:r>
    </w:p>
    <w:p w14:paraId="48AF191B" w14:textId="77777777" w:rsidR="00487895" w:rsidRPr="0021095A" w:rsidRDefault="00487895">
      <w:pPr>
        <w:rPr>
          <w:i/>
        </w:rPr>
      </w:pPr>
    </w:p>
    <w:p w14:paraId="00630358" w14:textId="77777777" w:rsidR="00F35441" w:rsidRPr="0021095A" w:rsidRDefault="00F35441">
      <w:pPr>
        <w:tabs>
          <w:tab w:val="left" w:pos="1080"/>
        </w:tabs>
        <w:ind w:left="1080" w:hanging="1080"/>
      </w:pPr>
    </w:p>
    <w:p w14:paraId="7183F4F9" w14:textId="77777777" w:rsidR="000F0515" w:rsidRPr="00E56200" w:rsidRDefault="000F0515">
      <w:pPr>
        <w:spacing w:before="120"/>
        <w:rPr>
          <w:i/>
          <w:smallCaps/>
        </w:rPr>
      </w:pPr>
      <w:r w:rsidRPr="00E56200">
        <w:br w:type="page"/>
      </w:r>
    </w:p>
    <w:p w14:paraId="6E59E287" w14:textId="77777777" w:rsidR="00487895" w:rsidRPr="00E56200" w:rsidRDefault="00927884">
      <w:pPr>
        <w:jc w:val="center"/>
        <w:rPr>
          <w:b/>
          <w:smallCaps/>
          <w:sz w:val="28"/>
          <w:szCs w:val="28"/>
        </w:rPr>
      </w:pPr>
      <w:r w:rsidRPr="00E56200">
        <w:rPr>
          <w:b/>
          <w:smallCaps/>
          <w:sz w:val="28"/>
          <w:szCs w:val="28"/>
        </w:rPr>
        <w:lastRenderedPageBreak/>
        <w:t>Formulario FIN-1</w:t>
      </w:r>
    </w:p>
    <w:p w14:paraId="095436D4" w14:textId="77777777" w:rsidR="00487895" w:rsidRPr="00E56200" w:rsidRDefault="00927884">
      <w:pPr>
        <w:jc w:val="center"/>
      </w:pPr>
      <w:r w:rsidRPr="00E56200">
        <w:rPr>
          <w:b/>
          <w:smallCaps/>
          <w:sz w:val="28"/>
          <w:szCs w:val="28"/>
        </w:rPr>
        <w:t>Propuesta financiera – Formulario de presentación</w:t>
      </w:r>
    </w:p>
    <w:p w14:paraId="7EC81823" w14:textId="77777777" w:rsidR="00487895" w:rsidRPr="0021095A" w:rsidRDefault="00487895">
      <w:pPr>
        <w:pBdr>
          <w:top w:val="none" w:sz="0" w:space="0" w:color="000000"/>
          <w:left w:val="none" w:sz="0" w:space="0" w:color="000000"/>
          <w:bottom w:val="single" w:sz="8" w:space="1" w:color="000000"/>
          <w:right w:val="none" w:sz="0" w:space="0" w:color="000000"/>
        </w:pBdr>
        <w:jc w:val="right"/>
      </w:pPr>
    </w:p>
    <w:p w14:paraId="5D52EE99" w14:textId="77777777" w:rsidR="00487895" w:rsidRPr="0021095A" w:rsidRDefault="00487895">
      <w:pPr>
        <w:jc w:val="right"/>
      </w:pPr>
    </w:p>
    <w:p w14:paraId="51985566" w14:textId="77777777" w:rsidR="00487895" w:rsidRPr="00E56200" w:rsidRDefault="00927884">
      <w:pPr>
        <w:jc w:val="right"/>
      </w:pPr>
      <w:r w:rsidRPr="00E56200">
        <w:rPr>
          <w:i/>
        </w:rPr>
        <w:t>[Lugar, fecha]</w:t>
      </w:r>
    </w:p>
    <w:p w14:paraId="5C110085" w14:textId="77777777" w:rsidR="00487895" w:rsidRPr="0021095A" w:rsidRDefault="00487895"/>
    <w:p w14:paraId="134DDFB0" w14:textId="77777777" w:rsidR="00487895" w:rsidRPr="00E56200" w:rsidRDefault="00927884">
      <w:r w:rsidRPr="00E56200">
        <w:t>Para:</w:t>
      </w:r>
      <w:r w:rsidRPr="00E56200">
        <w:tab/>
      </w:r>
      <w:r w:rsidRPr="00E56200">
        <w:rPr>
          <w:i/>
        </w:rPr>
        <w:t xml:space="preserve">[Nombre y dirección del </w:t>
      </w:r>
      <w:r w:rsidR="005F2510">
        <w:rPr>
          <w:i/>
        </w:rPr>
        <w:t>Contratante</w:t>
      </w:r>
      <w:r w:rsidRPr="00E56200">
        <w:rPr>
          <w:i/>
        </w:rPr>
        <w:t>]</w:t>
      </w:r>
    </w:p>
    <w:p w14:paraId="2D8B0F99" w14:textId="77777777" w:rsidR="00487895" w:rsidRPr="0021095A" w:rsidRDefault="00487895">
      <w:pPr>
        <w:pStyle w:val="Kopfzeile"/>
        <w:rPr>
          <w:szCs w:val="24"/>
          <w:lang w:eastAsia="it-IT"/>
        </w:rPr>
      </w:pPr>
    </w:p>
    <w:p w14:paraId="4AE21DF3" w14:textId="77777777" w:rsidR="00487895" w:rsidRPr="0021095A" w:rsidRDefault="00487895"/>
    <w:p w14:paraId="5FA3C40C" w14:textId="77777777" w:rsidR="00487895" w:rsidRPr="00E56200" w:rsidRDefault="00927884">
      <w:r w:rsidRPr="00E56200">
        <w:t>Estimados señores:</w:t>
      </w:r>
    </w:p>
    <w:p w14:paraId="28A4F938" w14:textId="77777777" w:rsidR="00487895" w:rsidRPr="0021095A" w:rsidRDefault="00487895"/>
    <w:p w14:paraId="5BF9B2A8" w14:textId="77777777" w:rsidR="00487895" w:rsidRPr="00E56200" w:rsidRDefault="00927884">
      <w:pPr>
        <w:jc w:val="both"/>
      </w:pPr>
      <w:r w:rsidRPr="00E56200">
        <w:tab/>
        <w:t>Los abajo firmantes ofrecemos prestar los servicios de consultoría para [</w:t>
      </w:r>
      <w:r w:rsidRPr="00E56200">
        <w:rPr>
          <w:i/>
        </w:rPr>
        <w:t>Insertar el título de la misión]</w:t>
      </w:r>
      <w:r w:rsidRPr="00E56200">
        <w:t xml:space="preserve"> de conformidad con su Invitación a presentar Propuestas fechada el </w:t>
      </w:r>
      <w:r w:rsidRPr="00E56200">
        <w:rPr>
          <w:i/>
        </w:rPr>
        <w:t>[Insertar fecha]</w:t>
      </w:r>
      <w:r w:rsidRPr="00E56200">
        <w:t xml:space="preserve"> y con nuestra Propuesta técnica.  </w:t>
      </w:r>
    </w:p>
    <w:p w14:paraId="1547C4A7" w14:textId="77777777" w:rsidR="00487895" w:rsidRPr="0021095A" w:rsidRDefault="00487895">
      <w:pPr>
        <w:jc w:val="both"/>
      </w:pPr>
    </w:p>
    <w:p w14:paraId="7D500A8A" w14:textId="77777777" w:rsidR="00487895" w:rsidRPr="00E56200" w:rsidRDefault="00927884">
      <w:pPr>
        <w:ind w:firstLine="720"/>
        <w:jc w:val="both"/>
      </w:pPr>
      <w:r w:rsidRPr="00E56200">
        <w:t xml:space="preserve">Nuestra Propuesta financiera adjunta es por una cantidad de </w:t>
      </w:r>
      <w:r w:rsidRPr="00E56200">
        <w:rPr>
          <w:i/>
        </w:rPr>
        <w:t>[Insertar la(s) cantidad(es) en palabras y en cifras] [Indicar la(s) moneda(s) correspondiente(s) a la(s) cantidad(es)]</w:t>
      </w:r>
      <w:r w:rsidRPr="00E56200">
        <w:t xml:space="preserve">, </w:t>
      </w:r>
      <w:r w:rsidRPr="00E56200">
        <w:rPr>
          <w:i/>
        </w:rPr>
        <w:t xml:space="preserve">[Insertar «sin incluir» como estándar o «incluidos»] </w:t>
      </w:r>
      <w:r w:rsidRPr="00E56200">
        <w:t xml:space="preserve">todos los impuestos locales indirectos conforme a la cláusula 25.1 de la </w:t>
      </w:r>
      <w:r w:rsidRPr="00E56200">
        <w:rPr>
          <w:b/>
        </w:rPr>
        <w:t>Hoja de datos</w:t>
      </w:r>
      <w:r w:rsidRPr="00E56200">
        <w:rPr>
          <w:i/>
        </w:rPr>
        <w:t>.</w:t>
      </w:r>
      <w:r w:rsidRPr="00E56200">
        <w:t xml:space="preserve"> La cantidad estimada de impuestos indirectos locales es de </w:t>
      </w:r>
      <w:r w:rsidRPr="00E56200">
        <w:rPr>
          <w:i/>
        </w:rPr>
        <w:t>[Insertar la cantidad en palabras y cifras] [Insertar la moneda]</w:t>
      </w:r>
      <w:r w:rsidRPr="00E56200">
        <w:t xml:space="preserve">, que si fuera preciso será confirmada o ajustada durante las negociaciones. </w:t>
      </w:r>
      <w:r w:rsidRPr="00E56200">
        <w:rPr>
          <w:i/>
        </w:rPr>
        <w:t>[Téngase en cuenta que todas las cantidades deberán coincidir con las consignadas en el formulario FIN-2]</w:t>
      </w:r>
      <w:r w:rsidRPr="00E56200">
        <w:t>.</w:t>
      </w:r>
    </w:p>
    <w:p w14:paraId="02B1421A" w14:textId="77777777" w:rsidR="00487895" w:rsidRPr="0021095A" w:rsidRDefault="00487895">
      <w:pPr>
        <w:jc w:val="both"/>
      </w:pPr>
    </w:p>
    <w:p w14:paraId="65419D8F" w14:textId="77777777" w:rsidR="00487895" w:rsidRPr="00E56200" w:rsidRDefault="00927884">
      <w:pPr>
        <w:jc w:val="both"/>
      </w:pPr>
      <w:r w:rsidRPr="00E56200">
        <w:tab/>
        <w:t xml:space="preserve">Nuestra Propuesta financiera será vinculante para nosotros, sujeto a las modificaciones resultantes de las negociaciones del Contrato, hasta la expiración del periodo de validez de la Propuesta, esto es, antes de la fecha indicada en la cláusula 12.1 de la </w:t>
      </w:r>
      <w:r w:rsidRPr="00E56200">
        <w:rPr>
          <w:b/>
        </w:rPr>
        <w:t>Hoja de datos</w:t>
      </w:r>
      <w:r w:rsidRPr="00E56200">
        <w:t>.</w:t>
      </w:r>
    </w:p>
    <w:p w14:paraId="2146670C" w14:textId="77777777" w:rsidR="00487895" w:rsidRPr="0021095A" w:rsidRDefault="00487895">
      <w:pPr>
        <w:jc w:val="both"/>
      </w:pPr>
    </w:p>
    <w:p w14:paraId="24EBF7A6" w14:textId="77777777" w:rsidR="00487895" w:rsidRPr="00E56200" w:rsidRDefault="00927884">
      <w:pPr>
        <w:jc w:val="both"/>
      </w:pPr>
      <w:r w:rsidRPr="00E56200">
        <w:tab/>
        <w:t>Las comisiones y gratificaciones que hayamos pagado o, en caso de sernos adjudicado el Contrato, debamos pagar a un agente o a cualquier tercero en relación con la preparación o la presentación de esta Propuesta y la ejecución del Contrato se indican a continuación:</w:t>
      </w:r>
    </w:p>
    <w:p w14:paraId="0B886F4E" w14:textId="77777777" w:rsidR="00487895" w:rsidRPr="0021095A" w:rsidRDefault="00487895"/>
    <w:p w14:paraId="0C22A834" w14:textId="77777777" w:rsidR="00487895" w:rsidRPr="00E56200" w:rsidRDefault="00927884">
      <w:pPr>
        <w:pStyle w:val="Kopfzeile"/>
        <w:tabs>
          <w:tab w:val="left" w:pos="360"/>
          <w:tab w:val="left" w:pos="3600"/>
          <w:tab w:val="left" w:pos="6300"/>
        </w:tabs>
        <w:rPr>
          <w:szCs w:val="24"/>
        </w:rPr>
      </w:pPr>
      <w:r w:rsidRPr="00E56200">
        <w:tab/>
        <w:t>Nombre y dirección</w:t>
      </w:r>
      <w:r w:rsidRPr="00E56200">
        <w:tab/>
        <w:t>Cantidad y</w:t>
      </w:r>
      <w:r w:rsidRPr="00E56200">
        <w:tab/>
        <w:t>Finalidad de la comisión</w:t>
      </w:r>
    </w:p>
    <w:p w14:paraId="289B9474" w14:textId="77777777" w:rsidR="00487895" w:rsidRPr="00E56200" w:rsidRDefault="00927884">
      <w:pPr>
        <w:pStyle w:val="Kopfzeile"/>
        <w:tabs>
          <w:tab w:val="left" w:pos="720"/>
          <w:tab w:val="left" w:pos="3780"/>
          <w:tab w:val="left" w:pos="7020"/>
        </w:tabs>
        <w:rPr>
          <w:u w:val="single"/>
        </w:rPr>
      </w:pPr>
      <w:r w:rsidRPr="00E56200">
        <w:tab/>
        <w:t>de los agentes</w:t>
      </w:r>
      <w:r w:rsidRPr="00E56200">
        <w:tab/>
        <w:t>moneda</w:t>
      </w:r>
      <w:r w:rsidRPr="00E56200">
        <w:tab/>
        <w:t>o gratificación</w:t>
      </w:r>
    </w:p>
    <w:p w14:paraId="739AFD81" w14:textId="77777777" w:rsidR="00487895" w:rsidRPr="00E56200" w:rsidRDefault="00927884">
      <w:pPr>
        <w:pStyle w:val="Kopfzeile"/>
        <w:tabs>
          <w:tab w:val="right" w:pos="2520"/>
          <w:tab w:val="left" w:pos="2880"/>
          <w:tab w:val="right" w:pos="5760"/>
          <w:tab w:val="left" w:pos="6120"/>
        </w:tabs>
        <w:rPr>
          <w:u w:val="single"/>
        </w:rPr>
      </w:pPr>
      <w:r w:rsidRPr="00E56200">
        <w:rPr>
          <w:u w:val="single"/>
        </w:rPr>
        <w:tab/>
      </w:r>
      <w:r w:rsidRPr="00E56200">
        <w:tab/>
      </w:r>
      <w:r w:rsidRPr="00E56200">
        <w:rPr>
          <w:u w:val="single"/>
        </w:rPr>
        <w:tab/>
      </w:r>
      <w:r w:rsidRPr="00E56200">
        <w:tab/>
      </w:r>
      <w:r w:rsidRPr="00E56200">
        <w:rPr>
          <w:u w:val="single"/>
        </w:rPr>
        <w:tab/>
      </w:r>
    </w:p>
    <w:p w14:paraId="1BFC3620" w14:textId="77777777" w:rsidR="00487895" w:rsidRPr="00E56200" w:rsidRDefault="00927884">
      <w:pPr>
        <w:pStyle w:val="Kopfzeile"/>
        <w:tabs>
          <w:tab w:val="right" w:pos="2520"/>
          <w:tab w:val="left" w:pos="2880"/>
          <w:tab w:val="right" w:pos="5760"/>
          <w:tab w:val="left" w:pos="6120"/>
        </w:tabs>
        <w:rPr>
          <w:u w:val="single"/>
        </w:rPr>
      </w:pPr>
      <w:r w:rsidRPr="00E56200">
        <w:rPr>
          <w:u w:val="single"/>
        </w:rPr>
        <w:tab/>
      </w:r>
      <w:r w:rsidRPr="00E56200">
        <w:tab/>
      </w:r>
      <w:r w:rsidRPr="00E56200">
        <w:rPr>
          <w:u w:val="single"/>
        </w:rPr>
        <w:tab/>
      </w:r>
      <w:r w:rsidRPr="00E56200">
        <w:tab/>
      </w:r>
      <w:r w:rsidRPr="00E56200">
        <w:rPr>
          <w:u w:val="single"/>
        </w:rPr>
        <w:tab/>
      </w:r>
    </w:p>
    <w:p w14:paraId="35B531A2" w14:textId="77777777" w:rsidR="00487895" w:rsidRPr="0021095A" w:rsidRDefault="00487895">
      <w:pPr>
        <w:pStyle w:val="Kopfzeile"/>
        <w:tabs>
          <w:tab w:val="right" w:pos="2520"/>
          <w:tab w:val="left" w:pos="2880"/>
          <w:tab w:val="right" w:pos="5760"/>
          <w:tab w:val="left" w:pos="6120"/>
        </w:tabs>
        <w:rPr>
          <w:u w:val="single"/>
        </w:rPr>
      </w:pPr>
    </w:p>
    <w:p w14:paraId="033DDCB0" w14:textId="77777777" w:rsidR="00487895" w:rsidRPr="00E56200" w:rsidRDefault="00927884">
      <w:pPr>
        <w:pStyle w:val="Kopfzeile"/>
        <w:tabs>
          <w:tab w:val="right" w:pos="2520"/>
          <w:tab w:val="left" w:pos="2880"/>
          <w:tab w:val="right" w:pos="5760"/>
          <w:tab w:val="left" w:pos="6120"/>
        </w:tabs>
        <w:rPr>
          <w:i/>
          <w:u w:val="single"/>
        </w:rPr>
      </w:pPr>
      <w:r w:rsidRPr="00E56200">
        <w:rPr>
          <w:i/>
          <w:sz w:val="24"/>
          <w:szCs w:val="24"/>
        </w:rPr>
        <w:t>[En caso de que no se hayan efectuado ni prometido pagos, añadir la siguiente declaración: «</w:t>
      </w:r>
      <w:r w:rsidRPr="00E56200">
        <w:rPr>
          <w:sz w:val="24"/>
          <w:szCs w:val="24"/>
        </w:rPr>
        <w:t>No hemos pagado ni deberemos pagar comisiones ni gratificaciones a agentes ni a terceros en relación con esta Propuesta y ejecución del Contrato</w:t>
      </w:r>
      <w:r w:rsidRPr="00E56200">
        <w:rPr>
          <w:i/>
          <w:sz w:val="24"/>
          <w:szCs w:val="24"/>
        </w:rPr>
        <w:t>».]</w:t>
      </w:r>
    </w:p>
    <w:p w14:paraId="7747EE54" w14:textId="77777777" w:rsidR="00487895" w:rsidRPr="0021095A" w:rsidRDefault="00487895">
      <w:pPr>
        <w:pStyle w:val="Kopfzeile"/>
        <w:tabs>
          <w:tab w:val="right" w:pos="2520"/>
          <w:tab w:val="left" w:pos="2880"/>
          <w:tab w:val="right" w:pos="5760"/>
          <w:tab w:val="left" w:pos="6120"/>
        </w:tabs>
        <w:rPr>
          <w:u w:val="single"/>
        </w:rPr>
      </w:pPr>
    </w:p>
    <w:p w14:paraId="1D8EF4AC" w14:textId="77777777" w:rsidR="00487895" w:rsidRPr="00E56200" w:rsidRDefault="00927884">
      <w:pPr>
        <w:jc w:val="both"/>
      </w:pPr>
      <w:r w:rsidRPr="00E56200">
        <w:tab/>
        <w:t>Entendemos que ustedes no están obligados a aceptar ninguna Propuesta que reciban.</w:t>
      </w:r>
    </w:p>
    <w:p w14:paraId="104D211C" w14:textId="77777777" w:rsidR="00487895" w:rsidRPr="0021095A" w:rsidRDefault="00487895">
      <w:pPr>
        <w:jc w:val="both"/>
      </w:pPr>
    </w:p>
    <w:p w14:paraId="79FBF29B" w14:textId="77777777" w:rsidR="00487895" w:rsidRPr="00E56200" w:rsidRDefault="00927884">
      <w:r w:rsidRPr="00E56200">
        <w:tab/>
        <w:t>Quedamos a la espera de su respuesta.</w:t>
      </w:r>
    </w:p>
    <w:p w14:paraId="5197106E" w14:textId="77777777" w:rsidR="00487895" w:rsidRPr="0021095A" w:rsidRDefault="00487895"/>
    <w:p w14:paraId="2B5E29FF" w14:textId="77777777" w:rsidR="00487895" w:rsidRPr="00E56200" w:rsidRDefault="00927884">
      <w:pPr>
        <w:ind w:firstLine="708"/>
        <w:jc w:val="both"/>
      </w:pPr>
      <w:r w:rsidRPr="00E56200">
        <w:t>Atentamente,</w:t>
      </w:r>
    </w:p>
    <w:p w14:paraId="567DF3E7" w14:textId="77777777" w:rsidR="00487895" w:rsidRPr="0021095A" w:rsidRDefault="00487895">
      <w:pPr>
        <w:jc w:val="both"/>
      </w:pPr>
    </w:p>
    <w:p w14:paraId="3902BDB5" w14:textId="77777777" w:rsidR="00487895" w:rsidRPr="00E56200" w:rsidRDefault="00927884">
      <w:pPr>
        <w:tabs>
          <w:tab w:val="right" w:pos="8460"/>
        </w:tabs>
        <w:ind w:left="720"/>
        <w:jc w:val="both"/>
      </w:pPr>
      <w:r w:rsidRPr="00E56200">
        <w:t xml:space="preserve">Firma autorizada </w:t>
      </w:r>
      <w:r w:rsidRPr="00E56200">
        <w:rPr>
          <w:i/>
        </w:rPr>
        <w:t>[</w:t>
      </w:r>
      <w:r w:rsidRPr="00E56200">
        <w:rPr>
          <w:i/>
          <w:iCs/>
        </w:rPr>
        <w:t>completa y en iniciales</w:t>
      </w:r>
      <w:r w:rsidRPr="00E56200">
        <w:rPr>
          <w:i/>
        </w:rPr>
        <w:t>]</w:t>
      </w:r>
      <w:r w:rsidRPr="00E56200">
        <w:t xml:space="preserve">:  </w:t>
      </w:r>
      <w:r w:rsidRPr="00E56200">
        <w:rPr>
          <w:u w:val="single"/>
        </w:rPr>
        <w:tab/>
      </w:r>
    </w:p>
    <w:p w14:paraId="3934ABF6" w14:textId="77777777" w:rsidR="00487895" w:rsidRPr="00E56200" w:rsidRDefault="00927884">
      <w:pPr>
        <w:tabs>
          <w:tab w:val="right" w:pos="8460"/>
        </w:tabs>
        <w:ind w:left="720"/>
        <w:jc w:val="both"/>
      </w:pPr>
      <w:r w:rsidRPr="00E56200">
        <w:t xml:space="preserve">Nombre y cargo del signatario:  </w:t>
      </w:r>
      <w:r w:rsidRPr="00E56200">
        <w:rPr>
          <w:u w:val="single"/>
        </w:rPr>
        <w:tab/>
      </w:r>
    </w:p>
    <w:p w14:paraId="34B5C2BA" w14:textId="77777777" w:rsidR="00487895" w:rsidRPr="00E56200" w:rsidRDefault="00927884">
      <w:pPr>
        <w:tabs>
          <w:tab w:val="right" w:pos="8460"/>
        </w:tabs>
        <w:ind w:left="720"/>
        <w:jc w:val="both"/>
      </w:pPr>
      <w:r w:rsidRPr="00E56200">
        <w:t xml:space="preserve">En calidad de:  </w:t>
      </w:r>
      <w:r w:rsidRPr="00E56200">
        <w:rPr>
          <w:u w:val="single"/>
        </w:rPr>
        <w:tab/>
      </w:r>
    </w:p>
    <w:p w14:paraId="3BFC228D" w14:textId="77777777" w:rsidR="00487895" w:rsidRPr="00E56200" w:rsidRDefault="00927884">
      <w:pPr>
        <w:tabs>
          <w:tab w:val="right" w:pos="8460"/>
        </w:tabs>
        <w:ind w:left="720"/>
        <w:jc w:val="both"/>
        <w:rPr>
          <w:u w:val="single"/>
        </w:rPr>
      </w:pPr>
      <w:r w:rsidRPr="00E56200">
        <w:t>Dirección</w:t>
      </w:r>
      <w:r w:rsidRPr="00E56200">
        <w:rPr>
          <w:sz w:val="28"/>
        </w:rPr>
        <w:t xml:space="preserve">:  </w:t>
      </w:r>
      <w:r w:rsidRPr="00E56200">
        <w:rPr>
          <w:sz w:val="28"/>
          <w:u w:val="single"/>
        </w:rPr>
        <w:tab/>
      </w:r>
    </w:p>
    <w:p w14:paraId="52C651EA" w14:textId="77777777" w:rsidR="00487895" w:rsidRPr="00E56200" w:rsidRDefault="00927884">
      <w:pPr>
        <w:tabs>
          <w:tab w:val="right" w:pos="8460"/>
        </w:tabs>
        <w:ind w:left="720"/>
        <w:jc w:val="both"/>
      </w:pPr>
      <w:r w:rsidRPr="00E56200">
        <w:t>Correo electrónico:  ___________________________________________________</w:t>
      </w:r>
    </w:p>
    <w:p w14:paraId="1D415DEB" w14:textId="77777777" w:rsidR="00487895" w:rsidRPr="0021095A" w:rsidRDefault="00487895">
      <w:pPr>
        <w:tabs>
          <w:tab w:val="right" w:pos="8460"/>
        </w:tabs>
        <w:ind w:left="720"/>
        <w:jc w:val="both"/>
      </w:pPr>
    </w:p>
    <w:p w14:paraId="6FBCC707" w14:textId="77777777" w:rsidR="00487895" w:rsidRPr="00E56200" w:rsidRDefault="00927884">
      <w:pPr>
        <w:tabs>
          <w:tab w:val="right" w:pos="8460"/>
        </w:tabs>
        <w:ind w:left="720"/>
        <w:jc w:val="both"/>
        <w:rPr>
          <w:i/>
        </w:rPr>
      </w:pPr>
      <w:r w:rsidRPr="00E56200">
        <w:rPr>
          <w:i/>
        </w:rPr>
        <w:lastRenderedPageBreak/>
        <w:t>[Si se trata de un consorcio, deberán firmar todos los miembros o bien únicamente el miembro/consultor principal, en cuyo caso se deberá adjuntar el poder de representación para firmar en nombre de todos los miembros]</w:t>
      </w:r>
    </w:p>
    <w:p w14:paraId="382C3C66" w14:textId="77777777" w:rsidR="00487895" w:rsidRPr="0021095A" w:rsidRDefault="00487895">
      <w:pPr>
        <w:jc w:val="both"/>
      </w:pPr>
    </w:p>
    <w:p w14:paraId="1415DB6A" w14:textId="77777777" w:rsidR="00487895" w:rsidRPr="0021095A" w:rsidRDefault="00487895">
      <w:pPr>
        <w:jc w:val="both"/>
      </w:pPr>
    </w:p>
    <w:p w14:paraId="258F3A7D" w14:textId="77777777" w:rsidR="00487895" w:rsidRPr="00E56200" w:rsidRDefault="00927884">
      <w:pPr>
        <w:jc w:val="center"/>
        <w:rPr>
          <w:bCs/>
          <w:u w:val="single"/>
        </w:rPr>
      </w:pPr>
      <w:r w:rsidRPr="00E56200">
        <w:rPr>
          <w:b/>
          <w:smallCaps/>
          <w:sz w:val="28"/>
          <w:szCs w:val="28"/>
        </w:rPr>
        <w:t>Formulario FIN-2 PROPUESTA FINANCIERA – DESGLOSE DE COSTES</w:t>
      </w:r>
    </w:p>
    <w:p w14:paraId="02C3A41B" w14:textId="77777777" w:rsidR="00487895" w:rsidRPr="00E56200" w:rsidRDefault="00927884">
      <w:pPr>
        <w:tabs>
          <w:tab w:val="right" w:pos="12960"/>
        </w:tabs>
        <w:jc w:val="both"/>
      </w:pPr>
      <w:r w:rsidRPr="00E56200">
        <w:rPr>
          <w:bCs/>
          <w:u w:val="single"/>
        </w:rPr>
        <w:tab/>
      </w:r>
    </w:p>
    <w:p w14:paraId="267B595B" w14:textId="77777777" w:rsidR="00B27042" w:rsidRPr="0021095A" w:rsidRDefault="00B27042">
      <w:pPr>
        <w:rPr>
          <w:i/>
        </w:rPr>
      </w:pPr>
    </w:p>
    <w:p w14:paraId="651FBEB7" w14:textId="77777777" w:rsidR="00487895" w:rsidRPr="00E56200" w:rsidRDefault="00B01124">
      <w:pPr>
        <w:rPr>
          <w:i/>
        </w:rPr>
      </w:pPr>
      <w:r w:rsidRPr="00E56200">
        <w:rPr>
          <w:i/>
        </w:rPr>
        <w:t>[Los siguientes formularios de desglose de costes contienen disposiciones para servicios prestados en misiones a suma global y basadas en tiempo. En caso de que la misión incluya una modalidad de misión, se deberían borrar los formularios para la otra modalidad de misión.]</w:t>
      </w:r>
    </w:p>
    <w:p w14:paraId="0DE46E57" w14:textId="77777777" w:rsidR="00674AE6" w:rsidRPr="0021095A" w:rsidRDefault="00674AE6"/>
    <w:p w14:paraId="0F69BCC0" w14:textId="77777777" w:rsidR="00487895" w:rsidRPr="00E56200" w:rsidRDefault="00927884">
      <w:pPr>
        <w:jc w:val="center"/>
        <w:rPr>
          <w:b/>
          <w:u w:val="single"/>
        </w:rPr>
      </w:pPr>
      <w:r w:rsidRPr="00E56200">
        <w:rPr>
          <w:b/>
          <w:u w:val="single"/>
        </w:rPr>
        <w:t>Modelo para Propuesta financiera – Desglose de costes globales</w:t>
      </w:r>
    </w:p>
    <w:p w14:paraId="667ACD9E" w14:textId="77777777" w:rsidR="00487895" w:rsidRPr="0021095A" w:rsidRDefault="00487895">
      <w:pPr>
        <w:jc w:val="center"/>
        <w:rPr>
          <w:b/>
          <w:u w:val="single"/>
        </w:rPr>
      </w:pPr>
    </w:p>
    <w:p w14:paraId="102F0543" w14:textId="77777777" w:rsidR="005A6198" w:rsidRPr="00E56200" w:rsidRDefault="00C44A30" w:rsidP="005A6198">
      <w:pPr>
        <w:rPr>
          <w:u w:val="single"/>
        </w:rPr>
      </w:pPr>
      <w:r w:rsidRPr="00E56200">
        <w:rPr>
          <w:u w:val="single"/>
        </w:rPr>
        <w:t>Servicios básicos</w:t>
      </w:r>
    </w:p>
    <w:p w14:paraId="76E98D2A" w14:textId="77777777" w:rsidR="00C44A30" w:rsidRPr="00E56200" w:rsidRDefault="00C44A30" w:rsidP="005A6198">
      <w:pPr>
        <w:rPr>
          <w:b/>
          <w:u w:val="single"/>
        </w:rPr>
      </w:pPr>
    </w:p>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97186F" w:rsidRPr="00E56200" w14:paraId="5A04694C" w14:textId="77777777" w:rsidTr="0097186F">
        <w:tc>
          <w:tcPr>
            <w:tcW w:w="7305" w:type="dxa"/>
            <w:tcBorders>
              <w:top w:val="double" w:sz="4" w:space="0" w:color="000000"/>
              <w:left w:val="double" w:sz="4" w:space="0" w:color="000000"/>
              <w:bottom w:val="double" w:sz="4" w:space="0" w:color="000000"/>
            </w:tcBorders>
            <w:shd w:val="clear" w:color="auto" w:fill="C0C0C0"/>
          </w:tcPr>
          <w:p w14:paraId="78D97C71" w14:textId="77777777" w:rsidR="0097186F" w:rsidRPr="00E56200" w:rsidRDefault="0097186F" w:rsidP="00374F5E">
            <w:pPr>
              <w:spacing w:before="120" w:after="240"/>
              <w:rPr>
                <w:b/>
              </w:rPr>
            </w:pP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4A87E260" w14:textId="77777777" w:rsidR="0097186F" w:rsidRPr="00E56200" w:rsidRDefault="0097186F" w:rsidP="00374F5E">
            <w:pPr>
              <w:snapToGrid w:val="0"/>
              <w:spacing w:before="120" w:after="240"/>
              <w:jc w:val="center"/>
              <w:rPr>
                <w:b/>
              </w:rPr>
            </w:pPr>
            <w:r w:rsidRPr="00E56200">
              <w:rPr>
                <w:b/>
              </w:rPr>
              <w:t>Suma en EUR</w:t>
            </w:r>
          </w:p>
        </w:tc>
      </w:tr>
      <w:tr w:rsidR="0097186F" w:rsidRPr="00E56200" w14:paraId="22F63E7C" w14:textId="77777777" w:rsidTr="0097186F">
        <w:tc>
          <w:tcPr>
            <w:tcW w:w="7305" w:type="dxa"/>
            <w:tcBorders>
              <w:top w:val="double" w:sz="4" w:space="0" w:color="000000"/>
              <w:left w:val="double" w:sz="4" w:space="0" w:color="000000"/>
              <w:bottom w:val="double" w:sz="4" w:space="0" w:color="000000"/>
            </w:tcBorders>
            <w:shd w:val="clear" w:color="auto" w:fill="C0C0C0"/>
          </w:tcPr>
          <w:p w14:paraId="76485C14" w14:textId="77777777" w:rsidR="0097186F" w:rsidRPr="00E56200" w:rsidRDefault="0097186F" w:rsidP="00374F5E">
            <w:pPr>
              <w:spacing w:before="120" w:after="240"/>
              <w:rPr>
                <w:b/>
              </w:rPr>
            </w:pPr>
            <w:proofErr w:type="gramStart"/>
            <w:r w:rsidRPr="00E56200">
              <w:rPr>
                <w:b/>
              </w:rPr>
              <w:t>Total</w:t>
            </w:r>
            <w:proofErr w:type="gramEnd"/>
            <w:r w:rsidRPr="00E56200">
              <w:rPr>
                <w:b/>
              </w:rPr>
              <w:t xml:space="preserve"> paquete A – Servicios basados en suma global sin opciones</w:t>
            </w:r>
          </w:p>
          <w:p w14:paraId="51015271" w14:textId="77777777" w:rsidR="0097186F" w:rsidRPr="00E56200" w:rsidRDefault="0097186F" w:rsidP="00374F5E">
            <w:pPr>
              <w:spacing w:before="120" w:after="240"/>
            </w:pPr>
            <w:r w:rsidRPr="00E56200">
              <w:rPr>
                <w:i/>
              </w:rPr>
              <w:t xml:space="preserve">[listar los servicios incluidos en el paquete conforme a la cláusula 16.1. de la </w:t>
            </w:r>
            <w:r w:rsidRPr="00E56200">
              <w:rPr>
                <w:b/>
                <w:i/>
              </w:rPr>
              <w:t>Hoja de datos</w:t>
            </w:r>
            <w:r w:rsidRPr="00E56200">
              <w:rPr>
                <w:i/>
              </w:rPr>
              <w:t xml:space="preserve"> y los </w:t>
            </w:r>
            <w:proofErr w:type="spellStart"/>
            <w:r w:rsidRPr="00E56200">
              <w:rPr>
                <w:i/>
              </w:rPr>
              <w:t>TdR</w:t>
            </w:r>
            <w:proofErr w:type="spellEnd"/>
            <w:r w:rsidRPr="00E56200">
              <w:rPr>
                <w:i/>
              </w:rPr>
              <w:t>]</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3AC49789" w14:textId="77777777" w:rsidR="0097186F" w:rsidRPr="0021095A" w:rsidRDefault="0097186F" w:rsidP="00374F5E">
            <w:pPr>
              <w:snapToGrid w:val="0"/>
              <w:spacing w:before="120" w:after="240"/>
              <w:rPr>
                <w:b/>
              </w:rPr>
            </w:pPr>
          </w:p>
        </w:tc>
      </w:tr>
      <w:tr w:rsidR="0097186F" w:rsidRPr="00E56200" w14:paraId="64F39648" w14:textId="77777777" w:rsidTr="0097186F">
        <w:tc>
          <w:tcPr>
            <w:tcW w:w="7305" w:type="dxa"/>
            <w:tcBorders>
              <w:top w:val="double" w:sz="4" w:space="0" w:color="000000"/>
              <w:left w:val="double" w:sz="4" w:space="0" w:color="000000"/>
              <w:bottom w:val="double" w:sz="4" w:space="0" w:color="000000"/>
            </w:tcBorders>
            <w:shd w:val="clear" w:color="auto" w:fill="C0C0C0"/>
          </w:tcPr>
          <w:p w14:paraId="5BC7DB1C" w14:textId="77777777" w:rsidR="0097186F" w:rsidRPr="00E56200" w:rsidRDefault="0097186F" w:rsidP="00374F5E">
            <w:pPr>
              <w:spacing w:before="120" w:after="240"/>
              <w:rPr>
                <w:b/>
              </w:rPr>
            </w:pPr>
            <w:proofErr w:type="gramStart"/>
            <w:r w:rsidRPr="00E56200">
              <w:rPr>
                <w:b/>
              </w:rPr>
              <w:t>Total</w:t>
            </w:r>
            <w:proofErr w:type="gramEnd"/>
            <w:r w:rsidRPr="00E56200">
              <w:rPr>
                <w:b/>
              </w:rPr>
              <w:t xml:space="preserve"> paquete B – Servicios basados en tiempo sin opciones</w:t>
            </w:r>
          </w:p>
          <w:p w14:paraId="1D2DA6A1" w14:textId="77777777" w:rsidR="0097186F" w:rsidRPr="00E56200" w:rsidRDefault="0097186F" w:rsidP="00374F5E">
            <w:pPr>
              <w:spacing w:before="120" w:after="240"/>
              <w:rPr>
                <w:b/>
              </w:rPr>
            </w:pPr>
            <w:r w:rsidRPr="00E56200">
              <w:rPr>
                <w:i/>
              </w:rPr>
              <w:t xml:space="preserve">[listar los servicios incluidos en el paquete conforme a la cláusula 16.1. de la </w:t>
            </w:r>
            <w:r w:rsidRPr="00E56200">
              <w:rPr>
                <w:b/>
                <w:i/>
              </w:rPr>
              <w:t>Hoja de datos</w:t>
            </w:r>
            <w:r w:rsidRPr="00E56200">
              <w:rPr>
                <w:i/>
              </w:rPr>
              <w:t xml:space="preserve"> y los </w:t>
            </w:r>
            <w:proofErr w:type="spellStart"/>
            <w:r w:rsidRPr="00E56200">
              <w:rPr>
                <w:i/>
              </w:rPr>
              <w:t>TdR</w:t>
            </w:r>
            <w:proofErr w:type="spellEnd"/>
            <w:r w:rsidRPr="00E56200">
              <w:rPr>
                <w:i/>
              </w:rPr>
              <w: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7B5E1FB6" w14:textId="77777777" w:rsidR="0097186F" w:rsidRPr="0021095A" w:rsidRDefault="0097186F" w:rsidP="00374F5E">
            <w:pPr>
              <w:snapToGrid w:val="0"/>
              <w:spacing w:before="120" w:after="240"/>
              <w:rPr>
                <w:b/>
              </w:rPr>
            </w:pPr>
          </w:p>
        </w:tc>
      </w:tr>
      <w:tr w:rsidR="00872F99" w:rsidRPr="00E56200" w14:paraId="535F2D6E" w14:textId="77777777" w:rsidTr="009C1AF1">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6FD92A16" w14:textId="77777777" w:rsidR="00872F99" w:rsidRPr="00E56200" w:rsidRDefault="00872F99" w:rsidP="00374F5E">
            <w:pPr>
              <w:snapToGrid w:val="0"/>
              <w:spacing w:before="120" w:after="240"/>
              <w:rPr>
                <w:b/>
              </w:rPr>
            </w:pPr>
            <w:r w:rsidRPr="00E56200">
              <w:rPr>
                <w:b/>
              </w:rPr>
              <w:t>Suma total paquetes A y B – Basado en suma global y en tiempo</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9307757" w14:textId="77777777" w:rsidR="00872F99" w:rsidRPr="0021095A" w:rsidRDefault="00872F99" w:rsidP="00374F5E">
            <w:pPr>
              <w:snapToGrid w:val="0"/>
              <w:spacing w:before="120" w:after="240"/>
              <w:rPr>
                <w:b/>
              </w:rPr>
            </w:pPr>
          </w:p>
        </w:tc>
      </w:tr>
    </w:tbl>
    <w:p w14:paraId="055EB34D" w14:textId="77777777" w:rsidR="00026C24" w:rsidRPr="0021095A" w:rsidRDefault="00026C24"/>
    <w:p w14:paraId="1D113863" w14:textId="77777777" w:rsidR="00C741D0" w:rsidRPr="0021095A" w:rsidRDefault="00C741D0"/>
    <w:p w14:paraId="38ACF645" w14:textId="77777777" w:rsidR="00C741D0" w:rsidRPr="0021095A" w:rsidRDefault="00C741D0"/>
    <w:p w14:paraId="5E7099C5" w14:textId="77777777" w:rsidR="00C44A30" w:rsidRPr="00E56200" w:rsidRDefault="00C44A30">
      <w:pPr>
        <w:rPr>
          <w:u w:val="single"/>
        </w:rPr>
      </w:pPr>
      <w:r w:rsidRPr="00E56200">
        <w:rPr>
          <w:u w:val="single"/>
        </w:rPr>
        <w:t>Servicios opcionales, Propuesta alternativa</w:t>
      </w:r>
    </w:p>
    <w:p w14:paraId="20C7F934" w14:textId="77777777" w:rsidR="0097186F" w:rsidRPr="00E56200" w:rsidRDefault="00341D61">
      <w:pPr>
        <w:rPr>
          <w:i/>
        </w:rPr>
      </w:pPr>
      <w:r w:rsidRPr="00E56200">
        <w:rPr>
          <w:i/>
        </w:rPr>
        <w:t xml:space="preserve">[En caso de servicios ofrecidos con carácter opcional conforme a los </w:t>
      </w:r>
      <w:proofErr w:type="spellStart"/>
      <w:r w:rsidRPr="00E56200">
        <w:rPr>
          <w:i/>
        </w:rPr>
        <w:t>TdR</w:t>
      </w:r>
      <w:proofErr w:type="spellEnd"/>
      <w:r w:rsidRPr="00E56200">
        <w:rPr>
          <w:i/>
        </w:rPr>
        <w:t>, el Consultor utilizará la misma estructura de desglose de costes mostrada arriba y abajo. Lo mismo se aplicará si el Consultor desea formular una propuesta alternativa.]</w:t>
      </w:r>
    </w:p>
    <w:p w14:paraId="32B0032D" w14:textId="77777777" w:rsidR="00744A35" w:rsidRPr="0021095A" w:rsidRDefault="00744A35"/>
    <w:p w14:paraId="2576B389" w14:textId="77777777" w:rsidR="00B2136F" w:rsidRPr="0021095A" w:rsidRDefault="00B2136F"/>
    <w:p w14:paraId="55D24E9C" w14:textId="77777777" w:rsidR="00B2136F" w:rsidRPr="00E56200" w:rsidRDefault="00B2136F" w:rsidP="00B2136F">
      <w:pPr>
        <w:rPr>
          <w:u w:val="single"/>
        </w:rPr>
      </w:pPr>
      <w:r w:rsidRPr="00E56200">
        <w:rPr>
          <w:u w:val="single"/>
        </w:rPr>
        <w:t>Tasas e impuestos</w:t>
      </w:r>
    </w:p>
    <w:p w14:paraId="001E8739" w14:textId="77777777" w:rsidR="00B2136F" w:rsidRPr="00E56200" w:rsidRDefault="00B2136F" w:rsidP="00B2136F">
      <w:pPr>
        <w:rPr>
          <w:i/>
        </w:rPr>
      </w:pPr>
      <w:r w:rsidRPr="00E56200">
        <w:rPr>
          <w:i/>
        </w:rPr>
        <w:t>[En caso de que la IPC solicite al Oferente ofrecer servicios sin incluir impuestos y tasas, el Oferente deberá indicar la cantidad de impuestos y tasas aplicable para los servicios.]</w:t>
      </w:r>
    </w:p>
    <w:p w14:paraId="2E36534D" w14:textId="77777777" w:rsidR="00B2136F" w:rsidRPr="0021095A" w:rsidRDefault="00B2136F" w:rsidP="00B2136F"/>
    <w:p w14:paraId="75267049" w14:textId="77777777" w:rsidR="00B2136F" w:rsidRPr="0021095A" w:rsidRDefault="00B2136F" w:rsidP="00B2136F"/>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B2136F" w:rsidRPr="00E56200" w14:paraId="1D6B5FC1" w14:textId="77777777" w:rsidTr="005F733B">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5EAE9B66" w14:textId="77777777" w:rsidR="00B2136F" w:rsidRPr="00E56200" w:rsidRDefault="00B2136F" w:rsidP="005F733B">
            <w:pPr>
              <w:snapToGrid w:val="0"/>
              <w:rPr>
                <w:b/>
              </w:rPr>
            </w:pPr>
            <w:r w:rsidRPr="00E56200">
              <w:rPr>
                <w:b/>
              </w:rPr>
              <w:t>Impuestos y tasas</w:t>
            </w:r>
          </w:p>
          <w:p w14:paraId="6B8C940F" w14:textId="77777777" w:rsidR="00B2136F" w:rsidRPr="00E56200" w:rsidRDefault="00B2136F" w:rsidP="005F733B">
            <w:pPr>
              <w:snapToGrid w:val="0"/>
              <w:ind w:left="720"/>
              <w:rPr>
                <w:b/>
              </w:rPr>
            </w:pPr>
            <w:r w:rsidRPr="00E56200">
              <w:rPr>
                <w:b/>
              </w:rPr>
              <w:t>Servicios básicos</w:t>
            </w:r>
          </w:p>
          <w:p w14:paraId="0B18F4E5" w14:textId="77777777" w:rsidR="00B2136F" w:rsidRPr="0021095A" w:rsidRDefault="00B2136F" w:rsidP="005F733B">
            <w:pPr>
              <w:snapToGrid w:val="0"/>
              <w:ind w:left="720"/>
              <w:rPr>
                <w:b/>
              </w:rPr>
            </w:pPr>
          </w:p>
          <w:p w14:paraId="5777A8F7" w14:textId="77777777" w:rsidR="00B2136F" w:rsidRPr="00E56200" w:rsidRDefault="00B2136F" w:rsidP="005F733B">
            <w:pPr>
              <w:snapToGrid w:val="0"/>
              <w:ind w:left="720"/>
              <w:rPr>
                <w:b/>
              </w:rPr>
            </w:pPr>
            <w:r w:rsidRPr="00E56200">
              <w:rPr>
                <w:b/>
              </w:rPr>
              <w:t>Servicios opcionales</w:t>
            </w:r>
          </w:p>
          <w:p w14:paraId="2499F947" w14:textId="77777777" w:rsidR="00B2136F" w:rsidRPr="0021095A" w:rsidRDefault="00B2136F" w:rsidP="005F733B">
            <w:pPr>
              <w:snapToGrid w:val="0"/>
              <w:ind w:left="720"/>
              <w:rPr>
                <w:b/>
              </w:rPr>
            </w:pP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41FCE1B3" w14:textId="77777777" w:rsidR="00B2136F" w:rsidRPr="0021095A" w:rsidRDefault="00B2136F" w:rsidP="005F733B">
            <w:pPr>
              <w:snapToGrid w:val="0"/>
              <w:rPr>
                <w:b/>
              </w:rPr>
            </w:pPr>
          </w:p>
        </w:tc>
      </w:tr>
    </w:tbl>
    <w:p w14:paraId="3B452CC8" w14:textId="77777777" w:rsidR="00E3380F" w:rsidRDefault="00E3380F" w:rsidP="00330242">
      <w:pPr>
        <w:suppressAutoHyphens w:val="0"/>
        <w:jc w:val="center"/>
        <w:rPr>
          <w:b/>
          <w:sz w:val="28"/>
        </w:rPr>
      </w:pPr>
    </w:p>
    <w:p w14:paraId="67D3BAF0" w14:textId="77777777" w:rsidR="00D73A26" w:rsidRPr="00E56200" w:rsidRDefault="00E249AE" w:rsidP="00330242">
      <w:pPr>
        <w:suppressAutoHyphens w:val="0"/>
        <w:jc w:val="center"/>
        <w:rPr>
          <w:b/>
          <w:sz w:val="28"/>
        </w:rPr>
      </w:pPr>
      <w:r w:rsidRPr="00E56200">
        <w:rPr>
          <w:b/>
          <w:sz w:val="28"/>
        </w:rPr>
        <w:lastRenderedPageBreak/>
        <w:t>Vista general de resúmenes</w:t>
      </w:r>
    </w:p>
    <w:p w14:paraId="40B77190" w14:textId="77777777" w:rsidR="00A74989" w:rsidRPr="0021095A" w:rsidRDefault="00A74989" w:rsidP="00D73A26">
      <w:pPr>
        <w:jc w:val="center"/>
        <w:rPr>
          <w:b/>
        </w:rPr>
      </w:pPr>
    </w:p>
    <w:p w14:paraId="588C7C20" w14:textId="77777777" w:rsidR="00744A35" w:rsidRPr="00E56200" w:rsidRDefault="00E249AE" w:rsidP="00E249AE">
      <w:pPr>
        <w:rPr>
          <w:b/>
          <w:u w:val="single"/>
        </w:rPr>
      </w:pPr>
      <w:r w:rsidRPr="00E56200">
        <w:rPr>
          <w:b/>
          <w:u w:val="single"/>
        </w:rPr>
        <w:t>1 – Paquete A – Servicios a suma global</w:t>
      </w:r>
      <w:r w:rsidRPr="00E56200">
        <w:t xml:space="preserve"> (según la cláusula 16.1.de la </w:t>
      </w:r>
      <w:r w:rsidRPr="00E56200">
        <w:rPr>
          <w:b/>
        </w:rPr>
        <w:t>Hoja de datos</w:t>
      </w:r>
      <w:r w:rsidRPr="00E56200">
        <w:t xml:space="preserve"> y los </w:t>
      </w:r>
      <w:proofErr w:type="spellStart"/>
      <w:r w:rsidRPr="00E56200">
        <w:t>TdR</w:t>
      </w:r>
      <w:proofErr w:type="spellEnd"/>
      <w:r w:rsidRPr="00E56200">
        <w:t>)</w:t>
      </w:r>
    </w:p>
    <w:p w14:paraId="2082B729" w14:textId="77777777" w:rsidR="00B358F2" w:rsidRPr="0021095A" w:rsidRDefault="00B358F2"/>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E249AE" w:rsidRPr="00E56200" w14:paraId="671C7A55" w14:textId="77777777" w:rsidTr="00E249AE">
        <w:tc>
          <w:tcPr>
            <w:tcW w:w="6171" w:type="dxa"/>
            <w:tcBorders>
              <w:top w:val="double" w:sz="4" w:space="0" w:color="000000"/>
              <w:left w:val="double" w:sz="4" w:space="0" w:color="000000"/>
              <w:bottom w:val="double" w:sz="4" w:space="0" w:color="000000"/>
            </w:tcBorders>
            <w:shd w:val="clear" w:color="auto" w:fill="auto"/>
          </w:tcPr>
          <w:p w14:paraId="51B96A13" w14:textId="77777777" w:rsidR="00E249AE" w:rsidRPr="00E56200" w:rsidRDefault="00E249AE" w:rsidP="00366605">
            <w:pPr>
              <w:spacing w:before="20" w:after="20"/>
              <w:rPr>
                <w:b/>
              </w:rPr>
            </w:pPr>
            <w:r w:rsidRPr="00E56200">
              <w:rPr>
                <w:b/>
              </w:rPr>
              <w:t>RESUMEN*</w:t>
            </w:r>
          </w:p>
        </w:tc>
        <w:tc>
          <w:tcPr>
            <w:tcW w:w="1984" w:type="dxa"/>
            <w:tcBorders>
              <w:top w:val="double" w:sz="4" w:space="0" w:color="000000"/>
              <w:left w:val="single" w:sz="4" w:space="0" w:color="000000"/>
              <w:bottom w:val="double" w:sz="4" w:space="0" w:color="000000"/>
              <w:right w:val="double" w:sz="4" w:space="0" w:color="000000"/>
            </w:tcBorders>
          </w:tcPr>
          <w:p w14:paraId="51272DFF" w14:textId="77777777" w:rsidR="00E249AE" w:rsidRPr="00E56200" w:rsidRDefault="00E249AE" w:rsidP="00366605">
            <w:pPr>
              <w:spacing w:before="20" w:after="20"/>
              <w:jc w:val="center"/>
              <w:rPr>
                <w:b/>
              </w:rPr>
            </w:pPr>
            <w:r w:rsidRPr="00E56200">
              <w:rPr>
                <w:b/>
              </w:rPr>
              <w:t>Suma en EUR</w:t>
            </w:r>
          </w:p>
        </w:tc>
      </w:tr>
      <w:tr w:rsidR="00E249AE" w:rsidRPr="00E56200" w14:paraId="19C3189C" w14:textId="77777777" w:rsidTr="00E249AE">
        <w:tc>
          <w:tcPr>
            <w:tcW w:w="6171" w:type="dxa"/>
            <w:tcBorders>
              <w:left w:val="double" w:sz="4" w:space="0" w:color="000000"/>
              <w:bottom w:val="single" w:sz="4" w:space="0" w:color="000000"/>
            </w:tcBorders>
            <w:shd w:val="clear" w:color="auto" w:fill="auto"/>
          </w:tcPr>
          <w:p w14:paraId="4A8E01E5" w14:textId="77777777" w:rsidR="00E249AE" w:rsidRPr="00E56200" w:rsidRDefault="00E249AE" w:rsidP="00366605">
            <w:pPr>
              <w:spacing w:before="20" w:after="20"/>
            </w:pPr>
            <w:r w:rsidRPr="00E56200">
              <w:t>1. – Coste del personal extranjero</w:t>
            </w:r>
          </w:p>
        </w:tc>
        <w:tc>
          <w:tcPr>
            <w:tcW w:w="1984" w:type="dxa"/>
            <w:tcBorders>
              <w:left w:val="single" w:sz="4" w:space="0" w:color="000000"/>
              <w:bottom w:val="single" w:sz="4" w:space="0" w:color="000000"/>
              <w:right w:val="double" w:sz="4" w:space="0" w:color="000000"/>
            </w:tcBorders>
          </w:tcPr>
          <w:p w14:paraId="44EB8110" w14:textId="77777777" w:rsidR="00E249AE" w:rsidRPr="00E56200" w:rsidRDefault="00E249AE" w:rsidP="00366605">
            <w:pPr>
              <w:snapToGrid w:val="0"/>
              <w:spacing w:before="20" w:after="20"/>
            </w:pPr>
          </w:p>
        </w:tc>
      </w:tr>
      <w:tr w:rsidR="00E249AE" w:rsidRPr="00E56200" w14:paraId="04EB57FE" w14:textId="77777777" w:rsidTr="00E249AE">
        <w:tc>
          <w:tcPr>
            <w:tcW w:w="6171" w:type="dxa"/>
            <w:tcBorders>
              <w:top w:val="single" w:sz="4" w:space="0" w:color="000000"/>
              <w:left w:val="double" w:sz="4" w:space="0" w:color="000000"/>
              <w:bottom w:val="single" w:sz="4" w:space="0" w:color="auto"/>
            </w:tcBorders>
            <w:shd w:val="clear" w:color="auto" w:fill="auto"/>
          </w:tcPr>
          <w:p w14:paraId="6C93CB52" w14:textId="77777777" w:rsidR="00E249AE" w:rsidRPr="00E56200" w:rsidRDefault="00E249AE" w:rsidP="00366605">
            <w:pPr>
              <w:spacing w:before="20" w:after="20"/>
            </w:pPr>
            <w:r w:rsidRPr="00E56200">
              <w:t>2. – Coste del personal local</w:t>
            </w:r>
          </w:p>
        </w:tc>
        <w:tc>
          <w:tcPr>
            <w:tcW w:w="1984" w:type="dxa"/>
            <w:tcBorders>
              <w:top w:val="single" w:sz="4" w:space="0" w:color="000000"/>
              <w:left w:val="single" w:sz="4" w:space="0" w:color="000000"/>
              <w:bottom w:val="single" w:sz="4" w:space="0" w:color="auto"/>
              <w:right w:val="double" w:sz="4" w:space="0" w:color="000000"/>
            </w:tcBorders>
          </w:tcPr>
          <w:p w14:paraId="7CEC00E5" w14:textId="77777777" w:rsidR="00E249AE" w:rsidRPr="00E56200" w:rsidRDefault="00E249AE" w:rsidP="00366605">
            <w:pPr>
              <w:snapToGrid w:val="0"/>
              <w:spacing w:before="20" w:after="20"/>
            </w:pPr>
          </w:p>
        </w:tc>
      </w:tr>
      <w:tr w:rsidR="00E249AE" w:rsidRPr="00E56200" w14:paraId="291DB64F" w14:textId="77777777" w:rsidTr="00E249AE">
        <w:tc>
          <w:tcPr>
            <w:tcW w:w="6171" w:type="dxa"/>
            <w:tcBorders>
              <w:top w:val="single" w:sz="4" w:space="0" w:color="auto"/>
              <w:left w:val="double" w:sz="4" w:space="0" w:color="000000"/>
              <w:bottom w:val="single" w:sz="4" w:space="0" w:color="000000"/>
            </w:tcBorders>
            <w:shd w:val="clear" w:color="auto" w:fill="auto"/>
          </w:tcPr>
          <w:p w14:paraId="539B560E" w14:textId="77777777" w:rsidR="00E249AE" w:rsidRPr="00E56200" w:rsidRDefault="00E249AE" w:rsidP="00366605">
            <w:pPr>
              <w:spacing w:before="20" w:after="20"/>
            </w:pPr>
            <w:r w:rsidRPr="00E56200">
              <w:t>3. – Dietas y alojamiento</w:t>
            </w:r>
          </w:p>
        </w:tc>
        <w:tc>
          <w:tcPr>
            <w:tcW w:w="1984" w:type="dxa"/>
            <w:tcBorders>
              <w:top w:val="single" w:sz="4" w:space="0" w:color="auto"/>
              <w:left w:val="single" w:sz="4" w:space="0" w:color="000000"/>
              <w:bottom w:val="single" w:sz="4" w:space="0" w:color="000000"/>
              <w:right w:val="double" w:sz="4" w:space="0" w:color="000000"/>
            </w:tcBorders>
          </w:tcPr>
          <w:p w14:paraId="09414C6D" w14:textId="77777777" w:rsidR="00E249AE" w:rsidRPr="00E56200" w:rsidRDefault="00E249AE" w:rsidP="00366605">
            <w:pPr>
              <w:snapToGrid w:val="0"/>
              <w:spacing w:before="20" w:after="20"/>
            </w:pPr>
          </w:p>
        </w:tc>
      </w:tr>
      <w:tr w:rsidR="00E249AE" w:rsidRPr="00E56200" w14:paraId="35F15BAF" w14:textId="77777777" w:rsidTr="00E249AE">
        <w:tc>
          <w:tcPr>
            <w:tcW w:w="6171" w:type="dxa"/>
            <w:tcBorders>
              <w:top w:val="double" w:sz="4" w:space="0" w:color="000000"/>
              <w:left w:val="double" w:sz="4" w:space="0" w:color="000000"/>
              <w:bottom w:val="double" w:sz="4" w:space="0" w:color="000000"/>
            </w:tcBorders>
            <w:shd w:val="clear" w:color="auto" w:fill="auto"/>
          </w:tcPr>
          <w:p w14:paraId="73E7BDD4" w14:textId="77777777" w:rsidR="00E249AE" w:rsidRPr="00E56200" w:rsidRDefault="00E249AE" w:rsidP="00366605">
            <w:pPr>
              <w:spacing w:before="20" w:after="20"/>
            </w:pPr>
            <w:r w:rsidRPr="00E56200">
              <w:t xml:space="preserve">Subtotal – coste de personal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1C6A52A6" w14:textId="77777777" w:rsidR="00E249AE" w:rsidRPr="00E56200" w:rsidRDefault="00E249AE" w:rsidP="00366605">
            <w:pPr>
              <w:snapToGrid w:val="0"/>
              <w:spacing w:before="20" w:after="20"/>
            </w:pPr>
          </w:p>
        </w:tc>
      </w:tr>
      <w:tr w:rsidR="00E249AE" w:rsidRPr="00E56200" w14:paraId="44A78AD4" w14:textId="77777777" w:rsidTr="00E249AE">
        <w:tc>
          <w:tcPr>
            <w:tcW w:w="6171" w:type="dxa"/>
            <w:tcBorders>
              <w:top w:val="double" w:sz="4" w:space="0" w:color="000000"/>
              <w:left w:val="double" w:sz="4" w:space="0" w:color="000000"/>
              <w:bottom w:val="single" w:sz="4" w:space="0" w:color="auto"/>
            </w:tcBorders>
            <w:shd w:val="clear" w:color="auto" w:fill="auto"/>
          </w:tcPr>
          <w:p w14:paraId="075716F4" w14:textId="77777777" w:rsidR="00E249AE" w:rsidRPr="00E56200" w:rsidRDefault="00E249AE" w:rsidP="00366605">
            <w:pPr>
              <w:spacing w:before="20" w:after="20"/>
            </w:pPr>
            <w:r w:rsidRPr="00E56200">
              <w:t xml:space="preserve">4. - Gastos de viajes internacionales </w:t>
            </w:r>
          </w:p>
        </w:tc>
        <w:tc>
          <w:tcPr>
            <w:tcW w:w="1984" w:type="dxa"/>
            <w:tcBorders>
              <w:top w:val="double" w:sz="4" w:space="0" w:color="000000"/>
              <w:left w:val="single" w:sz="4" w:space="0" w:color="000000"/>
              <w:bottom w:val="single" w:sz="4" w:space="0" w:color="auto"/>
              <w:right w:val="double" w:sz="4" w:space="0" w:color="000000"/>
            </w:tcBorders>
          </w:tcPr>
          <w:p w14:paraId="331841F8" w14:textId="77777777" w:rsidR="00E249AE" w:rsidRPr="00E56200" w:rsidRDefault="00E249AE" w:rsidP="00366605">
            <w:pPr>
              <w:snapToGrid w:val="0"/>
              <w:spacing w:before="20" w:after="20"/>
            </w:pPr>
          </w:p>
        </w:tc>
      </w:tr>
      <w:tr w:rsidR="00E249AE" w:rsidRPr="00E56200" w14:paraId="2F3AAC74" w14:textId="77777777" w:rsidTr="00E249AE">
        <w:tc>
          <w:tcPr>
            <w:tcW w:w="6171" w:type="dxa"/>
            <w:tcBorders>
              <w:top w:val="single" w:sz="4" w:space="0" w:color="auto"/>
              <w:left w:val="double" w:sz="4" w:space="0" w:color="000000"/>
              <w:bottom w:val="single" w:sz="4" w:space="0" w:color="000000"/>
            </w:tcBorders>
            <w:shd w:val="clear" w:color="auto" w:fill="auto"/>
          </w:tcPr>
          <w:p w14:paraId="6A85C8A5" w14:textId="77777777" w:rsidR="00E249AE" w:rsidRPr="00E56200" w:rsidRDefault="00E249AE" w:rsidP="00366605">
            <w:pPr>
              <w:spacing w:before="20" w:after="20"/>
            </w:pPr>
            <w:r w:rsidRPr="00E56200">
              <w:t>5. – Gastos de viajes y transporte locales</w:t>
            </w:r>
          </w:p>
        </w:tc>
        <w:tc>
          <w:tcPr>
            <w:tcW w:w="1984" w:type="dxa"/>
            <w:tcBorders>
              <w:top w:val="single" w:sz="4" w:space="0" w:color="auto"/>
              <w:left w:val="single" w:sz="4" w:space="0" w:color="000000"/>
              <w:right w:val="double" w:sz="4" w:space="0" w:color="000000"/>
            </w:tcBorders>
          </w:tcPr>
          <w:p w14:paraId="296F55C8" w14:textId="77777777" w:rsidR="00E249AE" w:rsidRPr="00E56200" w:rsidRDefault="00E249AE" w:rsidP="00366605">
            <w:pPr>
              <w:snapToGrid w:val="0"/>
              <w:spacing w:before="20" w:after="20"/>
            </w:pPr>
          </w:p>
        </w:tc>
      </w:tr>
      <w:tr w:rsidR="00E249AE" w:rsidRPr="00E56200" w14:paraId="4E358218" w14:textId="77777777" w:rsidTr="00E249AE">
        <w:tc>
          <w:tcPr>
            <w:tcW w:w="6171" w:type="dxa"/>
            <w:tcBorders>
              <w:left w:val="double" w:sz="4" w:space="0" w:color="000000"/>
              <w:bottom w:val="single" w:sz="4" w:space="0" w:color="000000"/>
            </w:tcBorders>
            <w:shd w:val="clear" w:color="auto" w:fill="auto"/>
          </w:tcPr>
          <w:p w14:paraId="78F6ACF6" w14:textId="77777777" w:rsidR="00E249AE" w:rsidRPr="00E56200" w:rsidRDefault="00E249AE" w:rsidP="00366605">
            <w:pPr>
              <w:spacing w:before="20" w:after="20"/>
            </w:pPr>
            <w:r w:rsidRPr="00E56200">
              <w:t>6. – Oficina del proyecto</w:t>
            </w:r>
          </w:p>
        </w:tc>
        <w:tc>
          <w:tcPr>
            <w:tcW w:w="1984" w:type="dxa"/>
            <w:tcBorders>
              <w:top w:val="single" w:sz="4" w:space="0" w:color="000000"/>
              <w:left w:val="single" w:sz="4" w:space="0" w:color="000000"/>
              <w:right w:val="double" w:sz="4" w:space="0" w:color="000000"/>
            </w:tcBorders>
          </w:tcPr>
          <w:p w14:paraId="2A565CDE" w14:textId="77777777" w:rsidR="00E249AE" w:rsidRPr="00E56200" w:rsidRDefault="00E249AE" w:rsidP="00366605">
            <w:pPr>
              <w:snapToGrid w:val="0"/>
              <w:spacing w:before="20" w:after="20"/>
            </w:pPr>
          </w:p>
        </w:tc>
      </w:tr>
      <w:tr w:rsidR="00E249AE" w:rsidRPr="00E56200" w14:paraId="410E8168" w14:textId="77777777" w:rsidTr="00E249AE">
        <w:tc>
          <w:tcPr>
            <w:tcW w:w="6171" w:type="dxa"/>
            <w:tcBorders>
              <w:left w:val="double" w:sz="4" w:space="0" w:color="000000"/>
              <w:bottom w:val="double" w:sz="4" w:space="0" w:color="000000"/>
            </w:tcBorders>
            <w:shd w:val="clear" w:color="auto" w:fill="auto"/>
          </w:tcPr>
          <w:p w14:paraId="75CCBD90" w14:textId="77777777" w:rsidR="00E249AE" w:rsidRPr="00E56200" w:rsidRDefault="00E249AE" w:rsidP="00366605">
            <w:pPr>
              <w:spacing w:before="20" w:after="20"/>
            </w:pPr>
            <w:r w:rsidRPr="00E56200">
              <w:t>7. – Informes y documentos</w:t>
            </w:r>
          </w:p>
        </w:tc>
        <w:tc>
          <w:tcPr>
            <w:tcW w:w="1984" w:type="dxa"/>
            <w:tcBorders>
              <w:top w:val="single" w:sz="4" w:space="0" w:color="000000"/>
              <w:left w:val="single" w:sz="4" w:space="0" w:color="000000"/>
              <w:bottom w:val="double" w:sz="4" w:space="0" w:color="000000"/>
              <w:right w:val="double" w:sz="4" w:space="0" w:color="000000"/>
            </w:tcBorders>
          </w:tcPr>
          <w:p w14:paraId="4A913E44" w14:textId="77777777" w:rsidR="00E249AE" w:rsidRPr="00E56200" w:rsidRDefault="00E249AE" w:rsidP="00366605">
            <w:pPr>
              <w:snapToGrid w:val="0"/>
              <w:spacing w:before="20" w:after="20"/>
            </w:pPr>
          </w:p>
        </w:tc>
      </w:tr>
      <w:tr w:rsidR="00E249AE" w:rsidRPr="00E56200" w14:paraId="08BC5D5C" w14:textId="77777777" w:rsidTr="00E249AE">
        <w:tc>
          <w:tcPr>
            <w:tcW w:w="6171" w:type="dxa"/>
            <w:tcBorders>
              <w:top w:val="double" w:sz="4" w:space="0" w:color="000000"/>
              <w:left w:val="double" w:sz="4" w:space="0" w:color="000000"/>
              <w:bottom w:val="double" w:sz="4" w:space="0" w:color="000000"/>
            </w:tcBorders>
            <w:shd w:val="clear" w:color="auto" w:fill="auto"/>
          </w:tcPr>
          <w:p w14:paraId="6487504A" w14:textId="77777777" w:rsidR="00E249AE" w:rsidRPr="00E56200" w:rsidRDefault="00E249AE" w:rsidP="00366605">
            <w:pPr>
              <w:spacing w:before="20" w:after="20"/>
            </w:pPr>
            <w:r w:rsidRPr="00E56200">
              <w:t>Subtotal de logística y transporte</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36201B19" w14:textId="77777777" w:rsidR="00E249AE" w:rsidRPr="0021095A" w:rsidRDefault="00E249AE" w:rsidP="00366605">
            <w:pPr>
              <w:snapToGrid w:val="0"/>
              <w:spacing w:before="20" w:after="20"/>
            </w:pPr>
          </w:p>
        </w:tc>
      </w:tr>
      <w:tr w:rsidR="00E249AE" w:rsidRPr="00E56200" w14:paraId="1987769F" w14:textId="77777777" w:rsidTr="00E249AE">
        <w:tc>
          <w:tcPr>
            <w:tcW w:w="6171" w:type="dxa"/>
            <w:tcBorders>
              <w:top w:val="double" w:sz="4" w:space="0" w:color="000000"/>
              <w:left w:val="double" w:sz="4" w:space="0" w:color="000000"/>
              <w:bottom w:val="double" w:sz="4" w:space="0" w:color="000000"/>
            </w:tcBorders>
            <w:shd w:val="clear" w:color="auto" w:fill="C0C0C0"/>
          </w:tcPr>
          <w:p w14:paraId="3D564CA4" w14:textId="77777777" w:rsidR="00E249AE" w:rsidRPr="00E56200" w:rsidRDefault="00E249AE" w:rsidP="00366605">
            <w:pPr>
              <w:spacing w:before="20" w:after="20"/>
              <w:rPr>
                <w:b/>
              </w:rPr>
            </w:pPr>
            <w:r w:rsidRPr="00E56200">
              <w:rPr>
                <w:b/>
              </w:rPr>
              <w:t>Total – Tarifas, transporte y logística</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32C70E97" w14:textId="77777777" w:rsidR="00E249AE" w:rsidRPr="0021095A" w:rsidRDefault="00E249AE" w:rsidP="00366605">
            <w:pPr>
              <w:snapToGrid w:val="0"/>
              <w:spacing w:before="20" w:after="20"/>
              <w:rPr>
                <w:b/>
              </w:rPr>
            </w:pPr>
          </w:p>
        </w:tc>
      </w:tr>
      <w:tr w:rsidR="00E249AE" w:rsidRPr="00E56200" w14:paraId="5DD71896" w14:textId="77777777" w:rsidTr="00E249AE">
        <w:tc>
          <w:tcPr>
            <w:tcW w:w="6171" w:type="dxa"/>
            <w:tcBorders>
              <w:top w:val="single" w:sz="4" w:space="0" w:color="000000"/>
              <w:left w:val="double" w:sz="4" w:space="0" w:color="000000"/>
              <w:bottom w:val="single" w:sz="4" w:space="0" w:color="000000"/>
            </w:tcBorders>
            <w:shd w:val="clear" w:color="auto" w:fill="auto"/>
          </w:tcPr>
          <w:p w14:paraId="7CDE7B57" w14:textId="77777777" w:rsidR="00E249AE" w:rsidRPr="00E56200" w:rsidRDefault="00E249AE" w:rsidP="00366605">
            <w:pPr>
              <w:spacing w:before="20" w:after="20"/>
            </w:pPr>
            <w:r w:rsidRPr="00E56200">
              <w:t>8. - Coste de equipamiento*</w:t>
            </w:r>
          </w:p>
        </w:tc>
        <w:tc>
          <w:tcPr>
            <w:tcW w:w="1984" w:type="dxa"/>
            <w:tcBorders>
              <w:top w:val="single" w:sz="4" w:space="0" w:color="000000"/>
              <w:left w:val="single" w:sz="4" w:space="0" w:color="000000"/>
              <w:bottom w:val="single" w:sz="4" w:space="0" w:color="000000"/>
              <w:right w:val="double" w:sz="4" w:space="0" w:color="000000"/>
            </w:tcBorders>
          </w:tcPr>
          <w:p w14:paraId="7E2EA0AD" w14:textId="77777777" w:rsidR="00E249AE" w:rsidRPr="00E56200" w:rsidRDefault="00E249AE" w:rsidP="00366605">
            <w:pPr>
              <w:snapToGrid w:val="0"/>
              <w:spacing w:before="20" w:after="20"/>
            </w:pPr>
          </w:p>
        </w:tc>
      </w:tr>
      <w:tr w:rsidR="00E249AE" w:rsidRPr="00E56200" w14:paraId="75784DF8" w14:textId="77777777" w:rsidTr="00E249AE">
        <w:tc>
          <w:tcPr>
            <w:tcW w:w="6171" w:type="dxa"/>
            <w:tcBorders>
              <w:top w:val="single" w:sz="4" w:space="0" w:color="000000"/>
              <w:left w:val="double" w:sz="4" w:space="0" w:color="000000"/>
              <w:bottom w:val="single" w:sz="4" w:space="0" w:color="auto"/>
            </w:tcBorders>
            <w:shd w:val="clear" w:color="auto" w:fill="auto"/>
          </w:tcPr>
          <w:p w14:paraId="1FD7298E" w14:textId="77777777" w:rsidR="00E249AE" w:rsidRPr="00E56200" w:rsidRDefault="00E249AE" w:rsidP="00366605">
            <w:pPr>
              <w:spacing w:before="20" w:after="20"/>
            </w:pPr>
            <w:r w:rsidRPr="00E56200">
              <w:t>9. - Costes diversos*</w:t>
            </w:r>
          </w:p>
        </w:tc>
        <w:tc>
          <w:tcPr>
            <w:tcW w:w="1984" w:type="dxa"/>
            <w:tcBorders>
              <w:top w:val="single" w:sz="4" w:space="0" w:color="000000"/>
              <w:left w:val="single" w:sz="4" w:space="0" w:color="000000"/>
              <w:bottom w:val="single" w:sz="4" w:space="0" w:color="auto"/>
              <w:right w:val="double" w:sz="4" w:space="0" w:color="000000"/>
            </w:tcBorders>
          </w:tcPr>
          <w:p w14:paraId="1C61F81E" w14:textId="77777777" w:rsidR="00E249AE" w:rsidRPr="00E56200" w:rsidRDefault="00E249AE" w:rsidP="00366605">
            <w:pPr>
              <w:snapToGrid w:val="0"/>
              <w:spacing w:before="20" w:after="20"/>
            </w:pPr>
          </w:p>
        </w:tc>
      </w:tr>
      <w:tr w:rsidR="00E249AE" w:rsidRPr="00E56200" w14:paraId="071678F4" w14:textId="77777777" w:rsidTr="00E249AE">
        <w:tc>
          <w:tcPr>
            <w:tcW w:w="6171" w:type="dxa"/>
            <w:tcBorders>
              <w:top w:val="double" w:sz="4" w:space="0" w:color="000000"/>
              <w:left w:val="double" w:sz="4" w:space="0" w:color="000000"/>
              <w:bottom w:val="double" w:sz="4" w:space="0" w:color="000000"/>
            </w:tcBorders>
            <w:shd w:val="clear" w:color="auto" w:fill="C0C0C0"/>
          </w:tcPr>
          <w:p w14:paraId="23541057" w14:textId="77777777" w:rsidR="00E249AE" w:rsidRPr="00E56200" w:rsidRDefault="00E249AE" w:rsidP="00366605">
            <w:pPr>
              <w:spacing w:before="20" w:after="20"/>
              <w:rPr>
                <w:b/>
              </w:rPr>
            </w:pPr>
            <w:r w:rsidRPr="00E56200">
              <w:rPr>
                <w:b/>
              </w:rPr>
              <w:t>Total – Otros costes</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6B03AD26" w14:textId="77777777" w:rsidR="00E249AE" w:rsidRPr="00E56200" w:rsidRDefault="00E249AE" w:rsidP="00366605">
            <w:pPr>
              <w:snapToGrid w:val="0"/>
              <w:spacing w:before="20" w:after="20"/>
              <w:rPr>
                <w:b/>
              </w:rPr>
            </w:pPr>
          </w:p>
        </w:tc>
      </w:tr>
      <w:tr w:rsidR="00E249AE" w:rsidRPr="00E56200" w14:paraId="0292D58F" w14:textId="77777777" w:rsidTr="00366605">
        <w:trPr>
          <w:trHeight w:val="400"/>
        </w:trPr>
        <w:tc>
          <w:tcPr>
            <w:tcW w:w="6171" w:type="dxa"/>
            <w:tcBorders>
              <w:top w:val="double" w:sz="4" w:space="0" w:color="000000"/>
              <w:left w:val="double" w:sz="4" w:space="0" w:color="000000"/>
              <w:bottom w:val="double" w:sz="4" w:space="0" w:color="000000"/>
            </w:tcBorders>
            <w:shd w:val="clear" w:color="auto" w:fill="C0C0C0"/>
            <w:vAlign w:val="center"/>
          </w:tcPr>
          <w:p w14:paraId="042ADCB8" w14:textId="77777777" w:rsidR="00E249AE" w:rsidRPr="00E56200" w:rsidRDefault="00E249AE" w:rsidP="00366605">
            <w:pPr>
              <w:spacing w:before="20" w:after="20"/>
              <w:rPr>
                <w:b/>
                <w:sz w:val="22"/>
              </w:rPr>
            </w:pPr>
            <w:proofErr w:type="gramStart"/>
            <w:r w:rsidRPr="00E56200">
              <w:rPr>
                <w:b/>
                <w:sz w:val="22"/>
              </w:rPr>
              <w:t>Total</w:t>
            </w:r>
            <w:proofErr w:type="gramEnd"/>
            <w:r w:rsidRPr="00E56200">
              <w:rPr>
                <w:b/>
                <w:sz w:val="22"/>
              </w:rPr>
              <w:t xml:space="preserve"> paquete A – Servicios basados en suma global</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B623B88" w14:textId="77777777" w:rsidR="00E249AE" w:rsidRPr="0021095A" w:rsidRDefault="00E249AE" w:rsidP="00366605">
            <w:pPr>
              <w:snapToGrid w:val="0"/>
              <w:spacing w:before="20" w:after="20"/>
              <w:rPr>
                <w:b/>
                <w:sz w:val="22"/>
              </w:rPr>
            </w:pPr>
          </w:p>
        </w:tc>
      </w:tr>
    </w:tbl>
    <w:p w14:paraId="561779E2" w14:textId="77777777" w:rsidR="00026C24" w:rsidRPr="0021095A" w:rsidRDefault="00026C24"/>
    <w:p w14:paraId="5DABB003" w14:textId="77777777" w:rsidR="0071628D" w:rsidRPr="00E56200" w:rsidRDefault="004D027A" w:rsidP="004D027A">
      <w:r w:rsidRPr="00E56200">
        <w:t xml:space="preserve">*La sinopsis de costes presentada para servicios basados en suma global se utilizará únicamente para demostrar la base para el cálculo de servicios y, si fuera preciso, para pagos de posibles servicios adicionales solicitados más adelante. Todas las partidas se remuneran sobre la base de una suma global. </w:t>
      </w:r>
      <w:r w:rsidRPr="00E56200">
        <w:rPr>
          <w:u w:val="single"/>
        </w:rPr>
        <w:t>En casos excepcionales, las partidas 8 y/o 9 (equipamiento, costes diversos) podrá remunerarse a coste real</w:t>
      </w:r>
      <w:r w:rsidRPr="00E56200">
        <w:t>, si se especifica explícitamente en la IPC. Lo mismo se aplicará para los servicios basados en suma global presentados en el Cálculo de costes detallado recogido a continuación.</w:t>
      </w:r>
    </w:p>
    <w:p w14:paraId="1E8C5CED" w14:textId="77777777" w:rsidR="00BF408B" w:rsidRPr="0021095A" w:rsidRDefault="00BF408B" w:rsidP="00330242">
      <w:pPr>
        <w:ind w:firstLine="720"/>
      </w:pPr>
    </w:p>
    <w:p w14:paraId="09D5B0EA" w14:textId="77777777" w:rsidR="00E249AE" w:rsidRPr="00E56200" w:rsidRDefault="00E249AE" w:rsidP="00E249AE">
      <w:r w:rsidRPr="00E56200">
        <w:rPr>
          <w:b/>
          <w:u w:val="single"/>
        </w:rPr>
        <w:t>2 – Paquete B – Servicios basados en tiempo</w:t>
      </w:r>
      <w:r w:rsidRPr="00E56200">
        <w:t xml:space="preserve"> (según cláusula 16.1.de la </w:t>
      </w:r>
      <w:r w:rsidRPr="00E56200">
        <w:rPr>
          <w:b/>
        </w:rPr>
        <w:t>Hoja de datos</w:t>
      </w:r>
      <w:r w:rsidRPr="00E56200">
        <w:t xml:space="preserve"> y los </w:t>
      </w:r>
      <w:proofErr w:type="spellStart"/>
      <w:r w:rsidRPr="00E56200">
        <w:t>TdR</w:t>
      </w:r>
      <w:proofErr w:type="spellEnd"/>
      <w:r w:rsidRPr="00E56200">
        <w:t>)</w:t>
      </w:r>
    </w:p>
    <w:p w14:paraId="65F0B90D" w14:textId="77777777" w:rsidR="00145C0B" w:rsidRPr="0021095A" w:rsidRDefault="00145C0B" w:rsidP="00E249AE"/>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E249AE" w:rsidRPr="00E56200" w14:paraId="3C44BE64" w14:textId="77777777" w:rsidTr="005C1266">
        <w:tc>
          <w:tcPr>
            <w:tcW w:w="6171" w:type="dxa"/>
            <w:tcBorders>
              <w:top w:val="double" w:sz="4" w:space="0" w:color="000000"/>
              <w:left w:val="double" w:sz="4" w:space="0" w:color="000000"/>
              <w:bottom w:val="double" w:sz="4" w:space="0" w:color="000000"/>
            </w:tcBorders>
            <w:shd w:val="clear" w:color="auto" w:fill="auto"/>
          </w:tcPr>
          <w:p w14:paraId="5EF822D4" w14:textId="77777777" w:rsidR="00E249AE" w:rsidRPr="00E56200" w:rsidRDefault="00E249AE" w:rsidP="00366605">
            <w:pPr>
              <w:spacing w:before="20" w:after="20"/>
              <w:rPr>
                <w:b/>
              </w:rPr>
            </w:pPr>
            <w:r w:rsidRPr="00E56200">
              <w:rPr>
                <w:b/>
              </w:rPr>
              <w:t>RESUMEN</w:t>
            </w:r>
          </w:p>
        </w:tc>
        <w:tc>
          <w:tcPr>
            <w:tcW w:w="1984" w:type="dxa"/>
            <w:tcBorders>
              <w:top w:val="double" w:sz="4" w:space="0" w:color="000000"/>
              <w:left w:val="single" w:sz="4" w:space="0" w:color="000000"/>
              <w:bottom w:val="double" w:sz="4" w:space="0" w:color="000000"/>
              <w:right w:val="double" w:sz="4" w:space="0" w:color="000000"/>
            </w:tcBorders>
          </w:tcPr>
          <w:p w14:paraId="705D0990" w14:textId="77777777" w:rsidR="00E249AE" w:rsidRPr="00E56200" w:rsidRDefault="00E249AE" w:rsidP="00366605">
            <w:pPr>
              <w:spacing w:before="20" w:after="20"/>
              <w:jc w:val="center"/>
              <w:rPr>
                <w:b/>
              </w:rPr>
            </w:pPr>
            <w:r w:rsidRPr="00E56200">
              <w:rPr>
                <w:b/>
              </w:rPr>
              <w:t>Suma en EUR</w:t>
            </w:r>
          </w:p>
        </w:tc>
      </w:tr>
      <w:tr w:rsidR="00E249AE" w:rsidRPr="00E56200" w14:paraId="099D9BAC" w14:textId="77777777" w:rsidTr="005C1266">
        <w:tc>
          <w:tcPr>
            <w:tcW w:w="6171" w:type="dxa"/>
            <w:tcBorders>
              <w:left w:val="double" w:sz="4" w:space="0" w:color="000000"/>
              <w:bottom w:val="single" w:sz="4" w:space="0" w:color="000000"/>
            </w:tcBorders>
            <w:shd w:val="clear" w:color="auto" w:fill="auto"/>
          </w:tcPr>
          <w:p w14:paraId="3448DD84" w14:textId="77777777" w:rsidR="00E249AE" w:rsidRPr="00E56200" w:rsidRDefault="00E249AE" w:rsidP="00366605">
            <w:pPr>
              <w:spacing w:before="20" w:after="20"/>
            </w:pPr>
            <w:r w:rsidRPr="00E56200">
              <w:t>1. – Coste del personal extranjero</w:t>
            </w:r>
          </w:p>
        </w:tc>
        <w:tc>
          <w:tcPr>
            <w:tcW w:w="1984" w:type="dxa"/>
            <w:tcBorders>
              <w:left w:val="single" w:sz="4" w:space="0" w:color="000000"/>
              <w:bottom w:val="single" w:sz="4" w:space="0" w:color="000000"/>
              <w:right w:val="double" w:sz="4" w:space="0" w:color="000000"/>
            </w:tcBorders>
          </w:tcPr>
          <w:p w14:paraId="6A66ECF6" w14:textId="77777777" w:rsidR="00E249AE" w:rsidRPr="00E56200" w:rsidRDefault="00E249AE" w:rsidP="00366605">
            <w:pPr>
              <w:snapToGrid w:val="0"/>
              <w:spacing w:before="20" w:after="20"/>
            </w:pPr>
          </w:p>
        </w:tc>
      </w:tr>
      <w:tr w:rsidR="00E249AE" w:rsidRPr="00E56200" w14:paraId="6DEA1134" w14:textId="77777777" w:rsidTr="005C1266">
        <w:tc>
          <w:tcPr>
            <w:tcW w:w="6171" w:type="dxa"/>
            <w:tcBorders>
              <w:top w:val="single" w:sz="4" w:space="0" w:color="000000"/>
              <w:left w:val="double" w:sz="4" w:space="0" w:color="000000"/>
              <w:bottom w:val="single" w:sz="4" w:space="0" w:color="auto"/>
            </w:tcBorders>
            <w:shd w:val="clear" w:color="auto" w:fill="auto"/>
          </w:tcPr>
          <w:p w14:paraId="7E69C416" w14:textId="77777777" w:rsidR="00E249AE" w:rsidRPr="00E56200" w:rsidRDefault="00E249AE" w:rsidP="00366605">
            <w:pPr>
              <w:spacing w:before="20" w:after="20"/>
            </w:pPr>
            <w:r w:rsidRPr="00E56200">
              <w:t>2. – Coste del personal local</w:t>
            </w:r>
          </w:p>
        </w:tc>
        <w:tc>
          <w:tcPr>
            <w:tcW w:w="1984" w:type="dxa"/>
            <w:tcBorders>
              <w:top w:val="single" w:sz="4" w:space="0" w:color="000000"/>
              <w:left w:val="single" w:sz="4" w:space="0" w:color="000000"/>
              <w:bottom w:val="single" w:sz="4" w:space="0" w:color="auto"/>
              <w:right w:val="double" w:sz="4" w:space="0" w:color="000000"/>
            </w:tcBorders>
          </w:tcPr>
          <w:p w14:paraId="3A947F72" w14:textId="77777777" w:rsidR="00E249AE" w:rsidRPr="00E56200" w:rsidRDefault="00E249AE" w:rsidP="00366605">
            <w:pPr>
              <w:snapToGrid w:val="0"/>
              <w:spacing w:before="20" w:after="20"/>
            </w:pPr>
          </w:p>
        </w:tc>
      </w:tr>
      <w:tr w:rsidR="00E249AE" w:rsidRPr="00E56200" w14:paraId="4368FC08" w14:textId="77777777" w:rsidTr="005C1266">
        <w:tc>
          <w:tcPr>
            <w:tcW w:w="6171" w:type="dxa"/>
            <w:tcBorders>
              <w:top w:val="single" w:sz="4" w:space="0" w:color="auto"/>
              <w:left w:val="double" w:sz="4" w:space="0" w:color="000000"/>
              <w:bottom w:val="single" w:sz="4" w:space="0" w:color="000000"/>
            </w:tcBorders>
            <w:shd w:val="clear" w:color="auto" w:fill="auto"/>
          </w:tcPr>
          <w:p w14:paraId="47A2DB18" w14:textId="77777777" w:rsidR="00E249AE" w:rsidRPr="00E56200" w:rsidRDefault="00E249AE" w:rsidP="00366605">
            <w:pPr>
              <w:spacing w:before="20" w:after="20"/>
            </w:pPr>
            <w:r w:rsidRPr="00E56200">
              <w:t>3. – Dietas y alojamiento</w:t>
            </w:r>
          </w:p>
        </w:tc>
        <w:tc>
          <w:tcPr>
            <w:tcW w:w="1984" w:type="dxa"/>
            <w:tcBorders>
              <w:top w:val="single" w:sz="4" w:space="0" w:color="auto"/>
              <w:left w:val="single" w:sz="4" w:space="0" w:color="000000"/>
              <w:bottom w:val="single" w:sz="4" w:space="0" w:color="000000"/>
              <w:right w:val="double" w:sz="4" w:space="0" w:color="000000"/>
            </w:tcBorders>
          </w:tcPr>
          <w:p w14:paraId="4DBC1470" w14:textId="77777777" w:rsidR="00E249AE" w:rsidRPr="00E56200" w:rsidRDefault="00E249AE" w:rsidP="00366605">
            <w:pPr>
              <w:snapToGrid w:val="0"/>
              <w:spacing w:before="20" w:after="20"/>
            </w:pPr>
          </w:p>
        </w:tc>
      </w:tr>
      <w:tr w:rsidR="00E249AE" w:rsidRPr="00E56200" w14:paraId="23261E6F" w14:textId="77777777" w:rsidTr="005C1266">
        <w:tc>
          <w:tcPr>
            <w:tcW w:w="6171" w:type="dxa"/>
            <w:tcBorders>
              <w:top w:val="double" w:sz="4" w:space="0" w:color="000000"/>
              <w:left w:val="double" w:sz="4" w:space="0" w:color="000000"/>
              <w:bottom w:val="double" w:sz="4" w:space="0" w:color="000000"/>
            </w:tcBorders>
            <w:shd w:val="clear" w:color="auto" w:fill="auto"/>
          </w:tcPr>
          <w:p w14:paraId="2D99959A" w14:textId="77777777" w:rsidR="00E249AE" w:rsidRPr="00E56200" w:rsidRDefault="00E249AE" w:rsidP="00366605">
            <w:pPr>
              <w:spacing w:before="20" w:after="20"/>
            </w:pPr>
            <w:r w:rsidRPr="00E56200">
              <w:t xml:space="preserve">Subtotal – coste de personal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780CEE7D" w14:textId="77777777" w:rsidR="00E249AE" w:rsidRPr="00E56200" w:rsidRDefault="00E249AE" w:rsidP="00366605">
            <w:pPr>
              <w:snapToGrid w:val="0"/>
              <w:spacing w:before="20" w:after="20"/>
            </w:pPr>
          </w:p>
        </w:tc>
      </w:tr>
      <w:tr w:rsidR="00E249AE" w:rsidRPr="00E56200" w14:paraId="3F0C11A6" w14:textId="77777777" w:rsidTr="005C1266">
        <w:tc>
          <w:tcPr>
            <w:tcW w:w="6171" w:type="dxa"/>
            <w:tcBorders>
              <w:top w:val="double" w:sz="4" w:space="0" w:color="000000"/>
              <w:left w:val="double" w:sz="4" w:space="0" w:color="000000"/>
              <w:bottom w:val="single" w:sz="4" w:space="0" w:color="auto"/>
            </w:tcBorders>
            <w:shd w:val="clear" w:color="auto" w:fill="auto"/>
          </w:tcPr>
          <w:p w14:paraId="086A46E5" w14:textId="77777777" w:rsidR="00E249AE" w:rsidRPr="00E56200" w:rsidRDefault="00E249AE" w:rsidP="00366605">
            <w:pPr>
              <w:spacing w:before="20" w:after="20"/>
            </w:pPr>
            <w:r w:rsidRPr="00E56200">
              <w:t xml:space="preserve">4. - Gastos de viajes internacionales </w:t>
            </w:r>
          </w:p>
        </w:tc>
        <w:tc>
          <w:tcPr>
            <w:tcW w:w="1984" w:type="dxa"/>
            <w:tcBorders>
              <w:top w:val="double" w:sz="4" w:space="0" w:color="000000"/>
              <w:left w:val="single" w:sz="4" w:space="0" w:color="000000"/>
              <w:bottom w:val="single" w:sz="4" w:space="0" w:color="auto"/>
              <w:right w:val="double" w:sz="4" w:space="0" w:color="000000"/>
            </w:tcBorders>
          </w:tcPr>
          <w:p w14:paraId="702E6600" w14:textId="77777777" w:rsidR="00E249AE" w:rsidRPr="00E56200" w:rsidRDefault="00E249AE" w:rsidP="00366605">
            <w:pPr>
              <w:snapToGrid w:val="0"/>
              <w:spacing w:before="20" w:after="20"/>
            </w:pPr>
          </w:p>
        </w:tc>
      </w:tr>
      <w:tr w:rsidR="00E249AE" w:rsidRPr="00E56200" w14:paraId="275AF5D6" w14:textId="77777777" w:rsidTr="005C1266">
        <w:tc>
          <w:tcPr>
            <w:tcW w:w="6171" w:type="dxa"/>
            <w:tcBorders>
              <w:top w:val="single" w:sz="4" w:space="0" w:color="auto"/>
              <w:left w:val="double" w:sz="4" w:space="0" w:color="000000"/>
              <w:bottom w:val="single" w:sz="4" w:space="0" w:color="000000"/>
            </w:tcBorders>
            <w:shd w:val="clear" w:color="auto" w:fill="auto"/>
          </w:tcPr>
          <w:p w14:paraId="4D0DECB0" w14:textId="77777777" w:rsidR="00E249AE" w:rsidRPr="00E56200" w:rsidRDefault="00E249AE" w:rsidP="00366605">
            <w:pPr>
              <w:spacing w:before="20" w:after="20"/>
            </w:pPr>
            <w:r w:rsidRPr="00E56200">
              <w:t>5. – Gastos de viajes y transporte locales</w:t>
            </w:r>
          </w:p>
        </w:tc>
        <w:tc>
          <w:tcPr>
            <w:tcW w:w="1984" w:type="dxa"/>
            <w:tcBorders>
              <w:top w:val="single" w:sz="4" w:space="0" w:color="auto"/>
              <w:left w:val="single" w:sz="4" w:space="0" w:color="000000"/>
              <w:right w:val="double" w:sz="4" w:space="0" w:color="000000"/>
            </w:tcBorders>
          </w:tcPr>
          <w:p w14:paraId="2A3DFE8B" w14:textId="77777777" w:rsidR="00E249AE" w:rsidRPr="00E56200" w:rsidRDefault="00E249AE" w:rsidP="00366605">
            <w:pPr>
              <w:snapToGrid w:val="0"/>
              <w:spacing w:before="20" w:after="20"/>
            </w:pPr>
          </w:p>
        </w:tc>
      </w:tr>
      <w:tr w:rsidR="00E249AE" w:rsidRPr="00E56200" w14:paraId="56AF7556" w14:textId="77777777" w:rsidTr="005C1266">
        <w:tc>
          <w:tcPr>
            <w:tcW w:w="6171" w:type="dxa"/>
            <w:tcBorders>
              <w:left w:val="double" w:sz="4" w:space="0" w:color="000000"/>
              <w:bottom w:val="single" w:sz="4" w:space="0" w:color="000000"/>
            </w:tcBorders>
            <w:shd w:val="clear" w:color="auto" w:fill="auto"/>
          </w:tcPr>
          <w:p w14:paraId="6795D653" w14:textId="77777777" w:rsidR="00E249AE" w:rsidRPr="00E56200" w:rsidRDefault="00E249AE" w:rsidP="00366605">
            <w:pPr>
              <w:spacing w:before="20" w:after="20"/>
            </w:pPr>
            <w:r w:rsidRPr="00E56200">
              <w:t>6. – Oficina del proyecto</w:t>
            </w:r>
          </w:p>
        </w:tc>
        <w:tc>
          <w:tcPr>
            <w:tcW w:w="1984" w:type="dxa"/>
            <w:tcBorders>
              <w:top w:val="single" w:sz="4" w:space="0" w:color="000000"/>
              <w:left w:val="single" w:sz="4" w:space="0" w:color="000000"/>
              <w:right w:val="double" w:sz="4" w:space="0" w:color="000000"/>
            </w:tcBorders>
          </w:tcPr>
          <w:p w14:paraId="7A4C2835" w14:textId="77777777" w:rsidR="00E249AE" w:rsidRPr="00E56200" w:rsidRDefault="00E249AE" w:rsidP="00366605">
            <w:pPr>
              <w:snapToGrid w:val="0"/>
              <w:spacing w:before="20" w:after="20"/>
            </w:pPr>
          </w:p>
        </w:tc>
      </w:tr>
      <w:tr w:rsidR="00E249AE" w:rsidRPr="00E56200" w14:paraId="0087C7BD" w14:textId="77777777" w:rsidTr="005C1266">
        <w:tc>
          <w:tcPr>
            <w:tcW w:w="6171" w:type="dxa"/>
            <w:tcBorders>
              <w:left w:val="double" w:sz="4" w:space="0" w:color="000000"/>
              <w:bottom w:val="double" w:sz="4" w:space="0" w:color="000000"/>
            </w:tcBorders>
            <w:shd w:val="clear" w:color="auto" w:fill="auto"/>
          </w:tcPr>
          <w:p w14:paraId="2435364A" w14:textId="77777777" w:rsidR="00E249AE" w:rsidRPr="00E56200" w:rsidRDefault="00E249AE" w:rsidP="00366605">
            <w:pPr>
              <w:spacing w:before="20" w:after="20"/>
            </w:pPr>
            <w:r w:rsidRPr="00E56200">
              <w:t>7. – Informes y documentos</w:t>
            </w:r>
          </w:p>
        </w:tc>
        <w:tc>
          <w:tcPr>
            <w:tcW w:w="1984" w:type="dxa"/>
            <w:tcBorders>
              <w:top w:val="single" w:sz="4" w:space="0" w:color="000000"/>
              <w:left w:val="single" w:sz="4" w:space="0" w:color="000000"/>
              <w:bottom w:val="double" w:sz="4" w:space="0" w:color="000000"/>
              <w:right w:val="double" w:sz="4" w:space="0" w:color="000000"/>
            </w:tcBorders>
          </w:tcPr>
          <w:p w14:paraId="28708AC1" w14:textId="77777777" w:rsidR="00E249AE" w:rsidRPr="00E56200" w:rsidRDefault="00E249AE" w:rsidP="00366605">
            <w:pPr>
              <w:snapToGrid w:val="0"/>
              <w:spacing w:before="20" w:after="20"/>
            </w:pPr>
          </w:p>
        </w:tc>
      </w:tr>
      <w:tr w:rsidR="00E249AE" w:rsidRPr="00E56200" w14:paraId="19F8B7CB" w14:textId="77777777" w:rsidTr="005C1266">
        <w:tc>
          <w:tcPr>
            <w:tcW w:w="6171" w:type="dxa"/>
            <w:tcBorders>
              <w:top w:val="double" w:sz="4" w:space="0" w:color="000000"/>
              <w:left w:val="double" w:sz="4" w:space="0" w:color="000000"/>
              <w:bottom w:val="double" w:sz="4" w:space="0" w:color="000000"/>
            </w:tcBorders>
            <w:shd w:val="clear" w:color="auto" w:fill="auto"/>
          </w:tcPr>
          <w:p w14:paraId="740644EB" w14:textId="77777777" w:rsidR="00E249AE" w:rsidRPr="00E56200" w:rsidRDefault="00E249AE" w:rsidP="00366605">
            <w:pPr>
              <w:spacing w:before="20" w:after="20"/>
            </w:pPr>
            <w:r w:rsidRPr="00E56200">
              <w:t>Subtotal de logística y transporte</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2F8EF278" w14:textId="77777777" w:rsidR="00E249AE" w:rsidRPr="0021095A" w:rsidRDefault="00E249AE" w:rsidP="00366605">
            <w:pPr>
              <w:snapToGrid w:val="0"/>
              <w:spacing w:before="20" w:after="20"/>
            </w:pPr>
          </w:p>
        </w:tc>
      </w:tr>
      <w:tr w:rsidR="00E249AE" w:rsidRPr="00E56200" w14:paraId="59ACBC29" w14:textId="77777777" w:rsidTr="005C1266">
        <w:tc>
          <w:tcPr>
            <w:tcW w:w="6171" w:type="dxa"/>
            <w:tcBorders>
              <w:top w:val="double" w:sz="4" w:space="0" w:color="000000"/>
              <w:left w:val="double" w:sz="4" w:space="0" w:color="000000"/>
              <w:bottom w:val="double" w:sz="4" w:space="0" w:color="000000"/>
            </w:tcBorders>
            <w:shd w:val="clear" w:color="auto" w:fill="C0C0C0"/>
          </w:tcPr>
          <w:p w14:paraId="75AFA42F" w14:textId="77777777" w:rsidR="00E249AE" w:rsidRPr="00E56200" w:rsidRDefault="00E249AE" w:rsidP="00366605">
            <w:pPr>
              <w:spacing w:before="20" w:after="20"/>
              <w:rPr>
                <w:b/>
              </w:rPr>
            </w:pPr>
            <w:r w:rsidRPr="00E56200">
              <w:rPr>
                <w:b/>
              </w:rPr>
              <w:t>Total – Tarifas, transporte y logística</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6E3A9D2D" w14:textId="77777777" w:rsidR="00E249AE" w:rsidRPr="0021095A" w:rsidRDefault="00E249AE" w:rsidP="00366605">
            <w:pPr>
              <w:snapToGrid w:val="0"/>
              <w:spacing w:before="20" w:after="20"/>
              <w:rPr>
                <w:b/>
              </w:rPr>
            </w:pPr>
          </w:p>
        </w:tc>
      </w:tr>
      <w:tr w:rsidR="00E249AE" w:rsidRPr="00E56200" w14:paraId="20A1146D" w14:textId="77777777" w:rsidTr="005C1266">
        <w:tc>
          <w:tcPr>
            <w:tcW w:w="6171" w:type="dxa"/>
            <w:tcBorders>
              <w:top w:val="single" w:sz="4" w:space="0" w:color="000000"/>
              <w:left w:val="double" w:sz="4" w:space="0" w:color="000000"/>
              <w:bottom w:val="single" w:sz="4" w:space="0" w:color="000000"/>
            </w:tcBorders>
            <w:shd w:val="clear" w:color="auto" w:fill="auto"/>
          </w:tcPr>
          <w:p w14:paraId="52BB51A0" w14:textId="77777777" w:rsidR="00E249AE" w:rsidRPr="00E56200" w:rsidRDefault="00E249AE" w:rsidP="00366605">
            <w:pPr>
              <w:spacing w:before="20" w:after="20"/>
            </w:pPr>
            <w:r w:rsidRPr="00E56200">
              <w:t>8. - Coste de equipamiento</w:t>
            </w:r>
          </w:p>
        </w:tc>
        <w:tc>
          <w:tcPr>
            <w:tcW w:w="1984" w:type="dxa"/>
            <w:tcBorders>
              <w:top w:val="single" w:sz="4" w:space="0" w:color="000000"/>
              <w:left w:val="single" w:sz="4" w:space="0" w:color="000000"/>
              <w:bottom w:val="single" w:sz="4" w:space="0" w:color="000000"/>
              <w:right w:val="double" w:sz="4" w:space="0" w:color="000000"/>
            </w:tcBorders>
          </w:tcPr>
          <w:p w14:paraId="77375411" w14:textId="77777777" w:rsidR="00E249AE" w:rsidRPr="00E56200" w:rsidRDefault="00E249AE" w:rsidP="00366605">
            <w:pPr>
              <w:snapToGrid w:val="0"/>
              <w:spacing w:before="20" w:after="20"/>
            </w:pPr>
          </w:p>
        </w:tc>
      </w:tr>
      <w:tr w:rsidR="00E249AE" w:rsidRPr="00E56200" w14:paraId="7A70AA55" w14:textId="77777777" w:rsidTr="005C1266">
        <w:tc>
          <w:tcPr>
            <w:tcW w:w="6171" w:type="dxa"/>
            <w:tcBorders>
              <w:top w:val="single" w:sz="4" w:space="0" w:color="000000"/>
              <w:left w:val="double" w:sz="4" w:space="0" w:color="000000"/>
              <w:bottom w:val="single" w:sz="4" w:space="0" w:color="auto"/>
            </w:tcBorders>
            <w:shd w:val="clear" w:color="auto" w:fill="auto"/>
          </w:tcPr>
          <w:p w14:paraId="5E996400" w14:textId="77777777" w:rsidR="00E249AE" w:rsidRPr="00E56200" w:rsidRDefault="00E249AE" w:rsidP="00366605">
            <w:pPr>
              <w:spacing w:before="20" w:after="20"/>
            </w:pPr>
            <w:r w:rsidRPr="00E56200">
              <w:t>9. - Costes diversos</w:t>
            </w:r>
          </w:p>
        </w:tc>
        <w:tc>
          <w:tcPr>
            <w:tcW w:w="1984" w:type="dxa"/>
            <w:tcBorders>
              <w:top w:val="single" w:sz="4" w:space="0" w:color="000000"/>
              <w:left w:val="single" w:sz="4" w:space="0" w:color="000000"/>
              <w:bottom w:val="single" w:sz="4" w:space="0" w:color="auto"/>
              <w:right w:val="double" w:sz="4" w:space="0" w:color="000000"/>
            </w:tcBorders>
          </w:tcPr>
          <w:p w14:paraId="3D9E3C00" w14:textId="77777777" w:rsidR="00E249AE" w:rsidRPr="00E56200" w:rsidRDefault="00E249AE" w:rsidP="00366605">
            <w:pPr>
              <w:snapToGrid w:val="0"/>
              <w:spacing w:before="20" w:after="20"/>
            </w:pPr>
          </w:p>
        </w:tc>
      </w:tr>
      <w:tr w:rsidR="00E249AE" w:rsidRPr="00E56200" w14:paraId="460DFCB5" w14:textId="77777777" w:rsidTr="005C1266">
        <w:tc>
          <w:tcPr>
            <w:tcW w:w="6171" w:type="dxa"/>
            <w:tcBorders>
              <w:top w:val="double" w:sz="4" w:space="0" w:color="000000"/>
              <w:left w:val="double" w:sz="4" w:space="0" w:color="000000"/>
              <w:bottom w:val="double" w:sz="4" w:space="0" w:color="000000"/>
            </w:tcBorders>
            <w:shd w:val="clear" w:color="auto" w:fill="C0C0C0"/>
          </w:tcPr>
          <w:p w14:paraId="4F437304" w14:textId="77777777" w:rsidR="00E249AE" w:rsidRPr="00E56200" w:rsidRDefault="00E249AE" w:rsidP="00366605">
            <w:pPr>
              <w:spacing w:before="20" w:after="20"/>
              <w:rPr>
                <w:b/>
              </w:rPr>
            </w:pPr>
            <w:r w:rsidRPr="00E56200">
              <w:rPr>
                <w:b/>
              </w:rPr>
              <w:t>Total – Otros costes</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69A04F45" w14:textId="77777777" w:rsidR="00E249AE" w:rsidRPr="00E56200" w:rsidRDefault="00E249AE" w:rsidP="00366605">
            <w:pPr>
              <w:snapToGrid w:val="0"/>
              <w:spacing w:before="20" w:after="20"/>
              <w:rPr>
                <w:b/>
              </w:rPr>
            </w:pPr>
          </w:p>
        </w:tc>
      </w:tr>
      <w:tr w:rsidR="00E249AE" w:rsidRPr="00E56200" w14:paraId="0A63A240" w14:textId="77777777" w:rsidTr="005C1266">
        <w:trPr>
          <w:trHeight w:val="542"/>
        </w:trPr>
        <w:tc>
          <w:tcPr>
            <w:tcW w:w="6171" w:type="dxa"/>
            <w:tcBorders>
              <w:top w:val="double" w:sz="4" w:space="0" w:color="000000"/>
              <w:left w:val="double" w:sz="4" w:space="0" w:color="000000"/>
              <w:bottom w:val="double" w:sz="4" w:space="0" w:color="000000"/>
            </w:tcBorders>
            <w:shd w:val="clear" w:color="auto" w:fill="C0C0C0"/>
            <w:vAlign w:val="center"/>
          </w:tcPr>
          <w:p w14:paraId="21A48226" w14:textId="77777777" w:rsidR="00E249AE" w:rsidRPr="00E56200" w:rsidRDefault="00E249AE" w:rsidP="00366605">
            <w:pPr>
              <w:spacing w:before="20" w:after="20"/>
              <w:rPr>
                <w:b/>
                <w:sz w:val="22"/>
              </w:rPr>
            </w:pPr>
            <w:proofErr w:type="gramStart"/>
            <w:r w:rsidRPr="00E56200">
              <w:rPr>
                <w:b/>
                <w:sz w:val="22"/>
              </w:rPr>
              <w:t>Total</w:t>
            </w:r>
            <w:proofErr w:type="gramEnd"/>
            <w:r w:rsidRPr="00E56200">
              <w:rPr>
                <w:b/>
                <w:sz w:val="22"/>
              </w:rPr>
              <w:t xml:space="preserve"> paquete B – Servicios basados en tiempo</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3F21AFD7" w14:textId="77777777" w:rsidR="00E249AE" w:rsidRPr="0021095A" w:rsidRDefault="00E249AE" w:rsidP="00366605">
            <w:pPr>
              <w:snapToGrid w:val="0"/>
              <w:spacing w:before="20" w:after="20"/>
              <w:rPr>
                <w:b/>
                <w:sz w:val="22"/>
              </w:rPr>
            </w:pPr>
          </w:p>
        </w:tc>
      </w:tr>
    </w:tbl>
    <w:p w14:paraId="2B542E3E" w14:textId="77777777" w:rsidR="007306F2" w:rsidRPr="00E56200" w:rsidRDefault="007306F2">
      <w:r w:rsidRPr="00E56200">
        <w:lastRenderedPageBreak/>
        <w:br w:type="page"/>
      </w:r>
    </w:p>
    <w:p w14:paraId="577ED4D1" w14:textId="77777777" w:rsidR="0071628D" w:rsidRPr="00E56200" w:rsidRDefault="00392B47" w:rsidP="004D027A">
      <w:pPr>
        <w:jc w:val="center"/>
        <w:rPr>
          <w:b/>
          <w:sz w:val="28"/>
        </w:rPr>
      </w:pPr>
      <w:r w:rsidRPr="00E56200">
        <w:rPr>
          <w:b/>
          <w:sz w:val="28"/>
        </w:rPr>
        <w:lastRenderedPageBreak/>
        <w:t xml:space="preserve">Cálculo de costes detallado para el paquete </w:t>
      </w:r>
      <w:r w:rsidRPr="00E56200">
        <w:rPr>
          <w:b/>
          <w:i/>
          <w:sz w:val="28"/>
        </w:rPr>
        <w:t>[a especificar]</w:t>
      </w:r>
    </w:p>
    <w:p w14:paraId="37B73D07" w14:textId="77777777" w:rsidR="001540B1" w:rsidRPr="00330242" w:rsidRDefault="001540B1">
      <w:pPr>
        <w:rPr>
          <w:lang w:val="pt-BR"/>
        </w:rPr>
      </w:pPr>
    </w:p>
    <w:tbl>
      <w:tblPr>
        <w:tblW w:w="9431" w:type="dxa"/>
        <w:tblInd w:w="-5" w:type="dxa"/>
        <w:tblLayout w:type="fixed"/>
        <w:tblCellMar>
          <w:left w:w="70" w:type="dxa"/>
          <w:right w:w="70" w:type="dxa"/>
        </w:tblCellMar>
        <w:tblLook w:val="0000" w:firstRow="0" w:lastRow="0" w:firstColumn="0" w:lastColumn="0" w:noHBand="0" w:noVBand="0"/>
      </w:tblPr>
      <w:tblGrid>
        <w:gridCol w:w="4328"/>
        <w:gridCol w:w="165"/>
        <w:gridCol w:w="680"/>
        <w:gridCol w:w="170"/>
        <w:gridCol w:w="823"/>
        <w:gridCol w:w="1706"/>
        <w:gridCol w:w="1559"/>
      </w:tblGrid>
      <w:tr w:rsidR="00487895" w:rsidRPr="00E56200" w14:paraId="0DB2CDBA" w14:textId="77777777" w:rsidTr="00F25F76">
        <w:trPr>
          <w:cantSplit/>
        </w:trPr>
        <w:tc>
          <w:tcPr>
            <w:tcW w:w="4493" w:type="dxa"/>
            <w:gridSpan w:val="2"/>
            <w:tcBorders>
              <w:top w:val="single" w:sz="4" w:space="0" w:color="auto"/>
              <w:left w:val="single" w:sz="4" w:space="0" w:color="000000"/>
              <w:bottom w:val="single" w:sz="4" w:space="0" w:color="000000"/>
            </w:tcBorders>
            <w:shd w:val="clear" w:color="auto" w:fill="auto"/>
          </w:tcPr>
          <w:p w14:paraId="0BAD0CFD" w14:textId="77777777" w:rsidR="00487895" w:rsidRPr="00E56200" w:rsidRDefault="00927884" w:rsidP="00F25F76">
            <w:pPr>
              <w:spacing w:before="20" w:after="20"/>
            </w:pPr>
            <w:r w:rsidRPr="00E56200">
              <w:rPr>
                <w:b/>
              </w:rPr>
              <w:t xml:space="preserve">1. Coste del personal extranjero </w:t>
            </w:r>
          </w:p>
        </w:tc>
        <w:tc>
          <w:tcPr>
            <w:tcW w:w="850" w:type="dxa"/>
            <w:gridSpan w:val="2"/>
            <w:tcBorders>
              <w:top w:val="single" w:sz="4" w:space="0" w:color="auto"/>
              <w:left w:val="single" w:sz="4" w:space="0" w:color="000000"/>
              <w:bottom w:val="single" w:sz="4" w:space="0" w:color="000000"/>
            </w:tcBorders>
            <w:shd w:val="clear" w:color="auto" w:fill="auto"/>
          </w:tcPr>
          <w:p w14:paraId="08D7F86A" w14:textId="77777777" w:rsidR="00487895" w:rsidRPr="00E56200" w:rsidRDefault="00927884" w:rsidP="00F25F76">
            <w:pPr>
              <w:spacing w:before="20" w:after="20"/>
              <w:rPr>
                <w:b/>
              </w:rPr>
            </w:pPr>
            <w:r w:rsidRPr="00E56200">
              <w:rPr>
                <w:b/>
              </w:rPr>
              <w:t>Unidad</w:t>
            </w:r>
          </w:p>
        </w:tc>
        <w:tc>
          <w:tcPr>
            <w:tcW w:w="823" w:type="dxa"/>
            <w:tcBorders>
              <w:top w:val="single" w:sz="4" w:space="0" w:color="auto"/>
              <w:left w:val="single" w:sz="4" w:space="0" w:color="000000"/>
              <w:bottom w:val="single" w:sz="4" w:space="0" w:color="000000"/>
            </w:tcBorders>
            <w:shd w:val="clear" w:color="auto" w:fill="auto"/>
          </w:tcPr>
          <w:p w14:paraId="6061BE51" w14:textId="77777777" w:rsidR="00487895" w:rsidRPr="00E56200" w:rsidRDefault="00F25F76" w:rsidP="00F25F76">
            <w:pPr>
              <w:spacing w:before="20" w:after="20"/>
              <w:rPr>
                <w:b/>
              </w:rPr>
            </w:pPr>
            <w:r w:rsidRPr="00E56200">
              <w:rPr>
                <w:b/>
              </w:rPr>
              <w:t>N.º</w:t>
            </w:r>
          </w:p>
        </w:tc>
        <w:tc>
          <w:tcPr>
            <w:tcW w:w="1706" w:type="dxa"/>
            <w:tcBorders>
              <w:top w:val="single" w:sz="4" w:space="0" w:color="auto"/>
              <w:left w:val="single" w:sz="4" w:space="0" w:color="000000"/>
              <w:bottom w:val="single" w:sz="4" w:space="0" w:color="000000"/>
            </w:tcBorders>
            <w:shd w:val="clear" w:color="auto" w:fill="auto"/>
          </w:tcPr>
          <w:p w14:paraId="20CF1207" w14:textId="77777777" w:rsidR="00487895" w:rsidRPr="00E56200" w:rsidRDefault="00927884" w:rsidP="00F25F76">
            <w:pPr>
              <w:spacing w:before="20" w:after="20"/>
              <w:rPr>
                <w:b/>
              </w:rPr>
            </w:pPr>
            <w:r w:rsidRPr="00E56200">
              <w:rPr>
                <w:b/>
              </w:rPr>
              <w:t xml:space="preserve">Precio </w:t>
            </w:r>
            <w:proofErr w:type="spellStart"/>
            <w:r w:rsidRPr="00E56200">
              <w:rPr>
                <w:b/>
              </w:rPr>
              <w:t>unit</w:t>
            </w:r>
            <w:proofErr w:type="spellEnd"/>
            <w:r w:rsidRPr="00E56200">
              <w:rPr>
                <w:b/>
              </w:rPr>
              <w:t>. (EUR)</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2F35FE6" w14:textId="77777777" w:rsidR="00487895" w:rsidRPr="00E56200" w:rsidRDefault="00927884" w:rsidP="00F25F76">
            <w:pPr>
              <w:spacing w:before="20" w:after="20"/>
              <w:rPr>
                <w:b/>
              </w:rPr>
            </w:pPr>
            <w:r w:rsidRPr="00E56200">
              <w:rPr>
                <w:b/>
              </w:rPr>
              <w:t>Importe (EUR)</w:t>
            </w:r>
          </w:p>
        </w:tc>
      </w:tr>
      <w:tr w:rsidR="00487895" w:rsidRPr="00E56200" w14:paraId="5923C81A" w14:textId="77777777" w:rsidTr="009376A2">
        <w:tc>
          <w:tcPr>
            <w:tcW w:w="4328" w:type="dxa"/>
            <w:tcBorders>
              <w:top w:val="single" w:sz="4" w:space="0" w:color="000000"/>
              <w:left w:val="single" w:sz="4" w:space="0" w:color="000000"/>
              <w:bottom w:val="single" w:sz="4" w:space="0" w:color="000000"/>
            </w:tcBorders>
            <w:shd w:val="clear" w:color="auto" w:fill="auto"/>
          </w:tcPr>
          <w:p w14:paraId="1F8B23E0" w14:textId="77777777" w:rsidR="00487895" w:rsidRPr="00E56200" w:rsidRDefault="00927884" w:rsidP="009376A2">
            <w:r w:rsidRPr="00E56200">
              <w:t xml:space="preserve">1.1 </w:t>
            </w:r>
            <w:proofErr w:type="gramStart"/>
            <w:r w:rsidRPr="00E56200">
              <w:t>Jefe</w:t>
            </w:r>
            <w:proofErr w:type="gramEnd"/>
            <w:r w:rsidRPr="00E56200">
              <w:t xml:space="preserve"> de equipo</w:t>
            </w:r>
          </w:p>
        </w:tc>
        <w:tc>
          <w:tcPr>
            <w:tcW w:w="845" w:type="dxa"/>
            <w:gridSpan w:val="2"/>
            <w:tcBorders>
              <w:top w:val="single" w:sz="4" w:space="0" w:color="000000"/>
              <w:left w:val="single" w:sz="4" w:space="0" w:color="000000"/>
              <w:bottom w:val="single" w:sz="4" w:space="0" w:color="000000"/>
            </w:tcBorders>
            <w:shd w:val="clear" w:color="auto" w:fill="auto"/>
          </w:tcPr>
          <w:p w14:paraId="37EC10E8" w14:textId="77777777" w:rsidR="00487895" w:rsidRPr="00E56200" w:rsidRDefault="00927884" w:rsidP="009376A2">
            <w:r w:rsidRPr="00E56200">
              <w:t>mes</w:t>
            </w:r>
          </w:p>
        </w:tc>
        <w:tc>
          <w:tcPr>
            <w:tcW w:w="993" w:type="dxa"/>
            <w:gridSpan w:val="2"/>
            <w:tcBorders>
              <w:top w:val="single" w:sz="4" w:space="0" w:color="000000"/>
              <w:left w:val="single" w:sz="4" w:space="0" w:color="000000"/>
              <w:bottom w:val="single" w:sz="4" w:space="0" w:color="000000"/>
            </w:tcBorders>
            <w:shd w:val="clear" w:color="auto" w:fill="auto"/>
          </w:tcPr>
          <w:p w14:paraId="76516786"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2BFD7851" w14:textId="77777777" w:rsidR="00487895" w:rsidRPr="00E56200" w:rsidRDefault="00487895" w:rsidP="009376A2">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FD7FFC" w14:textId="77777777" w:rsidR="00487895" w:rsidRPr="00E56200" w:rsidRDefault="00487895" w:rsidP="009376A2">
            <w:pPr>
              <w:snapToGrid w:val="0"/>
            </w:pPr>
          </w:p>
        </w:tc>
      </w:tr>
      <w:tr w:rsidR="00487895" w:rsidRPr="00E56200" w14:paraId="496991E6" w14:textId="77777777" w:rsidTr="009376A2">
        <w:tc>
          <w:tcPr>
            <w:tcW w:w="4328" w:type="dxa"/>
            <w:tcBorders>
              <w:top w:val="single" w:sz="4" w:space="0" w:color="000000"/>
              <w:left w:val="single" w:sz="4" w:space="0" w:color="000000"/>
              <w:bottom w:val="single" w:sz="4" w:space="0" w:color="000000"/>
            </w:tcBorders>
            <w:shd w:val="clear" w:color="auto" w:fill="auto"/>
          </w:tcPr>
          <w:p w14:paraId="4CC07A51" w14:textId="77777777" w:rsidR="00487895" w:rsidRPr="00E56200" w:rsidRDefault="00927884" w:rsidP="009376A2">
            <w:r w:rsidRPr="00E56200">
              <w:t>1.2 NN</w:t>
            </w:r>
          </w:p>
        </w:tc>
        <w:tc>
          <w:tcPr>
            <w:tcW w:w="845" w:type="dxa"/>
            <w:gridSpan w:val="2"/>
            <w:tcBorders>
              <w:top w:val="single" w:sz="4" w:space="0" w:color="000000"/>
              <w:left w:val="single" w:sz="4" w:space="0" w:color="000000"/>
              <w:bottom w:val="single" w:sz="4" w:space="0" w:color="000000"/>
            </w:tcBorders>
            <w:shd w:val="clear" w:color="auto" w:fill="auto"/>
          </w:tcPr>
          <w:p w14:paraId="0F214C59" w14:textId="77777777" w:rsidR="00487895" w:rsidRPr="00E56200" w:rsidRDefault="00927884" w:rsidP="009376A2">
            <w:r w:rsidRPr="00E56200">
              <w:t>mes</w:t>
            </w:r>
          </w:p>
        </w:tc>
        <w:tc>
          <w:tcPr>
            <w:tcW w:w="993" w:type="dxa"/>
            <w:gridSpan w:val="2"/>
            <w:tcBorders>
              <w:top w:val="single" w:sz="4" w:space="0" w:color="000000"/>
              <w:left w:val="single" w:sz="4" w:space="0" w:color="000000"/>
              <w:bottom w:val="single" w:sz="4" w:space="0" w:color="000000"/>
            </w:tcBorders>
            <w:shd w:val="clear" w:color="auto" w:fill="auto"/>
          </w:tcPr>
          <w:p w14:paraId="0B7A9A6C"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7982DB87"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2C2CB006" w14:textId="77777777" w:rsidR="00487895" w:rsidRPr="00E56200" w:rsidRDefault="00487895" w:rsidP="009376A2">
            <w:pPr>
              <w:snapToGrid w:val="0"/>
            </w:pPr>
          </w:p>
        </w:tc>
      </w:tr>
      <w:tr w:rsidR="00487895" w:rsidRPr="00E56200" w14:paraId="617E9A96" w14:textId="77777777" w:rsidTr="009376A2">
        <w:tc>
          <w:tcPr>
            <w:tcW w:w="4328" w:type="dxa"/>
            <w:tcBorders>
              <w:top w:val="single" w:sz="4" w:space="0" w:color="000000"/>
              <w:left w:val="single" w:sz="4" w:space="0" w:color="000000"/>
            </w:tcBorders>
            <w:shd w:val="clear" w:color="auto" w:fill="auto"/>
          </w:tcPr>
          <w:p w14:paraId="720EF579" w14:textId="77777777" w:rsidR="00487895" w:rsidRPr="00E56200" w:rsidRDefault="00927884" w:rsidP="009376A2">
            <w:r w:rsidRPr="00E56200">
              <w:t>1.3 …</w:t>
            </w:r>
          </w:p>
        </w:tc>
        <w:tc>
          <w:tcPr>
            <w:tcW w:w="845" w:type="dxa"/>
            <w:gridSpan w:val="2"/>
            <w:tcBorders>
              <w:top w:val="single" w:sz="4" w:space="0" w:color="000000"/>
              <w:left w:val="single" w:sz="4" w:space="0" w:color="000000"/>
            </w:tcBorders>
            <w:shd w:val="clear" w:color="auto" w:fill="auto"/>
          </w:tcPr>
          <w:p w14:paraId="42EC29C1" w14:textId="77777777" w:rsidR="00487895" w:rsidRPr="00E56200" w:rsidRDefault="00927884" w:rsidP="009376A2">
            <w:pPr>
              <w:rPr>
                <w:rFonts w:eastAsia="Calibri"/>
              </w:rPr>
            </w:pPr>
            <w:r w:rsidRPr="00E56200">
              <w:t>mes</w:t>
            </w:r>
          </w:p>
        </w:tc>
        <w:tc>
          <w:tcPr>
            <w:tcW w:w="993" w:type="dxa"/>
            <w:gridSpan w:val="2"/>
            <w:tcBorders>
              <w:top w:val="single" w:sz="4" w:space="0" w:color="000000"/>
              <w:left w:val="single" w:sz="4" w:space="0" w:color="000000"/>
            </w:tcBorders>
            <w:shd w:val="clear" w:color="auto" w:fill="auto"/>
          </w:tcPr>
          <w:p w14:paraId="790AA242" w14:textId="77777777" w:rsidR="00487895" w:rsidRPr="00E56200" w:rsidRDefault="00927884" w:rsidP="009376A2">
            <w:r w:rsidRPr="00E56200">
              <w:t>…</w:t>
            </w:r>
          </w:p>
        </w:tc>
        <w:tc>
          <w:tcPr>
            <w:tcW w:w="1706" w:type="dxa"/>
            <w:tcBorders>
              <w:top w:val="single" w:sz="4" w:space="0" w:color="000000"/>
              <w:left w:val="single" w:sz="4" w:space="0" w:color="000000"/>
            </w:tcBorders>
            <w:shd w:val="clear" w:color="auto" w:fill="auto"/>
          </w:tcPr>
          <w:p w14:paraId="27FFB351"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178EEF4A" w14:textId="77777777" w:rsidR="00487895" w:rsidRPr="00E56200" w:rsidRDefault="00487895" w:rsidP="009376A2">
            <w:pPr>
              <w:snapToGrid w:val="0"/>
            </w:pPr>
          </w:p>
        </w:tc>
      </w:tr>
      <w:tr w:rsidR="00487895" w:rsidRPr="00E56200" w14:paraId="316296E5"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50FD48E1" w14:textId="77777777" w:rsidR="00487895" w:rsidRPr="00E56200" w:rsidRDefault="00927884" w:rsidP="009376A2">
            <w:pPr>
              <w:jc w:val="right"/>
            </w:pPr>
            <w:r w:rsidRPr="00E56200">
              <w:rPr>
                <w:b/>
              </w:rPr>
              <w:t>Subtotal Personal extranjero</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1FE1B828" w14:textId="77777777" w:rsidR="00487895" w:rsidRPr="00E56200" w:rsidRDefault="00487895" w:rsidP="009376A2">
            <w:pPr>
              <w:snapToGrid w:val="0"/>
            </w:pPr>
          </w:p>
        </w:tc>
      </w:tr>
      <w:tr w:rsidR="00B06152" w:rsidRPr="00E56200" w14:paraId="74E387A3"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2E43AA28" w14:textId="77777777" w:rsidR="00B06152" w:rsidRPr="00E56200" w:rsidRDefault="00B06152" w:rsidP="009376A2">
            <w:r w:rsidRPr="00E56200">
              <w:rPr>
                <w:b/>
              </w:rPr>
              <w:t>2. Coste del personal local</w:t>
            </w:r>
            <w:r w:rsidRPr="00E56200">
              <w:t xml:space="preserve"> (incl. dietas y alojamiento, ver explicación)</w:t>
            </w:r>
          </w:p>
        </w:tc>
      </w:tr>
      <w:tr w:rsidR="00B06152" w:rsidRPr="00E56200" w14:paraId="151E78B1" w14:textId="77777777" w:rsidTr="009376A2">
        <w:tc>
          <w:tcPr>
            <w:tcW w:w="4328" w:type="dxa"/>
            <w:tcBorders>
              <w:top w:val="single" w:sz="4" w:space="0" w:color="000000"/>
              <w:left w:val="single" w:sz="4" w:space="0" w:color="000000"/>
              <w:bottom w:val="single" w:sz="4" w:space="0" w:color="000000"/>
            </w:tcBorders>
            <w:shd w:val="clear" w:color="auto" w:fill="auto"/>
          </w:tcPr>
          <w:p w14:paraId="57D76084" w14:textId="77777777" w:rsidR="00B06152" w:rsidRPr="00E56200" w:rsidRDefault="00B06152" w:rsidP="009376A2">
            <w:r w:rsidRPr="00E56200">
              <w:t>2.1 NN</w:t>
            </w:r>
          </w:p>
        </w:tc>
        <w:tc>
          <w:tcPr>
            <w:tcW w:w="845" w:type="dxa"/>
            <w:gridSpan w:val="2"/>
            <w:tcBorders>
              <w:top w:val="single" w:sz="4" w:space="0" w:color="000000"/>
              <w:left w:val="single" w:sz="4" w:space="0" w:color="000000"/>
              <w:bottom w:val="single" w:sz="4" w:space="0" w:color="000000"/>
            </w:tcBorders>
            <w:shd w:val="clear" w:color="auto" w:fill="auto"/>
          </w:tcPr>
          <w:p w14:paraId="7C9E7BCB" w14:textId="77777777" w:rsidR="00B06152" w:rsidRPr="00E56200" w:rsidRDefault="00B06152" w:rsidP="009376A2">
            <w:r w:rsidRPr="00E56200">
              <w:t>mes</w:t>
            </w:r>
          </w:p>
        </w:tc>
        <w:tc>
          <w:tcPr>
            <w:tcW w:w="993" w:type="dxa"/>
            <w:gridSpan w:val="2"/>
            <w:tcBorders>
              <w:top w:val="single" w:sz="4" w:space="0" w:color="000000"/>
              <w:left w:val="single" w:sz="4" w:space="0" w:color="000000"/>
              <w:bottom w:val="single" w:sz="4" w:space="0" w:color="000000"/>
            </w:tcBorders>
            <w:shd w:val="clear" w:color="auto" w:fill="auto"/>
          </w:tcPr>
          <w:p w14:paraId="670024C3" w14:textId="77777777" w:rsidR="00B06152" w:rsidRPr="00E56200" w:rsidRDefault="00B06152"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0B8F3D29" w14:textId="77777777" w:rsidR="00B06152" w:rsidRPr="00E56200" w:rsidRDefault="00B06152"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112A0C17" w14:textId="77777777" w:rsidR="00B06152" w:rsidRPr="00E56200" w:rsidRDefault="00B06152" w:rsidP="009376A2">
            <w:pPr>
              <w:snapToGrid w:val="0"/>
            </w:pPr>
          </w:p>
        </w:tc>
      </w:tr>
      <w:tr w:rsidR="00B06152" w:rsidRPr="00E56200" w14:paraId="0D103EB5" w14:textId="77777777" w:rsidTr="009376A2">
        <w:tc>
          <w:tcPr>
            <w:tcW w:w="4328" w:type="dxa"/>
            <w:tcBorders>
              <w:top w:val="single" w:sz="4" w:space="0" w:color="000000"/>
              <w:left w:val="single" w:sz="4" w:space="0" w:color="000000"/>
            </w:tcBorders>
            <w:shd w:val="clear" w:color="auto" w:fill="auto"/>
          </w:tcPr>
          <w:p w14:paraId="4D08E9D4" w14:textId="77777777" w:rsidR="00B06152" w:rsidRPr="00E56200" w:rsidRDefault="00B06152" w:rsidP="009376A2">
            <w:r w:rsidRPr="00E56200">
              <w:t>2.2 ...</w:t>
            </w:r>
          </w:p>
        </w:tc>
        <w:tc>
          <w:tcPr>
            <w:tcW w:w="845" w:type="dxa"/>
            <w:gridSpan w:val="2"/>
            <w:tcBorders>
              <w:top w:val="single" w:sz="4" w:space="0" w:color="000000"/>
              <w:left w:val="single" w:sz="4" w:space="0" w:color="000000"/>
            </w:tcBorders>
            <w:shd w:val="clear" w:color="auto" w:fill="auto"/>
          </w:tcPr>
          <w:p w14:paraId="69FF4773" w14:textId="77777777" w:rsidR="00B06152" w:rsidRPr="00E56200" w:rsidRDefault="00B06152" w:rsidP="009376A2">
            <w:r w:rsidRPr="00E56200">
              <w:t>mes</w:t>
            </w:r>
          </w:p>
        </w:tc>
        <w:tc>
          <w:tcPr>
            <w:tcW w:w="993" w:type="dxa"/>
            <w:gridSpan w:val="2"/>
            <w:tcBorders>
              <w:top w:val="single" w:sz="4" w:space="0" w:color="000000"/>
              <w:left w:val="single" w:sz="4" w:space="0" w:color="000000"/>
            </w:tcBorders>
            <w:shd w:val="clear" w:color="auto" w:fill="auto"/>
          </w:tcPr>
          <w:p w14:paraId="0164F407" w14:textId="77777777" w:rsidR="00B06152" w:rsidRPr="00E56200" w:rsidRDefault="00B06152" w:rsidP="009376A2">
            <w:r w:rsidRPr="00E56200">
              <w:t>...</w:t>
            </w:r>
          </w:p>
        </w:tc>
        <w:tc>
          <w:tcPr>
            <w:tcW w:w="1706" w:type="dxa"/>
            <w:tcBorders>
              <w:top w:val="single" w:sz="4" w:space="0" w:color="000000"/>
              <w:left w:val="single" w:sz="4" w:space="0" w:color="000000"/>
            </w:tcBorders>
            <w:shd w:val="clear" w:color="auto" w:fill="auto"/>
          </w:tcPr>
          <w:p w14:paraId="18F25D94" w14:textId="77777777" w:rsidR="00B06152" w:rsidRPr="00E56200" w:rsidRDefault="00B06152"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24FCB09D" w14:textId="77777777" w:rsidR="00B06152" w:rsidRPr="00E56200" w:rsidRDefault="00B06152" w:rsidP="009376A2">
            <w:pPr>
              <w:snapToGrid w:val="0"/>
            </w:pPr>
          </w:p>
        </w:tc>
      </w:tr>
      <w:tr w:rsidR="00B06152" w:rsidRPr="00E56200" w14:paraId="1F83D6D8"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43426269" w14:textId="77777777" w:rsidR="00B06152" w:rsidRPr="00E56200" w:rsidRDefault="00B06152" w:rsidP="009376A2">
            <w:pPr>
              <w:jc w:val="right"/>
              <w:rPr>
                <w:b/>
              </w:rPr>
            </w:pPr>
            <w:r w:rsidRPr="00E56200">
              <w:rPr>
                <w:b/>
              </w:rPr>
              <w:t>Subtotal personal local</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64C61E43" w14:textId="77777777" w:rsidR="00B06152" w:rsidRPr="00E56200" w:rsidRDefault="00B06152" w:rsidP="009376A2">
            <w:pPr>
              <w:snapToGrid w:val="0"/>
              <w:jc w:val="right"/>
              <w:rPr>
                <w:b/>
              </w:rPr>
            </w:pPr>
          </w:p>
        </w:tc>
      </w:tr>
      <w:tr w:rsidR="00487895" w:rsidRPr="00E56200" w14:paraId="6B602883"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1FD5E287" w14:textId="77777777" w:rsidR="00487895" w:rsidRPr="00E56200" w:rsidRDefault="00B06152" w:rsidP="009376A2">
            <w:r w:rsidRPr="00E56200">
              <w:rPr>
                <w:b/>
              </w:rPr>
              <w:t>3. Dietas, alojamiento, gastos de viaje accesorios para personal extranjero</w:t>
            </w:r>
          </w:p>
        </w:tc>
      </w:tr>
      <w:tr w:rsidR="00487895" w:rsidRPr="00E56200" w14:paraId="6A76468E" w14:textId="77777777" w:rsidTr="00F25F76">
        <w:tc>
          <w:tcPr>
            <w:tcW w:w="4493" w:type="dxa"/>
            <w:gridSpan w:val="2"/>
            <w:tcBorders>
              <w:top w:val="single" w:sz="4" w:space="0" w:color="000000"/>
              <w:left w:val="single" w:sz="4" w:space="0" w:color="000000"/>
              <w:bottom w:val="single" w:sz="4" w:space="0" w:color="000000"/>
            </w:tcBorders>
            <w:shd w:val="clear" w:color="auto" w:fill="auto"/>
          </w:tcPr>
          <w:p w14:paraId="62FF10C4" w14:textId="77777777" w:rsidR="00487895" w:rsidRPr="00E56200" w:rsidRDefault="00B06152" w:rsidP="00F25F76">
            <w:pPr>
              <w:spacing w:before="20" w:after="20"/>
            </w:pPr>
            <w:r w:rsidRPr="00E56200">
              <w:t>3.1 Dietas, alojamiento – Personal largo plazo</w:t>
            </w:r>
          </w:p>
        </w:tc>
        <w:tc>
          <w:tcPr>
            <w:tcW w:w="850" w:type="dxa"/>
            <w:gridSpan w:val="2"/>
            <w:tcBorders>
              <w:top w:val="single" w:sz="4" w:space="0" w:color="000000"/>
              <w:left w:val="single" w:sz="4" w:space="0" w:color="000000"/>
              <w:bottom w:val="single" w:sz="4" w:space="0" w:color="000000"/>
            </w:tcBorders>
            <w:shd w:val="clear" w:color="auto" w:fill="auto"/>
          </w:tcPr>
          <w:p w14:paraId="6E330DAF" w14:textId="77777777" w:rsidR="00487895" w:rsidRPr="00E56200" w:rsidRDefault="00927884" w:rsidP="00F25F76">
            <w:pPr>
              <w:spacing w:before="20" w:after="20"/>
            </w:pPr>
            <w:r w:rsidRPr="00E56200">
              <w:t>mes</w:t>
            </w:r>
          </w:p>
        </w:tc>
        <w:tc>
          <w:tcPr>
            <w:tcW w:w="823" w:type="dxa"/>
            <w:tcBorders>
              <w:top w:val="single" w:sz="4" w:space="0" w:color="000000"/>
              <w:left w:val="single" w:sz="4" w:space="0" w:color="000000"/>
              <w:bottom w:val="single" w:sz="4" w:space="0" w:color="000000"/>
            </w:tcBorders>
            <w:shd w:val="clear" w:color="auto" w:fill="auto"/>
          </w:tcPr>
          <w:p w14:paraId="37A0F4A7" w14:textId="77777777" w:rsidR="00487895" w:rsidRPr="00E56200" w:rsidRDefault="00927884" w:rsidP="00F25F76">
            <w:pPr>
              <w:spacing w:before="20" w:after="20"/>
            </w:pPr>
            <w:r w:rsidRPr="00E56200">
              <w:t>...</w:t>
            </w:r>
          </w:p>
        </w:tc>
        <w:tc>
          <w:tcPr>
            <w:tcW w:w="1706" w:type="dxa"/>
            <w:tcBorders>
              <w:top w:val="single" w:sz="4" w:space="0" w:color="000000"/>
              <w:left w:val="single" w:sz="4" w:space="0" w:color="000000"/>
              <w:bottom w:val="single" w:sz="4" w:space="0" w:color="000000"/>
            </w:tcBorders>
            <w:shd w:val="clear" w:color="auto" w:fill="auto"/>
          </w:tcPr>
          <w:p w14:paraId="34D66ABC" w14:textId="77777777" w:rsidR="00487895" w:rsidRPr="00E56200" w:rsidRDefault="00487895" w:rsidP="00F25F76">
            <w:pPr>
              <w:snapToGrid w:val="0"/>
              <w:spacing w:before="20" w:after="20"/>
            </w:pPr>
          </w:p>
        </w:tc>
        <w:tc>
          <w:tcPr>
            <w:tcW w:w="1559" w:type="dxa"/>
            <w:tcBorders>
              <w:top w:val="single" w:sz="4" w:space="0" w:color="000000"/>
              <w:left w:val="single" w:sz="4" w:space="0" w:color="000000"/>
              <w:right w:val="single" w:sz="4" w:space="0" w:color="000000"/>
            </w:tcBorders>
            <w:shd w:val="clear" w:color="auto" w:fill="auto"/>
          </w:tcPr>
          <w:p w14:paraId="20C96D64" w14:textId="77777777" w:rsidR="00487895" w:rsidRPr="00E56200" w:rsidRDefault="00487895" w:rsidP="00F25F76">
            <w:pPr>
              <w:snapToGrid w:val="0"/>
              <w:spacing w:before="20" w:after="20"/>
            </w:pPr>
          </w:p>
        </w:tc>
      </w:tr>
      <w:tr w:rsidR="00487895" w:rsidRPr="00E56200" w14:paraId="3B1EFFBB" w14:textId="77777777" w:rsidTr="00F25F76">
        <w:tc>
          <w:tcPr>
            <w:tcW w:w="4493" w:type="dxa"/>
            <w:gridSpan w:val="2"/>
            <w:tcBorders>
              <w:top w:val="single" w:sz="4" w:space="0" w:color="000000"/>
              <w:left w:val="single" w:sz="4" w:space="0" w:color="000000"/>
            </w:tcBorders>
            <w:shd w:val="clear" w:color="auto" w:fill="auto"/>
          </w:tcPr>
          <w:p w14:paraId="567D9C63" w14:textId="77777777" w:rsidR="00487895" w:rsidRPr="00E56200" w:rsidRDefault="00B06152" w:rsidP="00F25F76">
            <w:pPr>
              <w:spacing w:before="20" w:after="20"/>
            </w:pPr>
            <w:r w:rsidRPr="00E56200">
              <w:t>3.2 Dietas, alojamiento – Personal corto plazo</w:t>
            </w:r>
          </w:p>
        </w:tc>
        <w:tc>
          <w:tcPr>
            <w:tcW w:w="850" w:type="dxa"/>
            <w:gridSpan w:val="2"/>
            <w:tcBorders>
              <w:top w:val="single" w:sz="4" w:space="0" w:color="000000"/>
              <w:left w:val="single" w:sz="4" w:space="0" w:color="000000"/>
            </w:tcBorders>
            <w:shd w:val="clear" w:color="auto" w:fill="auto"/>
          </w:tcPr>
          <w:p w14:paraId="2BE563E6" w14:textId="77777777" w:rsidR="00487895" w:rsidRPr="00E56200" w:rsidRDefault="00927884" w:rsidP="00F25F76">
            <w:pPr>
              <w:spacing w:before="20" w:after="20"/>
            </w:pPr>
            <w:r w:rsidRPr="00E56200">
              <w:t>mes</w:t>
            </w:r>
          </w:p>
        </w:tc>
        <w:tc>
          <w:tcPr>
            <w:tcW w:w="823" w:type="dxa"/>
            <w:tcBorders>
              <w:top w:val="single" w:sz="4" w:space="0" w:color="000000"/>
              <w:left w:val="single" w:sz="4" w:space="0" w:color="000000"/>
            </w:tcBorders>
            <w:shd w:val="clear" w:color="auto" w:fill="auto"/>
          </w:tcPr>
          <w:p w14:paraId="1A36318B" w14:textId="77777777" w:rsidR="00487895" w:rsidRPr="00E56200" w:rsidRDefault="00927884" w:rsidP="00F25F76">
            <w:pPr>
              <w:spacing w:before="20" w:after="20"/>
            </w:pPr>
            <w:r w:rsidRPr="00E56200">
              <w:t>...</w:t>
            </w:r>
          </w:p>
        </w:tc>
        <w:tc>
          <w:tcPr>
            <w:tcW w:w="1706" w:type="dxa"/>
            <w:tcBorders>
              <w:top w:val="single" w:sz="4" w:space="0" w:color="000000"/>
              <w:left w:val="single" w:sz="4" w:space="0" w:color="000000"/>
            </w:tcBorders>
            <w:shd w:val="clear" w:color="auto" w:fill="auto"/>
          </w:tcPr>
          <w:p w14:paraId="2C1763CF" w14:textId="77777777" w:rsidR="00487895" w:rsidRPr="00E56200" w:rsidRDefault="00487895" w:rsidP="00F25F76">
            <w:pPr>
              <w:snapToGrid w:val="0"/>
              <w:spacing w:before="20" w:after="20"/>
            </w:pPr>
          </w:p>
        </w:tc>
        <w:tc>
          <w:tcPr>
            <w:tcW w:w="1559" w:type="dxa"/>
            <w:tcBorders>
              <w:top w:val="single" w:sz="4" w:space="0" w:color="000000"/>
              <w:left w:val="single" w:sz="4" w:space="0" w:color="000000"/>
              <w:right w:val="single" w:sz="4" w:space="0" w:color="000000"/>
            </w:tcBorders>
            <w:shd w:val="clear" w:color="auto" w:fill="auto"/>
          </w:tcPr>
          <w:p w14:paraId="185CCC86" w14:textId="77777777" w:rsidR="00487895" w:rsidRPr="00E56200" w:rsidRDefault="00487895" w:rsidP="00F25F76">
            <w:pPr>
              <w:snapToGrid w:val="0"/>
              <w:spacing w:before="20" w:after="20"/>
            </w:pPr>
          </w:p>
        </w:tc>
      </w:tr>
      <w:tr w:rsidR="00487895" w:rsidRPr="00E56200" w14:paraId="4AB23B00"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2F45749D" w14:textId="77777777" w:rsidR="00487895" w:rsidRPr="00E56200" w:rsidRDefault="00927884" w:rsidP="009376A2">
            <w:pPr>
              <w:jc w:val="right"/>
              <w:rPr>
                <w:b/>
              </w:rPr>
            </w:pPr>
            <w:r w:rsidRPr="00E56200">
              <w:rPr>
                <w:b/>
              </w:rPr>
              <w:t>Subtotal Dietas y alojamiento</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1697700C" w14:textId="77777777" w:rsidR="00487895" w:rsidRPr="00E56200" w:rsidRDefault="00487895" w:rsidP="009376A2">
            <w:pPr>
              <w:snapToGrid w:val="0"/>
              <w:jc w:val="right"/>
              <w:rPr>
                <w:b/>
                <w:lang w:val="en-US"/>
              </w:rPr>
            </w:pPr>
          </w:p>
        </w:tc>
      </w:tr>
      <w:tr w:rsidR="009B1854" w:rsidRPr="00E56200" w14:paraId="16B2BB9C"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328E4325" w14:textId="77777777" w:rsidR="009B1854" w:rsidRPr="00E56200" w:rsidRDefault="00DC43FE" w:rsidP="009376A2">
            <w:r w:rsidRPr="00E56200">
              <w:rPr>
                <w:b/>
              </w:rPr>
              <w:t>4. Viajes internacionales</w:t>
            </w:r>
          </w:p>
        </w:tc>
      </w:tr>
      <w:tr w:rsidR="009B1854" w:rsidRPr="00E56200" w14:paraId="79EF29E2" w14:textId="77777777" w:rsidTr="009376A2">
        <w:trPr>
          <w:cantSplit/>
        </w:trPr>
        <w:tc>
          <w:tcPr>
            <w:tcW w:w="4328" w:type="dxa"/>
            <w:tcBorders>
              <w:top w:val="single" w:sz="4" w:space="0" w:color="000000"/>
              <w:left w:val="single" w:sz="4" w:space="0" w:color="000000"/>
              <w:bottom w:val="single" w:sz="4" w:space="0" w:color="000000"/>
            </w:tcBorders>
            <w:shd w:val="clear" w:color="auto" w:fill="auto"/>
          </w:tcPr>
          <w:p w14:paraId="61D408FE" w14:textId="77777777" w:rsidR="009B1854" w:rsidRPr="00E56200" w:rsidRDefault="00DC43FE" w:rsidP="009376A2">
            <w:r w:rsidRPr="00E56200">
              <w:t xml:space="preserve">4.1 Vuelos de regreso internacionales </w:t>
            </w:r>
          </w:p>
        </w:tc>
        <w:tc>
          <w:tcPr>
            <w:tcW w:w="845" w:type="dxa"/>
            <w:gridSpan w:val="2"/>
            <w:tcBorders>
              <w:top w:val="single" w:sz="4" w:space="0" w:color="000000"/>
              <w:left w:val="single" w:sz="4" w:space="0" w:color="000000"/>
              <w:bottom w:val="single" w:sz="4" w:space="0" w:color="000000"/>
            </w:tcBorders>
            <w:shd w:val="clear" w:color="auto" w:fill="auto"/>
          </w:tcPr>
          <w:p w14:paraId="1E69D064" w14:textId="77777777" w:rsidR="009B1854" w:rsidRPr="00E56200" w:rsidRDefault="009B1854" w:rsidP="009376A2">
            <w:r w:rsidRPr="00E56200">
              <w:t>vuelo</w:t>
            </w:r>
          </w:p>
        </w:tc>
        <w:tc>
          <w:tcPr>
            <w:tcW w:w="993" w:type="dxa"/>
            <w:gridSpan w:val="2"/>
            <w:tcBorders>
              <w:top w:val="single" w:sz="4" w:space="0" w:color="000000"/>
              <w:left w:val="single" w:sz="4" w:space="0" w:color="000000"/>
              <w:bottom w:val="single" w:sz="4" w:space="0" w:color="000000"/>
            </w:tcBorders>
            <w:shd w:val="clear" w:color="auto" w:fill="auto"/>
          </w:tcPr>
          <w:p w14:paraId="5C6C572E" w14:textId="77777777" w:rsidR="009B1854" w:rsidRPr="00E56200" w:rsidRDefault="009B185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43596B29" w14:textId="77777777" w:rsidR="009B1854" w:rsidRPr="00E56200" w:rsidRDefault="009B1854"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5870C980" w14:textId="77777777" w:rsidR="009B1854" w:rsidRPr="00E56200" w:rsidRDefault="009B1854" w:rsidP="009376A2">
            <w:pPr>
              <w:snapToGrid w:val="0"/>
            </w:pPr>
          </w:p>
        </w:tc>
      </w:tr>
      <w:tr w:rsidR="009B1854" w:rsidRPr="00E56200" w14:paraId="45BAB7D4" w14:textId="77777777" w:rsidTr="009376A2">
        <w:trPr>
          <w:cantSplit/>
        </w:trPr>
        <w:tc>
          <w:tcPr>
            <w:tcW w:w="4328" w:type="dxa"/>
            <w:tcBorders>
              <w:top w:val="single" w:sz="4" w:space="0" w:color="000000"/>
              <w:left w:val="single" w:sz="4" w:space="0" w:color="000000"/>
              <w:bottom w:val="single" w:sz="4" w:space="0" w:color="000000"/>
            </w:tcBorders>
            <w:shd w:val="clear" w:color="auto" w:fill="auto"/>
          </w:tcPr>
          <w:p w14:paraId="6726C301" w14:textId="77777777" w:rsidR="009B1854" w:rsidRPr="00E56200" w:rsidRDefault="00DC43FE" w:rsidP="009376A2">
            <w:r w:rsidRPr="00E56200">
              <w:t>4.2 Gastos de viaje complementarios</w:t>
            </w:r>
          </w:p>
        </w:tc>
        <w:tc>
          <w:tcPr>
            <w:tcW w:w="845" w:type="dxa"/>
            <w:gridSpan w:val="2"/>
            <w:tcBorders>
              <w:top w:val="single" w:sz="4" w:space="0" w:color="000000"/>
              <w:left w:val="single" w:sz="4" w:space="0" w:color="000000"/>
              <w:bottom w:val="single" w:sz="4" w:space="0" w:color="000000"/>
            </w:tcBorders>
            <w:shd w:val="clear" w:color="auto" w:fill="auto"/>
          </w:tcPr>
          <w:p w14:paraId="5513D999" w14:textId="77777777" w:rsidR="009B1854" w:rsidRPr="00E56200" w:rsidRDefault="009B1854" w:rsidP="009376A2">
            <w:pPr>
              <w:rPr>
                <w:rFonts w:eastAsia="Calibri"/>
              </w:rPr>
            </w:pPr>
            <w:r w:rsidRPr="00E56200">
              <w:t>vuelo</w:t>
            </w:r>
          </w:p>
        </w:tc>
        <w:tc>
          <w:tcPr>
            <w:tcW w:w="993" w:type="dxa"/>
            <w:gridSpan w:val="2"/>
            <w:tcBorders>
              <w:top w:val="single" w:sz="4" w:space="0" w:color="000000"/>
              <w:left w:val="single" w:sz="4" w:space="0" w:color="000000"/>
              <w:bottom w:val="single" w:sz="4" w:space="0" w:color="000000"/>
            </w:tcBorders>
            <w:shd w:val="clear" w:color="auto" w:fill="auto"/>
          </w:tcPr>
          <w:p w14:paraId="758FB36C" w14:textId="77777777" w:rsidR="009B1854" w:rsidRPr="00E56200" w:rsidRDefault="009B185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24E32535" w14:textId="77777777" w:rsidR="009B1854" w:rsidRPr="00E56200" w:rsidRDefault="009B1854"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3917162E" w14:textId="77777777" w:rsidR="009B1854" w:rsidRPr="00E56200" w:rsidRDefault="009B1854" w:rsidP="009376A2">
            <w:pPr>
              <w:snapToGrid w:val="0"/>
            </w:pPr>
          </w:p>
        </w:tc>
      </w:tr>
      <w:tr w:rsidR="009B1854" w:rsidRPr="00E56200" w14:paraId="3B67B849" w14:textId="77777777" w:rsidTr="009376A2">
        <w:trPr>
          <w:cantSplit/>
        </w:trPr>
        <w:tc>
          <w:tcPr>
            <w:tcW w:w="4328" w:type="dxa"/>
            <w:tcBorders>
              <w:top w:val="single" w:sz="4" w:space="0" w:color="000000"/>
              <w:left w:val="single" w:sz="4" w:space="0" w:color="000000"/>
              <w:bottom w:val="single" w:sz="4" w:space="0" w:color="000000"/>
            </w:tcBorders>
            <w:shd w:val="clear" w:color="auto" w:fill="auto"/>
          </w:tcPr>
          <w:p w14:paraId="272B270B" w14:textId="77777777" w:rsidR="009B1854" w:rsidRPr="00E56200" w:rsidRDefault="00DC43FE" w:rsidP="009376A2">
            <w:r w:rsidRPr="00E56200">
              <w:t>4.3 …. otros vuelos internacionales</w:t>
            </w:r>
          </w:p>
        </w:tc>
        <w:tc>
          <w:tcPr>
            <w:tcW w:w="845" w:type="dxa"/>
            <w:gridSpan w:val="2"/>
            <w:tcBorders>
              <w:top w:val="single" w:sz="4" w:space="0" w:color="000000"/>
              <w:left w:val="single" w:sz="4" w:space="0" w:color="000000"/>
              <w:bottom w:val="single" w:sz="4" w:space="0" w:color="000000"/>
            </w:tcBorders>
            <w:shd w:val="clear" w:color="auto" w:fill="auto"/>
          </w:tcPr>
          <w:p w14:paraId="3D85A178" w14:textId="77777777" w:rsidR="009B1854" w:rsidRPr="00E56200" w:rsidRDefault="009B1854" w:rsidP="009376A2">
            <w:pPr>
              <w:rPr>
                <w:rFonts w:eastAsia="Calibri"/>
              </w:rPr>
            </w:pPr>
            <w:r w:rsidRPr="00E56200">
              <w:t>vuelo</w:t>
            </w:r>
          </w:p>
        </w:tc>
        <w:tc>
          <w:tcPr>
            <w:tcW w:w="993" w:type="dxa"/>
            <w:gridSpan w:val="2"/>
            <w:tcBorders>
              <w:top w:val="single" w:sz="4" w:space="0" w:color="000000"/>
              <w:left w:val="single" w:sz="4" w:space="0" w:color="000000"/>
              <w:bottom w:val="single" w:sz="4" w:space="0" w:color="000000"/>
            </w:tcBorders>
            <w:shd w:val="clear" w:color="auto" w:fill="auto"/>
          </w:tcPr>
          <w:p w14:paraId="4A905594" w14:textId="77777777" w:rsidR="009B1854" w:rsidRPr="00E56200" w:rsidRDefault="009B185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1E2FF891" w14:textId="77777777" w:rsidR="009B1854" w:rsidRPr="00E56200" w:rsidRDefault="009B1854"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315F986F" w14:textId="77777777" w:rsidR="009B1854" w:rsidRPr="00E56200" w:rsidRDefault="009B1854" w:rsidP="009376A2">
            <w:pPr>
              <w:snapToGrid w:val="0"/>
            </w:pPr>
          </w:p>
        </w:tc>
      </w:tr>
      <w:tr w:rsidR="009B1854" w:rsidRPr="00E56200" w14:paraId="2FF7CB93"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151599D2" w14:textId="77777777" w:rsidR="009B1854" w:rsidRPr="00E56200" w:rsidRDefault="009B1854" w:rsidP="009376A2">
            <w:pPr>
              <w:jc w:val="right"/>
              <w:rPr>
                <w:b/>
              </w:rPr>
            </w:pPr>
            <w:r w:rsidRPr="00E56200">
              <w:rPr>
                <w:b/>
              </w:rPr>
              <w:t>Subtotal Vuelos internacionales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78BAC3D5" w14:textId="77777777" w:rsidR="009B1854" w:rsidRPr="00E56200" w:rsidRDefault="009B1854" w:rsidP="009376A2">
            <w:pPr>
              <w:snapToGrid w:val="0"/>
              <w:jc w:val="right"/>
              <w:rPr>
                <w:b/>
              </w:rPr>
            </w:pPr>
          </w:p>
        </w:tc>
      </w:tr>
      <w:tr w:rsidR="00487895" w:rsidRPr="00E56200" w14:paraId="3133D79D"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5049905B" w14:textId="77777777" w:rsidR="00487895" w:rsidRPr="00E56200" w:rsidRDefault="00DC43FE" w:rsidP="009376A2">
            <w:r w:rsidRPr="00E56200">
              <w:rPr>
                <w:b/>
              </w:rPr>
              <w:t>5. Coste de viajes y transporte locales</w:t>
            </w:r>
          </w:p>
        </w:tc>
      </w:tr>
      <w:tr w:rsidR="00487895" w:rsidRPr="00E56200" w14:paraId="0C7240DF" w14:textId="77777777" w:rsidTr="009376A2">
        <w:tc>
          <w:tcPr>
            <w:tcW w:w="4328" w:type="dxa"/>
            <w:tcBorders>
              <w:top w:val="single" w:sz="4" w:space="0" w:color="000000"/>
              <w:left w:val="single" w:sz="4" w:space="0" w:color="000000"/>
              <w:bottom w:val="single" w:sz="4" w:space="0" w:color="000000"/>
            </w:tcBorders>
            <w:shd w:val="clear" w:color="auto" w:fill="auto"/>
          </w:tcPr>
          <w:p w14:paraId="2CE372BC" w14:textId="77777777" w:rsidR="00487895" w:rsidRPr="00E56200" w:rsidRDefault="00DC43FE" w:rsidP="009376A2">
            <w:r w:rsidRPr="00E56200">
              <w:t>5.1 Leasing/alquiler de vehículos o uso de vehículos propios</w:t>
            </w:r>
          </w:p>
        </w:tc>
        <w:tc>
          <w:tcPr>
            <w:tcW w:w="845" w:type="dxa"/>
            <w:gridSpan w:val="2"/>
            <w:tcBorders>
              <w:top w:val="single" w:sz="4" w:space="0" w:color="000000"/>
              <w:left w:val="single" w:sz="4" w:space="0" w:color="000000"/>
              <w:bottom w:val="single" w:sz="4" w:space="0" w:color="000000"/>
            </w:tcBorders>
            <w:shd w:val="clear" w:color="auto" w:fill="auto"/>
          </w:tcPr>
          <w:p w14:paraId="2CB561D3" w14:textId="77777777" w:rsidR="00487895" w:rsidRPr="00E56200" w:rsidRDefault="00927884" w:rsidP="009376A2">
            <w:r w:rsidRPr="00E56200">
              <w:t>mes</w:t>
            </w:r>
          </w:p>
        </w:tc>
        <w:tc>
          <w:tcPr>
            <w:tcW w:w="993" w:type="dxa"/>
            <w:gridSpan w:val="2"/>
            <w:tcBorders>
              <w:top w:val="single" w:sz="4" w:space="0" w:color="000000"/>
              <w:left w:val="single" w:sz="4" w:space="0" w:color="000000"/>
              <w:bottom w:val="single" w:sz="4" w:space="0" w:color="000000"/>
            </w:tcBorders>
            <w:shd w:val="clear" w:color="auto" w:fill="auto"/>
          </w:tcPr>
          <w:p w14:paraId="4576B917"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76A76E3C" w14:textId="77777777" w:rsidR="00487895" w:rsidRPr="00E56200" w:rsidRDefault="00487895" w:rsidP="009376A2">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3CED8F" w14:textId="77777777" w:rsidR="00487895" w:rsidRPr="00E56200" w:rsidRDefault="00487895" w:rsidP="009376A2">
            <w:pPr>
              <w:snapToGrid w:val="0"/>
            </w:pPr>
          </w:p>
        </w:tc>
      </w:tr>
      <w:tr w:rsidR="00487895" w:rsidRPr="00E56200" w14:paraId="420CDA2C" w14:textId="77777777" w:rsidTr="009376A2">
        <w:tc>
          <w:tcPr>
            <w:tcW w:w="4328" w:type="dxa"/>
            <w:tcBorders>
              <w:top w:val="single" w:sz="4" w:space="0" w:color="000000"/>
              <w:left w:val="single" w:sz="4" w:space="0" w:color="000000"/>
              <w:bottom w:val="single" w:sz="4" w:space="0" w:color="000000"/>
            </w:tcBorders>
            <w:shd w:val="clear" w:color="auto" w:fill="auto"/>
          </w:tcPr>
          <w:p w14:paraId="162F6E26" w14:textId="77777777" w:rsidR="00487895" w:rsidRPr="00E56200" w:rsidRDefault="00DC43FE" w:rsidP="009376A2">
            <w:r w:rsidRPr="00E56200">
              <w:t xml:space="preserve">5.2 Uso y </w:t>
            </w:r>
            <w:proofErr w:type="spellStart"/>
            <w:r w:rsidRPr="00E56200">
              <w:t>mant</w:t>
            </w:r>
            <w:proofErr w:type="spellEnd"/>
            <w:r w:rsidRPr="00E56200">
              <w:t>. vehículos, incl. conductor, seguro, reparaciones</w:t>
            </w:r>
          </w:p>
        </w:tc>
        <w:tc>
          <w:tcPr>
            <w:tcW w:w="845" w:type="dxa"/>
            <w:gridSpan w:val="2"/>
            <w:tcBorders>
              <w:top w:val="single" w:sz="4" w:space="0" w:color="000000"/>
              <w:left w:val="single" w:sz="4" w:space="0" w:color="000000"/>
              <w:bottom w:val="single" w:sz="4" w:space="0" w:color="000000"/>
            </w:tcBorders>
            <w:shd w:val="clear" w:color="auto" w:fill="auto"/>
          </w:tcPr>
          <w:p w14:paraId="34A1780E" w14:textId="77777777" w:rsidR="00487895" w:rsidRPr="00E56200" w:rsidRDefault="00927884" w:rsidP="009376A2">
            <w:r w:rsidRPr="00E56200">
              <w:t>mes</w:t>
            </w:r>
          </w:p>
        </w:tc>
        <w:tc>
          <w:tcPr>
            <w:tcW w:w="993" w:type="dxa"/>
            <w:gridSpan w:val="2"/>
            <w:tcBorders>
              <w:top w:val="single" w:sz="4" w:space="0" w:color="000000"/>
              <w:left w:val="single" w:sz="4" w:space="0" w:color="000000"/>
              <w:bottom w:val="single" w:sz="4" w:space="0" w:color="000000"/>
            </w:tcBorders>
            <w:shd w:val="clear" w:color="auto" w:fill="auto"/>
          </w:tcPr>
          <w:p w14:paraId="3187792B"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3540366C" w14:textId="77777777" w:rsidR="00487895" w:rsidRPr="00E56200" w:rsidRDefault="00487895" w:rsidP="009376A2">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7491DE" w14:textId="77777777" w:rsidR="00487895" w:rsidRPr="00E56200" w:rsidRDefault="00487895" w:rsidP="009376A2">
            <w:pPr>
              <w:snapToGrid w:val="0"/>
            </w:pPr>
          </w:p>
        </w:tc>
      </w:tr>
      <w:tr w:rsidR="00487895" w:rsidRPr="00E56200" w14:paraId="1B13D512" w14:textId="77777777" w:rsidTr="009376A2">
        <w:tc>
          <w:tcPr>
            <w:tcW w:w="4328" w:type="dxa"/>
            <w:tcBorders>
              <w:top w:val="single" w:sz="4" w:space="0" w:color="000000"/>
              <w:left w:val="single" w:sz="4" w:space="0" w:color="000000"/>
            </w:tcBorders>
            <w:shd w:val="clear" w:color="auto" w:fill="auto"/>
          </w:tcPr>
          <w:p w14:paraId="021AB2D0" w14:textId="77777777" w:rsidR="00487895" w:rsidRPr="00E56200" w:rsidRDefault="00DC43FE" w:rsidP="009376A2">
            <w:r w:rsidRPr="00E56200">
              <w:t>5.3 Otros transportes locales (corto plazo, pico)</w:t>
            </w:r>
          </w:p>
        </w:tc>
        <w:tc>
          <w:tcPr>
            <w:tcW w:w="845" w:type="dxa"/>
            <w:gridSpan w:val="2"/>
            <w:tcBorders>
              <w:top w:val="single" w:sz="4" w:space="0" w:color="000000"/>
              <w:left w:val="single" w:sz="4" w:space="0" w:color="000000"/>
            </w:tcBorders>
            <w:shd w:val="clear" w:color="auto" w:fill="auto"/>
          </w:tcPr>
          <w:p w14:paraId="554A8D75" w14:textId="77777777" w:rsidR="00487895" w:rsidRPr="00E56200" w:rsidRDefault="00927884" w:rsidP="009376A2">
            <w:pPr>
              <w:rPr>
                <w:rFonts w:eastAsia="Calibri"/>
              </w:rPr>
            </w:pPr>
            <w:r w:rsidRPr="00E56200">
              <w:t>día</w:t>
            </w:r>
          </w:p>
        </w:tc>
        <w:tc>
          <w:tcPr>
            <w:tcW w:w="993" w:type="dxa"/>
            <w:gridSpan w:val="2"/>
            <w:tcBorders>
              <w:top w:val="single" w:sz="4" w:space="0" w:color="000000"/>
              <w:left w:val="single" w:sz="4" w:space="0" w:color="000000"/>
            </w:tcBorders>
            <w:shd w:val="clear" w:color="auto" w:fill="auto"/>
          </w:tcPr>
          <w:p w14:paraId="2821AEAE" w14:textId="77777777" w:rsidR="00487895" w:rsidRPr="00E56200" w:rsidRDefault="00927884" w:rsidP="009376A2">
            <w:r w:rsidRPr="00E56200">
              <w:t>…</w:t>
            </w:r>
          </w:p>
        </w:tc>
        <w:tc>
          <w:tcPr>
            <w:tcW w:w="1706" w:type="dxa"/>
            <w:tcBorders>
              <w:top w:val="single" w:sz="4" w:space="0" w:color="000000"/>
              <w:left w:val="single" w:sz="4" w:space="0" w:color="000000"/>
            </w:tcBorders>
            <w:shd w:val="clear" w:color="auto" w:fill="auto"/>
          </w:tcPr>
          <w:p w14:paraId="2F370647"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6CF8AD0E" w14:textId="77777777" w:rsidR="00487895" w:rsidRPr="00E56200" w:rsidRDefault="00487895" w:rsidP="009376A2">
            <w:pPr>
              <w:snapToGrid w:val="0"/>
            </w:pPr>
          </w:p>
        </w:tc>
      </w:tr>
      <w:tr w:rsidR="00487895" w:rsidRPr="00E56200" w14:paraId="24DD5824" w14:textId="77777777" w:rsidTr="009376A2">
        <w:tc>
          <w:tcPr>
            <w:tcW w:w="4328" w:type="dxa"/>
            <w:tcBorders>
              <w:top w:val="single" w:sz="4" w:space="0" w:color="000000"/>
              <w:left w:val="single" w:sz="4" w:space="0" w:color="000000"/>
              <w:bottom w:val="single" w:sz="4" w:space="0" w:color="000000"/>
            </w:tcBorders>
            <w:shd w:val="clear" w:color="auto" w:fill="auto"/>
          </w:tcPr>
          <w:p w14:paraId="62E1C511" w14:textId="77777777" w:rsidR="00487895" w:rsidRPr="00E56200" w:rsidRDefault="00DC43FE" w:rsidP="009376A2">
            <w:r w:rsidRPr="00E56200">
              <w:t xml:space="preserve">5.4 Vuelos locales </w:t>
            </w:r>
          </w:p>
        </w:tc>
        <w:tc>
          <w:tcPr>
            <w:tcW w:w="845" w:type="dxa"/>
            <w:gridSpan w:val="2"/>
            <w:tcBorders>
              <w:top w:val="single" w:sz="4" w:space="0" w:color="000000"/>
              <w:left w:val="single" w:sz="4" w:space="0" w:color="000000"/>
              <w:bottom w:val="single" w:sz="4" w:space="0" w:color="000000"/>
            </w:tcBorders>
            <w:shd w:val="clear" w:color="auto" w:fill="auto"/>
          </w:tcPr>
          <w:p w14:paraId="0A51F97E" w14:textId="77777777" w:rsidR="00487895" w:rsidRPr="00E56200" w:rsidRDefault="00927884" w:rsidP="009376A2">
            <w:r w:rsidRPr="00E56200">
              <w:t>vuelo</w:t>
            </w:r>
          </w:p>
        </w:tc>
        <w:tc>
          <w:tcPr>
            <w:tcW w:w="993" w:type="dxa"/>
            <w:gridSpan w:val="2"/>
            <w:tcBorders>
              <w:top w:val="single" w:sz="4" w:space="0" w:color="000000"/>
              <w:left w:val="single" w:sz="4" w:space="0" w:color="000000"/>
              <w:bottom w:val="single" w:sz="4" w:space="0" w:color="000000"/>
            </w:tcBorders>
            <w:shd w:val="clear" w:color="auto" w:fill="auto"/>
          </w:tcPr>
          <w:p w14:paraId="05DD01DC"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0A9D1969"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47E4855F" w14:textId="77777777" w:rsidR="00487895" w:rsidRPr="00E56200" w:rsidRDefault="00487895" w:rsidP="009376A2">
            <w:pPr>
              <w:snapToGrid w:val="0"/>
            </w:pPr>
          </w:p>
        </w:tc>
      </w:tr>
      <w:tr w:rsidR="00487895" w:rsidRPr="00E56200" w14:paraId="50E8F732"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5A8B339E" w14:textId="77777777" w:rsidR="00487895" w:rsidRPr="00E56200" w:rsidRDefault="00927884" w:rsidP="009376A2">
            <w:pPr>
              <w:jc w:val="right"/>
              <w:rPr>
                <w:b/>
              </w:rPr>
            </w:pPr>
            <w:r w:rsidRPr="00E56200">
              <w:rPr>
                <w:b/>
              </w:rPr>
              <w:t>Subtotal Transporte local</w:t>
            </w:r>
          </w:p>
        </w:tc>
        <w:tc>
          <w:tcPr>
            <w:tcW w:w="1559" w:type="dxa"/>
            <w:tcBorders>
              <w:top w:val="single" w:sz="2" w:space="0" w:color="000000"/>
              <w:left w:val="single" w:sz="2" w:space="0" w:color="000000"/>
              <w:bottom w:val="single" w:sz="4" w:space="0" w:color="000000"/>
              <w:right w:val="single" w:sz="2" w:space="0" w:color="000000"/>
            </w:tcBorders>
            <w:shd w:val="clear" w:color="auto" w:fill="D8D8D8"/>
          </w:tcPr>
          <w:p w14:paraId="29482CBC" w14:textId="77777777" w:rsidR="00487895" w:rsidRPr="00E56200" w:rsidRDefault="00487895" w:rsidP="009376A2">
            <w:pPr>
              <w:snapToGrid w:val="0"/>
              <w:jc w:val="right"/>
              <w:rPr>
                <w:b/>
              </w:rPr>
            </w:pPr>
          </w:p>
        </w:tc>
      </w:tr>
      <w:tr w:rsidR="00487895" w:rsidRPr="00E56200" w14:paraId="464FAD51" w14:textId="77777777" w:rsidTr="00B0370B">
        <w:trPr>
          <w:cantSplit/>
        </w:trPr>
        <w:tc>
          <w:tcPr>
            <w:tcW w:w="9431" w:type="dxa"/>
            <w:gridSpan w:val="7"/>
            <w:tcBorders>
              <w:top w:val="single" w:sz="4" w:space="0" w:color="000000"/>
              <w:left w:val="single" w:sz="4" w:space="0" w:color="000000"/>
              <w:bottom w:val="single" w:sz="4" w:space="0" w:color="000000"/>
              <w:right w:val="single" w:sz="4" w:space="0" w:color="000000"/>
            </w:tcBorders>
            <w:shd w:val="clear" w:color="auto" w:fill="auto"/>
          </w:tcPr>
          <w:p w14:paraId="14601D45" w14:textId="77777777" w:rsidR="00487895" w:rsidRPr="00E56200" w:rsidRDefault="00DC43FE" w:rsidP="009376A2">
            <w:pPr>
              <w:keepNext/>
            </w:pPr>
            <w:r w:rsidRPr="00E56200">
              <w:rPr>
                <w:b/>
              </w:rPr>
              <w:t xml:space="preserve">6. Oficina del proyecto </w:t>
            </w:r>
          </w:p>
        </w:tc>
      </w:tr>
      <w:tr w:rsidR="00487895" w:rsidRPr="00E56200" w14:paraId="03DEE629" w14:textId="77777777" w:rsidTr="009376A2">
        <w:tc>
          <w:tcPr>
            <w:tcW w:w="4328" w:type="dxa"/>
            <w:tcBorders>
              <w:top w:val="single" w:sz="4" w:space="0" w:color="000000"/>
              <w:left w:val="single" w:sz="4" w:space="0" w:color="000000"/>
              <w:bottom w:val="single" w:sz="4" w:space="0" w:color="000000"/>
            </w:tcBorders>
            <w:shd w:val="clear" w:color="auto" w:fill="auto"/>
          </w:tcPr>
          <w:p w14:paraId="79B8E0AD" w14:textId="77777777" w:rsidR="00487895" w:rsidRPr="00E56200" w:rsidRDefault="00DC43FE" w:rsidP="009376A2">
            <w:pPr>
              <w:keepNext/>
            </w:pPr>
            <w:r w:rsidRPr="00E56200">
              <w:t>6.1 Alquiler de la oficina</w:t>
            </w:r>
          </w:p>
        </w:tc>
        <w:tc>
          <w:tcPr>
            <w:tcW w:w="845" w:type="dxa"/>
            <w:gridSpan w:val="2"/>
            <w:tcBorders>
              <w:top w:val="single" w:sz="4" w:space="0" w:color="000000"/>
              <w:left w:val="single" w:sz="4" w:space="0" w:color="000000"/>
              <w:bottom w:val="single" w:sz="4" w:space="0" w:color="000000"/>
            </w:tcBorders>
            <w:shd w:val="clear" w:color="auto" w:fill="auto"/>
          </w:tcPr>
          <w:p w14:paraId="44904E66" w14:textId="77777777" w:rsidR="00487895" w:rsidRPr="00E56200" w:rsidRDefault="00927884" w:rsidP="009376A2">
            <w:pPr>
              <w:keepNext/>
            </w:pPr>
            <w:r w:rsidRPr="00E56200">
              <w:t>mes</w:t>
            </w:r>
          </w:p>
        </w:tc>
        <w:tc>
          <w:tcPr>
            <w:tcW w:w="993" w:type="dxa"/>
            <w:gridSpan w:val="2"/>
            <w:tcBorders>
              <w:top w:val="single" w:sz="4" w:space="0" w:color="000000"/>
              <w:left w:val="single" w:sz="4" w:space="0" w:color="000000"/>
              <w:bottom w:val="single" w:sz="4" w:space="0" w:color="000000"/>
            </w:tcBorders>
            <w:shd w:val="clear" w:color="auto" w:fill="auto"/>
          </w:tcPr>
          <w:p w14:paraId="6F1C7B24" w14:textId="77777777" w:rsidR="00487895" w:rsidRPr="00E56200" w:rsidRDefault="00927884" w:rsidP="009376A2">
            <w:pPr>
              <w:keepNext/>
            </w:pPr>
            <w:r w:rsidRPr="00E56200">
              <w:t>...</w:t>
            </w:r>
          </w:p>
        </w:tc>
        <w:tc>
          <w:tcPr>
            <w:tcW w:w="1706" w:type="dxa"/>
            <w:tcBorders>
              <w:top w:val="single" w:sz="4" w:space="0" w:color="000000"/>
              <w:left w:val="single" w:sz="4" w:space="0" w:color="000000"/>
              <w:bottom w:val="single" w:sz="4" w:space="0" w:color="000000"/>
            </w:tcBorders>
            <w:shd w:val="clear" w:color="auto" w:fill="auto"/>
          </w:tcPr>
          <w:p w14:paraId="32ACF6FC" w14:textId="77777777" w:rsidR="00487895" w:rsidRPr="00E56200" w:rsidRDefault="00487895" w:rsidP="009376A2">
            <w:pPr>
              <w:keepNext/>
              <w:snapToGrid w:val="0"/>
            </w:pPr>
          </w:p>
        </w:tc>
        <w:tc>
          <w:tcPr>
            <w:tcW w:w="1559" w:type="dxa"/>
            <w:tcBorders>
              <w:top w:val="single" w:sz="4" w:space="0" w:color="000000"/>
              <w:left w:val="single" w:sz="4" w:space="0" w:color="000000"/>
              <w:right w:val="single" w:sz="4" w:space="0" w:color="000000"/>
            </w:tcBorders>
            <w:shd w:val="clear" w:color="auto" w:fill="auto"/>
          </w:tcPr>
          <w:p w14:paraId="308BF265" w14:textId="77777777" w:rsidR="00487895" w:rsidRPr="00E56200" w:rsidRDefault="00487895" w:rsidP="009376A2">
            <w:pPr>
              <w:keepNext/>
              <w:snapToGrid w:val="0"/>
            </w:pPr>
          </w:p>
        </w:tc>
      </w:tr>
      <w:tr w:rsidR="00487895" w:rsidRPr="00E56200" w14:paraId="536CB4A5" w14:textId="77777777" w:rsidTr="009376A2">
        <w:tc>
          <w:tcPr>
            <w:tcW w:w="4328" w:type="dxa"/>
            <w:tcBorders>
              <w:top w:val="single" w:sz="4" w:space="0" w:color="000000"/>
              <w:left w:val="single" w:sz="4" w:space="0" w:color="000000"/>
            </w:tcBorders>
            <w:shd w:val="clear" w:color="auto" w:fill="auto"/>
          </w:tcPr>
          <w:p w14:paraId="193061BA" w14:textId="77777777" w:rsidR="00487895" w:rsidRPr="00E56200" w:rsidRDefault="00DC43FE" w:rsidP="009376A2">
            <w:r w:rsidRPr="00E56200">
              <w:t xml:space="preserve">6.2 Funcionamiento de la oficina </w:t>
            </w:r>
          </w:p>
        </w:tc>
        <w:tc>
          <w:tcPr>
            <w:tcW w:w="845" w:type="dxa"/>
            <w:gridSpan w:val="2"/>
            <w:tcBorders>
              <w:top w:val="single" w:sz="4" w:space="0" w:color="000000"/>
              <w:left w:val="single" w:sz="4" w:space="0" w:color="000000"/>
            </w:tcBorders>
            <w:shd w:val="clear" w:color="auto" w:fill="auto"/>
          </w:tcPr>
          <w:p w14:paraId="7021E433" w14:textId="77777777" w:rsidR="00487895" w:rsidRPr="00E56200" w:rsidRDefault="00927884" w:rsidP="009376A2">
            <w:r w:rsidRPr="00E56200">
              <w:t>mes</w:t>
            </w:r>
          </w:p>
        </w:tc>
        <w:tc>
          <w:tcPr>
            <w:tcW w:w="993" w:type="dxa"/>
            <w:gridSpan w:val="2"/>
            <w:tcBorders>
              <w:top w:val="single" w:sz="4" w:space="0" w:color="000000"/>
              <w:left w:val="single" w:sz="4" w:space="0" w:color="000000"/>
            </w:tcBorders>
            <w:shd w:val="clear" w:color="auto" w:fill="auto"/>
          </w:tcPr>
          <w:p w14:paraId="5F3C6B3E" w14:textId="77777777" w:rsidR="00487895" w:rsidRPr="00E56200" w:rsidRDefault="00927884" w:rsidP="009376A2">
            <w:r w:rsidRPr="00E56200">
              <w:t>...</w:t>
            </w:r>
          </w:p>
        </w:tc>
        <w:tc>
          <w:tcPr>
            <w:tcW w:w="1706" w:type="dxa"/>
            <w:tcBorders>
              <w:top w:val="single" w:sz="4" w:space="0" w:color="000000"/>
              <w:left w:val="single" w:sz="4" w:space="0" w:color="000000"/>
            </w:tcBorders>
            <w:shd w:val="clear" w:color="auto" w:fill="auto"/>
          </w:tcPr>
          <w:p w14:paraId="2BEB06F6"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7276D23F" w14:textId="77777777" w:rsidR="00487895" w:rsidRPr="00E56200" w:rsidRDefault="00487895" w:rsidP="009376A2">
            <w:pPr>
              <w:snapToGrid w:val="0"/>
            </w:pPr>
          </w:p>
        </w:tc>
      </w:tr>
      <w:tr w:rsidR="00487895" w:rsidRPr="00E56200" w14:paraId="040F5382"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0C5AFE3A" w14:textId="77777777" w:rsidR="00487895" w:rsidRPr="00E56200" w:rsidRDefault="00927884" w:rsidP="009376A2">
            <w:pPr>
              <w:jc w:val="right"/>
              <w:rPr>
                <w:b/>
              </w:rPr>
            </w:pPr>
            <w:r w:rsidRPr="00E56200">
              <w:rPr>
                <w:b/>
              </w:rPr>
              <w:t>Subtotal Oficina del proyecto</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19D7BA35" w14:textId="77777777" w:rsidR="00487895" w:rsidRPr="00E56200" w:rsidRDefault="00487895" w:rsidP="009376A2">
            <w:pPr>
              <w:snapToGrid w:val="0"/>
              <w:jc w:val="right"/>
              <w:rPr>
                <w:b/>
              </w:rPr>
            </w:pPr>
          </w:p>
        </w:tc>
      </w:tr>
      <w:tr w:rsidR="00487895" w:rsidRPr="00E56200" w14:paraId="27526AB7"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5B0343F1" w14:textId="77777777" w:rsidR="00487895" w:rsidRPr="00E56200" w:rsidRDefault="00DC43FE" w:rsidP="009376A2">
            <w:r w:rsidRPr="00E56200">
              <w:rPr>
                <w:b/>
              </w:rPr>
              <w:t>7. Informes y documentos</w:t>
            </w:r>
          </w:p>
        </w:tc>
      </w:tr>
      <w:tr w:rsidR="00487895" w:rsidRPr="00E56200" w14:paraId="0925AA67" w14:textId="77777777" w:rsidTr="00F25F76">
        <w:tc>
          <w:tcPr>
            <w:tcW w:w="4493" w:type="dxa"/>
            <w:gridSpan w:val="2"/>
            <w:tcBorders>
              <w:top w:val="single" w:sz="4" w:space="0" w:color="000000"/>
              <w:left w:val="single" w:sz="4" w:space="0" w:color="000000"/>
              <w:bottom w:val="single" w:sz="4" w:space="0" w:color="000000"/>
            </w:tcBorders>
            <w:shd w:val="clear" w:color="auto" w:fill="auto"/>
          </w:tcPr>
          <w:p w14:paraId="1FD4B31E" w14:textId="77777777" w:rsidR="00487895" w:rsidRPr="00E56200" w:rsidRDefault="00DC43FE" w:rsidP="009376A2">
            <w:r w:rsidRPr="00E56200">
              <w:t>7.1 ... (Tipo de informes/documentos a emitir)</w:t>
            </w:r>
          </w:p>
        </w:tc>
        <w:tc>
          <w:tcPr>
            <w:tcW w:w="850" w:type="dxa"/>
            <w:gridSpan w:val="2"/>
            <w:tcBorders>
              <w:top w:val="single" w:sz="4" w:space="0" w:color="000000"/>
              <w:left w:val="single" w:sz="4" w:space="0" w:color="000000"/>
              <w:bottom w:val="single" w:sz="4" w:space="0" w:color="000000"/>
            </w:tcBorders>
            <w:shd w:val="clear" w:color="auto" w:fill="auto"/>
          </w:tcPr>
          <w:p w14:paraId="3DE84810" w14:textId="77777777" w:rsidR="00487895" w:rsidRPr="00E56200" w:rsidRDefault="00927884" w:rsidP="009376A2">
            <w:r w:rsidRPr="00E56200">
              <w:t>/</w:t>
            </w:r>
            <w:proofErr w:type="spellStart"/>
            <w:r w:rsidRPr="00E56200">
              <w:t>doc</w:t>
            </w:r>
            <w:proofErr w:type="spellEnd"/>
          </w:p>
        </w:tc>
        <w:tc>
          <w:tcPr>
            <w:tcW w:w="823" w:type="dxa"/>
            <w:tcBorders>
              <w:top w:val="single" w:sz="4" w:space="0" w:color="000000"/>
              <w:left w:val="single" w:sz="4" w:space="0" w:color="000000"/>
              <w:bottom w:val="single" w:sz="4" w:space="0" w:color="000000"/>
            </w:tcBorders>
            <w:shd w:val="clear" w:color="auto" w:fill="auto"/>
          </w:tcPr>
          <w:p w14:paraId="13215034"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000E8BD3"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4916C238" w14:textId="77777777" w:rsidR="00487895" w:rsidRPr="00E56200" w:rsidRDefault="00487895" w:rsidP="009376A2">
            <w:pPr>
              <w:snapToGrid w:val="0"/>
            </w:pPr>
          </w:p>
        </w:tc>
      </w:tr>
      <w:tr w:rsidR="00487895" w:rsidRPr="00E56200" w14:paraId="38E97D2B" w14:textId="77777777" w:rsidTr="009376A2">
        <w:tc>
          <w:tcPr>
            <w:tcW w:w="4328" w:type="dxa"/>
            <w:tcBorders>
              <w:top w:val="single" w:sz="4" w:space="0" w:color="000000"/>
              <w:left w:val="single" w:sz="4" w:space="0" w:color="000000"/>
              <w:bottom w:val="single" w:sz="4" w:space="0" w:color="000000"/>
            </w:tcBorders>
            <w:shd w:val="clear" w:color="auto" w:fill="auto"/>
          </w:tcPr>
          <w:p w14:paraId="0506DA2F" w14:textId="77777777" w:rsidR="00487895" w:rsidRPr="00E56200" w:rsidRDefault="00DC43FE" w:rsidP="009376A2">
            <w:r w:rsidRPr="00E56200">
              <w:t>7.2 ...</w:t>
            </w:r>
          </w:p>
        </w:tc>
        <w:tc>
          <w:tcPr>
            <w:tcW w:w="845" w:type="dxa"/>
            <w:gridSpan w:val="2"/>
            <w:tcBorders>
              <w:top w:val="single" w:sz="4" w:space="0" w:color="000000"/>
              <w:left w:val="single" w:sz="4" w:space="0" w:color="000000"/>
              <w:bottom w:val="single" w:sz="4" w:space="0" w:color="000000"/>
            </w:tcBorders>
            <w:shd w:val="clear" w:color="auto" w:fill="auto"/>
          </w:tcPr>
          <w:p w14:paraId="72ECE95B" w14:textId="77777777" w:rsidR="00487895" w:rsidRPr="00E56200" w:rsidRDefault="00927884" w:rsidP="009376A2">
            <w:r w:rsidRPr="00E56200">
              <w:t>...</w:t>
            </w:r>
          </w:p>
        </w:tc>
        <w:tc>
          <w:tcPr>
            <w:tcW w:w="993" w:type="dxa"/>
            <w:gridSpan w:val="2"/>
            <w:tcBorders>
              <w:top w:val="single" w:sz="4" w:space="0" w:color="000000"/>
              <w:left w:val="single" w:sz="4" w:space="0" w:color="000000"/>
              <w:bottom w:val="single" w:sz="4" w:space="0" w:color="000000"/>
            </w:tcBorders>
            <w:shd w:val="clear" w:color="auto" w:fill="auto"/>
          </w:tcPr>
          <w:p w14:paraId="05C12F50"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5F40CF3A"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545AC2A1" w14:textId="77777777" w:rsidR="00487895" w:rsidRPr="00E56200" w:rsidRDefault="00487895" w:rsidP="009376A2">
            <w:pPr>
              <w:snapToGrid w:val="0"/>
            </w:pPr>
          </w:p>
        </w:tc>
      </w:tr>
      <w:tr w:rsidR="00487895" w:rsidRPr="00E56200" w14:paraId="2C07193E"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7073BCED" w14:textId="77777777" w:rsidR="00487895" w:rsidRPr="00E56200" w:rsidRDefault="00927884" w:rsidP="009376A2">
            <w:pPr>
              <w:jc w:val="right"/>
              <w:rPr>
                <w:b/>
              </w:rPr>
            </w:pPr>
            <w:r w:rsidRPr="00E56200">
              <w:rPr>
                <w:b/>
              </w:rPr>
              <w:t>Subtotal Informes y documentos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2323B5ED" w14:textId="77777777" w:rsidR="00487895" w:rsidRPr="00E56200" w:rsidRDefault="00487895" w:rsidP="009376A2">
            <w:pPr>
              <w:snapToGrid w:val="0"/>
              <w:jc w:val="right"/>
              <w:rPr>
                <w:b/>
                <w:lang w:val="en-US"/>
              </w:rPr>
            </w:pPr>
          </w:p>
        </w:tc>
      </w:tr>
      <w:tr w:rsidR="00487895" w:rsidRPr="00E56200" w14:paraId="316B979F" w14:textId="77777777" w:rsidTr="00B0370B">
        <w:trPr>
          <w:cantSplit/>
        </w:trPr>
        <w:tc>
          <w:tcPr>
            <w:tcW w:w="9431" w:type="dxa"/>
            <w:gridSpan w:val="7"/>
            <w:tcBorders>
              <w:top w:val="single" w:sz="4" w:space="0" w:color="000000"/>
              <w:left w:val="single" w:sz="4" w:space="0" w:color="000000"/>
              <w:bottom w:val="single" w:sz="4" w:space="0" w:color="000000"/>
              <w:right w:val="single" w:sz="4" w:space="0" w:color="000000"/>
            </w:tcBorders>
            <w:shd w:val="clear" w:color="auto" w:fill="auto"/>
          </w:tcPr>
          <w:p w14:paraId="276038B1" w14:textId="77777777" w:rsidR="00487895" w:rsidRPr="00E56200" w:rsidRDefault="00927884" w:rsidP="009376A2">
            <w:r w:rsidRPr="00E56200">
              <w:rPr>
                <w:b/>
              </w:rPr>
              <w:t>8. Equipamiento</w:t>
            </w:r>
          </w:p>
        </w:tc>
      </w:tr>
      <w:tr w:rsidR="00487895" w:rsidRPr="00E56200" w14:paraId="367B80BA" w14:textId="77777777" w:rsidTr="009376A2">
        <w:tc>
          <w:tcPr>
            <w:tcW w:w="4328" w:type="dxa"/>
            <w:tcBorders>
              <w:top w:val="single" w:sz="4" w:space="0" w:color="000000"/>
              <w:left w:val="single" w:sz="4" w:space="0" w:color="000000"/>
              <w:bottom w:val="single" w:sz="4" w:space="0" w:color="000000"/>
            </w:tcBorders>
            <w:shd w:val="clear" w:color="auto" w:fill="auto"/>
          </w:tcPr>
          <w:p w14:paraId="07A486E2" w14:textId="77777777" w:rsidR="00487895" w:rsidRPr="00E56200" w:rsidRDefault="00927884" w:rsidP="009376A2">
            <w:pPr>
              <w:rPr>
                <w:rFonts w:eastAsia="Calibri"/>
              </w:rPr>
            </w:pPr>
            <w:r w:rsidRPr="00E56200">
              <w:t>8.1 Equipamiento de oficina</w:t>
            </w:r>
          </w:p>
        </w:tc>
        <w:tc>
          <w:tcPr>
            <w:tcW w:w="845" w:type="dxa"/>
            <w:gridSpan w:val="2"/>
            <w:tcBorders>
              <w:top w:val="single" w:sz="4" w:space="0" w:color="000000"/>
              <w:left w:val="single" w:sz="4" w:space="0" w:color="000000"/>
              <w:bottom w:val="single" w:sz="4" w:space="0" w:color="000000"/>
            </w:tcBorders>
            <w:shd w:val="clear" w:color="auto" w:fill="auto"/>
          </w:tcPr>
          <w:p w14:paraId="4DD73097" w14:textId="77777777" w:rsidR="00487895" w:rsidRPr="00E56200" w:rsidRDefault="00927884" w:rsidP="009376A2">
            <w:pPr>
              <w:rPr>
                <w:rFonts w:eastAsia="Calibri"/>
              </w:rPr>
            </w:pPr>
            <w:r w:rsidRPr="00E56200">
              <w:t>…</w:t>
            </w:r>
          </w:p>
        </w:tc>
        <w:tc>
          <w:tcPr>
            <w:tcW w:w="993" w:type="dxa"/>
            <w:gridSpan w:val="2"/>
            <w:tcBorders>
              <w:top w:val="single" w:sz="4" w:space="0" w:color="000000"/>
              <w:left w:val="single" w:sz="4" w:space="0" w:color="000000"/>
              <w:bottom w:val="single" w:sz="4" w:space="0" w:color="000000"/>
            </w:tcBorders>
            <w:shd w:val="clear" w:color="auto" w:fill="auto"/>
          </w:tcPr>
          <w:p w14:paraId="536FFC4D"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0A2F01F3"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486A70F0" w14:textId="77777777" w:rsidR="00487895" w:rsidRPr="00E56200" w:rsidRDefault="00487895" w:rsidP="009376A2">
            <w:pPr>
              <w:snapToGrid w:val="0"/>
            </w:pPr>
          </w:p>
        </w:tc>
      </w:tr>
      <w:tr w:rsidR="00DC43FE" w:rsidRPr="00E56200" w14:paraId="07086865" w14:textId="77777777" w:rsidTr="009376A2">
        <w:tc>
          <w:tcPr>
            <w:tcW w:w="4328" w:type="dxa"/>
            <w:tcBorders>
              <w:top w:val="single" w:sz="4" w:space="0" w:color="000000"/>
              <w:left w:val="single" w:sz="4" w:space="0" w:color="000000"/>
              <w:bottom w:val="single" w:sz="4" w:space="0" w:color="000000"/>
            </w:tcBorders>
            <w:shd w:val="clear" w:color="auto" w:fill="auto"/>
          </w:tcPr>
          <w:p w14:paraId="3B063BBC" w14:textId="77777777" w:rsidR="00DC43FE" w:rsidRPr="00E56200" w:rsidRDefault="00DC43FE" w:rsidP="009376A2">
            <w:r w:rsidRPr="00E56200">
              <w:t>8.2 Vehículos del proyecto</w:t>
            </w:r>
          </w:p>
        </w:tc>
        <w:tc>
          <w:tcPr>
            <w:tcW w:w="845" w:type="dxa"/>
            <w:gridSpan w:val="2"/>
            <w:tcBorders>
              <w:top w:val="single" w:sz="4" w:space="0" w:color="000000"/>
              <w:left w:val="single" w:sz="4" w:space="0" w:color="000000"/>
              <w:bottom w:val="single" w:sz="4" w:space="0" w:color="000000"/>
            </w:tcBorders>
            <w:shd w:val="clear" w:color="auto" w:fill="auto"/>
          </w:tcPr>
          <w:p w14:paraId="792E5ECE" w14:textId="77777777" w:rsidR="00DC43FE" w:rsidRPr="00E56200" w:rsidRDefault="00DC43FE" w:rsidP="009376A2"/>
        </w:tc>
        <w:tc>
          <w:tcPr>
            <w:tcW w:w="993" w:type="dxa"/>
            <w:gridSpan w:val="2"/>
            <w:tcBorders>
              <w:top w:val="single" w:sz="4" w:space="0" w:color="000000"/>
              <w:left w:val="single" w:sz="4" w:space="0" w:color="000000"/>
              <w:bottom w:val="single" w:sz="4" w:space="0" w:color="000000"/>
            </w:tcBorders>
            <w:shd w:val="clear" w:color="auto" w:fill="auto"/>
          </w:tcPr>
          <w:p w14:paraId="02F7F7EE" w14:textId="77777777" w:rsidR="00DC43FE" w:rsidRPr="00E56200" w:rsidRDefault="00DC43FE" w:rsidP="009376A2"/>
        </w:tc>
        <w:tc>
          <w:tcPr>
            <w:tcW w:w="1706" w:type="dxa"/>
            <w:tcBorders>
              <w:top w:val="single" w:sz="4" w:space="0" w:color="000000"/>
              <w:left w:val="single" w:sz="4" w:space="0" w:color="000000"/>
              <w:bottom w:val="single" w:sz="4" w:space="0" w:color="000000"/>
            </w:tcBorders>
            <w:shd w:val="clear" w:color="auto" w:fill="auto"/>
          </w:tcPr>
          <w:p w14:paraId="7DEF18EF" w14:textId="77777777" w:rsidR="00DC43FE" w:rsidRPr="00E56200" w:rsidRDefault="00DC43FE"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589C80DC" w14:textId="77777777" w:rsidR="00DC43FE" w:rsidRPr="00E56200" w:rsidRDefault="00DC43FE" w:rsidP="009376A2">
            <w:pPr>
              <w:snapToGrid w:val="0"/>
            </w:pPr>
          </w:p>
        </w:tc>
      </w:tr>
      <w:tr w:rsidR="00487895" w:rsidRPr="00E56200" w14:paraId="2EDB22F0" w14:textId="77777777" w:rsidTr="009376A2">
        <w:tc>
          <w:tcPr>
            <w:tcW w:w="4328" w:type="dxa"/>
            <w:tcBorders>
              <w:top w:val="single" w:sz="4" w:space="0" w:color="000000"/>
              <w:left w:val="single" w:sz="4" w:space="0" w:color="000000"/>
              <w:bottom w:val="single" w:sz="4" w:space="0" w:color="000000"/>
            </w:tcBorders>
            <w:shd w:val="clear" w:color="auto" w:fill="auto"/>
          </w:tcPr>
          <w:p w14:paraId="68999074" w14:textId="77777777" w:rsidR="00487895" w:rsidRPr="00E56200" w:rsidRDefault="00927884" w:rsidP="009376A2">
            <w:r w:rsidRPr="00E56200">
              <w:t xml:space="preserve">8.2 Otros </w:t>
            </w:r>
            <w:proofErr w:type="spellStart"/>
            <w:r w:rsidRPr="00E56200">
              <w:t>equip</w:t>
            </w:r>
            <w:proofErr w:type="spellEnd"/>
            <w:r w:rsidRPr="00E56200">
              <w:t xml:space="preserve">. a entregar/consumir </w:t>
            </w:r>
          </w:p>
        </w:tc>
        <w:tc>
          <w:tcPr>
            <w:tcW w:w="845" w:type="dxa"/>
            <w:gridSpan w:val="2"/>
            <w:tcBorders>
              <w:top w:val="single" w:sz="4" w:space="0" w:color="000000"/>
              <w:left w:val="single" w:sz="4" w:space="0" w:color="000000"/>
              <w:bottom w:val="single" w:sz="4" w:space="0" w:color="000000"/>
            </w:tcBorders>
            <w:shd w:val="clear" w:color="auto" w:fill="auto"/>
          </w:tcPr>
          <w:p w14:paraId="6647A0F5" w14:textId="77777777" w:rsidR="00487895" w:rsidRPr="00E56200" w:rsidRDefault="00927884" w:rsidP="009376A2">
            <w:r w:rsidRPr="00E56200">
              <w:t>...</w:t>
            </w:r>
          </w:p>
        </w:tc>
        <w:tc>
          <w:tcPr>
            <w:tcW w:w="993" w:type="dxa"/>
            <w:gridSpan w:val="2"/>
            <w:tcBorders>
              <w:top w:val="single" w:sz="4" w:space="0" w:color="000000"/>
              <w:left w:val="single" w:sz="4" w:space="0" w:color="000000"/>
              <w:bottom w:val="single" w:sz="4" w:space="0" w:color="000000"/>
            </w:tcBorders>
            <w:shd w:val="clear" w:color="auto" w:fill="auto"/>
          </w:tcPr>
          <w:p w14:paraId="64F6C9A4"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6AA29555" w14:textId="77777777" w:rsidR="00487895" w:rsidRPr="00E56200" w:rsidRDefault="00487895" w:rsidP="009376A2">
            <w:pPr>
              <w:snapToGrid w:val="0"/>
            </w:pPr>
          </w:p>
        </w:tc>
        <w:tc>
          <w:tcPr>
            <w:tcW w:w="1559" w:type="dxa"/>
            <w:tcBorders>
              <w:top w:val="single" w:sz="4" w:space="0" w:color="000000"/>
              <w:left w:val="single" w:sz="4" w:space="0" w:color="000000"/>
              <w:right w:val="single" w:sz="4" w:space="0" w:color="000000"/>
            </w:tcBorders>
            <w:shd w:val="clear" w:color="auto" w:fill="auto"/>
          </w:tcPr>
          <w:p w14:paraId="7A47C846" w14:textId="77777777" w:rsidR="00487895" w:rsidRPr="00E56200" w:rsidRDefault="00487895" w:rsidP="009376A2">
            <w:pPr>
              <w:snapToGrid w:val="0"/>
            </w:pPr>
          </w:p>
        </w:tc>
      </w:tr>
      <w:tr w:rsidR="00487895" w:rsidRPr="00E56200" w14:paraId="09ECAA5C"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27D80E42" w14:textId="77777777" w:rsidR="00487895" w:rsidRPr="00E56200" w:rsidRDefault="00927884" w:rsidP="009376A2">
            <w:pPr>
              <w:jc w:val="right"/>
              <w:rPr>
                <w:b/>
              </w:rPr>
            </w:pPr>
            <w:r w:rsidRPr="00E56200">
              <w:rPr>
                <w:b/>
              </w:rPr>
              <w:t>Subtotal Equipamiento total</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26A7AEE1" w14:textId="77777777" w:rsidR="00487895" w:rsidRPr="00E56200" w:rsidRDefault="00487895" w:rsidP="009376A2">
            <w:pPr>
              <w:snapToGrid w:val="0"/>
              <w:jc w:val="right"/>
              <w:rPr>
                <w:b/>
              </w:rPr>
            </w:pPr>
          </w:p>
        </w:tc>
      </w:tr>
      <w:tr w:rsidR="00487895" w:rsidRPr="00E56200" w14:paraId="3C3C32B8" w14:textId="77777777" w:rsidTr="00B0370B">
        <w:trPr>
          <w:cantSplit/>
        </w:trPr>
        <w:tc>
          <w:tcPr>
            <w:tcW w:w="9431" w:type="dxa"/>
            <w:gridSpan w:val="7"/>
            <w:tcBorders>
              <w:top w:val="single" w:sz="4" w:space="0" w:color="000000"/>
              <w:left w:val="single" w:sz="4" w:space="0" w:color="000000"/>
              <w:bottom w:val="single" w:sz="4" w:space="0" w:color="000000"/>
              <w:right w:val="single" w:sz="4" w:space="0" w:color="000000"/>
            </w:tcBorders>
            <w:shd w:val="clear" w:color="auto" w:fill="auto"/>
          </w:tcPr>
          <w:p w14:paraId="57503CE0" w14:textId="77777777" w:rsidR="00487895" w:rsidRPr="00E56200" w:rsidRDefault="00927884" w:rsidP="009376A2">
            <w:r w:rsidRPr="00E56200">
              <w:rPr>
                <w:b/>
              </w:rPr>
              <w:t xml:space="preserve">9. Partidas diversas </w:t>
            </w:r>
          </w:p>
        </w:tc>
      </w:tr>
      <w:tr w:rsidR="00487895" w:rsidRPr="00E56200" w14:paraId="2C05DBDA" w14:textId="77777777" w:rsidTr="009376A2">
        <w:tc>
          <w:tcPr>
            <w:tcW w:w="4328" w:type="dxa"/>
            <w:tcBorders>
              <w:top w:val="single" w:sz="4" w:space="0" w:color="000000"/>
              <w:left w:val="single" w:sz="4" w:space="0" w:color="000000"/>
              <w:bottom w:val="single" w:sz="4" w:space="0" w:color="000000"/>
            </w:tcBorders>
            <w:shd w:val="clear" w:color="auto" w:fill="auto"/>
          </w:tcPr>
          <w:p w14:paraId="6C729269" w14:textId="77777777" w:rsidR="00487895" w:rsidRPr="00E56200" w:rsidRDefault="00927884" w:rsidP="009376A2">
            <w:pPr>
              <w:rPr>
                <w:rFonts w:eastAsia="Calibri"/>
              </w:rPr>
            </w:pPr>
            <w:r w:rsidRPr="00E56200">
              <w:t>9.1 Otras partidas/servicios diversos</w:t>
            </w:r>
          </w:p>
        </w:tc>
        <w:tc>
          <w:tcPr>
            <w:tcW w:w="845" w:type="dxa"/>
            <w:gridSpan w:val="2"/>
            <w:tcBorders>
              <w:top w:val="single" w:sz="4" w:space="0" w:color="000000"/>
              <w:left w:val="single" w:sz="4" w:space="0" w:color="000000"/>
              <w:bottom w:val="single" w:sz="4" w:space="0" w:color="000000"/>
            </w:tcBorders>
            <w:shd w:val="clear" w:color="auto" w:fill="auto"/>
          </w:tcPr>
          <w:p w14:paraId="0267B09F" w14:textId="77777777" w:rsidR="00487895" w:rsidRPr="00E56200" w:rsidRDefault="00927884" w:rsidP="009376A2">
            <w:r w:rsidRPr="00E56200">
              <w:t>…</w:t>
            </w:r>
          </w:p>
        </w:tc>
        <w:tc>
          <w:tcPr>
            <w:tcW w:w="993" w:type="dxa"/>
            <w:gridSpan w:val="2"/>
            <w:tcBorders>
              <w:top w:val="single" w:sz="4" w:space="0" w:color="000000"/>
              <w:left w:val="single" w:sz="4" w:space="0" w:color="000000"/>
              <w:bottom w:val="single" w:sz="4" w:space="0" w:color="000000"/>
            </w:tcBorders>
            <w:shd w:val="clear" w:color="auto" w:fill="auto"/>
          </w:tcPr>
          <w:p w14:paraId="5EEF7B95" w14:textId="77777777" w:rsidR="00487895" w:rsidRPr="00E56200" w:rsidRDefault="00487895" w:rsidP="009376A2">
            <w:pPr>
              <w:snapToGrid w:val="0"/>
            </w:pPr>
          </w:p>
        </w:tc>
        <w:tc>
          <w:tcPr>
            <w:tcW w:w="1706" w:type="dxa"/>
            <w:tcBorders>
              <w:top w:val="single" w:sz="4" w:space="0" w:color="000000"/>
              <w:left w:val="single" w:sz="4" w:space="0" w:color="000000"/>
              <w:bottom w:val="single" w:sz="4" w:space="0" w:color="000000"/>
            </w:tcBorders>
            <w:shd w:val="clear" w:color="auto" w:fill="auto"/>
          </w:tcPr>
          <w:p w14:paraId="2464E956" w14:textId="77777777" w:rsidR="00487895" w:rsidRPr="00E56200" w:rsidRDefault="00487895" w:rsidP="009376A2">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58496E" w14:textId="77777777" w:rsidR="00487895" w:rsidRPr="00E56200" w:rsidRDefault="00487895" w:rsidP="009376A2">
            <w:pPr>
              <w:snapToGrid w:val="0"/>
            </w:pPr>
          </w:p>
        </w:tc>
      </w:tr>
      <w:tr w:rsidR="00487895" w:rsidRPr="00E56200" w14:paraId="02D394D9" w14:textId="77777777" w:rsidTr="009376A2">
        <w:tc>
          <w:tcPr>
            <w:tcW w:w="4328" w:type="dxa"/>
            <w:tcBorders>
              <w:top w:val="single" w:sz="4" w:space="0" w:color="000000"/>
              <w:left w:val="single" w:sz="4" w:space="0" w:color="000000"/>
              <w:bottom w:val="single" w:sz="4" w:space="0" w:color="000000"/>
            </w:tcBorders>
            <w:shd w:val="clear" w:color="auto" w:fill="auto"/>
          </w:tcPr>
          <w:p w14:paraId="77CFFA55" w14:textId="77777777" w:rsidR="00487895" w:rsidRPr="00E56200" w:rsidRDefault="00927884" w:rsidP="009376A2">
            <w:pPr>
              <w:rPr>
                <w:rFonts w:eastAsia="Calibri"/>
              </w:rPr>
            </w:pPr>
            <w:r w:rsidRPr="00E56200">
              <w:t>9.2 Contingencias</w:t>
            </w:r>
          </w:p>
        </w:tc>
        <w:tc>
          <w:tcPr>
            <w:tcW w:w="845" w:type="dxa"/>
            <w:gridSpan w:val="2"/>
            <w:tcBorders>
              <w:top w:val="single" w:sz="4" w:space="0" w:color="000000"/>
              <w:left w:val="single" w:sz="4" w:space="0" w:color="000000"/>
              <w:bottom w:val="single" w:sz="4" w:space="0" w:color="000000"/>
            </w:tcBorders>
            <w:shd w:val="clear" w:color="auto" w:fill="auto"/>
          </w:tcPr>
          <w:p w14:paraId="00C37B4E" w14:textId="77777777" w:rsidR="00487895" w:rsidRPr="00E56200" w:rsidRDefault="00927884" w:rsidP="009376A2">
            <w:pPr>
              <w:rPr>
                <w:rFonts w:eastAsia="Calibri"/>
              </w:rPr>
            </w:pPr>
            <w:r w:rsidRPr="00E56200">
              <w:t>…</w:t>
            </w:r>
          </w:p>
        </w:tc>
        <w:tc>
          <w:tcPr>
            <w:tcW w:w="993" w:type="dxa"/>
            <w:gridSpan w:val="2"/>
            <w:tcBorders>
              <w:top w:val="single" w:sz="4" w:space="0" w:color="000000"/>
              <w:left w:val="single" w:sz="4" w:space="0" w:color="000000"/>
              <w:bottom w:val="single" w:sz="4" w:space="0" w:color="000000"/>
            </w:tcBorders>
            <w:shd w:val="clear" w:color="auto" w:fill="auto"/>
          </w:tcPr>
          <w:p w14:paraId="665E0C84" w14:textId="77777777" w:rsidR="00487895" w:rsidRPr="00E56200" w:rsidRDefault="00927884" w:rsidP="009376A2">
            <w:r w:rsidRPr="00E56200">
              <w:t>…</w:t>
            </w:r>
          </w:p>
        </w:tc>
        <w:tc>
          <w:tcPr>
            <w:tcW w:w="1706" w:type="dxa"/>
            <w:tcBorders>
              <w:top w:val="single" w:sz="4" w:space="0" w:color="000000"/>
              <w:left w:val="single" w:sz="4" w:space="0" w:color="000000"/>
              <w:bottom w:val="single" w:sz="4" w:space="0" w:color="000000"/>
            </w:tcBorders>
            <w:shd w:val="clear" w:color="auto" w:fill="auto"/>
          </w:tcPr>
          <w:p w14:paraId="41131219" w14:textId="77777777" w:rsidR="00487895" w:rsidRPr="00E56200" w:rsidRDefault="00487895" w:rsidP="009376A2">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AA2ED6" w14:textId="77777777" w:rsidR="00487895" w:rsidRPr="00E56200" w:rsidRDefault="00487895" w:rsidP="009376A2">
            <w:pPr>
              <w:snapToGrid w:val="0"/>
            </w:pPr>
          </w:p>
        </w:tc>
      </w:tr>
      <w:tr w:rsidR="00487895" w:rsidRPr="00E56200" w14:paraId="33ADA009"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0A01F8CA" w14:textId="77777777" w:rsidR="00487895" w:rsidRPr="00E56200" w:rsidRDefault="00927884" w:rsidP="009376A2">
            <w:pPr>
              <w:spacing w:before="20" w:after="20"/>
              <w:jc w:val="right"/>
              <w:rPr>
                <w:b/>
              </w:rPr>
            </w:pPr>
            <w:r w:rsidRPr="00E56200">
              <w:rPr>
                <w:b/>
              </w:rPr>
              <w:t>Subtotal Partidas/servicios diversos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08B21A75" w14:textId="77777777" w:rsidR="00487895" w:rsidRPr="00E56200" w:rsidRDefault="00487895" w:rsidP="009376A2">
            <w:pPr>
              <w:snapToGrid w:val="0"/>
              <w:spacing w:before="20" w:after="20"/>
              <w:jc w:val="right"/>
              <w:rPr>
                <w:b/>
                <w:lang w:val="en-US"/>
              </w:rPr>
            </w:pPr>
          </w:p>
        </w:tc>
      </w:tr>
    </w:tbl>
    <w:p w14:paraId="26E143EE" w14:textId="77777777" w:rsidR="009376A2" w:rsidRPr="00E56200" w:rsidRDefault="009376A2" w:rsidP="009376A2">
      <w:pPr>
        <w:rPr>
          <w:lang w:val="en-US"/>
        </w:rPr>
      </w:pPr>
    </w:p>
    <w:p w14:paraId="2AF7B90F" w14:textId="77777777" w:rsidR="009376A2" w:rsidRPr="00E56200" w:rsidRDefault="0068076A" w:rsidP="009376A2">
      <w:r w:rsidRPr="0021095A">
        <w:rPr>
          <w:lang w:val="en-US"/>
        </w:rPr>
        <w:t xml:space="preserve">* A </w:t>
      </w:r>
      <w:proofErr w:type="spellStart"/>
      <w:r w:rsidRPr="0021095A">
        <w:rPr>
          <w:lang w:val="en-US"/>
        </w:rPr>
        <w:t>presentar</w:t>
      </w:r>
      <w:proofErr w:type="spellEnd"/>
      <w:r w:rsidRPr="0021095A">
        <w:rPr>
          <w:lang w:val="en-US"/>
        </w:rPr>
        <w:t xml:space="preserve"> </w:t>
      </w:r>
      <w:proofErr w:type="spellStart"/>
      <w:r w:rsidRPr="0021095A">
        <w:rPr>
          <w:lang w:val="en-US"/>
        </w:rPr>
        <w:t>por</w:t>
      </w:r>
      <w:proofErr w:type="spellEnd"/>
      <w:r w:rsidRPr="0021095A">
        <w:rPr>
          <w:lang w:val="en-US"/>
        </w:rPr>
        <w:t xml:space="preserve"> </w:t>
      </w:r>
      <w:proofErr w:type="spellStart"/>
      <w:r w:rsidRPr="0021095A">
        <w:rPr>
          <w:lang w:val="en-US"/>
        </w:rPr>
        <w:t>separado</w:t>
      </w:r>
      <w:proofErr w:type="spellEnd"/>
      <w:r w:rsidRPr="0021095A">
        <w:rPr>
          <w:lang w:val="en-US"/>
        </w:rPr>
        <w:t xml:space="preserve"> para </w:t>
      </w:r>
      <w:proofErr w:type="spellStart"/>
      <w:r w:rsidRPr="0021095A">
        <w:rPr>
          <w:lang w:val="en-US"/>
        </w:rPr>
        <w:t>cada</w:t>
      </w:r>
      <w:proofErr w:type="spellEnd"/>
      <w:r w:rsidRPr="0021095A">
        <w:rPr>
          <w:lang w:val="en-US"/>
        </w:rPr>
        <w:t xml:space="preserve"> </w:t>
      </w:r>
      <w:proofErr w:type="spellStart"/>
      <w:r w:rsidRPr="0021095A">
        <w:rPr>
          <w:lang w:val="en-US"/>
        </w:rPr>
        <w:t>paquete</w:t>
      </w:r>
      <w:proofErr w:type="spellEnd"/>
      <w:r w:rsidRPr="0021095A">
        <w:rPr>
          <w:lang w:val="en-US"/>
        </w:rPr>
        <w:t xml:space="preserve">. F no se </w:t>
      </w:r>
      <w:proofErr w:type="spellStart"/>
      <w:r w:rsidRPr="0021095A">
        <w:rPr>
          <w:lang w:val="en-US"/>
        </w:rPr>
        <w:t>usará</w:t>
      </w:r>
      <w:proofErr w:type="spellEnd"/>
      <w:r w:rsidRPr="0021095A">
        <w:rPr>
          <w:lang w:val="en-US"/>
        </w:rPr>
        <w:t xml:space="preserve"> </w:t>
      </w:r>
      <w:proofErr w:type="spellStart"/>
      <w:r w:rsidRPr="0021095A">
        <w:rPr>
          <w:lang w:val="en-US"/>
        </w:rPr>
        <w:t>como</w:t>
      </w:r>
      <w:proofErr w:type="spellEnd"/>
      <w:r w:rsidRPr="0021095A">
        <w:rPr>
          <w:lang w:val="en-US"/>
        </w:rPr>
        <w:t xml:space="preserve"> base para </w:t>
      </w:r>
      <w:proofErr w:type="spellStart"/>
      <w:r w:rsidRPr="0021095A">
        <w:rPr>
          <w:lang w:val="en-US"/>
        </w:rPr>
        <w:t>el</w:t>
      </w:r>
      <w:proofErr w:type="spellEnd"/>
      <w:r w:rsidRPr="0021095A">
        <w:rPr>
          <w:lang w:val="en-US"/>
        </w:rPr>
        <w:t xml:space="preserve"> </w:t>
      </w:r>
      <w:proofErr w:type="spellStart"/>
      <w:r w:rsidRPr="0021095A">
        <w:rPr>
          <w:lang w:val="en-US"/>
        </w:rPr>
        <w:t>pago</w:t>
      </w:r>
      <w:proofErr w:type="spellEnd"/>
      <w:r w:rsidRPr="0021095A">
        <w:rPr>
          <w:lang w:val="en-US"/>
        </w:rPr>
        <w:t xml:space="preserve"> de </w:t>
      </w:r>
      <w:proofErr w:type="spellStart"/>
      <w:r w:rsidRPr="0021095A">
        <w:rPr>
          <w:lang w:val="en-US"/>
        </w:rPr>
        <w:t>servicios</w:t>
      </w:r>
      <w:proofErr w:type="spellEnd"/>
      <w:r w:rsidRPr="0021095A">
        <w:rPr>
          <w:lang w:val="en-US"/>
        </w:rPr>
        <w:t xml:space="preserve"> a </w:t>
      </w:r>
      <w:proofErr w:type="spellStart"/>
      <w:r w:rsidRPr="0021095A">
        <w:rPr>
          <w:lang w:val="en-US"/>
        </w:rPr>
        <w:t>suma</w:t>
      </w:r>
      <w:proofErr w:type="spellEnd"/>
      <w:r w:rsidRPr="0021095A">
        <w:rPr>
          <w:lang w:val="en-US"/>
        </w:rPr>
        <w:t xml:space="preserve"> global. </w:t>
      </w:r>
      <w:r w:rsidRPr="00E56200">
        <w:t>Por lo demás, véase la explicación en la hoja de vista general de resúmenes</w:t>
      </w:r>
    </w:p>
    <w:p w14:paraId="7C8345BE" w14:textId="77777777" w:rsidR="00F35441" w:rsidRPr="00E56200" w:rsidRDefault="00A74989" w:rsidP="009376A2">
      <w:r w:rsidRPr="00E56200">
        <w:t>.</w:t>
      </w:r>
      <w:r w:rsidRPr="00E56200">
        <w:br w:type="page"/>
      </w:r>
    </w:p>
    <w:p w14:paraId="53178D4C" w14:textId="77777777" w:rsidR="00F35441" w:rsidRPr="0021095A" w:rsidRDefault="00F35441"/>
    <w:p w14:paraId="49947F71" w14:textId="77777777" w:rsidR="00487895" w:rsidRPr="00E56200" w:rsidRDefault="00927884">
      <w:pPr>
        <w:pStyle w:val="Section4-Heading1"/>
        <w:rPr>
          <w:rFonts w:ascii="Arial" w:hAnsi="Arial" w:cs="Arial"/>
        </w:rPr>
      </w:pPr>
      <w:r w:rsidRPr="00E56200">
        <w:rPr>
          <w:rFonts w:ascii="Arial" w:hAnsi="Arial"/>
          <w:sz w:val="24"/>
        </w:rPr>
        <w:t>Explicación relativa a la información contenida en el formulario de Propuesta financiera FIN 2</w:t>
      </w:r>
    </w:p>
    <w:p w14:paraId="60E9DBEE" w14:textId="77777777" w:rsidR="00B27042" w:rsidRPr="0021095A" w:rsidRDefault="00B27042">
      <w:pPr>
        <w:rPr>
          <w:u w:val="single"/>
        </w:rPr>
      </w:pPr>
    </w:p>
    <w:p w14:paraId="06A7170D" w14:textId="77777777" w:rsidR="00E973EE" w:rsidRPr="00E56200" w:rsidRDefault="00AE2A2C">
      <w:r w:rsidRPr="00E56200">
        <w:rPr>
          <w:u w:val="single"/>
        </w:rPr>
        <w:t>Nota importante</w:t>
      </w:r>
      <w:r w:rsidRPr="00E56200">
        <w:t xml:space="preserve">: Cada subpartida incluida en las partidas 3 a 7 deberá ofrecerse como partida a suma global especificada en la unidad respectiva conforme a la hoja Cálculo detallado de costes. En caso de paquetes basados en suma global, las tarifas aquí presentadas se utilizarán únicamente para demostrar la base para el cálculo de servicios y, si fuera preciso, para pagos de posibles servicios adicionales. En caso de paquetes basados en tiempo, se utilizarán las tarifas por unidad a suma global correspondientes para pagos conforme a las cantidades reales. </w:t>
      </w:r>
    </w:p>
    <w:p w14:paraId="532BFC2D" w14:textId="77777777" w:rsidR="001A020A" w:rsidRPr="0021095A" w:rsidRDefault="001A020A"/>
    <w:p w14:paraId="59763BDD" w14:textId="77777777" w:rsidR="00487895" w:rsidRPr="00E56200" w:rsidRDefault="00676911">
      <w:r w:rsidRPr="00E56200">
        <w:t>La Propuesta financiera estará estructurada tal como se detalla en el formulario FIN 2 y se calculará incluyendo todos los costes accesorios, tal como se detalla más abajo.</w:t>
      </w:r>
    </w:p>
    <w:p w14:paraId="27E36E3F" w14:textId="77777777" w:rsidR="00676911" w:rsidRPr="0021095A" w:rsidRDefault="00676911"/>
    <w:p w14:paraId="5B091C02" w14:textId="77777777" w:rsidR="00C84801" w:rsidRPr="00E56200" w:rsidRDefault="00C84801">
      <w:pPr>
        <w:keepNext/>
        <w:rPr>
          <w:u w:val="single"/>
        </w:rPr>
      </w:pPr>
      <w:r w:rsidRPr="00E56200">
        <w:rPr>
          <w:u w:val="single"/>
        </w:rPr>
        <w:t>Partidas 1 y 2 – Costes de personal</w:t>
      </w:r>
    </w:p>
    <w:p w14:paraId="0784709E" w14:textId="77777777" w:rsidR="00A43208" w:rsidRPr="00E56200" w:rsidRDefault="00D90723">
      <w:pPr>
        <w:keepNext/>
      </w:pPr>
      <w:r w:rsidRPr="00E56200">
        <w:t xml:space="preserve">Estas partidas deberán incluir las tarifas mensuales del personal internacional y regional/local de la oficina central, incluidos el salario, las cargas sociales y los gastos generales, bonificaciones, coste de la oficina central, todos los exámenes médicos, formación profesional interna, servicios de apoyo desde la oficina central (profesionales, personales y administrativos), coste de equipos de TI, seguro profesional de la empresa, riesgo y beneficio. Además, las tarifas de personal local deberán incluir alojamiento y dietas para viajes locales ocasionales dentro del país del </w:t>
      </w:r>
      <w:r w:rsidR="005F2510">
        <w:t>Contratante</w:t>
      </w:r>
      <w:r w:rsidRPr="00E56200">
        <w:t xml:space="preserve">, salvo que la misión contemple viajes frecuentes en el país del </w:t>
      </w:r>
      <w:r w:rsidR="005F2510">
        <w:t>Contratante</w:t>
      </w:r>
      <w:r w:rsidRPr="00E56200">
        <w:t>. En tal caso, el Consultor lo ofrecerá por separado.</w:t>
      </w:r>
    </w:p>
    <w:p w14:paraId="7EE1027C" w14:textId="77777777" w:rsidR="00A43208" w:rsidRPr="0021095A" w:rsidRDefault="00A43208">
      <w:pPr>
        <w:keepNext/>
      </w:pPr>
    </w:p>
    <w:p w14:paraId="19294BE1" w14:textId="77777777" w:rsidR="00487895" w:rsidRPr="00E56200" w:rsidRDefault="00F70B4F">
      <w:pPr>
        <w:keepNext/>
      </w:pPr>
      <w:r w:rsidRPr="00E56200">
        <w:t xml:space="preserve">La ausencia por vacaciones del personal según sea aplicable en la oficina central del Consultor para personal extranjero y en el país del </w:t>
      </w:r>
      <w:r w:rsidR="005F2510">
        <w:t>Contratante</w:t>
      </w:r>
      <w:r w:rsidRPr="00E56200">
        <w:t xml:space="preserve"> para personal local se considerará incluida en los precios de personal unitarios, así como las bajas por enfermedad hasta la misma cuantía. Salvo que se especifique otra cosa en esta IPP, los servicios de apoyo desde la oficina central se considerarán incluidos en el coste global.</w:t>
      </w:r>
    </w:p>
    <w:p w14:paraId="6050C1E4" w14:textId="77777777" w:rsidR="00487895" w:rsidRPr="0021095A" w:rsidRDefault="00487895">
      <w:pPr>
        <w:keepNext/>
      </w:pPr>
    </w:p>
    <w:p w14:paraId="152B28CA" w14:textId="77777777" w:rsidR="002E544E" w:rsidRPr="00E56200" w:rsidRDefault="00C84801">
      <w:r w:rsidRPr="00E56200">
        <w:rPr>
          <w:u w:val="single"/>
        </w:rPr>
        <w:t>Partida 3 – Dietas y alojamiento</w:t>
      </w:r>
      <w:r w:rsidRPr="00E56200">
        <w:t xml:space="preserve"> </w:t>
      </w:r>
    </w:p>
    <w:p w14:paraId="33C88282" w14:textId="77777777" w:rsidR="00487895" w:rsidRPr="00E56200" w:rsidRDefault="00D90723">
      <w:pPr>
        <w:rPr>
          <w:u w:val="single"/>
        </w:rPr>
      </w:pPr>
      <w:r w:rsidRPr="00E56200">
        <w:t>Esta partida deberá incluir, según proceda, gastos de hotel, alquiler, mobiliario y gastos corrientes para pisos/casas para todo el personal extranjero a largo y a corto plazo y, si fuera preciso, también para personal local.</w:t>
      </w:r>
    </w:p>
    <w:p w14:paraId="2E4386C0" w14:textId="77777777" w:rsidR="00487895" w:rsidRPr="0021095A" w:rsidRDefault="00487895">
      <w:pPr>
        <w:rPr>
          <w:u w:val="single"/>
        </w:rPr>
      </w:pPr>
    </w:p>
    <w:p w14:paraId="6F953F33" w14:textId="77777777" w:rsidR="00487895" w:rsidRPr="00E56200" w:rsidRDefault="00C84801">
      <w:r w:rsidRPr="00E56200">
        <w:rPr>
          <w:u w:val="single"/>
        </w:rPr>
        <w:t>Partida 4 – Gastos de viajes internacionales</w:t>
      </w:r>
    </w:p>
    <w:p w14:paraId="4BA6845C" w14:textId="77777777" w:rsidR="00D90723" w:rsidRPr="00E56200" w:rsidRDefault="00D90723" w:rsidP="00D90723">
      <w:pPr>
        <w:spacing w:before="60" w:after="60"/>
        <w:jc w:val="both"/>
      </w:pPr>
      <w:r w:rsidRPr="00E56200">
        <w:t>Esta partida deberá incluir:</w:t>
      </w:r>
    </w:p>
    <w:p w14:paraId="4E308893" w14:textId="77777777" w:rsidR="00487895" w:rsidRPr="00E56200" w:rsidRDefault="00927884">
      <w:pPr>
        <w:numPr>
          <w:ilvl w:val="0"/>
          <w:numId w:val="25"/>
        </w:numPr>
        <w:spacing w:before="60" w:after="60"/>
        <w:jc w:val="both"/>
      </w:pPr>
      <w:r w:rsidRPr="00E56200">
        <w:t>tarifas aéreas internacionales, incluidos gastos de viaje accesorios (p. ej., gastos de traslado a y desde aeropuertos, visado, tasa aeroportuaria, exceso de equipaje y/o flete aéreo, gastos médicos, etc.) por viaje de ida y vuelta.</w:t>
      </w:r>
    </w:p>
    <w:p w14:paraId="36F4505C" w14:textId="77777777" w:rsidR="00487895" w:rsidRPr="00E56200" w:rsidRDefault="00927884">
      <w:pPr>
        <w:numPr>
          <w:ilvl w:val="0"/>
          <w:numId w:val="25"/>
        </w:numPr>
        <w:spacing w:before="60" w:after="60"/>
        <w:jc w:val="both"/>
        <w:rPr>
          <w:u w:val="single"/>
        </w:rPr>
      </w:pPr>
      <w:r w:rsidRPr="00E56200">
        <w:t>tarifas aéreas para vuelos de inspección (incluidos los elementos de coste anteriormente indicados), en su caso.</w:t>
      </w:r>
    </w:p>
    <w:p w14:paraId="55BBB4E9" w14:textId="77777777" w:rsidR="00487895" w:rsidRPr="0021095A" w:rsidRDefault="00487895">
      <w:pPr>
        <w:rPr>
          <w:u w:val="single"/>
        </w:rPr>
      </w:pPr>
    </w:p>
    <w:p w14:paraId="1D18202B" w14:textId="77777777" w:rsidR="00487895" w:rsidRPr="00E56200" w:rsidRDefault="00C84801">
      <w:r w:rsidRPr="00E56200">
        <w:rPr>
          <w:u w:val="single"/>
        </w:rPr>
        <w:t>Partida 5 – Coste de viajes y transporte locales</w:t>
      </w:r>
    </w:p>
    <w:p w14:paraId="4196DD13" w14:textId="77777777" w:rsidR="00D90723" w:rsidRPr="00E56200" w:rsidRDefault="00D90723" w:rsidP="00D90723">
      <w:pPr>
        <w:spacing w:before="60" w:after="60"/>
        <w:jc w:val="both"/>
      </w:pPr>
      <w:r w:rsidRPr="00E56200">
        <w:t>Esta partida deberá incluir:</w:t>
      </w:r>
    </w:p>
    <w:p w14:paraId="53ABF85E" w14:textId="77777777" w:rsidR="00487895" w:rsidRPr="00E56200" w:rsidRDefault="00927884">
      <w:pPr>
        <w:numPr>
          <w:ilvl w:val="0"/>
          <w:numId w:val="6"/>
        </w:numPr>
        <w:spacing w:before="60" w:after="60"/>
        <w:jc w:val="both"/>
      </w:pPr>
      <w:r w:rsidRPr="00E56200">
        <w:t>leasing o alquiler de vehículos del proyecto o coste de depreciación de vehículos propiedad del Consultor como partida a suma global por mes de utilización (para la adquisición de vehículos mediante el presupuesto del proyecto y los procedimientos relacionados, véase la partida g) más abajo);</w:t>
      </w:r>
    </w:p>
    <w:p w14:paraId="07641F85" w14:textId="77777777" w:rsidR="00487895" w:rsidRPr="00E56200" w:rsidRDefault="00927884">
      <w:pPr>
        <w:numPr>
          <w:ilvl w:val="0"/>
          <w:numId w:val="6"/>
        </w:numPr>
        <w:spacing w:before="60" w:after="60"/>
        <w:jc w:val="both"/>
      </w:pPr>
      <w:r w:rsidRPr="00E56200">
        <w:t>gastos corrientes de vehículos propios o de leasing/alquiler como partida a suma global mensual por vehículo incluidos gasolina, aceite, neumáticos y otros consumibles, seguro a todo riesgo, gastos de mantenimiento y reparación, así como gastos de conductor;</w:t>
      </w:r>
    </w:p>
    <w:p w14:paraId="2719DDFA" w14:textId="77777777" w:rsidR="00487895" w:rsidRPr="00E56200" w:rsidRDefault="00927884">
      <w:pPr>
        <w:numPr>
          <w:ilvl w:val="0"/>
          <w:numId w:val="6"/>
        </w:numPr>
        <w:spacing w:before="60" w:after="60"/>
        <w:jc w:val="both"/>
      </w:pPr>
      <w:r w:rsidRPr="00E56200">
        <w:lastRenderedPageBreak/>
        <w:t>gastos de viajes locales aéreos, por carretera y en tren, si procede</w:t>
      </w:r>
    </w:p>
    <w:p w14:paraId="26657D30" w14:textId="77777777" w:rsidR="00487895" w:rsidRPr="00E56200" w:rsidRDefault="00927884">
      <w:pPr>
        <w:numPr>
          <w:ilvl w:val="0"/>
          <w:numId w:val="6"/>
        </w:numPr>
        <w:spacing w:before="60" w:after="60"/>
        <w:jc w:val="both"/>
        <w:rPr>
          <w:u w:val="single"/>
        </w:rPr>
      </w:pPr>
      <w:r w:rsidRPr="00E56200">
        <w:t>gastos de taxi para picos de demanda de transporte local, si procede</w:t>
      </w:r>
    </w:p>
    <w:p w14:paraId="1E806B36" w14:textId="77777777" w:rsidR="00487895" w:rsidRPr="00330242" w:rsidRDefault="00487895">
      <w:pPr>
        <w:rPr>
          <w:u w:val="single"/>
          <w:lang w:val="pt-BR"/>
        </w:rPr>
      </w:pPr>
    </w:p>
    <w:p w14:paraId="3F9DC91D" w14:textId="77777777" w:rsidR="00AC63BC" w:rsidRPr="00E56200" w:rsidRDefault="00C84801">
      <w:pPr>
        <w:rPr>
          <w:u w:val="single"/>
        </w:rPr>
      </w:pPr>
      <w:r w:rsidRPr="00E56200">
        <w:rPr>
          <w:u w:val="single"/>
        </w:rPr>
        <w:t>Partida 6 – Coste de la oficina local del proyecto</w:t>
      </w:r>
    </w:p>
    <w:p w14:paraId="233936DA" w14:textId="77777777" w:rsidR="00487895" w:rsidRPr="00E56200" w:rsidRDefault="00AC63BC" w:rsidP="00AC63BC">
      <w:r w:rsidRPr="00E56200">
        <w:t>Esta partida deberá incluir alquiler de oficinas, coste de personal de oficina y costes de funcionamiento de oficina (incluidos limpieza, electricidad, agua, calefacción, aire acondicionado, seguros, telecomunicaciones, transporte internacional y local, etc. y todos los consumibles de oficina).</w:t>
      </w:r>
    </w:p>
    <w:p w14:paraId="64FA1073" w14:textId="77777777" w:rsidR="00487895" w:rsidRPr="0021095A" w:rsidRDefault="00487895"/>
    <w:p w14:paraId="68560203" w14:textId="77777777" w:rsidR="00AC63BC" w:rsidRPr="00E56200" w:rsidRDefault="00C84801">
      <w:pPr>
        <w:rPr>
          <w:u w:val="single"/>
        </w:rPr>
      </w:pPr>
      <w:r w:rsidRPr="00E56200">
        <w:rPr>
          <w:u w:val="single"/>
        </w:rPr>
        <w:t>Partida 7 – Elaboración de informes</w:t>
      </w:r>
    </w:p>
    <w:p w14:paraId="46981F0E" w14:textId="77777777" w:rsidR="00487895" w:rsidRPr="00E56200" w:rsidRDefault="00AC63BC">
      <w:r w:rsidRPr="00E56200">
        <w:t xml:space="preserve">Esta partida deberá incluir informes y, si procede, cualesquiera otros documentos que se deban elaborar/adquirir, en la frecuencia, el número de copias y el formato especificados en los </w:t>
      </w:r>
      <w:proofErr w:type="spellStart"/>
      <w:r w:rsidRPr="00E56200">
        <w:t>TdR</w:t>
      </w:r>
      <w:proofErr w:type="spellEnd"/>
      <w:r w:rsidRPr="00E56200">
        <w:t xml:space="preserve">, e incluirá el coste del transporte y la distribución a las direcciones especificada en los </w:t>
      </w:r>
      <w:proofErr w:type="spellStart"/>
      <w:r w:rsidRPr="00E56200">
        <w:t>TdR</w:t>
      </w:r>
      <w:proofErr w:type="spellEnd"/>
      <w:r w:rsidRPr="00E56200">
        <w:t xml:space="preserve">. El coste de la documentación videográfica y fotográfica del progreso del </w:t>
      </w:r>
      <w:proofErr w:type="gramStart"/>
      <w:r w:rsidRPr="00E56200">
        <w:t>proyecto,</w:t>
      </w:r>
      <w:proofErr w:type="gramEnd"/>
      <w:r w:rsidRPr="00E56200">
        <w:t xml:space="preserve"> se realice y utilice específicamente para los informes o no, se considerará incluido en la partida a suma global correspondiente.</w:t>
      </w:r>
    </w:p>
    <w:p w14:paraId="54EC407D" w14:textId="77777777" w:rsidR="00807D97" w:rsidRPr="0021095A" w:rsidRDefault="00807D97"/>
    <w:p w14:paraId="0672E48A" w14:textId="77777777" w:rsidR="00C84801" w:rsidRPr="00E56200" w:rsidRDefault="00C84801">
      <w:pPr>
        <w:rPr>
          <w:u w:val="single"/>
        </w:rPr>
      </w:pPr>
      <w:r w:rsidRPr="00E56200">
        <w:rPr>
          <w:u w:val="single"/>
        </w:rPr>
        <w:t>Partida 8 – Coste de equipamiento</w:t>
      </w:r>
    </w:p>
    <w:p w14:paraId="00B62F8B" w14:textId="77777777" w:rsidR="00F70B4F" w:rsidRPr="00E56200" w:rsidRDefault="00676911">
      <w:r w:rsidRPr="00E56200">
        <w:t xml:space="preserve">Salvo que se especifique otra cosa, todos los equipamientos adquiridos bajo esta partida se </w:t>
      </w:r>
      <w:r w:rsidRPr="00E56200">
        <w:rPr>
          <w:u w:val="single"/>
        </w:rPr>
        <w:t xml:space="preserve">entregarán al </w:t>
      </w:r>
      <w:r w:rsidR="005F2510">
        <w:rPr>
          <w:u w:val="single"/>
        </w:rPr>
        <w:t>Contratante</w:t>
      </w:r>
      <w:r w:rsidRPr="00E56200">
        <w:t xml:space="preserve"> una vez completados los servicios, teniendo en cuenta el desgaste normal en las condiciones operativas del proyecto. </w:t>
      </w:r>
    </w:p>
    <w:p w14:paraId="684A9DD1" w14:textId="77777777" w:rsidR="000364A6" w:rsidRPr="0021095A" w:rsidRDefault="000364A6"/>
    <w:p w14:paraId="11954F38" w14:textId="77777777" w:rsidR="0085129A" w:rsidRPr="00E56200" w:rsidRDefault="000364A6">
      <w:r w:rsidRPr="00E56200">
        <w:t xml:space="preserve">En caso de que partidas de coste de equipamiento no estén especificadas explícitamente en la IPC 16.1 o en los </w:t>
      </w:r>
      <w:proofErr w:type="spellStart"/>
      <w:r w:rsidRPr="00E56200">
        <w:t>TdR</w:t>
      </w:r>
      <w:proofErr w:type="spellEnd"/>
      <w:r w:rsidRPr="00E56200">
        <w:t xml:space="preserve">, se aplicará lo siguiente: </w:t>
      </w:r>
    </w:p>
    <w:p w14:paraId="280CD2B0" w14:textId="77777777" w:rsidR="00487895" w:rsidRPr="00E56200" w:rsidRDefault="0085129A">
      <w:pPr>
        <w:rPr>
          <w:u w:val="single"/>
        </w:rPr>
      </w:pPr>
      <w:r w:rsidRPr="00E56200">
        <w:t xml:space="preserve">La Propuesta financiera deberá incluir la adquisición de todos los equipamientos de oficina y trabajo, tales como vehículos (aparte de los vehículos en leasing/alquiler o propiedad del Consultor), mobiliario, aparatos, instrumentos de estudio, </w:t>
      </w:r>
      <w:r w:rsidRPr="00E56200">
        <w:rPr>
          <w:u w:val="single"/>
        </w:rPr>
        <w:t>medición</w:t>
      </w:r>
      <w:r w:rsidRPr="00E56200">
        <w:t xml:space="preserve"> y ensayo, etc., que el Consultor considere necesarios para la ejecución del proyecto. En este caso, el coste respectivo se reembolsará previa presentación de pruebas documentales en la moneda en que se generó o en la moneda del proyecto al tipo de cambio de la fecha de factura. No se aceptarán gastos de manipulación. </w:t>
      </w:r>
    </w:p>
    <w:p w14:paraId="0EFB7E63" w14:textId="77777777" w:rsidR="00487895" w:rsidRPr="0021095A" w:rsidRDefault="00487895">
      <w:pPr>
        <w:rPr>
          <w:u w:val="single"/>
        </w:rPr>
      </w:pPr>
    </w:p>
    <w:p w14:paraId="612C4446" w14:textId="77777777" w:rsidR="00487895" w:rsidRPr="00E56200" w:rsidRDefault="00927884">
      <w:r w:rsidRPr="00E56200">
        <w:rPr>
          <w:u w:val="single"/>
        </w:rPr>
        <w:t>Nota</w:t>
      </w:r>
      <w:r w:rsidRPr="00E56200">
        <w:t xml:space="preserve">: La adquisición de bienes y servicios para la implementación del proyecto a través de un fondo de disposición o por otra vía deberá ser gestionada y controlada mediante la inclusión de personal cualificado y adecuado en el equipo. </w:t>
      </w:r>
    </w:p>
    <w:p w14:paraId="7A4426FD" w14:textId="77777777" w:rsidR="00487895" w:rsidRPr="0021095A" w:rsidRDefault="00487895"/>
    <w:p w14:paraId="2398B7E4" w14:textId="77777777" w:rsidR="007F1FA0" w:rsidRPr="00E56200" w:rsidRDefault="00C84801">
      <w:r w:rsidRPr="00E56200">
        <w:rPr>
          <w:u w:val="single"/>
        </w:rPr>
        <w:t>Partida 9 – Costes diversos</w:t>
      </w:r>
      <w:r w:rsidRPr="00E56200">
        <w:t xml:space="preserve"> </w:t>
      </w:r>
    </w:p>
    <w:p w14:paraId="34D36299" w14:textId="77777777" w:rsidR="00487895" w:rsidRPr="00E56200" w:rsidRDefault="0085129A">
      <w:r w:rsidRPr="00E56200">
        <w:t xml:space="preserve">Esta partida deberá incluir todos los gastos y partidas de coste que pudieran no estar cubiertos por las categorías </w:t>
      </w:r>
      <w:proofErr w:type="gramStart"/>
      <w:r w:rsidRPr="00E56200">
        <w:t>anteriores</w:t>
      </w:r>
      <w:proofErr w:type="gramEnd"/>
      <w:r w:rsidRPr="00E56200">
        <w:t xml:space="preserve"> pero se consideren requeridos en esta misión. Los siguientes ejemplos podrían estar englobados en costes diversos:</w:t>
      </w:r>
    </w:p>
    <w:p w14:paraId="2C7A46F9" w14:textId="77777777" w:rsidR="00487895" w:rsidRPr="00E56200" w:rsidRDefault="00927884">
      <w:pPr>
        <w:numPr>
          <w:ilvl w:val="0"/>
          <w:numId w:val="24"/>
        </w:numPr>
        <w:spacing w:before="60" w:after="60"/>
        <w:jc w:val="both"/>
      </w:pPr>
      <w:r w:rsidRPr="00E56200">
        <w:t>adquisición de planos urbanos, fotografías aéreas, imágenes satelitales</w:t>
      </w:r>
    </w:p>
    <w:p w14:paraId="6A018B8E" w14:textId="77777777" w:rsidR="00487895" w:rsidRPr="00E56200" w:rsidRDefault="00927884">
      <w:pPr>
        <w:numPr>
          <w:ilvl w:val="0"/>
          <w:numId w:val="24"/>
        </w:numPr>
        <w:spacing w:before="60" w:after="60"/>
        <w:jc w:val="both"/>
      </w:pPr>
      <w:r w:rsidRPr="00E56200">
        <w:t>alquiler de equipamiento para el proyecto (p. ej., para estudios geofísicos)</w:t>
      </w:r>
    </w:p>
    <w:p w14:paraId="5853C344" w14:textId="77777777" w:rsidR="00487895" w:rsidRPr="00E56200" w:rsidRDefault="00927884">
      <w:pPr>
        <w:numPr>
          <w:ilvl w:val="0"/>
          <w:numId w:val="24"/>
        </w:numPr>
        <w:spacing w:before="60" w:after="60"/>
        <w:jc w:val="both"/>
      </w:pPr>
      <w:r w:rsidRPr="00E56200">
        <w:t>estudios topográficos y del suelo para emplazamientos y alineamientos de canalizaciones</w:t>
      </w:r>
    </w:p>
    <w:p w14:paraId="2076EB23" w14:textId="77777777" w:rsidR="00487895" w:rsidRPr="00E56200" w:rsidRDefault="00927884">
      <w:pPr>
        <w:numPr>
          <w:ilvl w:val="0"/>
          <w:numId w:val="24"/>
        </w:numPr>
        <w:spacing w:before="60" w:after="60"/>
        <w:jc w:val="both"/>
      </w:pPr>
      <w:r w:rsidRPr="00E56200">
        <w:t>costes de inspección de taller/fábrica</w:t>
      </w:r>
    </w:p>
    <w:p w14:paraId="0D27529E" w14:textId="77777777" w:rsidR="00487895" w:rsidRPr="00E56200" w:rsidRDefault="00927884">
      <w:pPr>
        <w:numPr>
          <w:ilvl w:val="0"/>
          <w:numId w:val="24"/>
        </w:numPr>
        <w:spacing w:before="60" w:after="60"/>
        <w:jc w:val="both"/>
      </w:pPr>
      <w:r w:rsidRPr="00E56200">
        <w:t>periplos de estudio para personal de la contraparte</w:t>
      </w:r>
    </w:p>
    <w:p w14:paraId="38993404" w14:textId="77777777" w:rsidR="00487895" w:rsidRPr="00E56200" w:rsidRDefault="00927884">
      <w:pPr>
        <w:numPr>
          <w:ilvl w:val="0"/>
          <w:numId w:val="24"/>
        </w:numPr>
        <w:spacing w:before="60" w:after="60"/>
        <w:jc w:val="both"/>
      </w:pPr>
      <w:r w:rsidRPr="00E56200">
        <w:t>preparación y gestión de talleres y seminarios</w:t>
      </w:r>
    </w:p>
    <w:p w14:paraId="686D5544" w14:textId="77777777" w:rsidR="00487895" w:rsidRPr="00E56200" w:rsidRDefault="00927884">
      <w:pPr>
        <w:numPr>
          <w:ilvl w:val="0"/>
          <w:numId w:val="24"/>
        </w:numPr>
        <w:spacing w:before="60" w:after="60"/>
        <w:jc w:val="both"/>
      </w:pPr>
      <w:r w:rsidRPr="00E56200">
        <w:t>medidas de formación o cualquier otro servicio especial prestado por terceros</w:t>
      </w:r>
    </w:p>
    <w:p w14:paraId="456D0D69" w14:textId="77777777" w:rsidR="00487895" w:rsidRPr="00E56200" w:rsidRDefault="0085129A">
      <w:pPr>
        <w:numPr>
          <w:ilvl w:val="0"/>
          <w:numId w:val="24"/>
        </w:numPr>
        <w:spacing w:before="60" w:after="60"/>
        <w:jc w:val="both"/>
      </w:pPr>
      <w:r w:rsidRPr="00E56200">
        <w:t>fondos de contingencia u otras sumas provisionales para servicios o gastos considerados necesarios.</w:t>
      </w:r>
    </w:p>
    <w:p w14:paraId="03A84AB7" w14:textId="77777777" w:rsidR="000E46F0" w:rsidRPr="005F2510" w:rsidRDefault="000E46F0" w:rsidP="000E46F0">
      <w:pPr>
        <w:spacing w:before="60" w:after="60"/>
        <w:ind w:left="360"/>
        <w:jc w:val="both"/>
      </w:pPr>
    </w:p>
    <w:p w14:paraId="6A471297" w14:textId="77777777" w:rsidR="009E292D" w:rsidRPr="00E56200" w:rsidRDefault="000364A6" w:rsidP="009E292D">
      <w:r w:rsidRPr="00E56200">
        <w:t xml:space="preserve">En caso de que partidas de costes diversos no estén especificadas explícitamente en la IPC 16.1 o en los </w:t>
      </w:r>
      <w:proofErr w:type="spellStart"/>
      <w:r w:rsidRPr="00E56200">
        <w:t>TdR</w:t>
      </w:r>
      <w:proofErr w:type="spellEnd"/>
      <w:r w:rsidRPr="00E56200">
        <w:t xml:space="preserve">, se aplicará lo siguiente: </w:t>
      </w:r>
    </w:p>
    <w:p w14:paraId="43A108F7" w14:textId="77777777" w:rsidR="009E292D" w:rsidRPr="00E56200" w:rsidRDefault="009E292D" w:rsidP="009E292D">
      <w:r w:rsidRPr="00E56200">
        <w:t xml:space="preserve">El Consultor incluirá en su Propuesta financiera aquellas partidas que considere necesarias para el cumplimiento de los requisitos de los </w:t>
      </w:r>
      <w:proofErr w:type="spellStart"/>
      <w:r w:rsidRPr="00E56200">
        <w:t>TdR</w:t>
      </w:r>
      <w:proofErr w:type="spellEnd"/>
      <w:r w:rsidRPr="00E56200">
        <w:t xml:space="preserve">. En este caso, el coste respectivo se reembolsará previa </w:t>
      </w:r>
      <w:r w:rsidRPr="00E56200">
        <w:lastRenderedPageBreak/>
        <w:t xml:space="preserve">presentación de pruebas documentales en la moneda en que se generó o en la moneda del proyecto al tipo de cambio de la fecha de factura. No se aceptarán gastos de manipulación. </w:t>
      </w:r>
    </w:p>
    <w:p w14:paraId="13E1CAF8" w14:textId="77777777" w:rsidR="00487895" w:rsidRPr="0021095A" w:rsidRDefault="00487895" w:rsidP="00F35441">
      <w:pPr>
        <w:pStyle w:val="Textkrper"/>
        <w:spacing w:after="60"/>
      </w:pPr>
    </w:p>
    <w:p w14:paraId="58343A66" w14:textId="77777777" w:rsidR="009F59F5" w:rsidRPr="0021095A" w:rsidRDefault="009F59F5" w:rsidP="00E9171D">
      <w:pPr>
        <w:pStyle w:val="Textkrper"/>
        <w:spacing w:after="60"/>
      </w:pPr>
    </w:p>
    <w:p w14:paraId="66B13EA2" w14:textId="77777777" w:rsidR="009F59F5" w:rsidRPr="0021095A" w:rsidRDefault="009F59F5" w:rsidP="00E9171D">
      <w:pPr>
        <w:pStyle w:val="Textkrper"/>
        <w:spacing w:after="60"/>
      </w:pPr>
    </w:p>
    <w:p w14:paraId="38BCB60D" w14:textId="77777777" w:rsidR="004A7FCE" w:rsidRPr="0021095A" w:rsidRDefault="004A7FCE" w:rsidP="00F35441">
      <w:pPr>
        <w:pStyle w:val="Textkrper"/>
        <w:spacing w:after="60"/>
        <w:rPr>
          <w:b/>
          <w:smallCaps/>
          <w:sz w:val="28"/>
          <w:szCs w:val="28"/>
        </w:rPr>
        <w:sectPr w:rsidR="004A7FCE" w:rsidRPr="0021095A" w:rsidSect="00ED4B1A">
          <w:headerReference w:type="even" r:id="rId61"/>
          <w:headerReference w:type="default" r:id="rId62"/>
          <w:headerReference w:type="first" r:id="rId63"/>
          <w:pgSz w:w="12240" w:h="15840"/>
          <w:pgMar w:top="1440" w:right="1440" w:bottom="1440" w:left="1701" w:header="720" w:footer="720" w:gutter="0"/>
          <w:cols w:space="720"/>
          <w:titlePg/>
          <w:docGrid w:linePitch="360"/>
        </w:sectPr>
      </w:pPr>
    </w:p>
    <w:p w14:paraId="3AA0EB76" w14:textId="77777777" w:rsidR="009E46CE" w:rsidRPr="00330242" w:rsidRDefault="009E46CE" w:rsidP="009E46CE">
      <w:pPr>
        <w:pStyle w:val="DEPartHeadingsL1"/>
        <w:spacing w:before="120" w:after="120"/>
        <w:rPr>
          <w:sz w:val="32"/>
          <w:szCs w:val="32"/>
          <w:lang w:val="es-ES_tradnl"/>
        </w:rPr>
      </w:pPr>
      <w:bookmarkStart w:id="107" w:name="_Toc536457183"/>
      <w:bookmarkStart w:id="108" w:name="_Toc536638743"/>
      <w:bookmarkStart w:id="109" w:name="_Toc475117429"/>
      <w:bookmarkStart w:id="110" w:name="_Toc476756061"/>
      <w:bookmarkStart w:id="111" w:name="_Toc108425177"/>
      <w:bookmarkStart w:id="112" w:name="_Toc303159538"/>
      <w:r w:rsidRPr="00330242">
        <w:rPr>
          <w:caps w:val="0"/>
          <w:sz w:val="32"/>
          <w:szCs w:val="32"/>
          <w:lang w:val="es-ES_tradnl"/>
        </w:rPr>
        <w:lastRenderedPageBreak/>
        <w:t>SECCIÓN V – CRITERIOS DE ELEGIBILIDAD</w:t>
      </w:r>
      <w:bookmarkEnd w:id="107"/>
      <w:bookmarkEnd w:id="108"/>
    </w:p>
    <w:p w14:paraId="4A75E66F" w14:textId="77777777" w:rsidR="009E46CE" w:rsidRPr="00E739F7" w:rsidRDefault="009E46CE" w:rsidP="009E46CE">
      <w:pPr>
        <w:jc w:val="center"/>
        <w:rPr>
          <w:b/>
          <w:lang w:val="es-ES_tradnl"/>
        </w:rPr>
      </w:pPr>
      <w:r>
        <w:rPr>
          <w:b/>
          <w:lang w:val="es-ES_tradnl"/>
        </w:rPr>
        <w:t>Elegibilidad para la adquisición f</w:t>
      </w:r>
      <w:r w:rsidRPr="00E739F7">
        <w:rPr>
          <w:b/>
          <w:lang w:val="es-ES_tradnl"/>
        </w:rPr>
        <w:t>inanciada por el KfW</w:t>
      </w:r>
    </w:p>
    <w:p w14:paraId="2815FEA0" w14:textId="77777777" w:rsidR="009E46CE" w:rsidRPr="00330242" w:rsidRDefault="009E46CE" w:rsidP="009E46CE">
      <w:pPr>
        <w:numPr>
          <w:ilvl w:val="0"/>
          <w:numId w:val="45"/>
        </w:numPr>
        <w:suppressAutoHyphens w:val="0"/>
        <w:jc w:val="both"/>
        <w:rPr>
          <w:lang w:val="es-ES_tradnl"/>
        </w:rPr>
      </w:pPr>
      <w:r w:rsidRPr="00330242">
        <w:rPr>
          <w:lang w:val="es-ES_tradnl"/>
        </w:rPr>
        <w:t>Servicios de consultoría, obras, bienes, plantas industriales y Servicios de no consultoría son elegibles para la financiación por el KfW, con independencia del país de origen de las partes contratadas (incluidos los subcontratistas y los proveedores para la ejecución del Contrato), excepto en los casos en los que se aplique un embargo o sanción internacional por Naciones Unidas, la Unión Europea o el gobierno alemán.</w:t>
      </w:r>
    </w:p>
    <w:p w14:paraId="6ED612D8" w14:textId="77777777" w:rsidR="009E46CE" w:rsidRPr="00330242" w:rsidRDefault="009E46CE" w:rsidP="009E46CE">
      <w:pPr>
        <w:ind w:left="360"/>
        <w:rPr>
          <w:lang w:val="es-ES_tradnl"/>
        </w:rPr>
      </w:pPr>
    </w:p>
    <w:p w14:paraId="259DD6B1" w14:textId="77777777" w:rsidR="009E46CE" w:rsidRPr="00330242" w:rsidRDefault="009E46CE" w:rsidP="009E46CE">
      <w:pPr>
        <w:numPr>
          <w:ilvl w:val="0"/>
          <w:numId w:val="45"/>
        </w:numPr>
        <w:suppressAutoHyphens w:val="0"/>
        <w:jc w:val="both"/>
        <w:rPr>
          <w:lang w:val="es-ES_tradnl"/>
        </w:rPr>
      </w:pPr>
      <w:r w:rsidRPr="00330242">
        <w:rPr>
          <w:lang w:val="es-ES_tradnl"/>
        </w:rPr>
        <w:t>No se adjudicará un Contrato financiado por el KfW a los solicitantes/oferentes (incluidos todos los miembros de una Consorcio y los subcontratistas propuestos o contratados) en caso de que, en la fecha de la presentación de su Solicitud/Oferta/Propuesta o en la fecha prevista de adjudicación de un Contrato:</w:t>
      </w:r>
    </w:p>
    <w:p w14:paraId="3341FF45" w14:textId="77777777" w:rsidR="009E46CE" w:rsidRPr="00330242" w:rsidRDefault="009E46CE" w:rsidP="009E46CE">
      <w:pPr>
        <w:spacing w:before="142" w:line="240" w:lineRule="atLeast"/>
        <w:ind w:left="851" w:hanging="425"/>
        <w:rPr>
          <w:lang w:val="es-ES_tradnl"/>
        </w:rPr>
      </w:pPr>
      <w:r w:rsidRPr="00330242">
        <w:rPr>
          <w:lang w:val="es-ES_tradnl"/>
        </w:rPr>
        <w:t>2.1 Estén en estado de quiebra, de liquidación, de cese de actividad o de administración judicial, hayan entrado en concurso de acreedores o están en cualquier otra situación análoga;</w:t>
      </w:r>
    </w:p>
    <w:p w14:paraId="05EAD209" w14:textId="77777777" w:rsidR="009E46CE" w:rsidRPr="00330242" w:rsidRDefault="009E46CE" w:rsidP="009E46CE">
      <w:pPr>
        <w:spacing w:before="142" w:line="240" w:lineRule="atLeast"/>
        <w:ind w:left="851" w:hanging="425"/>
        <w:rPr>
          <w:lang w:val="es-ES_tradnl"/>
        </w:rPr>
      </w:pPr>
      <w:r w:rsidRPr="00330242">
        <w:rPr>
          <w:lang w:val="es-ES_tradnl"/>
        </w:rPr>
        <w:t>2.2</w:t>
      </w:r>
      <w:r w:rsidRPr="00330242">
        <w:rPr>
          <w:lang w:val="es-ES_tradnl"/>
        </w:rPr>
        <w:tab/>
        <w:t>Hayan sido</w:t>
      </w:r>
    </w:p>
    <w:p w14:paraId="1C886030" w14:textId="77777777" w:rsidR="009E46CE" w:rsidRPr="00330242" w:rsidRDefault="009E46CE" w:rsidP="009E46CE">
      <w:pPr>
        <w:spacing w:before="142" w:line="240" w:lineRule="atLeast"/>
        <w:ind w:left="1276" w:hanging="425"/>
        <w:rPr>
          <w:lang w:val="es-ES_tradnl" w:eastAsia="fr-FR"/>
        </w:rPr>
      </w:pPr>
      <w:r w:rsidRPr="00330242">
        <w:rPr>
          <w:lang w:val="es-ES_tradnl"/>
        </w:rPr>
        <w:t>(a)</w:t>
      </w:r>
      <w:r w:rsidRPr="00330242">
        <w:rPr>
          <w:lang w:val="es-ES_tradn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36DEDEC4" w14:textId="77777777" w:rsidR="009E46CE" w:rsidRPr="00330242" w:rsidRDefault="009E46CE" w:rsidP="009E46CE">
      <w:pPr>
        <w:spacing w:before="142" w:line="240" w:lineRule="atLeast"/>
        <w:ind w:left="1276" w:hanging="425"/>
        <w:rPr>
          <w:lang w:val="es-ES_tradnl"/>
        </w:rPr>
      </w:pPr>
      <w:r w:rsidRPr="00330242">
        <w:rPr>
          <w:lang w:val="es-ES_tradnl"/>
        </w:rPr>
        <w:t>(b)</w:t>
      </w:r>
      <w:r w:rsidRPr="00330242">
        <w:rPr>
          <w:lang w:val="es-ES_tradnl"/>
        </w:rPr>
        <w:tab/>
        <w:t>objeto de una condena pronunciada mediante una sentencia judicial en firme o una decisión administrativa definitiva por un tribunal, por la Unión Europea o autoridades nacionales del país socio o en Alemania por Prácticas Sancionables durante un procedimiento de Oferta/Propuesta o la ejecución de un Contrato o una irregularidad cualquiera que afecte a los intereses financieros de la Unión Europea, a no ser que aporten, junto con su Declaración de Compromiso (formulario disponible como Apéndice a la Solicitud/Oferta/Propuesta), información complementaria que demuestre que dicha condena no es pertinente en el marco de este Contrato y que en respuesta a la misma se han adoptado medidas de cumplimiento adecuadas.</w:t>
      </w:r>
    </w:p>
    <w:p w14:paraId="1F14CA11" w14:textId="77777777" w:rsidR="009E46CE" w:rsidRPr="00330242" w:rsidRDefault="009E46CE" w:rsidP="009E46CE">
      <w:pPr>
        <w:spacing w:before="142" w:line="240" w:lineRule="atLeast"/>
        <w:ind w:left="851" w:hanging="425"/>
        <w:rPr>
          <w:lang w:val="es-ES_tradnl" w:eastAsia="fr-FR"/>
        </w:rPr>
      </w:pPr>
      <w:r w:rsidRPr="00330242">
        <w:rPr>
          <w:lang w:val="es-ES_tradnl"/>
        </w:rPr>
        <w:t>2.3</w:t>
      </w:r>
      <w:r w:rsidRPr="00330242">
        <w:rPr>
          <w:lang w:val="es-ES_tradnl"/>
        </w:rPr>
        <w:tab/>
        <w:t>objeto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7B989EE0" w14:textId="77777777" w:rsidR="009E46CE" w:rsidRPr="00330242" w:rsidRDefault="009E46CE" w:rsidP="009E46CE">
      <w:pPr>
        <w:spacing w:before="142" w:line="240" w:lineRule="atLeast"/>
        <w:ind w:left="851" w:hanging="425"/>
        <w:rPr>
          <w:lang w:val="es-ES_tradnl"/>
        </w:rPr>
      </w:pPr>
      <w:r w:rsidRPr="00330242">
        <w:rPr>
          <w:lang w:val="es-ES_tradnl"/>
        </w:rPr>
        <w:t>2.4 no hayan cumplido sus obligaciones respecto al pago de impuestos de acuerdo con las disposiciones legales del país donde estén constituidos o las del país de la EEP;</w:t>
      </w:r>
    </w:p>
    <w:p w14:paraId="2913FA20" w14:textId="77777777" w:rsidR="009E46CE" w:rsidRPr="00330242" w:rsidRDefault="009E46CE" w:rsidP="009E46CE">
      <w:pPr>
        <w:spacing w:before="142" w:line="240" w:lineRule="atLeast"/>
        <w:ind w:left="851" w:hanging="425"/>
        <w:rPr>
          <w:highlight w:val="yellow"/>
          <w:lang w:val="es-ES_tradnl"/>
        </w:rPr>
      </w:pPr>
      <w:r w:rsidRPr="00330242">
        <w:rPr>
          <w:lang w:val="es-ES_tradnl"/>
        </w:rPr>
        <w:t>2.5</w:t>
      </w:r>
      <w:r w:rsidRPr="00330242">
        <w:rPr>
          <w:lang w:val="es-ES_tradn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w:t>
      </w:r>
      <w:hyperlink w:history="1"/>
      <w:r w:rsidRPr="00330242">
        <w:rPr>
          <w:lang w:val="es-ES_tradnl"/>
        </w:rPr>
        <w:t xml:space="preserve"> o de cualquier otro banco de desarrollo multilateral, a no ser que aporten, junto con su Declaración de Compromiso, información complementaria que demuestre que dicha exclusión no es pertinente en el marco de este Contrato.</w:t>
      </w:r>
    </w:p>
    <w:p w14:paraId="7E6F761D" w14:textId="77777777" w:rsidR="009E46CE" w:rsidRPr="00330242" w:rsidRDefault="009E46CE" w:rsidP="009E46CE">
      <w:pPr>
        <w:spacing w:before="142" w:line="240" w:lineRule="atLeast"/>
        <w:ind w:left="851" w:hanging="425"/>
        <w:rPr>
          <w:lang w:val="es-ES_tradnl"/>
        </w:rPr>
      </w:pPr>
      <w:r w:rsidRPr="00330242">
        <w:rPr>
          <w:lang w:val="es-ES_tradnl"/>
        </w:rPr>
        <w:t>2.6</w:t>
      </w:r>
      <w:r w:rsidRPr="00330242">
        <w:rPr>
          <w:lang w:val="es-ES_tradnl"/>
        </w:rPr>
        <w:tab/>
        <w:t>hayan incurrido en falsedad en la documentación solicitada por la EPP como parte del proceso de Oferta/Propuesta del Contrato en cuestión.</w:t>
      </w:r>
    </w:p>
    <w:p w14:paraId="1513243C" w14:textId="77777777" w:rsidR="009E46CE" w:rsidRPr="00330242" w:rsidRDefault="009E46CE" w:rsidP="009E46CE">
      <w:pPr>
        <w:rPr>
          <w:lang w:val="es-ES_tradnl"/>
        </w:rPr>
      </w:pPr>
    </w:p>
    <w:p w14:paraId="1A61C247" w14:textId="77777777" w:rsidR="00BE01B3" w:rsidRPr="00BE01B3" w:rsidRDefault="009E46CE" w:rsidP="00BE01B3">
      <w:pPr>
        <w:numPr>
          <w:ilvl w:val="0"/>
          <w:numId w:val="45"/>
        </w:numPr>
        <w:suppressAutoHyphens w:val="0"/>
        <w:jc w:val="both"/>
        <w:rPr>
          <w:lang w:val="es-ES_tradnl"/>
        </w:rPr>
      </w:pPr>
      <w:r w:rsidRPr="00330242">
        <w:rPr>
          <w:lang w:val="es-ES_tradnl"/>
        </w:rPr>
        <w:t>Las entidades de propiedad estatal solo podrán competir si pueden demostrar que (i) son legal y económicamente autónomas y (</w:t>
      </w:r>
      <w:proofErr w:type="spellStart"/>
      <w:r w:rsidRPr="00330242">
        <w:rPr>
          <w:lang w:val="es-ES_tradnl"/>
        </w:rPr>
        <w:t>ii</w:t>
      </w:r>
      <w:proofErr w:type="spellEnd"/>
      <w:r w:rsidRPr="00330242">
        <w:rPr>
          <w:lang w:val="es-ES_tradnl"/>
        </w:rPr>
        <w:t>)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w:t>
      </w:r>
      <w:proofErr w:type="spellStart"/>
      <w:r w:rsidRPr="00330242">
        <w:rPr>
          <w:lang w:val="es-ES_tradnl"/>
        </w:rPr>
        <w:t>ii</w:t>
      </w:r>
      <w:proofErr w:type="spellEnd"/>
      <w:r w:rsidRPr="00330242">
        <w:rPr>
          <w:lang w:val="es-ES_tradnl"/>
        </w:rPr>
        <w:t>) no recibe actualmente subsidios o apoyo presupuestario sustanciales, (</w:t>
      </w:r>
      <w:proofErr w:type="spellStart"/>
      <w:r w:rsidRPr="00330242">
        <w:rPr>
          <w:lang w:val="es-ES_tradnl"/>
        </w:rPr>
        <w:t>iii</w:t>
      </w:r>
      <w:proofErr w:type="spellEnd"/>
      <w:r w:rsidRPr="00330242">
        <w:rPr>
          <w:lang w:val="es-ES_tradnl"/>
        </w:rPr>
        <w:t xml:space="preserve">) opera como cualquier empresa comercial y, entre otras cosas, no está obligada a </w:t>
      </w:r>
      <w:r w:rsidRPr="00330242">
        <w:rPr>
          <w:lang w:val="es-ES_tradnl"/>
        </w:rPr>
        <w:lastRenderedPageBreak/>
        <w:t>transmitir su superávit a su estado, puede adquirir derechos y contraer responsabilidades, tomar fondos prestados y ser responsable del pago de sus deudas y poder ser declarada en quiebra</w:t>
      </w:r>
    </w:p>
    <w:p w14:paraId="3366E547" w14:textId="77777777" w:rsidR="00BE01B3" w:rsidRPr="00BE01B3" w:rsidRDefault="00BE01B3" w:rsidP="00BE01B3"/>
    <w:p w14:paraId="0D769336" w14:textId="77777777" w:rsidR="00BE01B3" w:rsidRPr="00BE01B3" w:rsidRDefault="00BE01B3" w:rsidP="00BE01B3"/>
    <w:p w14:paraId="18FA3DDC" w14:textId="77777777" w:rsidR="00FD5FA3" w:rsidRPr="00A86403" w:rsidRDefault="00FD5FA3" w:rsidP="00A86403">
      <w:pPr>
        <w:sectPr w:rsidR="00FD5FA3" w:rsidRPr="00A86403" w:rsidSect="009E46CE">
          <w:headerReference w:type="even" r:id="rId64"/>
          <w:headerReference w:type="default" r:id="rId65"/>
          <w:pgSz w:w="11906" w:h="16838" w:code="9"/>
          <w:pgMar w:top="1418" w:right="1134" w:bottom="1134" w:left="1418" w:header="680" w:footer="340" w:gutter="0"/>
          <w:cols w:space="708"/>
          <w:docGrid w:linePitch="360"/>
        </w:sectPr>
      </w:pPr>
    </w:p>
    <w:p w14:paraId="5323E016" w14:textId="77777777" w:rsidR="009E46CE" w:rsidRPr="00330242" w:rsidRDefault="009E46CE" w:rsidP="009E46CE">
      <w:pPr>
        <w:pStyle w:val="DEPartHeadingsL1"/>
        <w:spacing w:before="120" w:after="120"/>
        <w:rPr>
          <w:sz w:val="32"/>
          <w:szCs w:val="32"/>
          <w:lang w:val="es-ES_tradnl"/>
        </w:rPr>
      </w:pPr>
      <w:bookmarkStart w:id="113" w:name="_Hlt108930957"/>
      <w:bookmarkStart w:id="114" w:name="_Toc536457184"/>
      <w:bookmarkStart w:id="115" w:name="_Toc536638744"/>
      <w:bookmarkStart w:id="116" w:name="_Toc303159539"/>
      <w:bookmarkStart w:id="117" w:name="_Toc475117430"/>
      <w:bookmarkStart w:id="118" w:name="_Toc476756062"/>
      <w:bookmarkEnd w:id="109"/>
      <w:bookmarkEnd w:id="110"/>
      <w:bookmarkEnd w:id="111"/>
      <w:bookmarkEnd w:id="112"/>
      <w:bookmarkEnd w:id="113"/>
      <w:r w:rsidRPr="00330242">
        <w:rPr>
          <w:caps w:val="0"/>
          <w:sz w:val="32"/>
          <w:szCs w:val="32"/>
          <w:lang w:val="es-ES_tradnl"/>
        </w:rPr>
        <w:lastRenderedPageBreak/>
        <w:t>SECCIÓN V – POLÍTICA DEL KfW – PRÁCTICAS SANCIONABLES – POLÍTICA DE RESPONSABILIDAD SOCIAL Y MEDIOAMBIENTAL</w:t>
      </w:r>
      <w:bookmarkEnd w:id="114"/>
      <w:bookmarkEnd w:id="115"/>
    </w:p>
    <w:p w14:paraId="22588A8E" w14:textId="77777777" w:rsidR="009E46CE" w:rsidRPr="0006292F" w:rsidRDefault="009E46CE" w:rsidP="009E46CE">
      <w:pPr>
        <w:numPr>
          <w:ilvl w:val="0"/>
          <w:numId w:val="46"/>
        </w:numPr>
        <w:tabs>
          <w:tab w:val="left" w:pos="567"/>
        </w:tabs>
        <w:suppressAutoHyphens w:val="0"/>
        <w:spacing w:before="120" w:after="120"/>
        <w:ind w:left="567" w:hanging="567"/>
        <w:jc w:val="both"/>
        <w:rPr>
          <w:b/>
          <w:u w:val="single"/>
          <w:lang w:val="en-US" w:eastAsia="fr-FR"/>
        </w:rPr>
      </w:pPr>
      <w:r w:rsidRPr="0006292F">
        <w:rPr>
          <w:b/>
          <w:u w:val="single"/>
        </w:rPr>
        <w:t>Prácticas Sancionables</w:t>
      </w:r>
    </w:p>
    <w:p w14:paraId="39C825E7" w14:textId="77777777" w:rsidR="009E46CE" w:rsidRPr="00330242" w:rsidRDefault="009E46CE" w:rsidP="009E46CE">
      <w:pPr>
        <w:spacing w:before="120" w:after="120"/>
        <w:rPr>
          <w:lang w:val="es-ES_tradnl"/>
        </w:rPr>
      </w:pPr>
      <w:r w:rsidRPr="00330242">
        <w:rPr>
          <w:lang w:val="es-ES_tradnl"/>
        </w:rPr>
        <w:t xml:space="preserve">La EEP y los contratistas (incluidos todos los miembros de una Consorcio y los subcontratistas propuestos o contratados) deberán observar los más elevados estándares éticos durante el proceso de Oferta/Propuesta y el cumplimiento del Contrato. </w:t>
      </w:r>
    </w:p>
    <w:p w14:paraId="4E62F139" w14:textId="77777777" w:rsidR="009E46CE" w:rsidRPr="00330242" w:rsidRDefault="009E46CE" w:rsidP="009E46CE">
      <w:pPr>
        <w:spacing w:before="120" w:after="120"/>
        <w:rPr>
          <w:lang w:val="es-ES_tradnl"/>
        </w:rPr>
      </w:pPr>
      <w:r w:rsidRPr="00330242">
        <w:rPr>
          <w:lang w:val="es-ES_tradnl"/>
        </w:rPr>
        <w:t>Al firmar la Declaración de Compromiso, los contratistas declaran que (i) no han incurrido ni incurrirán en ninguna Práctica Sancionable que pueda influir en el proceso de Oferta/Propuesta y en la correspondiente adjudicación del Contrato en detrimento de la EEP, y que (</w:t>
      </w:r>
      <w:proofErr w:type="spellStart"/>
      <w:r w:rsidRPr="00330242">
        <w:rPr>
          <w:lang w:val="es-ES_tradnl"/>
        </w:rPr>
        <w:t>ii</w:t>
      </w:r>
      <w:proofErr w:type="spellEnd"/>
      <w:r w:rsidRPr="00330242">
        <w:rPr>
          <w:lang w:val="es-ES_tradnl"/>
        </w:rPr>
        <w:t>) en caso de serles adjudicado un Contrato no incurrirán en ninguna Práctica Sancionable.</w:t>
      </w:r>
    </w:p>
    <w:p w14:paraId="44CCFD89" w14:textId="77777777" w:rsidR="009E46CE" w:rsidRPr="00330242" w:rsidRDefault="009E46CE" w:rsidP="009E46CE">
      <w:pPr>
        <w:spacing w:before="120" w:after="120"/>
        <w:rPr>
          <w:lang w:val="es-ES_tradnl"/>
        </w:rPr>
      </w:pPr>
      <w:r w:rsidRPr="00330242">
        <w:rPr>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Oferta/Propuesta y el cumplimiento del Contrato, y a permitir su verificación por auditores designados por el KfW. </w:t>
      </w:r>
    </w:p>
    <w:p w14:paraId="072744D8" w14:textId="77777777" w:rsidR="009E46CE" w:rsidRPr="00330242" w:rsidRDefault="009E46CE" w:rsidP="009E46CE">
      <w:pPr>
        <w:spacing w:before="120" w:after="120"/>
        <w:rPr>
          <w:lang w:val="es-ES_tradnl"/>
        </w:rPr>
      </w:pPr>
      <w:r w:rsidRPr="00330242">
        <w:rPr>
          <w:lang w:val="es-ES_tradnl"/>
        </w:rPr>
        <w:t xml:space="preserve">El KfW se reserva el derecho a emprender cualquier acción que considere oportuna para asegurarse de que se observen tales estándares éticos y se reserva, en concreto, el derecho a: </w:t>
      </w:r>
    </w:p>
    <w:p w14:paraId="0888BE4E" w14:textId="77777777" w:rsidR="009E46CE" w:rsidRPr="00330242" w:rsidRDefault="009E46CE" w:rsidP="009E46CE">
      <w:pPr>
        <w:spacing w:before="142" w:line="240" w:lineRule="atLeast"/>
        <w:ind w:left="426" w:hanging="426"/>
        <w:rPr>
          <w:lang w:val="es-ES_tradnl"/>
        </w:rPr>
      </w:pPr>
      <w:r w:rsidRPr="00330242">
        <w:rPr>
          <w:bCs/>
          <w:lang w:val="es-ES_tradnl"/>
        </w:rPr>
        <w:t>(a)</w:t>
      </w:r>
      <w:r w:rsidRPr="00330242">
        <w:rPr>
          <w:bCs/>
          <w:lang w:val="es-ES_tradnl"/>
        </w:rPr>
        <w:tab/>
        <w:t>rechazar una Oferta/Propuesta para la adjudicación del Contrato en caso de que el oferente recomendado para la adjudicación del Contrato haya incurrido en prácticas sancionables, ya sea directamente o a través de un agente, con vistas a obtener la adjudicación del Contrato</w:t>
      </w:r>
      <w:r w:rsidRPr="00330242">
        <w:rPr>
          <w:lang w:val="es-ES_tradnl"/>
        </w:rPr>
        <w:t>;</w:t>
      </w:r>
    </w:p>
    <w:p w14:paraId="00F973C8" w14:textId="77777777" w:rsidR="009E46CE" w:rsidRPr="00330242" w:rsidRDefault="009E46CE" w:rsidP="009E46CE">
      <w:pPr>
        <w:spacing w:before="142" w:line="240" w:lineRule="atLeast"/>
        <w:ind w:left="426" w:hanging="426"/>
        <w:rPr>
          <w:lang w:val="es-ES_tradnl"/>
        </w:rPr>
      </w:pPr>
      <w:r w:rsidRPr="00330242">
        <w:rPr>
          <w:bCs/>
          <w:lang w:val="es-ES_tradnl"/>
        </w:rPr>
        <w:t>(b)</w:t>
      </w:r>
      <w:r w:rsidRPr="00330242">
        <w:rPr>
          <w:bCs/>
          <w:lang w:val="es-ES_tradnl"/>
        </w:rPr>
        <w:tab/>
        <w:t>declarar la adquisición no conforme con el procedimiento y ejercer sus derechos sobre la base d</w:t>
      </w:r>
      <w:r w:rsidRPr="00330242">
        <w:rPr>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Oferta/Propuesta o el cumplimiento del Contrato sin que la EEP haya adoptado las medidas oportunas a su debido tiempo y a satisfacción del KfW para remediar la situación. </w:t>
      </w:r>
    </w:p>
    <w:p w14:paraId="7CDB7108" w14:textId="77777777" w:rsidR="009E46CE" w:rsidRPr="00330242" w:rsidRDefault="009E46CE" w:rsidP="009E46CE">
      <w:pPr>
        <w:spacing w:before="120" w:after="120"/>
        <w:rPr>
          <w:lang w:val="es-ES_tradnl"/>
        </w:rPr>
      </w:pPr>
      <w:r w:rsidRPr="00330242">
        <w:rPr>
          <w:lang w:val="es-ES_tradnl"/>
        </w:rPr>
        <w:t xml:space="preserve">A los efectos de esta disposición, el KfW define de la manera siguiente los términos recogidos a continuación: </w:t>
      </w:r>
    </w:p>
    <w:p w14:paraId="098C34A6" w14:textId="77777777" w:rsidR="009E46CE" w:rsidRPr="00330242" w:rsidRDefault="009E46CE" w:rsidP="009E46CE">
      <w:pPr>
        <w:spacing w:before="120" w:after="120"/>
        <w:rPr>
          <w:i/>
          <w:lang w:val="es-ES_tradnl"/>
        </w:rPr>
      </w:pPr>
    </w:p>
    <w:tbl>
      <w:tblPr>
        <w:tblW w:w="9212" w:type="dxa"/>
        <w:tblLook w:val="04A0" w:firstRow="1" w:lastRow="0" w:firstColumn="1" w:lastColumn="0" w:noHBand="0" w:noVBand="1"/>
      </w:tblPr>
      <w:tblGrid>
        <w:gridCol w:w="2518"/>
        <w:gridCol w:w="6694"/>
      </w:tblGrid>
      <w:tr w:rsidR="009E46CE" w:rsidRPr="0006292F" w14:paraId="1CD4204A" w14:textId="77777777" w:rsidTr="009E46CE">
        <w:tc>
          <w:tcPr>
            <w:tcW w:w="2518" w:type="dxa"/>
          </w:tcPr>
          <w:p w14:paraId="62CC832B" w14:textId="77777777" w:rsidR="009E46CE" w:rsidRPr="00330242" w:rsidRDefault="009E46CE" w:rsidP="009E46CE">
            <w:pPr>
              <w:spacing w:before="120" w:after="160"/>
              <w:rPr>
                <w:b/>
                <w:highlight w:val="yellow"/>
                <w:lang w:val="en-US"/>
              </w:rPr>
            </w:pPr>
            <w:r w:rsidRPr="00330242">
              <w:rPr>
                <w:b/>
              </w:rPr>
              <w:t>Práctica Coercitiva</w:t>
            </w:r>
          </w:p>
        </w:tc>
        <w:tc>
          <w:tcPr>
            <w:tcW w:w="6694" w:type="dxa"/>
          </w:tcPr>
          <w:p w14:paraId="5AD0F1AB" w14:textId="77777777" w:rsidR="009E46CE" w:rsidRPr="00330242" w:rsidRDefault="009E46CE" w:rsidP="009E46CE">
            <w:pPr>
              <w:spacing w:before="120" w:after="160"/>
              <w:rPr>
                <w:highlight w:val="yellow"/>
                <w:lang w:val="es-ES_tradnl"/>
              </w:rPr>
            </w:pPr>
            <w:r w:rsidRPr="00330242">
              <w:t xml:space="preserve">perjudicar o dañar </w:t>
            </w:r>
            <w:proofErr w:type="gramStart"/>
            <w:r w:rsidRPr="00330242">
              <w:t>directamente o indirectamente</w:t>
            </w:r>
            <w:proofErr w:type="gramEnd"/>
            <w:r w:rsidRPr="00330242">
              <w:t>, o en amenazar con hacerlo, a cualquier persona o a su patrimonio con el objetivo de influir de forma indebida en las acciones de una persona.</w:t>
            </w:r>
          </w:p>
        </w:tc>
      </w:tr>
      <w:tr w:rsidR="009E46CE" w:rsidRPr="0006292F" w14:paraId="2B4572F1" w14:textId="77777777" w:rsidTr="009E46CE">
        <w:tc>
          <w:tcPr>
            <w:tcW w:w="2518" w:type="dxa"/>
          </w:tcPr>
          <w:p w14:paraId="10E77155" w14:textId="77777777" w:rsidR="009E46CE" w:rsidRPr="00330242" w:rsidRDefault="009E46CE" w:rsidP="009E46CE">
            <w:pPr>
              <w:spacing w:before="120" w:after="160"/>
              <w:rPr>
                <w:b/>
                <w:highlight w:val="yellow"/>
                <w:lang w:val="en-US"/>
              </w:rPr>
            </w:pPr>
            <w:r w:rsidRPr="00330242">
              <w:rPr>
                <w:b/>
              </w:rPr>
              <w:t>Práctica Colusoria</w:t>
            </w:r>
          </w:p>
        </w:tc>
        <w:tc>
          <w:tcPr>
            <w:tcW w:w="6694" w:type="dxa"/>
          </w:tcPr>
          <w:p w14:paraId="19F37112" w14:textId="77777777" w:rsidR="009E46CE" w:rsidRPr="00330242" w:rsidRDefault="009E46CE" w:rsidP="009E46CE">
            <w:pPr>
              <w:spacing w:before="120" w:after="160"/>
              <w:rPr>
                <w:highlight w:val="yellow"/>
                <w:lang w:val="es-ES_tradnl"/>
              </w:rPr>
            </w:pPr>
            <w:r w:rsidRPr="00330242">
              <w:t>un acuerdo entre dos o más personas destinado a lograr fines ilícitos, entre los que se incluye influir de forma indebida en los actos de otra persona.</w:t>
            </w:r>
          </w:p>
        </w:tc>
      </w:tr>
      <w:tr w:rsidR="009E46CE" w:rsidRPr="0006292F" w14:paraId="69634A79" w14:textId="77777777" w:rsidTr="009E46CE">
        <w:tc>
          <w:tcPr>
            <w:tcW w:w="2518" w:type="dxa"/>
          </w:tcPr>
          <w:p w14:paraId="22575242" w14:textId="77777777" w:rsidR="009E46CE" w:rsidRPr="00330242" w:rsidRDefault="009E46CE" w:rsidP="009E46CE">
            <w:pPr>
              <w:spacing w:before="120" w:after="160"/>
              <w:rPr>
                <w:b/>
                <w:highlight w:val="yellow"/>
                <w:lang w:val="en-US"/>
              </w:rPr>
            </w:pPr>
            <w:r w:rsidRPr="00330242">
              <w:rPr>
                <w:b/>
              </w:rPr>
              <w:t>Práctica Corrupta</w:t>
            </w:r>
          </w:p>
        </w:tc>
        <w:tc>
          <w:tcPr>
            <w:tcW w:w="6694" w:type="dxa"/>
          </w:tcPr>
          <w:p w14:paraId="0AFB6521" w14:textId="77777777" w:rsidR="009E46CE" w:rsidRPr="00330242" w:rsidRDefault="009E46CE" w:rsidP="009E46CE">
            <w:pPr>
              <w:spacing w:before="120" w:after="160"/>
              <w:rPr>
                <w:highlight w:val="yellow"/>
                <w:lang w:val="es-ES_tradnl"/>
              </w:rPr>
            </w:pPr>
            <w:r w:rsidRPr="00330242">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9E46CE" w:rsidRPr="0006292F" w14:paraId="490DC37B" w14:textId="77777777" w:rsidTr="009E46CE">
        <w:tc>
          <w:tcPr>
            <w:tcW w:w="2518" w:type="dxa"/>
          </w:tcPr>
          <w:p w14:paraId="212CF999" w14:textId="77777777" w:rsidR="009E46CE" w:rsidRPr="00330242" w:rsidRDefault="009E46CE" w:rsidP="009E46CE">
            <w:pPr>
              <w:spacing w:before="120" w:after="160"/>
              <w:rPr>
                <w:b/>
                <w:highlight w:val="yellow"/>
                <w:lang w:val="en-US"/>
              </w:rPr>
            </w:pPr>
            <w:r w:rsidRPr="00330242">
              <w:rPr>
                <w:b/>
              </w:rPr>
              <w:lastRenderedPageBreak/>
              <w:t>Práctica Fraudulenta</w:t>
            </w:r>
          </w:p>
        </w:tc>
        <w:tc>
          <w:tcPr>
            <w:tcW w:w="6694" w:type="dxa"/>
          </w:tcPr>
          <w:p w14:paraId="55701CCD" w14:textId="77777777" w:rsidR="009E46CE" w:rsidRPr="00330242" w:rsidRDefault="009E46CE" w:rsidP="009E46CE">
            <w:pPr>
              <w:spacing w:before="120" w:after="160"/>
              <w:rPr>
                <w:highlight w:val="yellow"/>
                <w:lang w:val="es-ES_tradnl"/>
              </w:rPr>
            </w:pPr>
            <w:r w:rsidRPr="00330242">
              <w:t>cualquier acto u omisión, incluidas la tergiversación que confunda o trate de confundir de forma consciente o imprudente a una persona con el fin de obtener un beneficio financiero o evitar una obligación.</w:t>
            </w:r>
          </w:p>
        </w:tc>
      </w:tr>
      <w:tr w:rsidR="009E46CE" w:rsidRPr="0006292F" w14:paraId="0778EA7A" w14:textId="77777777" w:rsidTr="009E46CE">
        <w:tc>
          <w:tcPr>
            <w:tcW w:w="2518" w:type="dxa"/>
          </w:tcPr>
          <w:p w14:paraId="30112BD0" w14:textId="77777777" w:rsidR="009E46CE" w:rsidRPr="00330242" w:rsidRDefault="009E46CE" w:rsidP="009E46CE">
            <w:pPr>
              <w:spacing w:before="120" w:after="160"/>
              <w:rPr>
                <w:b/>
                <w:highlight w:val="yellow"/>
                <w:lang w:val="en-US"/>
              </w:rPr>
            </w:pPr>
            <w:r w:rsidRPr="00330242">
              <w:rPr>
                <w:b/>
              </w:rPr>
              <w:t>Práctica Obstructiva</w:t>
            </w:r>
          </w:p>
        </w:tc>
        <w:tc>
          <w:tcPr>
            <w:tcW w:w="6694" w:type="dxa"/>
          </w:tcPr>
          <w:p w14:paraId="1DCA9425" w14:textId="77777777" w:rsidR="009E46CE" w:rsidRPr="00330242" w:rsidRDefault="009E46CE" w:rsidP="009E46CE">
            <w:pPr>
              <w:spacing w:before="120" w:after="160"/>
            </w:pPr>
            <w:r w:rsidRPr="00330242">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7FA21126" w14:textId="77777777" w:rsidR="009E46CE" w:rsidRPr="00330242" w:rsidRDefault="009E46CE" w:rsidP="009E46CE">
            <w:pPr>
              <w:spacing w:before="120" w:after="160"/>
              <w:rPr>
                <w:highlight w:val="yellow"/>
                <w:lang w:val="es-ES_tradnl"/>
              </w:rPr>
            </w:pPr>
            <w:r w:rsidRPr="00330242">
              <w:t>(</w:t>
            </w:r>
            <w:proofErr w:type="spellStart"/>
            <w:r w:rsidRPr="00330242">
              <w:t>ii</w:t>
            </w:r>
            <w:proofErr w:type="spellEnd"/>
            <w:r w:rsidRPr="00330242">
              <w:t>)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9E46CE" w:rsidRPr="0006292F" w14:paraId="490515AA" w14:textId="77777777" w:rsidTr="009E46CE">
        <w:trPr>
          <w:trHeight w:val="858"/>
        </w:trPr>
        <w:tc>
          <w:tcPr>
            <w:tcW w:w="2518" w:type="dxa"/>
          </w:tcPr>
          <w:p w14:paraId="44C7ED9D" w14:textId="77777777" w:rsidR="009E46CE" w:rsidRPr="00330242" w:rsidRDefault="009E46CE" w:rsidP="009E46CE">
            <w:pPr>
              <w:spacing w:before="120" w:after="160"/>
              <w:rPr>
                <w:b/>
                <w:highlight w:val="yellow"/>
                <w:lang w:val="en-US"/>
              </w:rPr>
            </w:pPr>
            <w:r w:rsidRPr="00330242">
              <w:rPr>
                <w:b/>
              </w:rPr>
              <w:t>Práctica Sancionable</w:t>
            </w:r>
          </w:p>
        </w:tc>
        <w:tc>
          <w:tcPr>
            <w:tcW w:w="6694" w:type="dxa"/>
          </w:tcPr>
          <w:p w14:paraId="44F368B7" w14:textId="77777777" w:rsidR="009E46CE" w:rsidRPr="00330242" w:rsidRDefault="009E46CE" w:rsidP="009E46CE">
            <w:pPr>
              <w:spacing w:before="120" w:after="160"/>
              <w:rPr>
                <w:highlight w:val="yellow"/>
                <w:lang w:val="es-ES_tradnl"/>
              </w:rPr>
            </w:pPr>
            <w:r w:rsidRPr="00330242">
              <w:t>toda Práctica Coercitiva, Práctica Colusoria, Práctica Corrupta, Práctica Fraudulenta o Práctica Obstructiva (según los términos que se definen en el presente documento) que sea sancionable según el acuerdo de financiamiento.</w:t>
            </w:r>
          </w:p>
        </w:tc>
      </w:tr>
    </w:tbl>
    <w:p w14:paraId="631CE4C9" w14:textId="77777777" w:rsidR="009E46CE" w:rsidRPr="00330242" w:rsidRDefault="009E46CE" w:rsidP="009E46CE">
      <w:pPr>
        <w:rPr>
          <w:lang w:val="es-ES_tradnl"/>
        </w:rPr>
      </w:pPr>
    </w:p>
    <w:p w14:paraId="6681DE8A" w14:textId="77777777" w:rsidR="009E46CE" w:rsidRPr="0006292F" w:rsidRDefault="009E46CE" w:rsidP="009E46CE">
      <w:pPr>
        <w:numPr>
          <w:ilvl w:val="0"/>
          <w:numId w:val="46"/>
        </w:numPr>
        <w:tabs>
          <w:tab w:val="left" w:pos="567"/>
        </w:tabs>
        <w:suppressAutoHyphens w:val="0"/>
        <w:spacing w:before="120" w:after="120"/>
        <w:ind w:left="567" w:hanging="567"/>
        <w:jc w:val="both"/>
        <w:rPr>
          <w:b/>
          <w:u w:val="single"/>
          <w:lang w:eastAsia="fr-FR"/>
        </w:rPr>
      </w:pPr>
      <w:r w:rsidRPr="0006292F">
        <w:rPr>
          <w:b/>
          <w:u w:val="single"/>
        </w:rPr>
        <w:t>Responsabilidad social y medioambiental</w:t>
      </w:r>
    </w:p>
    <w:p w14:paraId="1F434713" w14:textId="77777777" w:rsidR="009E46CE" w:rsidRPr="00330242" w:rsidRDefault="009E46CE" w:rsidP="009E46CE">
      <w:pPr>
        <w:rPr>
          <w:lang w:val="es-ES_tradnl"/>
        </w:rPr>
      </w:pPr>
      <w:r w:rsidRPr="00330242">
        <w:rPr>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730A6FCD" w14:textId="77777777" w:rsidR="009E46CE" w:rsidRPr="00330242" w:rsidRDefault="009E46CE" w:rsidP="009E46CE">
      <w:pPr>
        <w:numPr>
          <w:ilvl w:val="0"/>
          <w:numId w:val="60"/>
        </w:numPr>
        <w:suppressAutoHyphens w:val="0"/>
        <w:spacing w:before="200"/>
        <w:jc w:val="both"/>
        <w:rPr>
          <w:lang w:val="es-ES_tradnl"/>
        </w:rPr>
      </w:pPr>
      <w:r w:rsidRPr="00330242">
        <w:rPr>
          <w:lang w:val="es-ES_tradn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 (OIT) y a los tratados medioambientales internacionales, así como a</w:t>
      </w:r>
    </w:p>
    <w:p w14:paraId="72700BBF" w14:textId="77777777" w:rsidR="009E46CE" w:rsidRPr="00330242" w:rsidRDefault="009E46CE" w:rsidP="009E46CE">
      <w:pPr>
        <w:numPr>
          <w:ilvl w:val="0"/>
          <w:numId w:val="60"/>
        </w:numPr>
        <w:suppressAutoHyphens w:val="0"/>
        <w:spacing w:before="200"/>
        <w:jc w:val="both"/>
        <w:rPr>
          <w:lang w:val="es-ES_tradnl"/>
        </w:rPr>
      </w:pPr>
      <w:r w:rsidRPr="00330242">
        <w:rPr>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4F7F9D64" w14:textId="77777777" w:rsidR="00783DB3" w:rsidRPr="00E56200" w:rsidRDefault="00783DB3" w:rsidP="00330242">
      <w:pPr>
        <w:suppressAutoHyphens w:val="0"/>
        <w:spacing w:before="200"/>
        <w:jc w:val="both"/>
        <w:rPr>
          <w:sz w:val="22"/>
          <w:szCs w:val="22"/>
          <w:highlight w:val="yellow"/>
        </w:rPr>
      </w:pPr>
    </w:p>
    <w:bookmarkEnd w:id="116"/>
    <w:bookmarkEnd w:id="117"/>
    <w:bookmarkEnd w:id="118"/>
    <w:p w14:paraId="6DC5DAAB" w14:textId="77777777" w:rsidR="00CC2C93" w:rsidRPr="0021095A" w:rsidRDefault="00CC2C93" w:rsidP="003A458E">
      <w:pPr>
        <w:widowControl w:val="0"/>
        <w:suppressAutoHyphens w:val="0"/>
        <w:autoSpaceDE w:val="0"/>
        <w:autoSpaceDN w:val="0"/>
        <w:spacing w:before="142" w:line="240" w:lineRule="atLeast"/>
        <w:ind w:left="426"/>
        <w:contextualSpacing/>
        <w:jc w:val="both"/>
        <w:rPr>
          <w:lang w:eastAsia="en-US"/>
        </w:rPr>
      </w:pPr>
    </w:p>
    <w:p w14:paraId="5A62CE0D" w14:textId="77777777" w:rsidR="003A458E" w:rsidRPr="0021095A" w:rsidRDefault="003A458E" w:rsidP="006E2810">
      <w:pPr>
        <w:pStyle w:val="Parts"/>
        <w:rPr>
          <w:rFonts w:ascii="Arial" w:hAnsi="Arial" w:cs="Arial"/>
        </w:rPr>
        <w:sectPr w:rsidR="003A458E" w:rsidRPr="0021095A" w:rsidSect="00CC2C93">
          <w:headerReference w:type="even" r:id="rId66"/>
          <w:headerReference w:type="default" r:id="rId67"/>
          <w:headerReference w:type="first" r:id="rId68"/>
          <w:pgSz w:w="12240" w:h="15840"/>
          <w:pgMar w:top="1440" w:right="1440" w:bottom="1440" w:left="1701" w:header="720" w:footer="720" w:gutter="0"/>
          <w:cols w:space="720"/>
          <w:titlePg/>
          <w:docGrid w:linePitch="360"/>
        </w:sectPr>
      </w:pPr>
    </w:p>
    <w:p w14:paraId="1B87B359" w14:textId="77777777" w:rsidR="003A458E" w:rsidRPr="0021095A" w:rsidRDefault="003A458E" w:rsidP="006E2810">
      <w:pPr>
        <w:pStyle w:val="Parts"/>
        <w:rPr>
          <w:rFonts w:ascii="Arial" w:hAnsi="Arial" w:cs="Arial"/>
        </w:rPr>
      </w:pPr>
    </w:p>
    <w:p w14:paraId="3FF82304" w14:textId="77777777" w:rsidR="006E2810" w:rsidRPr="00E56200" w:rsidRDefault="006E2810" w:rsidP="006E2810">
      <w:pPr>
        <w:pStyle w:val="Parts"/>
        <w:rPr>
          <w:rFonts w:ascii="Arial" w:hAnsi="Arial" w:cs="Arial"/>
          <w:color w:val="000000"/>
        </w:rPr>
      </w:pPr>
      <w:bookmarkStart w:id="119" w:name="_Toc438529602"/>
      <w:bookmarkStart w:id="120" w:name="_Toc438725758"/>
      <w:bookmarkStart w:id="121" w:name="_Toc438817753"/>
      <w:bookmarkStart w:id="122" w:name="_Toc438954447"/>
      <w:bookmarkStart w:id="123" w:name="_Toc461939622"/>
      <w:bookmarkStart w:id="124" w:name="_Toc481585906"/>
      <w:bookmarkStart w:id="125" w:name="_Toc491164888"/>
      <w:bookmarkStart w:id="126" w:name="_Toc491165095"/>
      <w:bookmarkStart w:id="127" w:name="_Toc536638745"/>
      <w:r w:rsidRPr="00E56200">
        <w:rPr>
          <w:rFonts w:ascii="Arial" w:hAnsi="Arial"/>
          <w:color w:val="000000"/>
        </w:rPr>
        <w:t xml:space="preserve">PARTE 2 – </w:t>
      </w:r>
      <w:bookmarkEnd w:id="119"/>
      <w:bookmarkEnd w:id="120"/>
      <w:bookmarkEnd w:id="121"/>
      <w:bookmarkEnd w:id="122"/>
      <w:bookmarkEnd w:id="123"/>
      <w:bookmarkEnd w:id="124"/>
      <w:r w:rsidRPr="00E56200">
        <w:rPr>
          <w:rFonts w:ascii="Arial" w:hAnsi="Arial"/>
          <w:iCs/>
          <w:color w:val="000000"/>
        </w:rPr>
        <w:t>Términos de referencia</w:t>
      </w:r>
      <w:bookmarkEnd w:id="125"/>
      <w:bookmarkEnd w:id="126"/>
      <w:bookmarkEnd w:id="127"/>
    </w:p>
    <w:p w14:paraId="2D642772" w14:textId="77777777" w:rsidR="006E2810" w:rsidRPr="00E56200" w:rsidRDefault="006E2810">
      <w:pPr>
        <w:pStyle w:val="berschrift1"/>
        <w:rPr>
          <w:rFonts w:ascii="Arial" w:hAnsi="Arial" w:cs="Arial"/>
        </w:rPr>
      </w:pPr>
      <w:r w:rsidRPr="00E56200">
        <w:br w:type="page"/>
      </w:r>
    </w:p>
    <w:p w14:paraId="764A15D4" w14:textId="77777777" w:rsidR="00487895" w:rsidRPr="00E56200" w:rsidRDefault="00927884">
      <w:pPr>
        <w:pStyle w:val="berschrift1"/>
        <w:rPr>
          <w:rFonts w:ascii="Arial" w:hAnsi="Arial" w:cs="Arial"/>
        </w:rPr>
      </w:pPr>
      <w:bookmarkStart w:id="128" w:name="_Toc491164889"/>
      <w:bookmarkStart w:id="129" w:name="_Toc491165096"/>
      <w:bookmarkStart w:id="130" w:name="_Toc536638746"/>
      <w:r w:rsidRPr="00E56200">
        <w:rPr>
          <w:rFonts w:ascii="Arial" w:hAnsi="Arial"/>
        </w:rPr>
        <w:lastRenderedPageBreak/>
        <w:t xml:space="preserve">Sección </w:t>
      </w:r>
      <w:proofErr w:type="gramStart"/>
      <w:r w:rsidRPr="00E56200">
        <w:rPr>
          <w:rFonts w:ascii="Arial" w:hAnsi="Arial"/>
        </w:rPr>
        <w:t>VII  Términos</w:t>
      </w:r>
      <w:proofErr w:type="gramEnd"/>
      <w:r w:rsidRPr="00E56200">
        <w:rPr>
          <w:rFonts w:ascii="Arial" w:hAnsi="Arial"/>
        </w:rPr>
        <w:t xml:space="preserve"> de referencia</w:t>
      </w:r>
      <w:bookmarkEnd w:id="128"/>
      <w:bookmarkEnd w:id="129"/>
      <w:bookmarkEnd w:id="130"/>
    </w:p>
    <w:p w14:paraId="133468EB" w14:textId="77777777" w:rsidR="000364A6" w:rsidRPr="0021095A" w:rsidRDefault="000364A6" w:rsidP="000364A6"/>
    <w:p w14:paraId="5CA9BF6F" w14:textId="77777777" w:rsidR="00487895" w:rsidRPr="00E56200" w:rsidRDefault="00927884">
      <w:pPr>
        <w:rPr>
          <w:b/>
          <w:i/>
        </w:rPr>
      </w:pPr>
      <w:r w:rsidRPr="00E56200">
        <w:rPr>
          <w:b/>
          <w:i/>
        </w:rPr>
        <w:t xml:space="preserve">[Estructura de muestra: </w:t>
      </w:r>
    </w:p>
    <w:p w14:paraId="7721EAC6" w14:textId="77777777" w:rsidR="00487895" w:rsidRPr="00E56200" w:rsidRDefault="00927884">
      <w:pPr>
        <w:rPr>
          <w:b/>
          <w:i/>
        </w:rPr>
      </w:pPr>
      <w:r w:rsidRPr="00E56200">
        <w:rPr>
          <w:b/>
          <w:i/>
        </w:rPr>
        <w:t>1.  Antecedentes _______________________________</w:t>
      </w:r>
    </w:p>
    <w:p w14:paraId="6B38ABE2" w14:textId="77777777" w:rsidR="00487895" w:rsidRPr="0021095A" w:rsidRDefault="00487895">
      <w:pPr>
        <w:rPr>
          <w:b/>
          <w:i/>
        </w:rPr>
      </w:pPr>
    </w:p>
    <w:p w14:paraId="7826E3FA" w14:textId="77777777" w:rsidR="007F4BC1" w:rsidRPr="0021095A" w:rsidRDefault="007F4BC1">
      <w:pPr>
        <w:rPr>
          <w:b/>
          <w:i/>
        </w:rPr>
      </w:pPr>
    </w:p>
    <w:p w14:paraId="0704D6CC" w14:textId="77777777" w:rsidR="00487895" w:rsidRPr="00E56200" w:rsidRDefault="00927884">
      <w:pPr>
        <w:rPr>
          <w:b/>
          <w:i/>
        </w:rPr>
      </w:pPr>
      <w:r w:rsidRPr="00E56200">
        <w:rPr>
          <w:b/>
          <w:i/>
        </w:rPr>
        <w:t>2.  Objetivo(s) de la misión _____________________</w:t>
      </w:r>
    </w:p>
    <w:p w14:paraId="5FB11604" w14:textId="77777777" w:rsidR="00487895" w:rsidRPr="0021095A" w:rsidRDefault="00487895">
      <w:pPr>
        <w:rPr>
          <w:b/>
          <w:i/>
        </w:rPr>
      </w:pPr>
    </w:p>
    <w:p w14:paraId="27A6835A" w14:textId="77777777" w:rsidR="007F4BC1" w:rsidRPr="0021095A" w:rsidRDefault="007F4BC1">
      <w:pPr>
        <w:rPr>
          <w:b/>
          <w:i/>
        </w:rPr>
      </w:pPr>
    </w:p>
    <w:p w14:paraId="3A09DCC0" w14:textId="77777777" w:rsidR="00487895" w:rsidRPr="00E56200" w:rsidRDefault="00927884">
      <w:pPr>
        <w:rPr>
          <w:b/>
          <w:i/>
        </w:rPr>
      </w:pPr>
      <w:r w:rsidRPr="00E56200">
        <w:rPr>
          <w:b/>
          <w:i/>
        </w:rPr>
        <w:t>3.  Alcance de los servicios, tareas (componentes) y resultados esperados</w:t>
      </w:r>
    </w:p>
    <w:p w14:paraId="27668F6A" w14:textId="77777777" w:rsidR="00487895" w:rsidRPr="00E56200" w:rsidRDefault="00927884">
      <w:pPr>
        <w:rPr>
          <w:i/>
        </w:rPr>
      </w:pPr>
      <w:r w:rsidRPr="00E56200">
        <w:rPr>
          <w:b/>
          <w:i/>
        </w:rPr>
        <w:tab/>
      </w:r>
      <w:r w:rsidRPr="00E56200">
        <w:rPr>
          <w:i/>
        </w:rPr>
        <w:t>3.1 _______________________</w:t>
      </w:r>
    </w:p>
    <w:p w14:paraId="24988AEF" w14:textId="77777777" w:rsidR="00487895" w:rsidRPr="00E56200" w:rsidRDefault="00927884">
      <w:pPr>
        <w:rPr>
          <w:i/>
        </w:rPr>
      </w:pPr>
      <w:r w:rsidRPr="00E56200">
        <w:rPr>
          <w:i/>
        </w:rPr>
        <w:tab/>
        <w:t>3.2 [indicar si se requiere trabajo más adelante en el proceso]</w:t>
      </w:r>
    </w:p>
    <w:p w14:paraId="0B16B9DC" w14:textId="77777777" w:rsidR="00487895" w:rsidRPr="00E56200" w:rsidRDefault="00927884" w:rsidP="00341D61">
      <w:pPr>
        <w:ind w:firstLine="720"/>
        <w:rPr>
          <w:b/>
          <w:i/>
        </w:rPr>
      </w:pPr>
      <w:r w:rsidRPr="00E56200">
        <w:rPr>
          <w:i/>
        </w:rPr>
        <w:t>3.3 [indicar si la formación es un componente específico de la misión]</w:t>
      </w:r>
    </w:p>
    <w:p w14:paraId="01E4E7E5" w14:textId="77777777" w:rsidR="007F4BC1" w:rsidRPr="0021095A" w:rsidRDefault="007F4BC1">
      <w:pPr>
        <w:rPr>
          <w:i/>
        </w:rPr>
      </w:pPr>
    </w:p>
    <w:p w14:paraId="45A0EDCB" w14:textId="77777777" w:rsidR="00487895" w:rsidRPr="00E56200" w:rsidRDefault="00341D61">
      <w:pPr>
        <w:rPr>
          <w:i/>
        </w:rPr>
      </w:pPr>
      <w:r w:rsidRPr="00E56200">
        <w:rPr>
          <w:i/>
        </w:rPr>
        <w:t>Si el contrato es un contrato mixto con servicios y tareas con remuneración basada en suma global y en tiempo, deberían agruparse e identificarse en consecuencia.</w:t>
      </w:r>
    </w:p>
    <w:p w14:paraId="49CF6807" w14:textId="77777777" w:rsidR="006A6B2D" w:rsidRPr="0021095A" w:rsidRDefault="006A6B2D">
      <w:pPr>
        <w:rPr>
          <w:b/>
          <w:i/>
        </w:rPr>
      </w:pPr>
    </w:p>
    <w:p w14:paraId="34D6B8DF" w14:textId="77777777" w:rsidR="006A6B2D" w:rsidRPr="0021095A" w:rsidRDefault="006A6B2D">
      <w:pPr>
        <w:rPr>
          <w:b/>
          <w:i/>
        </w:rPr>
      </w:pPr>
    </w:p>
    <w:p w14:paraId="2C7F252B" w14:textId="77777777" w:rsidR="00487895" w:rsidRPr="00E56200" w:rsidRDefault="00927884">
      <w:pPr>
        <w:rPr>
          <w:b/>
          <w:i/>
        </w:rPr>
      </w:pPr>
      <w:r w:rsidRPr="00E56200">
        <w:rPr>
          <w:b/>
          <w:i/>
        </w:rPr>
        <w:t xml:space="preserve">4.  Composición del equipo y requisitos de cualificación para los Expertos clave </w:t>
      </w:r>
      <w:r w:rsidRPr="00E56200">
        <w:rPr>
          <w:i/>
        </w:rPr>
        <w:t xml:space="preserve">(y cualquier otro requisito aplicado para evaluar a los Expertos clave según la </w:t>
      </w:r>
      <w:r w:rsidRPr="00E56200">
        <w:rPr>
          <w:b/>
          <w:i/>
        </w:rPr>
        <w:t>Hoja de datos</w:t>
      </w:r>
      <w:r w:rsidRPr="00E56200">
        <w:rPr>
          <w:i/>
        </w:rPr>
        <w:t xml:space="preserve"> 21.1 de la IPC)</w:t>
      </w:r>
    </w:p>
    <w:p w14:paraId="24C1BA84" w14:textId="77777777" w:rsidR="00487895" w:rsidRPr="0021095A" w:rsidRDefault="00487895">
      <w:pPr>
        <w:rPr>
          <w:b/>
          <w:i/>
        </w:rPr>
      </w:pPr>
    </w:p>
    <w:p w14:paraId="371D0FE7" w14:textId="77777777" w:rsidR="00C12A6A" w:rsidRPr="0021095A" w:rsidRDefault="00C12A6A">
      <w:pPr>
        <w:rPr>
          <w:b/>
          <w:i/>
        </w:rPr>
      </w:pPr>
    </w:p>
    <w:p w14:paraId="70F7E25D" w14:textId="77777777" w:rsidR="00487895" w:rsidRPr="00E56200" w:rsidRDefault="00927884">
      <w:pPr>
        <w:rPr>
          <w:bCs/>
          <w:i/>
        </w:rPr>
      </w:pPr>
      <w:r w:rsidRPr="00E56200">
        <w:rPr>
          <w:b/>
          <w:i/>
        </w:rPr>
        <w:t>5.  Requisitos de presentación de informes y calendario de resultados</w:t>
      </w:r>
    </w:p>
    <w:p w14:paraId="70B3F4A1" w14:textId="77777777" w:rsidR="00487895" w:rsidRPr="00E56200" w:rsidRDefault="00927884">
      <w:pPr>
        <w:ind w:left="720"/>
        <w:jc w:val="both"/>
        <w:rPr>
          <w:i/>
        </w:rPr>
      </w:pPr>
      <w:r w:rsidRPr="00E56200">
        <w:rPr>
          <w:bCs/>
          <w:i/>
        </w:rPr>
        <w:t>Como mínimo,</w:t>
      </w:r>
      <w:r w:rsidRPr="00E56200">
        <w:rPr>
          <w:i/>
        </w:rPr>
        <w:t xml:space="preserve"> listar lo siguiente:</w:t>
      </w:r>
    </w:p>
    <w:p w14:paraId="42BCC597" w14:textId="77777777" w:rsidR="00487895" w:rsidRPr="00E56200" w:rsidRDefault="00927884">
      <w:pPr>
        <w:ind w:left="720"/>
        <w:jc w:val="both"/>
        <w:rPr>
          <w:i/>
        </w:rPr>
      </w:pPr>
      <w:r w:rsidRPr="00E56200">
        <w:rPr>
          <w:i/>
        </w:rPr>
        <w:t xml:space="preserve">(a) formato, frecuencia y contenido de los informes; </w:t>
      </w:r>
    </w:p>
    <w:p w14:paraId="5EF50A7E" w14:textId="77777777" w:rsidR="00487895" w:rsidRPr="00E56200" w:rsidRDefault="00927884">
      <w:pPr>
        <w:ind w:left="720"/>
        <w:jc w:val="both"/>
        <w:rPr>
          <w:i/>
        </w:rPr>
      </w:pPr>
      <w:r w:rsidRPr="00E56200">
        <w:rPr>
          <w:i/>
        </w:rPr>
        <w:t xml:space="preserve">(b) número de copias impresas, formato y tipo de copias electrónicas (CD; DVD; PDF, etc.) para todos los tipos de informes </w:t>
      </w:r>
    </w:p>
    <w:p w14:paraId="79A07F67" w14:textId="77777777" w:rsidR="00487895" w:rsidRPr="00E56200" w:rsidRDefault="00927884">
      <w:pPr>
        <w:ind w:left="720"/>
        <w:jc w:val="both"/>
        <w:rPr>
          <w:i/>
        </w:rPr>
      </w:pPr>
      <w:r w:rsidRPr="00E56200">
        <w:rPr>
          <w:i/>
        </w:rPr>
        <w:t xml:space="preserve">(c) fechas de entrega; </w:t>
      </w:r>
    </w:p>
    <w:p w14:paraId="1D448762" w14:textId="77777777" w:rsidR="00487895" w:rsidRPr="00E56200" w:rsidRDefault="00927884">
      <w:pPr>
        <w:ind w:left="720"/>
        <w:jc w:val="both"/>
        <w:rPr>
          <w:i/>
        </w:rPr>
      </w:pPr>
      <w:r w:rsidRPr="00E56200">
        <w:rPr>
          <w:i/>
        </w:rPr>
        <w:t>(d) direcciones destinatarias de informes (indicar nombres, cargos, dirección de entrega).</w:t>
      </w:r>
    </w:p>
    <w:p w14:paraId="690A82E8" w14:textId="77777777" w:rsidR="00487895" w:rsidRPr="0021095A" w:rsidRDefault="00487895">
      <w:pPr>
        <w:ind w:left="720"/>
        <w:jc w:val="both"/>
        <w:rPr>
          <w:i/>
        </w:rPr>
      </w:pPr>
    </w:p>
    <w:p w14:paraId="534CE2FC" w14:textId="77777777" w:rsidR="00487895" w:rsidRPr="00E56200" w:rsidRDefault="00927884">
      <w:pPr>
        <w:ind w:left="720"/>
        <w:jc w:val="both"/>
        <w:rPr>
          <w:i/>
        </w:rPr>
      </w:pPr>
      <w:r w:rsidRPr="00E56200">
        <w:rPr>
          <w:i/>
        </w:rPr>
        <w:t>En caso de que no deban presentarse informes, indicar aquí «No aplicable».]</w:t>
      </w:r>
    </w:p>
    <w:p w14:paraId="47ACBC2E" w14:textId="77777777" w:rsidR="00487895" w:rsidRPr="0021095A" w:rsidRDefault="00487895">
      <w:pPr>
        <w:ind w:left="720"/>
        <w:jc w:val="both"/>
        <w:rPr>
          <w:b/>
          <w:i/>
        </w:rPr>
      </w:pPr>
    </w:p>
    <w:p w14:paraId="48BC1A5C" w14:textId="77777777" w:rsidR="00C12A6A" w:rsidRPr="0021095A" w:rsidRDefault="00C12A6A">
      <w:pPr>
        <w:ind w:left="720"/>
        <w:jc w:val="both"/>
        <w:rPr>
          <w:b/>
          <w:i/>
        </w:rPr>
      </w:pPr>
    </w:p>
    <w:p w14:paraId="734C199B" w14:textId="77777777" w:rsidR="00487895" w:rsidRPr="00E56200" w:rsidRDefault="00927884">
      <w:pPr>
        <w:rPr>
          <w:i/>
          <w:spacing w:val="-3"/>
        </w:rPr>
      </w:pPr>
      <w:r w:rsidRPr="00E56200">
        <w:rPr>
          <w:b/>
          <w:i/>
        </w:rPr>
        <w:t xml:space="preserve">6. Insumos del </w:t>
      </w:r>
      <w:r w:rsidR="005F2510">
        <w:rPr>
          <w:b/>
          <w:i/>
        </w:rPr>
        <w:t>Contratante</w:t>
      </w:r>
      <w:r w:rsidRPr="00E56200">
        <w:rPr>
          <w:b/>
          <w:i/>
        </w:rPr>
        <w:t xml:space="preserve"> y personal de la contraparte</w:t>
      </w:r>
    </w:p>
    <w:p w14:paraId="497F3583" w14:textId="77777777" w:rsidR="00487895" w:rsidRPr="00E56200" w:rsidRDefault="00927884" w:rsidP="003D6BDD">
      <w:pPr>
        <w:ind w:left="1134" w:hanging="414"/>
        <w:rPr>
          <w:i/>
          <w:spacing w:val="-3"/>
        </w:rPr>
      </w:pPr>
      <w:r w:rsidRPr="00E56200">
        <w:rPr>
          <w:i/>
        </w:rPr>
        <w:t xml:space="preserve">(a) Servicios, instalaciones y propiedades que el </w:t>
      </w:r>
      <w:r w:rsidR="005F2510">
        <w:rPr>
          <w:i/>
        </w:rPr>
        <w:t>Contratante</w:t>
      </w:r>
      <w:r w:rsidRPr="00E56200">
        <w:rPr>
          <w:i/>
        </w:rPr>
        <w:t xml:space="preserve"> pondrá a disposición del Consultor: _________________________________________ [listar/especificar]</w:t>
      </w:r>
    </w:p>
    <w:p w14:paraId="3034B324" w14:textId="77777777" w:rsidR="00487895" w:rsidRPr="0021095A" w:rsidRDefault="00487895" w:rsidP="00C91E56">
      <w:pPr>
        <w:ind w:left="720"/>
        <w:rPr>
          <w:i/>
          <w:spacing w:val="-3"/>
        </w:rPr>
      </w:pPr>
    </w:p>
    <w:p w14:paraId="70C929AB" w14:textId="77777777" w:rsidR="00487895" w:rsidRPr="00E56200" w:rsidRDefault="00927884" w:rsidP="003D6BDD">
      <w:pPr>
        <w:ind w:left="1134" w:hanging="414"/>
        <w:rPr>
          <w:b/>
          <w:i/>
        </w:rPr>
      </w:pPr>
      <w:r w:rsidRPr="00E56200">
        <w:rPr>
          <w:i/>
        </w:rPr>
        <w:t xml:space="preserve">(b) Personal profesional y de apoyo de la contraparte que el </w:t>
      </w:r>
      <w:r w:rsidR="005F2510">
        <w:rPr>
          <w:i/>
        </w:rPr>
        <w:t>Contratante</w:t>
      </w:r>
      <w:r w:rsidRPr="00E56200">
        <w:rPr>
          <w:i/>
        </w:rPr>
        <w:t xml:space="preserve"> asignará al equipo del Consultor: ______________________ [listar/especificar]</w:t>
      </w:r>
      <w:r w:rsidRPr="00E56200">
        <w:rPr>
          <w:b/>
          <w:i/>
        </w:rPr>
        <w:t>]</w:t>
      </w:r>
    </w:p>
    <w:p w14:paraId="70506ACC" w14:textId="77777777" w:rsidR="00C91E56" w:rsidRPr="0021095A" w:rsidRDefault="00C91E56" w:rsidP="00C91E56">
      <w:pPr>
        <w:pStyle w:val="Listenabsatz"/>
        <w:ind w:left="360"/>
      </w:pPr>
    </w:p>
    <w:p w14:paraId="581E00AE" w14:textId="77777777" w:rsidR="003D6BDD" w:rsidRPr="0021095A" w:rsidRDefault="003D6BDD" w:rsidP="00C91E56">
      <w:pPr>
        <w:pStyle w:val="Listenabsatz"/>
        <w:ind w:left="360"/>
      </w:pPr>
    </w:p>
    <w:p w14:paraId="120CF4B2" w14:textId="77777777" w:rsidR="00487895" w:rsidRPr="0021095A" w:rsidRDefault="00487895">
      <w:pPr>
        <w:sectPr w:rsidR="00487895" w:rsidRPr="0021095A" w:rsidSect="00C963AD">
          <w:headerReference w:type="even" r:id="rId69"/>
          <w:headerReference w:type="default" r:id="rId70"/>
          <w:headerReference w:type="first" r:id="rId71"/>
          <w:pgSz w:w="12240" w:h="15840"/>
          <w:pgMar w:top="1440" w:right="1440" w:bottom="1440" w:left="1728" w:header="720" w:footer="720" w:gutter="0"/>
          <w:cols w:space="720"/>
          <w:titlePg/>
          <w:docGrid w:linePitch="360"/>
        </w:sectPr>
      </w:pPr>
    </w:p>
    <w:p w14:paraId="16141035" w14:textId="77777777" w:rsidR="006E2810" w:rsidRPr="00E56200" w:rsidRDefault="006E2810" w:rsidP="006E2810">
      <w:pPr>
        <w:pStyle w:val="Parts"/>
        <w:rPr>
          <w:rFonts w:ascii="Arial" w:hAnsi="Arial" w:cs="Arial"/>
          <w:color w:val="000000"/>
        </w:rPr>
      </w:pPr>
      <w:bookmarkStart w:id="131" w:name="_Toc491164890"/>
      <w:bookmarkStart w:id="132" w:name="_Toc491165097"/>
      <w:bookmarkStart w:id="133" w:name="_Toc536638747"/>
      <w:r w:rsidRPr="00E56200">
        <w:rPr>
          <w:rFonts w:ascii="Arial" w:hAnsi="Arial"/>
          <w:color w:val="000000"/>
        </w:rPr>
        <w:lastRenderedPageBreak/>
        <w:t>PARTE 3 – Formulario de contrato</w:t>
      </w:r>
      <w:bookmarkEnd w:id="131"/>
      <w:bookmarkEnd w:id="132"/>
      <w:bookmarkEnd w:id="133"/>
    </w:p>
    <w:p w14:paraId="1ABE75EE" w14:textId="77777777" w:rsidR="00487895" w:rsidRPr="0021095A" w:rsidRDefault="00487895">
      <w:pPr>
        <w:tabs>
          <w:tab w:val="left" w:pos="720"/>
          <w:tab w:val="right" w:leader="dot" w:pos="8640"/>
        </w:tabs>
        <w:jc w:val="center"/>
        <w:rPr>
          <w:b/>
          <w:sz w:val="32"/>
          <w:szCs w:val="32"/>
        </w:rPr>
      </w:pPr>
    </w:p>
    <w:p w14:paraId="17BEF98A" w14:textId="77777777" w:rsidR="00487895" w:rsidRPr="00E56200" w:rsidRDefault="00927884">
      <w:pPr>
        <w:pStyle w:val="berschrift1"/>
        <w:rPr>
          <w:rFonts w:ascii="Arial" w:hAnsi="Arial" w:cs="Arial"/>
          <w:szCs w:val="32"/>
        </w:rPr>
      </w:pPr>
      <w:bookmarkStart w:id="134" w:name="_Toc491164891"/>
      <w:bookmarkStart w:id="135" w:name="_Toc491165098"/>
      <w:bookmarkStart w:id="136" w:name="_Toc536638748"/>
      <w:r w:rsidRPr="00E56200">
        <w:rPr>
          <w:rFonts w:ascii="Arial" w:hAnsi="Arial"/>
        </w:rPr>
        <w:t xml:space="preserve">Sección </w:t>
      </w:r>
      <w:proofErr w:type="gramStart"/>
      <w:r w:rsidRPr="00E56200">
        <w:rPr>
          <w:rFonts w:ascii="Arial" w:hAnsi="Arial"/>
        </w:rPr>
        <w:t>VIII  Contrato</w:t>
      </w:r>
      <w:proofErr w:type="gramEnd"/>
      <w:r w:rsidRPr="00E56200">
        <w:rPr>
          <w:rFonts w:ascii="Arial" w:hAnsi="Arial"/>
        </w:rPr>
        <w:t xml:space="preserve"> de servicios de consultoría</w:t>
      </w:r>
      <w:bookmarkEnd w:id="134"/>
      <w:bookmarkEnd w:id="135"/>
      <w:bookmarkEnd w:id="136"/>
    </w:p>
    <w:p w14:paraId="1477E0F4" w14:textId="77777777" w:rsidR="00487895" w:rsidRPr="0021095A" w:rsidRDefault="00487895">
      <w:pPr>
        <w:tabs>
          <w:tab w:val="left" w:pos="720"/>
          <w:tab w:val="right" w:leader="dot" w:pos="8640"/>
        </w:tabs>
        <w:jc w:val="center"/>
        <w:rPr>
          <w:b/>
          <w:sz w:val="32"/>
          <w:szCs w:val="32"/>
        </w:rPr>
      </w:pPr>
    </w:p>
    <w:p w14:paraId="55FD9E7F" w14:textId="77777777" w:rsidR="00487895" w:rsidRPr="0021095A" w:rsidRDefault="00487895">
      <w:pPr>
        <w:rPr>
          <w:b/>
          <w:sz w:val="32"/>
        </w:rPr>
      </w:pPr>
    </w:p>
    <w:p w14:paraId="7DB64E44" w14:textId="77777777" w:rsidR="00487895" w:rsidRPr="0021095A" w:rsidRDefault="00487895">
      <w:pPr>
        <w:pStyle w:val="FarbigeListe-Akzent11"/>
        <w:tabs>
          <w:tab w:val="right" w:leader="dot" w:pos="8640"/>
        </w:tabs>
        <w:ind w:left="360"/>
        <w:jc w:val="both"/>
      </w:pPr>
    </w:p>
    <w:p w14:paraId="55E588A1" w14:textId="77777777" w:rsidR="002E5C35" w:rsidRPr="00E56200" w:rsidRDefault="002E5C35" w:rsidP="001B6FD0">
      <w:pPr>
        <w:tabs>
          <w:tab w:val="left" w:pos="1314"/>
          <w:tab w:val="left" w:pos="1854"/>
        </w:tabs>
        <w:ind w:left="426"/>
        <w:jc w:val="both"/>
      </w:pPr>
      <w:r w:rsidRPr="00E56200">
        <w:rPr>
          <w:i/>
        </w:rPr>
        <w:t xml:space="preserve">[El </w:t>
      </w:r>
      <w:r w:rsidR="005F2510">
        <w:rPr>
          <w:i/>
        </w:rPr>
        <w:t>Contratante</w:t>
      </w:r>
      <w:r w:rsidRPr="00E56200">
        <w:rPr>
          <w:i/>
        </w:rPr>
        <w:t xml:space="preserve"> adjuntará el modelo de Contrato de servicios de consultoría y definirá con la mayor concreción posible las condiciones de pago contenidas en este.]</w:t>
      </w:r>
    </w:p>
    <w:p w14:paraId="61B76120" w14:textId="77777777" w:rsidR="00487895" w:rsidRPr="0021095A" w:rsidRDefault="00487895">
      <w:pPr>
        <w:pStyle w:val="FarbigeListe-Akzent11"/>
        <w:tabs>
          <w:tab w:val="right" w:leader="dot" w:pos="8640"/>
        </w:tabs>
        <w:ind w:left="360"/>
        <w:jc w:val="both"/>
      </w:pPr>
    </w:p>
    <w:p w14:paraId="53160441" w14:textId="77777777" w:rsidR="002E5C35" w:rsidRPr="00E56200" w:rsidRDefault="003C7BCD">
      <w:pPr>
        <w:pStyle w:val="FarbigeListe-Akzent11"/>
        <w:tabs>
          <w:tab w:val="right" w:leader="dot" w:pos="8640"/>
        </w:tabs>
        <w:ind w:left="360"/>
        <w:jc w:val="both"/>
      </w:pPr>
      <w:r w:rsidRPr="00E56200">
        <w:t xml:space="preserve">Entre el </w:t>
      </w:r>
      <w:r w:rsidR="005F2510">
        <w:t>Contratante</w:t>
      </w:r>
      <w:r w:rsidRPr="00E56200">
        <w:t xml:space="preserve"> y el Consultor ganador se firmará un Contrato conforme al modelo de Contrato de servicios de consultoría adjunto. </w:t>
      </w:r>
    </w:p>
    <w:p w14:paraId="0EAE2694" w14:textId="77777777" w:rsidR="002E5C35" w:rsidRPr="0021095A" w:rsidRDefault="002E5C35">
      <w:pPr>
        <w:pStyle w:val="FarbigeListe-Akzent11"/>
        <w:tabs>
          <w:tab w:val="right" w:leader="dot" w:pos="8640"/>
        </w:tabs>
        <w:ind w:left="360"/>
        <w:jc w:val="both"/>
      </w:pPr>
    </w:p>
    <w:p w14:paraId="4A0AC3FF" w14:textId="77777777" w:rsidR="003C7BCD" w:rsidRPr="0021095A" w:rsidRDefault="003C7BCD">
      <w:pPr>
        <w:pStyle w:val="FarbigeListe-Akzent11"/>
        <w:tabs>
          <w:tab w:val="right" w:leader="dot" w:pos="8640"/>
        </w:tabs>
        <w:ind w:left="360"/>
        <w:jc w:val="both"/>
      </w:pPr>
    </w:p>
    <w:p w14:paraId="1A0DEB60" w14:textId="77777777" w:rsidR="003D6BDD" w:rsidRPr="0021095A" w:rsidRDefault="003D6BDD">
      <w:pPr>
        <w:pStyle w:val="FarbigeListe-Akzent11"/>
        <w:tabs>
          <w:tab w:val="right" w:leader="dot" w:pos="8640"/>
        </w:tabs>
        <w:ind w:left="360"/>
        <w:jc w:val="both"/>
      </w:pPr>
    </w:p>
    <w:p w14:paraId="230B7E45" w14:textId="77777777" w:rsidR="003D6BDD" w:rsidRPr="0021095A" w:rsidRDefault="003D6BDD">
      <w:pPr>
        <w:pStyle w:val="FarbigeListe-Akzent11"/>
        <w:tabs>
          <w:tab w:val="right" w:leader="dot" w:pos="8640"/>
        </w:tabs>
        <w:ind w:left="360"/>
        <w:jc w:val="both"/>
      </w:pPr>
    </w:p>
    <w:p w14:paraId="0AF7DFFB" w14:textId="77777777" w:rsidR="003D6BDD" w:rsidRPr="0021095A" w:rsidRDefault="003D6BDD">
      <w:pPr>
        <w:pStyle w:val="FarbigeListe-Akzent11"/>
        <w:tabs>
          <w:tab w:val="right" w:leader="dot" w:pos="8640"/>
        </w:tabs>
        <w:ind w:left="360"/>
        <w:jc w:val="both"/>
      </w:pPr>
    </w:p>
    <w:p w14:paraId="62585B86" w14:textId="77777777" w:rsidR="003D6BDD" w:rsidRPr="0021095A" w:rsidRDefault="003D6BDD">
      <w:pPr>
        <w:pStyle w:val="FarbigeListe-Akzent11"/>
        <w:tabs>
          <w:tab w:val="right" w:leader="dot" w:pos="8640"/>
        </w:tabs>
        <w:ind w:left="360"/>
        <w:jc w:val="both"/>
      </w:pPr>
    </w:p>
    <w:p w14:paraId="72BC1E7C" w14:textId="77777777" w:rsidR="003D6BDD" w:rsidRPr="0021095A" w:rsidRDefault="003D6BDD">
      <w:pPr>
        <w:pStyle w:val="FarbigeListe-Akzent11"/>
        <w:tabs>
          <w:tab w:val="right" w:leader="dot" w:pos="8640"/>
        </w:tabs>
        <w:ind w:left="360"/>
        <w:jc w:val="both"/>
      </w:pPr>
    </w:p>
    <w:p w14:paraId="35EA7016" w14:textId="77777777" w:rsidR="003D6BDD" w:rsidRPr="0021095A" w:rsidRDefault="003D6BDD">
      <w:pPr>
        <w:pStyle w:val="FarbigeListe-Akzent11"/>
        <w:tabs>
          <w:tab w:val="right" w:leader="dot" w:pos="8640"/>
        </w:tabs>
        <w:ind w:left="360"/>
        <w:jc w:val="both"/>
      </w:pPr>
    </w:p>
    <w:p w14:paraId="7DDACB56" w14:textId="77777777" w:rsidR="00E960D8" w:rsidRPr="0021095A" w:rsidRDefault="00E960D8" w:rsidP="003D6BDD">
      <w:pPr>
        <w:pStyle w:val="berschrift1"/>
        <w:rPr>
          <w:rFonts w:ascii="Arial" w:hAnsi="Arial" w:cs="Arial"/>
        </w:rPr>
      </w:pPr>
    </w:p>
    <w:sectPr w:rsidR="00E960D8" w:rsidRPr="0021095A">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72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11FC" w14:textId="77777777" w:rsidR="001B7287" w:rsidRDefault="001B7287">
      <w:r>
        <w:separator/>
      </w:r>
    </w:p>
  </w:endnote>
  <w:endnote w:type="continuationSeparator" w:id="0">
    <w:p w14:paraId="13C07569" w14:textId="77777777" w:rsidR="001B7287" w:rsidRDefault="001B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plified Arabic">
    <w:altName w:val="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DC86" w14:textId="77777777" w:rsidR="00CE7147" w:rsidRPr="0021095A" w:rsidRDefault="00CE7147" w:rsidP="00F8238C">
    <w:pPr>
      <w:pStyle w:val="Fuzeile"/>
      <w:jc w:val="right"/>
      <w:rPr>
        <w:lang w:val="en-GB"/>
      </w:rPr>
    </w:pPr>
    <w:r w:rsidRPr="0021095A">
      <w:rPr>
        <w:color w:val="808080" w:themeColor="background1" w:themeShade="80"/>
        <w:lang w:val="en-GB"/>
      </w:rPr>
      <w:t>Cons-RfP-2stage-2env-Jan2019-ES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F234"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ADFE"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55D"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7E3"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F82F" w14:textId="77777777" w:rsidR="00CE7147" w:rsidRPr="00817838" w:rsidRDefault="00CE7147" w:rsidP="00817838">
    <w:pPr>
      <w:pStyle w:val="Fuzeile"/>
      <w:ind w:left="9360"/>
    </w:pPr>
    <w:r>
      <w:rPr>
        <w:color w:val="808080" w:themeColor="background1" w:themeShade="80"/>
      </w:rPr>
      <w:t>IPP-Cons-2etapas-2sobres-Jan2019-ES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0D41"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D1C3" w14:textId="77777777" w:rsidR="00CE7147" w:rsidRDefault="00CE714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2F52"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F59D"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8025"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FC1" w14:textId="77777777" w:rsidR="00CE7147" w:rsidRPr="0021095A" w:rsidRDefault="00CE7147" w:rsidP="00442CF9">
    <w:pPr>
      <w:pStyle w:val="Fuzeile"/>
      <w:jc w:val="right"/>
      <w:rPr>
        <w:lang w:val="en-GB"/>
      </w:rPr>
    </w:pPr>
    <w:r w:rsidRPr="0021095A">
      <w:rPr>
        <w:color w:val="808080" w:themeColor="background1" w:themeShade="80"/>
        <w:lang w:val="en-GB"/>
      </w:rPr>
      <w:t>Cons-RfP-2stage-2env-Jan2019-ES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4D19" w14:textId="77777777" w:rsidR="00CE7147" w:rsidRPr="0021095A" w:rsidRDefault="00CE7147" w:rsidP="00F8238C">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0782" w14:textId="77777777" w:rsidR="00CE7147" w:rsidRDefault="00CE7147">
    <w:pPr>
      <w:pStyle w:val="Fuzeil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8B6" w14:textId="77777777" w:rsidR="00CE7147" w:rsidRDefault="00CE7147" w:rsidP="00780AC1">
    <w:pPr>
      <w:pStyle w:val="Fuzeile"/>
      <w:tabs>
        <w:tab w:val="left" w:pos="1356"/>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8D01" w14:textId="77777777" w:rsidR="00CE7147" w:rsidRPr="0021095A" w:rsidRDefault="00CE7147" w:rsidP="00CE7147">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1825" w14:textId="77777777" w:rsidR="00CE7147" w:rsidRPr="0021095A" w:rsidRDefault="00CE7147" w:rsidP="00442CF9">
    <w:pPr>
      <w:pStyle w:val="Fuzeile"/>
      <w:jc w:val="right"/>
      <w:rPr>
        <w:color w:val="808080" w:themeColor="background1" w:themeShade="80"/>
        <w:lang w:val="en-GB"/>
      </w:rPr>
    </w:pPr>
    <w:r w:rsidRPr="0021095A">
      <w:rPr>
        <w:color w:val="808080" w:themeColor="background1" w:themeShade="80"/>
        <w:lang w:val="en-GB"/>
      </w:rPr>
      <w:t>Cons-RfP-2stage-2env-Jan2019-ES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E30" w14:textId="77777777" w:rsidR="00CE7147" w:rsidRPr="00397A77" w:rsidRDefault="00CE7147" w:rsidP="00397A77">
    <w:pPr>
      <w:pStyle w:val="Fuzeile"/>
      <w:ind w:left="5040" w:firstLine="720"/>
    </w:pPr>
    <w:r>
      <w:rPr>
        <w:color w:val="808080" w:themeColor="background1" w:themeShade="80"/>
      </w:rPr>
      <w:t>IPP-Cons-2etapas-2sobres-Jan2019-ES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371F" w14:textId="77777777" w:rsidR="00CE7147" w:rsidRPr="0021095A" w:rsidRDefault="00CE7147" w:rsidP="00442CF9">
    <w:pPr>
      <w:pStyle w:val="Fuzeile"/>
      <w:jc w:val="right"/>
      <w:rPr>
        <w:lang w:val="en-GB"/>
      </w:rPr>
    </w:pPr>
    <w:r w:rsidRPr="0021095A">
      <w:rPr>
        <w:color w:val="808080" w:themeColor="background1" w:themeShade="80"/>
        <w:lang w:val="en-GB"/>
      </w:rPr>
      <w:t>Cons-RfP-2stage-2env-Jan2019-ES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BC9C" w14:textId="77777777" w:rsidR="00CE7147" w:rsidRPr="0021095A" w:rsidRDefault="00CE7147" w:rsidP="00F8238C">
    <w:pPr>
      <w:pStyle w:val="Fuzeile"/>
      <w:jc w:val="right"/>
      <w:rPr>
        <w:lang w:val="en-GB"/>
      </w:rPr>
    </w:pPr>
    <w:r w:rsidRPr="0021095A">
      <w:rPr>
        <w:color w:val="808080" w:themeColor="background1" w:themeShade="80"/>
        <w:lang w:val="en-GB"/>
      </w:rPr>
      <w:t>Cons-RfP-2stage-2env-Jan2019-ES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123" w14:textId="77777777" w:rsidR="00CE7147" w:rsidRPr="0021095A" w:rsidRDefault="00CE7147" w:rsidP="00442CF9">
    <w:pPr>
      <w:pStyle w:val="Fuzeile"/>
      <w:jc w:val="right"/>
      <w:rPr>
        <w:lang w:val="en-GB"/>
      </w:rPr>
    </w:pPr>
    <w:r w:rsidRPr="0021095A">
      <w:rPr>
        <w:color w:val="808080" w:themeColor="background1" w:themeShade="80"/>
        <w:lang w:val="en-GB"/>
      </w:rPr>
      <w:t>Cons-RfP-2stage-2env-Jan2019-ES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CD5E" w14:textId="77777777" w:rsidR="00CE7147" w:rsidRPr="001147B6" w:rsidRDefault="00CE7147" w:rsidP="00442CF9">
    <w:pPr>
      <w:pStyle w:val="Fuzeile"/>
      <w:jc w:val="right"/>
    </w:pPr>
    <w:r>
      <w:rPr>
        <w:color w:val="808080" w:themeColor="background1" w:themeShade="80"/>
      </w:rPr>
      <w:t>IPP-Cons-2etapas-2sobres-Nov2018-ES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726E" w14:textId="77777777" w:rsidR="00CE7147" w:rsidRPr="0021095A" w:rsidRDefault="00CE7147" w:rsidP="00F8238C">
    <w:pPr>
      <w:pStyle w:val="Fuzeile"/>
      <w:jc w:val="right"/>
      <w:rPr>
        <w:lang w:val="en-GB"/>
      </w:rPr>
    </w:pPr>
    <w:r w:rsidRPr="0021095A">
      <w:rPr>
        <w:color w:val="808080" w:themeColor="background1" w:themeShade="80"/>
        <w:lang w:val="en-GB"/>
      </w:rPr>
      <w:t>Cons-RfP-2stage-2env-Jan2019-ES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6788" w14:textId="77777777" w:rsidR="001B7287" w:rsidRDefault="001B7287">
      <w:r>
        <w:separator/>
      </w:r>
    </w:p>
  </w:footnote>
  <w:footnote w:type="continuationSeparator" w:id="0">
    <w:p w14:paraId="760826DB" w14:textId="77777777" w:rsidR="001B7287" w:rsidRDefault="001B7287">
      <w:r>
        <w:continuationSeparator/>
      </w:r>
    </w:p>
  </w:footnote>
  <w:footnote w:id="1">
    <w:p w14:paraId="664C0BFD" w14:textId="77777777" w:rsidR="00CE7147" w:rsidRPr="00993F6A" w:rsidRDefault="00CE7147">
      <w:pPr>
        <w:pStyle w:val="Funotentext"/>
        <w:rPr>
          <w:sz w:val="18"/>
          <w:szCs w:val="18"/>
        </w:rPr>
      </w:pPr>
      <w:r>
        <w:rPr>
          <w:rStyle w:val="Funotenzeichen"/>
          <w:szCs w:val="18"/>
        </w:rPr>
        <w:footnoteRef/>
      </w:r>
      <w:r>
        <w:rPr>
          <w:sz w:val="18"/>
          <w:szCs w:val="18"/>
        </w:rPr>
        <w:t xml:space="preserve">Un individuo (persona física) que no forme parte de la plantilla regular («autónomo») pero esté contratado temporalmente como Experto clave para el Contrato en cuestión no será considerado como </w:t>
      </w:r>
      <w:proofErr w:type="spellStart"/>
      <w:r>
        <w:rPr>
          <w:sz w:val="18"/>
          <w:szCs w:val="18"/>
        </w:rPr>
        <w:t>Subconsultor</w:t>
      </w:r>
      <w:proofErr w:type="spellEnd"/>
      <w:r>
        <w:rPr>
          <w:sz w:val="18"/>
          <w:szCs w:val="18"/>
        </w:rPr>
        <w:t xml:space="preserve"> (subcontratista) en este contexto.</w:t>
      </w:r>
    </w:p>
  </w:footnote>
  <w:footnote w:id="2">
    <w:p w14:paraId="0E74D1D0" w14:textId="77777777" w:rsidR="00CE7147" w:rsidRPr="00993F6A" w:rsidRDefault="00CE7147" w:rsidP="00D527E5">
      <w:pPr>
        <w:pStyle w:val="Funotentext"/>
        <w:rPr>
          <w:sz w:val="18"/>
          <w:szCs w:val="18"/>
        </w:rPr>
      </w:pPr>
      <w:r>
        <w:rPr>
          <w:rStyle w:val="Funotenzeichen"/>
          <w:szCs w:val="18"/>
        </w:rPr>
        <w:footnoteRef/>
      </w:r>
      <w:r>
        <w:rPr>
          <w:sz w:val="18"/>
          <w:szCs w:val="18"/>
        </w:rPr>
        <w:t xml:space="preserve">Un individuo (persona física) que no forme parte de la plantilla regular («autónomo») pero esté contratado temporalmente como Experto clave para el Contrato en cuestión no será considerado como </w:t>
      </w:r>
      <w:proofErr w:type="spellStart"/>
      <w:r>
        <w:rPr>
          <w:sz w:val="18"/>
          <w:szCs w:val="18"/>
        </w:rPr>
        <w:t>Subconsultor</w:t>
      </w:r>
      <w:proofErr w:type="spellEnd"/>
      <w:r>
        <w:rPr>
          <w:sz w:val="18"/>
          <w:szCs w:val="18"/>
        </w:rPr>
        <w:t xml:space="preserve"> (subcontratista) en este contexto.</w:t>
      </w:r>
    </w:p>
  </w:footnote>
  <w:footnote w:id="3">
    <w:p w14:paraId="32A1D76E" w14:textId="77777777" w:rsidR="00CE7147" w:rsidRPr="00FF500B" w:rsidRDefault="00CE7147" w:rsidP="00934B1E">
      <w:pPr>
        <w:pStyle w:val="Funotentext"/>
        <w:ind w:left="284" w:hanging="284"/>
        <w:rPr>
          <w:lang w:val="es-ES_tradnl"/>
        </w:rPr>
      </w:pPr>
      <w:r>
        <w:rPr>
          <w:rStyle w:val="Funotenzeichen"/>
        </w:rPr>
        <w:footnoteRef/>
      </w:r>
      <w:r w:rsidRPr="00FF500B">
        <w:rPr>
          <w:lang w:val="es-ES_tradnl"/>
        </w:rPr>
        <w:t xml:space="preserve"> </w:t>
      </w:r>
      <w:r>
        <w:rPr>
          <w:lang w:val="es-ES_tradnl"/>
        </w:rPr>
        <w:tab/>
      </w:r>
      <w:r w:rsidRPr="00FF500B">
        <w:rPr>
          <w:lang w:val="es-ES_tradnl"/>
        </w:rPr>
        <w:t xml:space="preserve">Los términos en mayúscula </w:t>
      </w:r>
      <w:proofErr w:type="gramStart"/>
      <w:r w:rsidRPr="00FF500B">
        <w:rPr>
          <w:lang w:val="es-ES_tradnl"/>
        </w:rPr>
        <w:t>utilizados</w:t>
      </w:r>
      <w:proofErr w:type="gramEnd"/>
      <w:r w:rsidRPr="00FF500B">
        <w:rPr>
          <w:lang w:val="es-ES_tradnl"/>
        </w:rPr>
        <w:t xml:space="preserve"> pero no definidos en esta Declaración de Compromiso tienen el significado asignado al término en cuestión en las “</w:t>
      </w:r>
      <w:r w:rsidRPr="00504056">
        <w:rPr>
          <w:i/>
          <w:lang w:val="es-ES_tradnl"/>
        </w:rPr>
        <w:t>Directrices para la Contratación de Servicios de Consultoría, Obras, Bienes, Plantas Industriales, y Servicios de No-</w:t>
      </w:r>
      <w:r>
        <w:rPr>
          <w:i/>
          <w:lang w:val="es-ES_tradnl"/>
        </w:rPr>
        <w:t>C</w:t>
      </w:r>
      <w:r w:rsidRPr="00504056">
        <w:rPr>
          <w:i/>
          <w:lang w:val="es-ES_tradnl"/>
        </w:rPr>
        <w:t>onsultoría en el marco de la Cooperación Financiera con Países Socios</w:t>
      </w:r>
      <w:r w:rsidRPr="00FF500B">
        <w:rPr>
          <w:i/>
          <w:lang w:val="es-ES_tradnl"/>
        </w:rPr>
        <w:t xml:space="preserve">” </w:t>
      </w:r>
      <w:r w:rsidRPr="00FF500B">
        <w:rPr>
          <w:lang w:val="es-ES_tradnl"/>
        </w:rPr>
        <w:t>del KfW.</w:t>
      </w:r>
    </w:p>
  </w:footnote>
  <w:footnote w:id="4">
    <w:p w14:paraId="05D259A7" w14:textId="77777777" w:rsidR="00CE7147" w:rsidRPr="00FF500B" w:rsidRDefault="00CE7147" w:rsidP="00934B1E">
      <w:pPr>
        <w:pStyle w:val="Funotentext"/>
        <w:ind w:left="284" w:hanging="284"/>
        <w:rPr>
          <w:lang w:val="es-ES_tradnl"/>
        </w:rPr>
      </w:pPr>
      <w:r>
        <w:rPr>
          <w:rStyle w:val="Funotenzeichen"/>
        </w:rPr>
        <w:footnoteRef/>
      </w:r>
      <w:r w:rsidRPr="00FF500B">
        <w:rPr>
          <w:lang w:val="es-ES_tradnl"/>
        </w:rPr>
        <w:t xml:space="preserve"> </w:t>
      </w:r>
      <w:r>
        <w:rPr>
          <w:lang w:val="es-ES_tradnl"/>
        </w:rPr>
        <w:tab/>
      </w:r>
      <w:r w:rsidRPr="00FF500B">
        <w:rPr>
          <w:lang w:val="es-ES_tradnl"/>
        </w:rPr>
        <w:t>La EEP es, según</w:t>
      </w:r>
      <w:r>
        <w:rPr>
          <w:lang w:val="es-ES_tradnl"/>
        </w:rPr>
        <w:t xml:space="preserve"> sea el caso, el comprador, el E</w:t>
      </w:r>
      <w:r w:rsidRPr="00FF500B">
        <w:rPr>
          <w:lang w:val="es-ES_tradnl"/>
        </w:rPr>
        <w:t>mpleador, la entidad contr</w:t>
      </w:r>
      <w:r>
        <w:rPr>
          <w:lang w:val="es-ES_tradnl"/>
        </w:rPr>
        <w:t>atante, para la adquisición de S</w:t>
      </w:r>
      <w:r w:rsidRPr="00FF500B">
        <w:rPr>
          <w:lang w:val="es-ES_tradnl"/>
        </w:rPr>
        <w:t xml:space="preserve">ervicios de </w:t>
      </w:r>
      <w:r>
        <w:rPr>
          <w:lang w:val="es-ES_tradnl"/>
        </w:rPr>
        <w:t>C</w:t>
      </w:r>
      <w:r w:rsidRPr="00FF500B">
        <w:rPr>
          <w:lang w:val="es-ES_tradnl"/>
        </w:rPr>
        <w:t>onsultoría</w:t>
      </w:r>
      <w:r>
        <w:rPr>
          <w:lang w:val="es-ES_tradnl"/>
        </w:rPr>
        <w:t>, obras, plantas industriales, B</w:t>
      </w:r>
      <w:r w:rsidRPr="00FF500B">
        <w:rPr>
          <w:lang w:val="es-ES_tradnl"/>
        </w:rPr>
        <w:t xml:space="preserve">ienes o </w:t>
      </w:r>
      <w:r>
        <w:rPr>
          <w:lang w:val="es-ES_tradnl"/>
        </w:rPr>
        <w:t>S</w:t>
      </w:r>
      <w:r w:rsidRPr="00FF500B">
        <w:rPr>
          <w:lang w:val="es-ES_tradnl"/>
        </w:rPr>
        <w:t xml:space="preserve">ervicios de </w:t>
      </w:r>
      <w:r>
        <w:rPr>
          <w:lang w:val="es-ES_tradnl"/>
        </w:rPr>
        <w:t>N</w:t>
      </w:r>
      <w:r w:rsidRPr="00FF500B">
        <w:rPr>
          <w:lang w:val="es-ES_tradnl"/>
        </w:rPr>
        <w:t>o-</w:t>
      </w:r>
      <w:r>
        <w:rPr>
          <w:lang w:val="es-ES_tradnl"/>
        </w:rPr>
        <w:t>C</w:t>
      </w:r>
      <w:r w:rsidRPr="00FF500B">
        <w:rPr>
          <w:lang w:val="es-ES_tradnl"/>
        </w:rPr>
        <w:t>onsultoría.</w:t>
      </w:r>
    </w:p>
  </w:footnote>
  <w:footnote w:id="5">
    <w:p w14:paraId="71C6021A" w14:textId="77777777" w:rsidR="00CE7147" w:rsidRPr="00FF500B" w:rsidRDefault="00CE7147" w:rsidP="00934B1E">
      <w:pPr>
        <w:pStyle w:val="Funotentext"/>
        <w:rPr>
          <w:lang w:val="es-ES_tradnl"/>
        </w:rPr>
      </w:pPr>
      <w:r>
        <w:rPr>
          <w:rStyle w:val="Funotenzeichen"/>
        </w:rPr>
        <w:footnoteRef/>
      </w:r>
      <w:r w:rsidRPr="00FF500B">
        <w:rPr>
          <w:rStyle w:val="Funotenzeichen"/>
          <w:lang w:val="es-ES_tradnl"/>
        </w:rPr>
        <w:t xml:space="preserve"> </w:t>
      </w:r>
      <w:r w:rsidRPr="00FF500B">
        <w:rPr>
          <w:lang w:val="es-ES_tradnl"/>
        </w:rPr>
        <w:t xml:space="preserve">En caso de que no se hayan ratificado o implementado plenamente los convenios de la OIT en el país del Contratante, el </w:t>
      </w:r>
      <w:r w:rsidRPr="00880B00">
        <w:rPr>
          <w:lang w:val="es-ES_tradnl"/>
        </w:rPr>
        <w:t xml:space="preserve">Postulante </w:t>
      </w:r>
      <w:r w:rsidRPr="00FF500B">
        <w:rPr>
          <w:lang w:val="es-ES_tradnl"/>
        </w:rPr>
        <w:t>/</w:t>
      </w:r>
      <w:r>
        <w:rPr>
          <w:lang w:val="es-ES_tradnl"/>
        </w:rPr>
        <w:t>O</w:t>
      </w:r>
      <w:r w:rsidRPr="00FF500B">
        <w:rPr>
          <w:lang w:val="es-ES_tradnl"/>
        </w:rPr>
        <w:t>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6">
    <w:p w14:paraId="544BA69D" w14:textId="77777777" w:rsidR="00CE7147" w:rsidRPr="00FB3BED" w:rsidRDefault="00CE7147" w:rsidP="00934B1E">
      <w:pPr>
        <w:pStyle w:val="Funotentext"/>
        <w:rPr>
          <w:lang w:val="it-IT"/>
        </w:rPr>
      </w:pPr>
      <w:r>
        <w:rPr>
          <w:rStyle w:val="Funotenzeichen"/>
        </w:rPr>
        <w:footnoteRef/>
      </w:r>
      <w:r w:rsidRPr="00FF500B">
        <w:rPr>
          <w:lang w:val="es-ES_tradnl"/>
        </w:rPr>
        <w:t xml:space="preserve"> En caso de un </w:t>
      </w:r>
      <w:r>
        <w:rPr>
          <w:lang w:val="es-ES_tradnl"/>
        </w:rPr>
        <w:t>Consorcio</w:t>
      </w:r>
      <w:r w:rsidRPr="00FF500B">
        <w:rPr>
          <w:lang w:val="es-ES_tradnl"/>
        </w:rPr>
        <w:t>, indicar el nombre de</w:t>
      </w:r>
      <w:r>
        <w:rPr>
          <w:lang w:val="es-ES_tradnl"/>
        </w:rPr>
        <w:t>l</w:t>
      </w:r>
      <w:r w:rsidRPr="00FF500B">
        <w:rPr>
          <w:lang w:val="es-ES_tradnl"/>
        </w:rPr>
        <w:t xml:space="preserve"> </w:t>
      </w:r>
      <w:r>
        <w:rPr>
          <w:lang w:val="es-ES_tradnl"/>
        </w:rPr>
        <w:t>Consorcio</w:t>
      </w:r>
      <w:r w:rsidRPr="00FF500B">
        <w:rPr>
          <w:lang w:val="es-ES_tradnl"/>
        </w:rPr>
        <w:t xml:space="preserve">. </w:t>
      </w:r>
      <w:r w:rsidRPr="00FB3BED">
        <w:rPr>
          <w:lang w:val="it-IT"/>
        </w:rPr>
        <w:t xml:space="preserve">La persona </w:t>
      </w:r>
      <w:proofErr w:type="spellStart"/>
      <w:r w:rsidRPr="00FB3BED">
        <w:rPr>
          <w:lang w:val="it-IT"/>
        </w:rPr>
        <w:t>que</w:t>
      </w:r>
      <w:proofErr w:type="spellEnd"/>
      <w:r w:rsidRPr="00FB3BED">
        <w:rPr>
          <w:lang w:val="it-IT"/>
        </w:rPr>
        <w:t xml:space="preserve"> firme la </w:t>
      </w:r>
      <w:proofErr w:type="spellStart"/>
      <w:r>
        <w:rPr>
          <w:lang w:val="it-IT"/>
        </w:rPr>
        <w:t>S</w:t>
      </w:r>
      <w:r w:rsidRPr="00FB3BED">
        <w:rPr>
          <w:lang w:val="it-IT"/>
        </w:rPr>
        <w:t>olicitud</w:t>
      </w:r>
      <w:proofErr w:type="spellEnd"/>
      <w:r w:rsidRPr="00FB3BED">
        <w:rPr>
          <w:lang w:val="it-IT"/>
        </w:rPr>
        <w:t xml:space="preserve">, </w:t>
      </w:r>
      <w:proofErr w:type="spellStart"/>
      <w:r>
        <w:rPr>
          <w:lang w:val="it-IT"/>
        </w:rPr>
        <w:t>O</w:t>
      </w:r>
      <w:r w:rsidRPr="00FB3BED">
        <w:rPr>
          <w:lang w:val="it-IT"/>
        </w:rPr>
        <w:t>ferta</w:t>
      </w:r>
      <w:proofErr w:type="spellEnd"/>
      <w:r w:rsidRPr="00FB3BED">
        <w:rPr>
          <w:lang w:val="it-IT"/>
        </w:rPr>
        <w:t xml:space="preserve"> o </w:t>
      </w:r>
      <w:proofErr w:type="spellStart"/>
      <w:r>
        <w:rPr>
          <w:lang w:val="it-IT"/>
        </w:rPr>
        <w:t>P</w:t>
      </w:r>
      <w:r w:rsidRPr="00FB3BED">
        <w:rPr>
          <w:lang w:val="it-IT"/>
        </w:rPr>
        <w:t>ropuesta</w:t>
      </w:r>
      <w:proofErr w:type="spellEnd"/>
      <w:r w:rsidRPr="00FB3BED">
        <w:rPr>
          <w:lang w:val="it-IT"/>
        </w:rPr>
        <w:t xml:space="preserve"> en </w:t>
      </w:r>
      <w:proofErr w:type="spellStart"/>
      <w:r w:rsidRPr="00FB3BED">
        <w:rPr>
          <w:lang w:val="it-IT"/>
        </w:rPr>
        <w:t>nombre</w:t>
      </w:r>
      <w:proofErr w:type="spellEnd"/>
      <w:r w:rsidRPr="00FB3BED">
        <w:rPr>
          <w:lang w:val="it-IT"/>
        </w:rPr>
        <w:t xml:space="preserve"> del </w:t>
      </w:r>
      <w:r w:rsidRPr="00880B00">
        <w:rPr>
          <w:lang w:val="it-IT"/>
        </w:rPr>
        <w:t xml:space="preserve">Postulante </w:t>
      </w:r>
      <w:r w:rsidRPr="00FB3BED">
        <w:rPr>
          <w:lang w:val="it-IT"/>
        </w:rPr>
        <w:t>/</w:t>
      </w:r>
      <w:proofErr w:type="spellStart"/>
      <w:r>
        <w:rPr>
          <w:lang w:val="it-IT"/>
        </w:rPr>
        <w:t>O</w:t>
      </w:r>
      <w:r w:rsidRPr="00FB3BED">
        <w:rPr>
          <w:lang w:val="it-IT"/>
        </w:rPr>
        <w:t>ferente</w:t>
      </w:r>
      <w:proofErr w:type="spellEnd"/>
      <w:r w:rsidRPr="00FB3BED">
        <w:rPr>
          <w:lang w:val="it-IT"/>
        </w:rPr>
        <w:t xml:space="preserve"> </w:t>
      </w:r>
      <w:proofErr w:type="spellStart"/>
      <w:r w:rsidRPr="00FB3BED">
        <w:rPr>
          <w:lang w:val="it-IT"/>
        </w:rPr>
        <w:t>deberá</w:t>
      </w:r>
      <w:proofErr w:type="spellEnd"/>
      <w:r w:rsidRPr="00FB3BED">
        <w:rPr>
          <w:lang w:val="it-IT"/>
        </w:rPr>
        <w:t xml:space="preserve"> </w:t>
      </w:r>
      <w:proofErr w:type="spellStart"/>
      <w:r w:rsidRPr="00FB3BED">
        <w:rPr>
          <w:lang w:val="it-IT"/>
        </w:rPr>
        <w:t>adjuntar</w:t>
      </w:r>
      <w:proofErr w:type="spellEnd"/>
      <w:r w:rsidRPr="00FB3BED">
        <w:rPr>
          <w:lang w:val="it-IT"/>
        </w:rPr>
        <w:t xml:space="preserve"> </w:t>
      </w:r>
      <w:proofErr w:type="spellStart"/>
      <w:r w:rsidRPr="00FB3BED">
        <w:rPr>
          <w:lang w:val="it-IT"/>
        </w:rPr>
        <w:t>el</w:t>
      </w:r>
      <w:proofErr w:type="spellEnd"/>
      <w:r w:rsidRPr="00FB3BED">
        <w:rPr>
          <w:lang w:val="it-IT"/>
        </w:rPr>
        <w:t xml:space="preserve"> </w:t>
      </w:r>
      <w:proofErr w:type="spellStart"/>
      <w:r w:rsidRPr="00FB3BED">
        <w:rPr>
          <w:lang w:val="it-IT"/>
        </w:rPr>
        <w:t>poder</w:t>
      </w:r>
      <w:proofErr w:type="spellEnd"/>
      <w:r w:rsidRPr="00FB3BED">
        <w:rPr>
          <w:lang w:val="it-IT"/>
        </w:rPr>
        <w:t xml:space="preserve"> de </w:t>
      </w:r>
      <w:proofErr w:type="spellStart"/>
      <w:r w:rsidRPr="00FB3BED">
        <w:rPr>
          <w:lang w:val="it-IT"/>
        </w:rPr>
        <w:t>representación</w:t>
      </w:r>
      <w:proofErr w:type="spellEnd"/>
      <w:r w:rsidRPr="00FB3BED">
        <w:rPr>
          <w:lang w:val="it-IT"/>
        </w:rPr>
        <w:t xml:space="preserve"> </w:t>
      </w:r>
      <w:proofErr w:type="spellStart"/>
      <w:r w:rsidRPr="00FB3BED">
        <w:rPr>
          <w:lang w:val="it-IT"/>
        </w:rPr>
        <w:t>otorgado</w:t>
      </w:r>
      <w:proofErr w:type="spellEnd"/>
      <w:r w:rsidRPr="00FB3BED">
        <w:rPr>
          <w:lang w:val="it-IT"/>
        </w:rPr>
        <w:t xml:space="preserve"> por </w:t>
      </w:r>
      <w:proofErr w:type="spellStart"/>
      <w:r w:rsidRPr="00FB3BED">
        <w:rPr>
          <w:lang w:val="it-IT"/>
        </w:rPr>
        <w:t>el</w:t>
      </w:r>
      <w:proofErr w:type="spellEnd"/>
      <w:r w:rsidRPr="00FB3BED">
        <w:rPr>
          <w:lang w:val="it-IT"/>
        </w:rPr>
        <w:t xml:space="preserve"> </w:t>
      </w:r>
      <w:r w:rsidRPr="00880B00">
        <w:rPr>
          <w:lang w:val="it-IT"/>
        </w:rPr>
        <w:t xml:space="preserve">Postulante </w:t>
      </w:r>
      <w:r w:rsidRPr="00FB3BED">
        <w:rPr>
          <w:lang w:val="it-IT"/>
        </w:rPr>
        <w:t>/</w:t>
      </w:r>
      <w:proofErr w:type="spellStart"/>
      <w:r>
        <w:rPr>
          <w:lang w:val="it-IT"/>
        </w:rPr>
        <w:t>O</w:t>
      </w:r>
      <w:r w:rsidRPr="00FB3BED">
        <w:rPr>
          <w:lang w:val="it-IT"/>
        </w:rPr>
        <w:t>ferente</w:t>
      </w:r>
      <w:proofErr w:type="spellEnd"/>
      <w:r w:rsidRPr="00FB3BED">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0516" w14:textId="77777777" w:rsidR="00CE7147" w:rsidRDefault="00CE7147" w:rsidP="00AA0017">
    <w:pPr>
      <w:pStyle w:val="Kopfzeile"/>
      <w:ind w:right="0"/>
      <w:jc w:val="right"/>
    </w:pPr>
    <w: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9976" w14:textId="77777777" w:rsidR="00CE7147" w:rsidRDefault="00816AD9" w:rsidP="00AF3BA1">
    <w:pPr>
      <w:pStyle w:val="Kopfzeile"/>
      <w:pBdr>
        <w:top w:val="none" w:sz="0" w:space="0" w:color="auto"/>
        <w:left w:val="none" w:sz="0" w:space="0" w:color="auto"/>
        <w:bottom w:val="none" w:sz="0" w:space="0" w:color="auto"/>
        <w:right w:val="none" w:sz="0" w:space="0" w:color="auto"/>
      </w:pBdr>
    </w:pPr>
    <w:r>
      <w:pict w14:anchorId="55B81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1" o:spid="_x0000_s2079" type="#_x0000_t136" style="position:absolute;margin-left:0;margin-top:0;width:456.8pt;height:182.7pt;rotation:315;z-index:-251638784;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DC9D" w14:textId="77777777" w:rsidR="00CE7147" w:rsidRDefault="00816AD9" w:rsidP="00EB2768">
    <w:pPr>
      <w:pStyle w:val="Kopfzeile"/>
      <w:tabs>
        <w:tab w:val="left" w:pos="7371"/>
        <w:tab w:val="left" w:pos="8080"/>
        <w:tab w:val="right" w:pos="9072"/>
      </w:tabs>
      <w:ind w:right="0"/>
    </w:pPr>
    <w:sdt>
      <w:sdtPr>
        <w:id w:val="-1282808362"/>
        <w:docPartObj>
          <w:docPartGallery w:val="Page Numbers (Top of Page)"/>
          <w:docPartUnique/>
        </w:docPartObj>
      </w:sdtPr>
      <w:sdtEndPr/>
      <w:sdtContent>
        <w:r w:rsidR="00CE7147">
          <w:t>Sección I – Instrucciones para Consultores</w:t>
        </w:r>
        <w:r w:rsidR="00CE7147">
          <w:tab/>
        </w:r>
        <w:r w:rsidR="00CE7147">
          <w:tab/>
        </w:r>
        <w:r w:rsidR="00CE7147">
          <w:tab/>
        </w:r>
        <w:r w:rsidR="00CE7147">
          <w:fldChar w:fldCharType="begin"/>
        </w:r>
        <w:r w:rsidR="00CE7147">
          <w:instrText>PAGE   \* MERGEFORMAT</w:instrText>
        </w:r>
        <w:r w:rsidR="00CE7147">
          <w:fldChar w:fldCharType="separate"/>
        </w:r>
        <w:r w:rsidR="00F02BD1">
          <w:rPr>
            <w:noProof/>
          </w:rPr>
          <w:t>10</w:t>
        </w:r>
        <w:r w:rsidR="00CE7147">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C720" w14:textId="77777777" w:rsidR="00CE7147" w:rsidRPr="00E9171D" w:rsidRDefault="00816AD9" w:rsidP="00EB2768">
    <w:pPr>
      <w:pStyle w:val="Kopfzeile"/>
      <w:tabs>
        <w:tab w:val="right" w:pos="9072"/>
      </w:tabs>
      <w:ind w:right="0"/>
    </w:pPr>
    <w:sdt>
      <w:sdtPr>
        <w:id w:val="-14078032"/>
        <w:docPartObj>
          <w:docPartGallery w:val="Page Numbers (Top of Page)"/>
          <w:docPartUnique/>
        </w:docPartObj>
      </w:sdtPr>
      <w:sdtEndPr/>
      <w:sdtContent>
        <w:r w:rsidR="00CE7147">
          <w:fldChar w:fldCharType="begin"/>
        </w:r>
        <w:r w:rsidR="00CE7147">
          <w:instrText>PAGE   \* MERGEFORMAT</w:instrText>
        </w:r>
        <w:r w:rsidR="00CE7147">
          <w:fldChar w:fldCharType="separate"/>
        </w:r>
        <w:r w:rsidR="00F02BD1">
          <w:rPr>
            <w:noProof/>
          </w:rPr>
          <w:t>11</w:t>
        </w:r>
        <w:r w:rsidR="00CE7147">
          <w:fldChar w:fldCharType="end"/>
        </w:r>
        <w:r w:rsidR="00CE7147">
          <w:t xml:space="preserve"> </w:t>
        </w:r>
        <w:r w:rsidR="00CE7147">
          <w:tab/>
          <w:t>Sección I – Instrucciones para Consultores</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B17D" w14:textId="77777777" w:rsidR="00CE7147" w:rsidRDefault="00816AD9" w:rsidP="00EB2768">
    <w:pPr>
      <w:pStyle w:val="Kopfzeile"/>
      <w:tabs>
        <w:tab w:val="left" w:pos="7371"/>
        <w:tab w:val="left" w:pos="8080"/>
        <w:tab w:val="right" w:pos="9072"/>
      </w:tabs>
      <w:ind w:right="0"/>
    </w:pPr>
    <w:sdt>
      <w:sdtPr>
        <w:id w:val="-899587241"/>
        <w:docPartObj>
          <w:docPartGallery w:val="Page Numbers (Top of Page)"/>
          <w:docPartUnique/>
        </w:docPartObj>
      </w:sdtPr>
      <w:sdtEndPr/>
      <w:sdtContent>
        <w:r w:rsidR="00CE7147">
          <w:t>Sección II – Hoja de datos</w:t>
        </w:r>
        <w:r w:rsidR="00CE7147">
          <w:tab/>
        </w:r>
        <w:r w:rsidR="00CE7147">
          <w:tab/>
        </w:r>
        <w:r w:rsidR="00CE7147">
          <w:tab/>
        </w:r>
        <w:r w:rsidR="00CE7147">
          <w:fldChar w:fldCharType="begin"/>
        </w:r>
        <w:r w:rsidR="00CE7147">
          <w:instrText>PAGE   \* MERGEFORMAT</w:instrText>
        </w:r>
        <w:r w:rsidR="00CE7147">
          <w:fldChar w:fldCharType="separate"/>
        </w:r>
        <w:r w:rsidR="00F02BD1">
          <w:rPr>
            <w:noProof/>
          </w:rPr>
          <w:t>32</w:t>
        </w:r>
        <w:r w:rsidR="00CE7147">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FA12" w14:textId="77777777" w:rsidR="00CE7147" w:rsidRPr="00F20D94" w:rsidRDefault="00816AD9" w:rsidP="00962159">
    <w:pPr>
      <w:pStyle w:val="Kopfzeile"/>
      <w:pBdr>
        <w:top w:val="none" w:sz="0" w:space="1" w:color="000000"/>
      </w:pBdr>
      <w:tabs>
        <w:tab w:val="right" w:pos="9072"/>
      </w:tabs>
      <w:ind w:right="0"/>
    </w:pPr>
    <w:sdt>
      <w:sdtPr>
        <w:id w:val="-1855714200"/>
        <w:docPartObj>
          <w:docPartGallery w:val="Page Numbers (Top of Page)"/>
          <w:docPartUnique/>
        </w:docPartObj>
      </w:sdtPr>
      <w:sdtEndPr/>
      <w:sdtContent>
        <w:r w:rsidR="00CE7147">
          <w:fldChar w:fldCharType="begin"/>
        </w:r>
        <w:r w:rsidR="00CE7147" w:rsidRPr="00F20D94">
          <w:instrText>PAGE   \* MERGEFORMAT</w:instrText>
        </w:r>
        <w:r w:rsidR="00CE7147">
          <w:fldChar w:fldCharType="separate"/>
        </w:r>
        <w:r w:rsidR="00F02BD1">
          <w:rPr>
            <w:noProof/>
          </w:rPr>
          <w:t>33</w:t>
        </w:r>
        <w:r w:rsidR="00CE7147">
          <w:fldChar w:fldCharType="end"/>
        </w:r>
        <w:r w:rsidR="00CE7147">
          <w:t xml:space="preserve"> </w:t>
        </w:r>
        <w:r w:rsidR="00CE7147">
          <w:tab/>
          <w:t>Sección II – Hoja de datos</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D653" w14:textId="77777777" w:rsidR="00CE7147" w:rsidRDefault="00816AD9" w:rsidP="00CC52DC">
    <w:pPr>
      <w:pStyle w:val="Kopfzeile"/>
    </w:pPr>
    <w:sdt>
      <w:sdtPr>
        <w:id w:val="1838964562"/>
        <w:docPartObj>
          <w:docPartGallery w:val="Page Numbers (Top of Page)"/>
          <w:docPartUnique/>
        </w:docPartObj>
      </w:sdtPr>
      <w:sdtEndPr/>
      <w:sdtContent>
        <w:r w:rsidR="00CE7147">
          <w:fldChar w:fldCharType="begin"/>
        </w:r>
        <w:r w:rsidR="00CE7147">
          <w:instrText>PAGE   \* MERGEFORMAT</w:instrText>
        </w:r>
        <w:r w:rsidR="00CE7147">
          <w:fldChar w:fldCharType="separate"/>
        </w:r>
        <w:r w:rsidR="00CE7147">
          <w:t>31</w:t>
        </w:r>
        <w:r w:rsidR="00CE7147">
          <w:fldChar w:fldCharType="end"/>
        </w:r>
      </w:sdtContent>
    </w:sdt>
    <w:r>
      <w:pict w14:anchorId="1252E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4" o:spid="_x0000_s2076" type="#_x0000_t136" style="position:absolute;margin-left:0;margin-top:0;width:456.8pt;height:182.7pt;rotation:315;z-index:-251632640;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335516"/>
      <w:docPartObj>
        <w:docPartGallery w:val="Page Numbers (Top of Page)"/>
        <w:docPartUnique/>
      </w:docPartObj>
    </w:sdtPr>
    <w:sdtEndPr/>
    <w:sdtContent>
      <w:p w14:paraId="6F4F81D3" w14:textId="77777777" w:rsidR="00CE7147" w:rsidRPr="00EB2768" w:rsidRDefault="00CE7147" w:rsidP="00EB2768">
        <w:pPr>
          <w:pStyle w:val="Kopfzeile"/>
          <w:tabs>
            <w:tab w:val="right" w:pos="9072"/>
          </w:tabs>
          <w:ind w:right="0"/>
        </w:pPr>
        <w:r>
          <w:t xml:space="preserve">Sección III – Propuesta técnica – Formularios estándar </w:t>
        </w:r>
        <w:r>
          <w:tab/>
        </w:r>
        <w:r>
          <w:fldChar w:fldCharType="begin"/>
        </w:r>
        <w:r w:rsidRPr="00EB2768">
          <w:instrText>PAGE   \* MERGEFORMAT</w:instrText>
        </w:r>
        <w:r>
          <w:fldChar w:fldCharType="separate"/>
        </w:r>
        <w:r w:rsidR="00F02BD1">
          <w:rPr>
            <w:noProof/>
          </w:rPr>
          <w:t>42</w:t>
        </w:r>
        <w:r>
          <w:fldChar w:fldCharType="end"/>
        </w:r>
      </w:p>
    </w:sdtContent>
  </w:sdt>
  <w:p w14:paraId="583460BB" w14:textId="77777777" w:rsidR="00CE7147" w:rsidRPr="0021095A" w:rsidRDefault="00CE7147" w:rsidP="00227AFB">
    <w:pPr>
      <w:pStyle w:val="Kopfzeile"/>
      <w:pBdr>
        <w:top w:val="none" w:sz="0" w:space="0" w:color="auto"/>
        <w:left w:val="none" w:sz="0" w:space="0" w:color="auto"/>
        <w:bottom w:val="none" w:sz="0" w:space="0" w:color="auto"/>
        <w:right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536729"/>
      <w:docPartObj>
        <w:docPartGallery w:val="Page Numbers (Top of Page)"/>
        <w:docPartUnique/>
      </w:docPartObj>
    </w:sdtPr>
    <w:sdtEndPr/>
    <w:sdtContent>
      <w:p w14:paraId="16509E47" w14:textId="77777777" w:rsidR="00CE7147" w:rsidRPr="00EB2768" w:rsidRDefault="00CE7147" w:rsidP="00EB2768">
        <w:pPr>
          <w:pStyle w:val="Kopfzeile"/>
          <w:tabs>
            <w:tab w:val="right" w:pos="9072"/>
          </w:tabs>
          <w:ind w:right="0"/>
        </w:pPr>
        <w:r>
          <w:fldChar w:fldCharType="begin"/>
        </w:r>
        <w:r w:rsidRPr="00EB2768">
          <w:instrText>PAGE   \* MERGEFORMAT</w:instrText>
        </w:r>
        <w:r>
          <w:fldChar w:fldCharType="separate"/>
        </w:r>
        <w:r w:rsidR="00F02BD1">
          <w:rPr>
            <w:noProof/>
          </w:rPr>
          <w:t>41</w:t>
        </w:r>
        <w:r>
          <w:fldChar w:fldCharType="end"/>
        </w:r>
        <w:r>
          <w:tab/>
          <w:t>Sección III – Propuesta técnica – Formularios estándar</w:t>
        </w:r>
      </w:p>
    </w:sdtContent>
  </w:sdt>
  <w:p w14:paraId="2DD4BF5E" w14:textId="77777777" w:rsidR="00CE7147" w:rsidRPr="0021095A" w:rsidRDefault="00CE7147" w:rsidP="00227AFB">
    <w:pPr>
      <w:pStyle w:val="Kopfzeile"/>
      <w:pBdr>
        <w:top w:val="none" w:sz="0" w:space="0" w:color="auto"/>
        <w:left w:val="none" w:sz="0" w:space="0" w:color="auto"/>
        <w:bottom w:val="none" w:sz="0" w:space="0" w:color="auto"/>
        <w:right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D475" w14:textId="77777777" w:rsidR="00CE7147" w:rsidRPr="00EB2768" w:rsidRDefault="00816AD9" w:rsidP="004A7FCE">
    <w:pPr>
      <w:pStyle w:val="Kopfzeile"/>
      <w:tabs>
        <w:tab w:val="right" w:pos="9072"/>
      </w:tabs>
      <w:ind w:right="0"/>
    </w:pPr>
    <w:sdt>
      <w:sdtPr>
        <w:id w:val="1378510099"/>
        <w:docPartObj>
          <w:docPartGallery w:val="Page Numbers (Top of Page)"/>
          <w:docPartUnique/>
        </w:docPartObj>
      </w:sdtPr>
      <w:sdtEndPr/>
      <w:sdtContent>
        <w:r w:rsidR="00CE7147">
          <w:fldChar w:fldCharType="begin"/>
        </w:r>
        <w:r w:rsidR="00CE7147" w:rsidRPr="00EB2768">
          <w:instrText>PAGE   \* MERGEFORMAT</w:instrText>
        </w:r>
        <w:r w:rsidR="00CE7147">
          <w:fldChar w:fldCharType="separate"/>
        </w:r>
        <w:r w:rsidR="00F02BD1">
          <w:rPr>
            <w:noProof/>
          </w:rPr>
          <w:t>34</w:t>
        </w:r>
        <w:r w:rsidR="00CE7147">
          <w:fldChar w:fldCharType="end"/>
        </w:r>
        <w:r w:rsidR="00CE7147">
          <w:tab/>
          <w:t>Sección III – Propuesta técnica – Formularios estándar</w:t>
        </w:r>
      </w:sdtContent>
    </w:sdt>
  </w:p>
  <w:p w14:paraId="473B6721" w14:textId="77777777" w:rsidR="00CE7147" w:rsidRPr="0021095A" w:rsidRDefault="00CE7147" w:rsidP="00227AFB">
    <w:pPr>
      <w:pStyle w:val="Kopfzeile"/>
      <w:pBdr>
        <w:top w:val="none" w:sz="0" w:space="0" w:color="auto"/>
        <w:left w:val="none" w:sz="0" w:space="0" w:color="auto"/>
        <w:bottom w:val="none" w:sz="0" w:space="0" w:color="auto"/>
        <w:right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F1D0" w14:textId="77777777" w:rsidR="00CE7147" w:rsidRPr="00EB2768" w:rsidRDefault="00816AD9" w:rsidP="00EB2768">
    <w:pPr>
      <w:pStyle w:val="Kopfzeile"/>
      <w:tabs>
        <w:tab w:val="right" w:pos="13041"/>
      </w:tabs>
      <w:ind w:right="-81"/>
    </w:pPr>
    <w:sdt>
      <w:sdtPr>
        <w:id w:val="-628165407"/>
        <w:docPartObj>
          <w:docPartGallery w:val="Page Numbers (Top of Page)"/>
          <w:docPartUnique/>
        </w:docPartObj>
      </w:sdtPr>
      <w:sdtEndPr/>
      <w:sdtContent>
        <w:r w:rsidR="00CE7147">
          <w:t xml:space="preserve">Sección III – Propuesta técnica – Formularios estándar </w:t>
        </w:r>
        <w:r w:rsidR="00CE7147">
          <w:tab/>
        </w:r>
        <w:r w:rsidR="00CE7147">
          <w:fldChar w:fldCharType="begin"/>
        </w:r>
        <w:r w:rsidR="00CE7147" w:rsidRPr="00EB2768">
          <w:instrText>PAGE   \* MERGEFORMAT</w:instrText>
        </w:r>
        <w:r w:rsidR="00CE7147">
          <w:fldChar w:fldCharType="separate"/>
        </w:r>
        <w:r w:rsidR="005F2510">
          <w:rPr>
            <w:noProof/>
          </w:rPr>
          <w:t>44</w:t>
        </w:r>
        <w:r w:rsidR="00CE7147">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3E2C" w14:textId="77777777" w:rsidR="00CE7147" w:rsidRDefault="00816AD9" w:rsidP="004A7FCE">
    <w:pPr>
      <w:pStyle w:val="Kopfzeile"/>
    </w:pPr>
    <w:sdt>
      <w:sdtPr>
        <w:id w:val="1427689682"/>
        <w:docPartObj>
          <w:docPartGallery w:val="Page Numbers (Top of Page)"/>
          <w:docPartUnique/>
        </w:docPartObj>
      </w:sdtPr>
      <w:sdtEndPr/>
      <w:sdtContent>
        <w:r w:rsidR="00CE7147">
          <w:fldChar w:fldCharType="begin"/>
        </w:r>
        <w:r w:rsidR="00CE7147">
          <w:instrText>PAGE   \* MERGEFORMAT</w:instrText>
        </w:r>
        <w:r w:rsidR="00CE7147">
          <w:fldChar w:fldCharType="separate"/>
        </w:r>
        <w:r w:rsidR="00F02BD1">
          <w:rPr>
            <w:noProof/>
          </w:rPr>
          <w:t>3</w:t>
        </w:r>
        <w:r w:rsidR="00CE7147">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703" w14:textId="77777777" w:rsidR="00CE7147" w:rsidRPr="004A7FCE" w:rsidRDefault="00816AD9" w:rsidP="004A7FCE">
    <w:pPr>
      <w:pStyle w:val="Kopfzeile"/>
      <w:tabs>
        <w:tab w:val="right" w:pos="12900"/>
      </w:tabs>
      <w:ind w:right="60"/>
    </w:pPr>
    <w:sdt>
      <w:sdtPr>
        <w:id w:val="-918559666"/>
        <w:docPartObj>
          <w:docPartGallery w:val="Page Numbers (Top of Page)"/>
          <w:docPartUnique/>
        </w:docPartObj>
      </w:sdtPr>
      <w:sdtEndPr/>
      <w:sdtContent>
        <w:r w:rsidR="00CE7147">
          <w:fldChar w:fldCharType="begin"/>
        </w:r>
        <w:r w:rsidR="00CE7147" w:rsidRPr="004A7FCE">
          <w:instrText>PAGE   \* MERGEFORMAT</w:instrText>
        </w:r>
        <w:r w:rsidR="00CE7147">
          <w:fldChar w:fldCharType="separate"/>
        </w:r>
        <w:r w:rsidR="00F02BD1">
          <w:rPr>
            <w:noProof/>
          </w:rPr>
          <w:t>43</w:t>
        </w:r>
        <w:r w:rsidR="00CE7147">
          <w:fldChar w:fldCharType="end"/>
        </w:r>
      </w:sdtContent>
    </w:sdt>
    <w:r>
      <w:pict w14:anchorId="12305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5" o:spid="_x0000_s2068" type="#_x0000_t136" style="position:absolute;margin-left:0;margin-top:0;width:456.8pt;height:182.7pt;rotation:315;z-index:-251610112;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CE7147">
      <w:tab/>
      <w:t>Sección III – Propuesta técnica – Formularios estándar</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6E66" w14:textId="77777777" w:rsidR="00CE7147" w:rsidRDefault="00816AD9">
    <w:r>
      <w:pict w14:anchorId="62F12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3" o:spid="_x0000_s2067" type="#_x0000_t136" style="position:absolute;margin-left:0;margin-top:0;width:456.8pt;height:182.7pt;rotation:315;z-index:-251614208;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2151"/>
      <w:docPartObj>
        <w:docPartGallery w:val="Page Numbers (Top of Page)"/>
        <w:docPartUnique/>
      </w:docPartObj>
    </w:sdtPr>
    <w:sdtEndPr/>
    <w:sdtContent>
      <w:p w14:paraId="604A6489" w14:textId="77777777" w:rsidR="00CE7147" w:rsidRPr="00EB2768" w:rsidRDefault="00CE7147" w:rsidP="00EB2768">
        <w:pPr>
          <w:pStyle w:val="Kopfzeile"/>
          <w:tabs>
            <w:tab w:val="right" w:pos="12900"/>
          </w:tabs>
          <w:ind w:right="60"/>
        </w:pPr>
        <w:r>
          <w:t xml:space="preserve">Sección III – Propuesta técnica – Formularios estándar </w:t>
        </w:r>
        <w:r>
          <w:tab/>
        </w:r>
        <w:r>
          <w:fldChar w:fldCharType="begin"/>
        </w:r>
        <w:r w:rsidRPr="00EB2768">
          <w:instrText>PAGE   \* MERGEFORMAT</w:instrText>
        </w:r>
        <w:r>
          <w:fldChar w:fldCharType="separate"/>
        </w:r>
        <w:r w:rsidR="00F02BD1">
          <w:rPr>
            <w:noProof/>
          </w:rPr>
          <w:t>44</w:t>
        </w:r>
        <w:r>
          <w:fldChar w:fldCharType="end"/>
        </w:r>
      </w:p>
    </w:sdtContent>
  </w:sdt>
  <w:p w14:paraId="20FFC3D9" w14:textId="77777777" w:rsidR="00CE7147" w:rsidRPr="0021095A" w:rsidRDefault="00CE7147" w:rsidP="00227AFB">
    <w:pPr>
      <w:pStyle w:val="Kopfzeile"/>
      <w:pBdr>
        <w:top w:val="none" w:sz="0" w:space="0" w:color="auto"/>
        <w:left w:val="none" w:sz="0" w:space="0" w:color="auto"/>
        <w:bottom w:val="none" w:sz="0" w:space="0" w:color="auto"/>
        <w:right w:val="none" w:sz="0" w:space="0" w:color="auto"/>
      </w:pBdr>
      <w:tabs>
        <w:tab w:val="right" w:pos="129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E795" w14:textId="77777777" w:rsidR="00CE7147" w:rsidRPr="00EB2768" w:rsidRDefault="00816AD9" w:rsidP="00B13697">
    <w:pPr>
      <w:pStyle w:val="Kopfzeile"/>
      <w:pBdr>
        <w:top w:val="none" w:sz="0" w:space="0" w:color="auto"/>
        <w:left w:val="none" w:sz="0" w:space="0" w:color="auto"/>
        <w:bottom w:val="single" w:sz="4" w:space="1" w:color="auto"/>
        <w:right w:val="none" w:sz="0" w:space="0" w:color="auto"/>
      </w:pBdr>
      <w:tabs>
        <w:tab w:val="right" w:pos="13041"/>
      </w:tabs>
      <w:ind w:right="-81"/>
    </w:pPr>
    <w:sdt>
      <w:sdtPr>
        <w:id w:val="604688728"/>
        <w:docPartObj>
          <w:docPartGallery w:val="Page Numbers (Top of Page)"/>
          <w:docPartUnique/>
        </w:docPartObj>
      </w:sdtPr>
      <w:sdtEndPr/>
      <w:sdtContent>
        <w:r w:rsidR="00CE7147">
          <w:fldChar w:fldCharType="begin"/>
        </w:r>
        <w:r w:rsidR="00CE7147" w:rsidRPr="00EB2768">
          <w:instrText>PAGE   \* MERGEFORMAT</w:instrText>
        </w:r>
        <w:r w:rsidR="00CE7147">
          <w:fldChar w:fldCharType="separate"/>
        </w:r>
        <w:r w:rsidR="00F02BD1">
          <w:rPr>
            <w:noProof/>
          </w:rPr>
          <w:t>45</w:t>
        </w:r>
        <w:r w:rsidR="00CE7147">
          <w:fldChar w:fldCharType="end"/>
        </w:r>
        <w:r w:rsidR="00CE7147">
          <w:t xml:space="preserve"> </w:t>
        </w:r>
        <w:r w:rsidR="00CE7147">
          <w:tab/>
          <w:t>Sección III – Propuesta técnica – Formularios estándar</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E032" w14:textId="77777777" w:rsidR="00CE7147" w:rsidRDefault="00816AD9">
    <w:r>
      <w:pict w14:anchorId="5833A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2064" type="#_x0000_t136" style="position:absolute;margin-left:0;margin-top:0;width:456.8pt;height:182.7pt;rotation:315;z-index:-251608064;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09480"/>
      <w:docPartObj>
        <w:docPartGallery w:val="Page Numbers (Top of Page)"/>
        <w:docPartUnique/>
      </w:docPartObj>
    </w:sdtPr>
    <w:sdtEndPr/>
    <w:sdtContent>
      <w:p w14:paraId="5EBE1030" w14:textId="77777777" w:rsidR="00CE7147" w:rsidRPr="00161052" w:rsidRDefault="00CE7147" w:rsidP="004A7FCE">
        <w:pPr>
          <w:pStyle w:val="Kopfzeile"/>
          <w:pBdr>
            <w:top w:val="none" w:sz="0" w:space="1" w:color="000000"/>
          </w:pBdr>
          <w:tabs>
            <w:tab w:val="right" w:pos="9072"/>
          </w:tabs>
          <w:ind w:right="0"/>
        </w:pPr>
        <w:r>
          <w:t>Sección III – Propuesta técnica – Formularios estándar</w:t>
        </w:r>
        <w:r>
          <w:tab/>
        </w:r>
        <w:r>
          <w:fldChar w:fldCharType="begin"/>
        </w:r>
        <w:r w:rsidRPr="00161052">
          <w:instrText>PAGE   \* MERGEFORMAT</w:instrText>
        </w:r>
        <w:r>
          <w:fldChar w:fldCharType="separate"/>
        </w:r>
        <w:r w:rsidR="00F02BD1">
          <w:rPr>
            <w:noProof/>
          </w:rPr>
          <w:t>48</w:t>
        </w:r>
        <w:r>
          <w:fldChar w:fldCharType="end"/>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D0BD" w14:textId="77777777" w:rsidR="00CE7147" w:rsidRPr="00EB2768" w:rsidRDefault="00816AD9" w:rsidP="00EB2768">
    <w:pPr>
      <w:pStyle w:val="Kopfzeile"/>
      <w:tabs>
        <w:tab w:val="right" w:pos="9072"/>
      </w:tabs>
      <w:ind w:right="0"/>
    </w:pPr>
    <w:sdt>
      <w:sdtPr>
        <w:id w:val="680700616"/>
        <w:docPartObj>
          <w:docPartGallery w:val="Page Numbers (Top of Page)"/>
          <w:docPartUnique/>
        </w:docPartObj>
      </w:sdtPr>
      <w:sdtEndPr/>
      <w:sdtContent>
        <w:r w:rsidR="00CE7147">
          <w:fldChar w:fldCharType="begin"/>
        </w:r>
        <w:r w:rsidR="00CE7147" w:rsidRPr="00EB2768">
          <w:instrText>PAGE   \* MERGEFORMAT</w:instrText>
        </w:r>
        <w:r w:rsidR="00CE7147">
          <w:fldChar w:fldCharType="separate"/>
        </w:r>
        <w:r w:rsidR="00F02BD1">
          <w:rPr>
            <w:noProof/>
          </w:rPr>
          <w:t>49</w:t>
        </w:r>
        <w:r w:rsidR="00CE7147">
          <w:fldChar w:fldCharType="end"/>
        </w:r>
        <w:r w:rsidR="00CE7147">
          <w:t xml:space="preserve"> </w:t>
        </w:r>
        <w:r w:rsidR="00CE7147">
          <w:tab/>
          <w:t>Sección III – Propuesta técnica – Formularios estándar</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A44F" w14:textId="77777777" w:rsidR="00CE7147" w:rsidRPr="00161052" w:rsidRDefault="00816AD9" w:rsidP="004A7FCE">
    <w:pPr>
      <w:pStyle w:val="Kopfzeile"/>
      <w:tabs>
        <w:tab w:val="right" w:pos="9072"/>
      </w:tabs>
      <w:ind w:right="27"/>
    </w:pPr>
    <w:sdt>
      <w:sdtPr>
        <w:id w:val="185880035"/>
        <w:docPartObj>
          <w:docPartGallery w:val="Page Numbers (Top of Page)"/>
          <w:docPartUnique/>
        </w:docPartObj>
      </w:sdtPr>
      <w:sdtEndPr/>
      <w:sdtContent>
        <w:r w:rsidR="00CE7147">
          <w:fldChar w:fldCharType="begin"/>
        </w:r>
        <w:r w:rsidR="00CE7147" w:rsidRPr="00161052">
          <w:instrText>PAGE   \* MERGEFORMAT</w:instrText>
        </w:r>
        <w:r w:rsidR="00CE7147">
          <w:fldChar w:fldCharType="separate"/>
        </w:r>
        <w:r w:rsidR="00F02BD1">
          <w:rPr>
            <w:noProof/>
          </w:rPr>
          <w:t>47</w:t>
        </w:r>
        <w:r w:rsidR="00CE7147">
          <w:fldChar w:fldCharType="end"/>
        </w:r>
        <w:r w:rsidR="00CE7147">
          <w:tab/>
          <w:t>Sección III – Propuesta técnica – Formularios estándar</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81793"/>
      <w:docPartObj>
        <w:docPartGallery w:val="Page Numbers (Top of Page)"/>
        <w:docPartUnique/>
      </w:docPartObj>
    </w:sdtPr>
    <w:sdtEndPr/>
    <w:sdtContent>
      <w:p w14:paraId="1016448D" w14:textId="77777777" w:rsidR="00CE7147" w:rsidRPr="00161052" w:rsidRDefault="00CE7147" w:rsidP="004A7FCE">
        <w:pPr>
          <w:pStyle w:val="Kopfzeile"/>
          <w:pBdr>
            <w:top w:val="none" w:sz="0" w:space="1" w:color="000000"/>
          </w:pBdr>
          <w:tabs>
            <w:tab w:val="right" w:pos="9072"/>
          </w:tabs>
          <w:ind w:right="0"/>
        </w:pPr>
        <w:r>
          <w:t>Sección IV – Propuesta financiera – Formularios estándar</w:t>
        </w:r>
        <w:r>
          <w:tab/>
        </w:r>
        <w:r>
          <w:fldChar w:fldCharType="begin"/>
        </w:r>
        <w:r w:rsidRPr="00161052">
          <w:instrText>PAGE   \* MERGEFORMAT</w:instrText>
        </w:r>
        <w:r>
          <w:fldChar w:fldCharType="separate"/>
        </w:r>
        <w:r w:rsidR="00F02BD1">
          <w:rPr>
            <w:noProof/>
          </w:rPr>
          <w:t>58</w:t>
        </w:r>
        <w: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7666" w14:textId="77777777" w:rsidR="00CE7147" w:rsidRPr="00EB2768" w:rsidRDefault="00816AD9" w:rsidP="00EB2768">
    <w:pPr>
      <w:pStyle w:val="Kopfzeile"/>
      <w:tabs>
        <w:tab w:val="right" w:pos="9072"/>
      </w:tabs>
      <w:ind w:right="0"/>
    </w:pPr>
    <w:sdt>
      <w:sdtPr>
        <w:id w:val="456000497"/>
        <w:docPartObj>
          <w:docPartGallery w:val="Page Numbers (Top of Page)"/>
          <w:docPartUnique/>
        </w:docPartObj>
      </w:sdtPr>
      <w:sdtEndPr/>
      <w:sdtContent>
        <w:r w:rsidR="00CE7147">
          <w:fldChar w:fldCharType="begin"/>
        </w:r>
        <w:r w:rsidR="00CE7147" w:rsidRPr="00EB2768">
          <w:instrText>PAGE   \* MERGEFORMAT</w:instrText>
        </w:r>
        <w:r w:rsidR="00CE7147">
          <w:fldChar w:fldCharType="separate"/>
        </w:r>
        <w:r w:rsidR="00F02BD1">
          <w:rPr>
            <w:noProof/>
          </w:rPr>
          <w:t>57</w:t>
        </w:r>
        <w:r w:rsidR="00CE7147">
          <w:fldChar w:fldCharType="end"/>
        </w:r>
        <w:r w:rsidR="00CE7147">
          <w:t xml:space="preserve"> </w:t>
        </w:r>
        <w:r w:rsidR="00CE7147">
          <w:tab/>
          <w:t>Sección IV – Propuesta financiera – Formularios estándar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74AA" w14:textId="77777777" w:rsidR="00CE7147" w:rsidRDefault="00CE7147" w:rsidP="00AF3BA1">
    <w:pPr>
      <w:pStyle w:val="Kopfzeile"/>
      <w:pBdr>
        <w:top w:val="none" w:sz="0" w:space="0" w:color="auto"/>
        <w:left w:val="none" w:sz="0" w:space="0" w:color="auto"/>
        <w:bottom w:val="none" w:sz="0" w:space="0" w:color="auto"/>
        <w:right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3FE4" w14:textId="77777777" w:rsidR="00CE7147" w:rsidRPr="00161052" w:rsidRDefault="00CE7147" w:rsidP="004A7FCE">
    <w:pPr>
      <w:pStyle w:val="Kopfzeile"/>
      <w:tabs>
        <w:tab w:val="right" w:pos="9072"/>
      </w:tabs>
      <w:ind w:right="27"/>
    </w:pPr>
    <w:r>
      <w:t>Sección IV – Propuesta financiera – Formularios estándar</w:t>
    </w:r>
    <w:r>
      <w:tab/>
    </w:r>
    <w:sdt>
      <w:sdtPr>
        <w:id w:val="1557118638"/>
        <w:docPartObj>
          <w:docPartGallery w:val="Page Numbers (Top of Page)"/>
          <w:docPartUnique/>
        </w:docPartObj>
      </w:sdtPr>
      <w:sdtEndPr/>
      <w:sdtContent>
        <w:r>
          <w:fldChar w:fldCharType="begin"/>
        </w:r>
        <w:r w:rsidRPr="00161052">
          <w:instrText>PAGE   \* MERGEFORMAT</w:instrText>
        </w:r>
        <w:r>
          <w:fldChar w:fldCharType="separate"/>
        </w:r>
        <w:r w:rsidR="00F02BD1">
          <w:rPr>
            <w:noProof/>
          </w:rPr>
          <w:t>50</w:t>
        </w:r>
        <w: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5CBD" w14:textId="77777777" w:rsidR="00CE7147" w:rsidRPr="00A910F5" w:rsidRDefault="00CE7147" w:rsidP="009E46CE">
    <w:pPr>
      <w:pStyle w:val="Kopfzeile"/>
      <w:pBdr>
        <w:bottom w:val="single" w:sz="4" w:space="1" w:color="auto"/>
      </w:pBdr>
      <w:tabs>
        <w:tab w:val="right" w:pos="9356"/>
      </w:tabs>
      <w:rPr>
        <w:sz w:val="22"/>
        <w:szCs w:val="22"/>
      </w:rPr>
    </w:pPr>
    <w:r>
      <w:rPr>
        <w:sz w:val="22"/>
        <w:szCs w:val="22"/>
      </w:rPr>
      <w:t>Sección IV. Criterios de Elegibilidad</w:t>
    </w:r>
    <w:r>
      <w:rPr>
        <w:sz w:val="22"/>
        <w:szCs w:val="22"/>
      </w:rPr>
      <w:tab/>
    </w:r>
    <w:sdt>
      <w:sdtPr>
        <w:rPr>
          <w:sz w:val="22"/>
          <w:szCs w:val="22"/>
        </w:rPr>
        <w:id w:val="1252777706"/>
        <w:docPartObj>
          <w:docPartGallery w:val="Page Numbers (Top of Page)"/>
          <w:docPartUnique/>
        </w:docPartObj>
      </w:sdtPr>
      <w:sdtEndPr/>
      <w:sdtContent>
        <w:r w:rsidRPr="00A910F5">
          <w:rPr>
            <w:sz w:val="22"/>
            <w:szCs w:val="22"/>
          </w:rPr>
          <w:fldChar w:fldCharType="begin"/>
        </w:r>
        <w:r w:rsidRPr="00A910F5">
          <w:rPr>
            <w:sz w:val="22"/>
            <w:szCs w:val="22"/>
          </w:rPr>
          <w:instrText>PAGE   \* MERGEFORMAT</w:instrText>
        </w:r>
        <w:r w:rsidRPr="00A910F5">
          <w:rPr>
            <w:sz w:val="22"/>
            <w:szCs w:val="22"/>
          </w:rPr>
          <w:fldChar w:fldCharType="separate"/>
        </w:r>
        <w:r w:rsidR="00F02BD1">
          <w:rPr>
            <w:noProof/>
            <w:sz w:val="22"/>
            <w:szCs w:val="22"/>
          </w:rPr>
          <w:t>60</w:t>
        </w:r>
        <w:r w:rsidRPr="00A910F5">
          <w:rPr>
            <w:sz w:val="22"/>
            <w:szCs w:val="22"/>
          </w:rPr>
          <w:fldChar w:fldCharType="end"/>
        </w:r>
      </w:sdtContent>
    </w:sdt>
  </w:p>
  <w:p w14:paraId="15AC8625" w14:textId="77777777" w:rsidR="00CE7147" w:rsidRPr="00A910F5" w:rsidRDefault="00CE7147">
    <w:pPr>
      <w:pStyle w:val="Kopfzeile"/>
      <w:rPr>
        <w:sz w:val="22"/>
        <w:szCs w:val="2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722A" w14:textId="77777777" w:rsidR="00CE7147" w:rsidRPr="00A910F5" w:rsidRDefault="00816AD9" w:rsidP="009E46CE">
    <w:pPr>
      <w:pStyle w:val="Kopfzeile"/>
      <w:pBdr>
        <w:bottom w:val="single" w:sz="4" w:space="1" w:color="auto"/>
      </w:pBdr>
      <w:tabs>
        <w:tab w:val="right" w:pos="9356"/>
      </w:tabs>
      <w:rPr>
        <w:sz w:val="22"/>
        <w:szCs w:val="22"/>
      </w:rPr>
    </w:pPr>
    <w:sdt>
      <w:sdtPr>
        <w:rPr>
          <w:sz w:val="22"/>
          <w:szCs w:val="22"/>
        </w:rPr>
        <w:id w:val="482674736"/>
        <w:docPartObj>
          <w:docPartGallery w:val="Page Numbers (Top of Page)"/>
          <w:docPartUnique/>
        </w:docPartObj>
      </w:sdtPr>
      <w:sdtEndPr/>
      <w:sdtContent>
        <w:r w:rsidR="00CE7147" w:rsidRPr="00A910F5">
          <w:rPr>
            <w:sz w:val="22"/>
            <w:szCs w:val="22"/>
          </w:rPr>
          <w:fldChar w:fldCharType="begin"/>
        </w:r>
        <w:r w:rsidR="00CE7147" w:rsidRPr="00A910F5">
          <w:rPr>
            <w:sz w:val="22"/>
            <w:szCs w:val="22"/>
          </w:rPr>
          <w:instrText>PAGE   \* MERGEFORMAT</w:instrText>
        </w:r>
        <w:r w:rsidR="00CE7147" w:rsidRPr="00A910F5">
          <w:rPr>
            <w:sz w:val="22"/>
            <w:szCs w:val="22"/>
          </w:rPr>
          <w:fldChar w:fldCharType="separate"/>
        </w:r>
        <w:r w:rsidR="00F02BD1">
          <w:rPr>
            <w:noProof/>
            <w:sz w:val="22"/>
            <w:szCs w:val="22"/>
          </w:rPr>
          <w:t>59</w:t>
        </w:r>
        <w:r w:rsidR="00CE7147" w:rsidRPr="00A910F5">
          <w:rPr>
            <w:sz w:val="22"/>
            <w:szCs w:val="22"/>
          </w:rPr>
          <w:fldChar w:fldCharType="end"/>
        </w:r>
      </w:sdtContent>
    </w:sdt>
    <w:r w:rsidR="00CE7147">
      <w:rPr>
        <w:sz w:val="22"/>
        <w:szCs w:val="22"/>
      </w:rPr>
      <w:tab/>
      <w:t>Sección IV. Criterios de Elegibilidad</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1CB" w14:textId="77777777" w:rsidR="00CE7147" w:rsidRPr="00161052" w:rsidRDefault="00816AD9" w:rsidP="00161052">
    <w:pPr>
      <w:pStyle w:val="Kopfzeile"/>
      <w:tabs>
        <w:tab w:val="right" w:pos="9072"/>
      </w:tabs>
      <w:ind w:right="0"/>
    </w:pPr>
    <w:sdt>
      <w:sdtPr>
        <w:id w:val="1057351234"/>
        <w:docPartObj>
          <w:docPartGallery w:val="Page Numbers (Top of Page)"/>
          <w:docPartUnique/>
        </w:docPartObj>
      </w:sdtPr>
      <w:sdtEndPr/>
      <w:sdtContent>
        <w:r w:rsidR="00CE7147">
          <w:t>Sección VI – Política del KfW – Prácticas sancionables – Responsabilidad social y medioambiental</w:t>
        </w:r>
        <w:r w:rsidR="00CE7147">
          <w:tab/>
        </w:r>
        <w:r w:rsidR="00CE7147">
          <w:fldChar w:fldCharType="begin"/>
        </w:r>
        <w:r w:rsidR="00CE7147" w:rsidRPr="00161052">
          <w:instrText>PAGE   \* MERGEFORMAT</w:instrText>
        </w:r>
        <w:r w:rsidR="00CE7147">
          <w:fldChar w:fldCharType="separate"/>
        </w:r>
        <w:r w:rsidR="00F02BD1">
          <w:rPr>
            <w:noProof/>
          </w:rPr>
          <w:t>62</w:t>
        </w:r>
        <w:r w:rsidR="00CE7147">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06E7" w14:textId="77777777" w:rsidR="00CE7147" w:rsidRPr="00EB2768" w:rsidRDefault="00816AD9" w:rsidP="00EB2768">
    <w:pPr>
      <w:pStyle w:val="Kopfzeile"/>
      <w:tabs>
        <w:tab w:val="right" w:pos="9072"/>
      </w:tabs>
      <w:ind w:right="0"/>
    </w:pPr>
    <w:sdt>
      <w:sdtPr>
        <w:id w:val="1759241759"/>
        <w:docPartObj>
          <w:docPartGallery w:val="Page Numbers (Top of Page)"/>
          <w:docPartUnique/>
        </w:docPartObj>
      </w:sdtPr>
      <w:sdtEndPr/>
      <w:sdtContent>
        <w:r w:rsidR="00CE7147">
          <w:fldChar w:fldCharType="begin"/>
        </w:r>
        <w:r w:rsidR="00CE7147" w:rsidRPr="00EB2768">
          <w:instrText>PAGE   \* MERGEFORMAT</w:instrText>
        </w:r>
        <w:r w:rsidR="00CE7147">
          <w:fldChar w:fldCharType="separate"/>
        </w:r>
        <w:r w:rsidR="00BE01B3">
          <w:rPr>
            <w:noProof/>
          </w:rPr>
          <w:t>63</w:t>
        </w:r>
        <w:r w:rsidR="00CE7147">
          <w:fldChar w:fldCharType="end"/>
        </w:r>
        <w:r w:rsidR="00CE7147">
          <w:t xml:space="preserve"> </w:t>
        </w:r>
        <w:r w:rsidR="00CE7147">
          <w:tab/>
          <w:t>Sección VI – Política del KfW – Prácticas sancionables – Responsabilidad social y medioambiental</w:t>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C088" w14:textId="77777777" w:rsidR="00CE7147" w:rsidRPr="00161052" w:rsidRDefault="00816AD9" w:rsidP="00AA0017">
    <w:pPr>
      <w:pStyle w:val="Kopfzeile"/>
      <w:tabs>
        <w:tab w:val="right" w:pos="9072"/>
      </w:tabs>
      <w:ind w:right="0"/>
    </w:pPr>
    <w:sdt>
      <w:sdtPr>
        <w:id w:val="1081864824"/>
        <w:docPartObj>
          <w:docPartGallery w:val="Page Numbers (Top of Page)"/>
          <w:docPartUnique/>
        </w:docPartObj>
      </w:sdtPr>
      <w:sdtEndPr/>
      <w:sdtContent>
        <w:r w:rsidR="00CE7147">
          <w:fldChar w:fldCharType="begin"/>
        </w:r>
        <w:r w:rsidR="00CE7147" w:rsidRPr="00161052">
          <w:instrText>PAGE   \* MERGEFORMAT</w:instrText>
        </w:r>
        <w:r w:rsidR="00CE7147">
          <w:fldChar w:fldCharType="separate"/>
        </w:r>
        <w:r w:rsidR="00F02BD1">
          <w:rPr>
            <w:noProof/>
          </w:rPr>
          <w:t>61</w:t>
        </w:r>
        <w:r w:rsidR="00CE7147">
          <w:fldChar w:fldCharType="end"/>
        </w:r>
        <w:r w:rsidR="00CE7147">
          <w:t xml:space="preserve"> </w:t>
        </w:r>
        <w:r w:rsidR="00CE7147">
          <w:tab/>
          <w:t>Sección VI – Política del KfW – Prácticas sancionables – Responsabilidad social y medioambiental</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92BA" w14:textId="77777777" w:rsidR="00CE7147" w:rsidRPr="00161052" w:rsidRDefault="00816AD9" w:rsidP="00161052">
    <w:pPr>
      <w:pStyle w:val="Kopfzeile"/>
      <w:tabs>
        <w:tab w:val="right" w:pos="9072"/>
      </w:tabs>
      <w:ind w:right="0"/>
    </w:pPr>
    <w:sdt>
      <w:sdtPr>
        <w:id w:val="1680460358"/>
        <w:docPartObj>
          <w:docPartGallery w:val="Page Numbers (Top of Page)"/>
          <w:docPartUnique/>
        </w:docPartObj>
      </w:sdtPr>
      <w:sdtEndPr/>
      <w:sdtContent>
        <w:r w:rsidR="00CE7147">
          <w:t>Sección VII – Términos de referencia</w:t>
        </w:r>
        <w:r w:rsidR="00CE7147">
          <w:tab/>
        </w:r>
        <w:r w:rsidR="00CE7147">
          <w:fldChar w:fldCharType="begin"/>
        </w:r>
        <w:r w:rsidR="00CE7147" w:rsidRPr="00161052">
          <w:instrText>PAGE   \* MERGEFORMAT</w:instrText>
        </w:r>
        <w:r w:rsidR="00CE7147">
          <w:fldChar w:fldCharType="separate"/>
        </w:r>
        <w:r w:rsidR="00F02BD1">
          <w:rPr>
            <w:noProof/>
          </w:rPr>
          <w:t>64</w:t>
        </w:r>
        <w:r w:rsidR="00CE7147">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8A02" w14:textId="77777777" w:rsidR="00CE7147" w:rsidRPr="00EB2768" w:rsidRDefault="00816AD9" w:rsidP="00EB2768">
    <w:pPr>
      <w:pStyle w:val="Kopfzeile"/>
      <w:tabs>
        <w:tab w:val="right" w:pos="9072"/>
      </w:tabs>
      <w:ind w:right="0"/>
    </w:pPr>
    <w:sdt>
      <w:sdtPr>
        <w:id w:val="1165589542"/>
        <w:docPartObj>
          <w:docPartGallery w:val="Page Numbers (Top of Page)"/>
          <w:docPartUnique/>
        </w:docPartObj>
      </w:sdtPr>
      <w:sdtEndPr/>
      <w:sdtContent>
        <w:r w:rsidR="00CE7147">
          <w:fldChar w:fldCharType="begin"/>
        </w:r>
        <w:r w:rsidR="00CE7147" w:rsidRPr="00EB2768">
          <w:instrText>PAGE   \* MERGEFORMAT</w:instrText>
        </w:r>
        <w:r w:rsidR="00CE7147">
          <w:fldChar w:fldCharType="separate"/>
        </w:r>
        <w:r w:rsidR="00E3380F">
          <w:rPr>
            <w:noProof/>
          </w:rPr>
          <w:t>65</w:t>
        </w:r>
        <w:r w:rsidR="00CE7147">
          <w:fldChar w:fldCharType="end"/>
        </w:r>
        <w:r w:rsidR="00CE7147">
          <w:t xml:space="preserve"> </w:t>
        </w:r>
        <w:r w:rsidR="00CE7147">
          <w:tab/>
          <w:t>Sección VII – Términos de referencia</w:t>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782B" w14:textId="77777777" w:rsidR="00CE7147" w:rsidRPr="00161052" w:rsidRDefault="00816AD9" w:rsidP="00161052">
    <w:pPr>
      <w:pStyle w:val="Kopfzeile"/>
      <w:tabs>
        <w:tab w:val="right" w:pos="9072"/>
      </w:tabs>
      <w:ind w:right="0"/>
    </w:pPr>
    <w:sdt>
      <w:sdtPr>
        <w:id w:val="1321776550"/>
        <w:docPartObj>
          <w:docPartGallery w:val="Page Numbers (Top of Page)"/>
          <w:docPartUnique/>
        </w:docPartObj>
      </w:sdtPr>
      <w:sdtEndPr/>
      <w:sdtContent>
        <w:r w:rsidR="00CE7147">
          <w:fldChar w:fldCharType="begin"/>
        </w:r>
        <w:r w:rsidR="00CE7147" w:rsidRPr="00161052">
          <w:instrText>PAGE   \* MERGEFORMAT</w:instrText>
        </w:r>
        <w:r w:rsidR="00CE7147">
          <w:fldChar w:fldCharType="separate"/>
        </w:r>
        <w:r w:rsidR="00F02BD1">
          <w:rPr>
            <w:noProof/>
          </w:rPr>
          <w:t>63</w:t>
        </w:r>
        <w:r w:rsidR="00CE7147">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0624" w14:textId="77777777" w:rsidR="00CE7147" w:rsidRDefault="00816AD9" w:rsidP="00780AC1">
    <w:pPr>
      <w:pStyle w:val="Kopfzeile"/>
      <w:pBdr>
        <w:top w:val="none" w:sz="0" w:space="0" w:color="auto"/>
        <w:left w:val="none" w:sz="0" w:space="0" w:color="auto"/>
        <w:bottom w:val="none" w:sz="0" w:space="0" w:color="auto"/>
        <w:right w:val="none" w:sz="0" w:space="0" w:color="auto"/>
      </w:pBdr>
      <w:tabs>
        <w:tab w:val="right" w:pos="9360"/>
      </w:tabs>
      <w:ind w:right="71"/>
    </w:pPr>
    <w:r>
      <w:pict w14:anchorId="500C8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62" o:spid="_x0000_s2051" type="#_x0000_t136" style="position:absolute;margin-left:0;margin-top:0;width:456.8pt;height:182.7pt;rotation:315;z-index:-251575296;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A661" w14:textId="77777777" w:rsidR="00CE7147" w:rsidRDefault="00816AD9" w:rsidP="00EB2768">
    <w:pPr>
      <w:pStyle w:val="Kopfzeile"/>
      <w:tabs>
        <w:tab w:val="left" w:pos="7371"/>
        <w:tab w:val="left" w:pos="8080"/>
        <w:tab w:val="right" w:pos="9072"/>
      </w:tabs>
      <w:ind w:right="0"/>
    </w:pPr>
    <w:sdt>
      <w:sdtPr>
        <w:id w:val="-77982188"/>
        <w:docPartObj>
          <w:docPartGallery w:val="Page Numbers (Top of Page)"/>
          <w:docPartUnique/>
        </w:docPartObj>
      </w:sdtPr>
      <w:sdtEndPr/>
      <w:sdtContent>
        <w:r w:rsidR="00CE7147">
          <w:tab/>
        </w:r>
        <w:r w:rsidR="00CE7147">
          <w:tab/>
        </w:r>
        <w:r w:rsidR="00CE7147">
          <w:tab/>
        </w:r>
        <w:r w:rsidR="00CE7147">
          <w:fldChar w:fldCharType="begin"/>
        </w:r>
        <w:r w:rsidR="00CE7147">
          <w:instrText>PAGE   \* MERGEFORMAT</w:instrText>
        </w:r>
        <w:r w:rsidR="00CE7147">
          <w:fldChar w:fldCharType="separate"/>
        </w:r>
        <w:r w:rsidR="005F2510">
          <w:rPr>
            <w:noProof/>
          </w:rPr>
          <w:t>8</w:t>
        </w:r>
        <w:r w:rsidR="00CE7147">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A5E" w14:textId="77777777" w:rsidR="00CE7147" w:rsidRDefault="00816AD9" w:rsidP="00780AC1">
    <w:pPr>
      <w:pStyle w:val="Kopfzeile"/>
      <w:pBdr>
        <w:top w:val="none" w:sz="0" w:space="0" w:color="auto"/>
        <w:left w:val="none" w:sz="0" w:space="0" w:color="auto"/>
        <w:bottom w:val="none" w:sz="0" w:space="0" w:color="auto"/>
        <w:right w:val="none" w:sz="0" w:space="0" w:color="auto"/>
      </w:pBdr>
      <w:tabs>
        <w:tab w:val="right" w:pos="9360"/>
      </w:tabs>
      <w:ind w:right="71"/>
    </w:pPr>
    <w:r>
      <w:pict w14:anchorId="0BF58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63" o:spid="_x0000_s2050" type="#_x0000_t136" style="position:absolute;margin-left:0;margin-top:0;width:456.8pt;height:182.7pt;rotation:315;z-index:-251573248;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2A5" w14:textId="77777777" w:rsidR="00CE7147" w:rsidRDefault="00816AD9" w:rsidP="00AA0017">
    <w:pPr>
      <w:pStyle w:val="Kopfzeile"/>
      <w:tabs>
        <w:tab w:val="right" w:pos="9072"/>
      </w:tabs>
      <w:ind w:right="0"/>
    </w:pPr>
    <w:sdt>
      <w:sdtPr>
        <w:id w:val="-209037584"/>
        <w:docPartObj>
          <w:docPartGallery w:val="Page Numbers (Top of Page)"/>
          <w:docPartUnique/>
        </w:docPartObj>
      </w:sdtPr>
      <w:sdtEndPr/>
      <w:sdtContent>
        <w:r w:rsidR="00CE7147">
          <w:fldChar w:fldCharType="begin"/>
        </w:r>
        <w:r w:rsidR="00CE7147">
          <w:instrText>PAGE   \* MERGEFORMAT</w:instrText>
        </w:r>
        <w:r w:rsidR="00CE7147">
          <w:fldChar w:fldCharType="separate"/>
        </w:r>
        <w:r w:rsidR="00F02BD1">
          <w:rPr>
            <w:noProof/>
          </w:rPr>
          <w:t>65</w:t>
        </w:r>
        <w:r w:rsidR="00CE7147">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0B50" w14:textId="77777777" w:rsidR="00CE7147" w:rsidRDefault="00816AD9">
    <w:pPr>
      <w:pStyle w:val="Kopfzeile"/>
    </w:pPr>
    <w:sdt>
      <w:sdtPr>
        <w:id w:val="1623345578"/>
        <w:docPartObj>
          <w:docPartGallery w:val="Page Numbers (Top of Page)"/>
          <w:docPartUnique/>
        </w:docPartObj>
      </w:sdtPr>
      <w:sdtEndPr/>
      <w:sdtContent>
        <w:r w:rsidR="00CE7147">
          <w:fldChar w:fldCharType="begin"/>
        </w:r>
        <w:r w:rsidR="00CE7147">
          <w:instrText>PAGE   \* MERGEFORMAT</w:instrText>
        </w:r>
        <w:r w:rsidR="00CE7147">
          <w:fldChar w:fldCharType="separate"/>
        </w:r>
        <w:r w:rsidR="00F02BD1">
          <w:rPr>
            <w:noProof/>
          </w:rPr>
          <w:t>7</w:t>
        </w:r>
        <w:r w:rsidR="00CE7147">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8EDD" w14:textId="77777777" w:rsidR="00CE7147" w:rsidRPr="004A7FCE" w:rsidRDefault="00CE7147" w:rsidP="004A7FCE">
    <w:pPr>
      <w:pStyle w:val="Kopfzeile"/>
      <w:tabs>
        <w:tab w:val="right" w:pos="9072"/>
      </w:tabs>
      <w:ind w:right="0"/>
    </w:pPr>
    <w:r>
      <w:tab/>
    </w:r>
    <w:sdt>
      <w:sdtPr>
        <w:id w:val="-1437216042"/>
        <w:docPartObj>
          <w:docPartGallery w:val="Page Numbers (Top of Page)"/>
          <w:docPartUnique/>
        </w:docPartObj>
      </w:sdtPr>
      <w:sdtEndPr/>
      <w:sdtContent>
        <w:r>
          <w:fldChar w:fldCharType="begin"/>
        </w:r>
        <w:r w:rsidRPr="004A7FCE">
          <w:instrText>PAGE   \* MERGEFORMAT</w:instrText>
        </w:r>
        <w:r>
          <w:fldChar w:fldCharType="separate"/>
        </w:r>
        <w:r w:rsidR="00F02BD1">
          <w:rPr>
            <w:noProof/>
          </w:rPr>
          <w:t>4</w:t>
        </w:r>
        <w:r>
          <w:fldChar w:fldCharType="end"/>
        </w:r>
      </w:sdtContent>
    </w:sdt>
  </w:p>
  <w:p w14:paraId="278F9518" w14:textId="77777777" w:rsidR="00CE7147" w:rsidRPr="004A7FCE" w:rsidRDefault="00CE7147" w:rsidP="00CD33D0">
    <w:pPr>
      <w:pStyle w:val="Kopfzeile"/>
      <w:pBdr>
        <w:top w:val="none" w:sz="0" w:space="0" w:color="auto"/>
        <w:left w:val="none" w:sz="0" w:space="0" w:color="auto"/>
        <w:bottom w:val="none" w:sz="0" w:space="0" w:color="auto"/>
        <w:right w:val="none" w:sz="0" w:space="0" w:color="auto"/>
      </w:pBd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1AED3BD5" w14:textId="77777777" w:rsidR="00CE7147" w:rsidRDefault="00CE7147" w:rsidP="00AA0017">
        <w:pPr>
          <w:pStyle w:val="Kopfzeile"/>
          <w:ind w:right="0"/>
          <w:jc w:val="right"/>
        </w:pPr>
        <w:r>
          <w:fldChar w:fldCharType="begin"/>
        </w:r>
        <w:r>
          <w:instrText>PAGE   \* MERGEFORMAT</w:instrText>
        </w:r>
        <w:r>
          <w:fldChar w:fldCharType="separate"/>
        </w:r>
        <w:r w:rsidR="00F02BD1">
          <w:rPr>
            <w:noProof/>
          </w:rPr>
          <w:t>6</w:t>
        </w:r>
        <w:r>
          <w:fldChar w:fldCharType="end"/>
        </w:r>
      </w:p>
    </w:sdtContent>
  </w:sdt>
  <w:p w14:paraId="1A1D2516" w14:textId="77777777" w:rsidR="00CE7147" w:rsidRDefault="00CE7147" w:rsidP="00CD33D0">
    <w:pPr>
      <w:pStyle w:val="Kopfzeile"/>
      <w:pBdr>
        <w:top w:val="none" w:sz="0" w:space="0" w:color="auto"/>
        <w:left w:val="none" w:sz="0" w:space="0" w:color="auto"/>
        <w:bottom w:val="none" w:sz="0" w:space="0" w:color="auto"/>
        <w:right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6ED" w14:textId="77777777" w:rsidR="00CE7147" w:rsidRDefault="00816AD9" w:rsidP="00EB2768">
    <w:pPr>
      <w:pStyle w:val="Kopfzeile"/>
      <w:tabs>
        <w:tab w:val="left" w:pos="7371"/>
        <w:tab w:val="left" w:pos="8080"/>
        <w:tab w:val="right" w:pos="9072"/>
      </w:tabs>
      <w:ind w:right="0"/>
    </w:pPr>
    <w:sdt>
      <w:sdtPr>
        <w:id w:val="-1696072860"/>
        <w:docPartObj>
          <w:docPartGallery w:val="Page Numbers (Top of Page)"/>
          <w:docPartUnique/>
        </w:docPartObj>
      </w:sdtPr>
      <w:sdtEndPr/>
      <w:sdtContent>
        <w:r w:rsidR="00CE7147">
          <w:tab/>
        </w:r>
        <w:r w:rsidR="00CE7147">
          <w:tab/>
        </w:r>
        <w:r w:rsidR="00CE7147">
          <w:tab/>
        </w:r>
        <w:r w:rsidR="00CE7147">
          <w:fldChar w:fldCharType="begin"/>
        </w:r>
        <w:r w:rsidR="00CE7147">
          <w:instrText>PAGE   \* MERGEFORMAT</w:instrText>
        </w:r>
        <w:r w:rsidR="00CE7147">
          <w:fldChar w:fldCharType="separate"/>
        </w:r>
        <w:r w:rsidR="00F02BD1">
          <w:rPr>
            <w:noProof/>
          </w:rPr>
          <w:t>8</w:t>
        </w:r>
        <w:r w:rsidR="00CE7147">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67D3" w14:textId="77777777" w:rsidR="00CE7147" w:rsidRPr="00E9171D" w:rsidRDefault="00816AD9" w:rsidP="004A7FCE">
    <w:pPr>
      <w:pStyle w:val="Kopfzeile"/>
      <w:pBdr>
        <w:top w:val="none" w:sz="0" w:space="0" w:color="auto"/>
        <w:left w:val="none" w:sz="0" w:space="0" w:color="auto"/>
        <w:bottom w:val="single" w:sz="4" w:space="1" w:color="auto"/>
        <w:right w:val="none" w:sz="0" w:space="0" w:color="auto"/>
      </w:pBdr>
    </w:pPr>
    <w:r>
      <w:pict w14:anchorId="10102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3" o:spid="_x0000_s2080" type="#_x0000_t136" style="position:absolute;margin-left:0;margin-top:0;width:456.8pt;height:182.7pt;rotation:315;z-index:-251634688;mso-wrap-edited:f;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CE7147" w:rsidRPr="00E9171D">
      <w:rPr>
        <w:sz w:val="22"/>
      </w:rPr>
      <w:fldChar w:fldCharType="begin"/>
    </w:r>
    <w:r w:rsidR="00CE7147" w:rsidRPr="00E9171D">
      <w:rPr>
        <w:sz w:val="22"/>
      </w:rPr>
      <w:instrText>PAGE   \* MERGEFORMAT</w:instrText>
    </w:r>
    <w:r w:rsidR="00CE7147" w:rsidRPr="00E9171D">
      <w:rPr>
        <w:sz w:val="22"/>
      </w:rPr>
      <w:fldChar w:fldCharType="separate"/>
    </w:r>
    <w:r w:rsidR="005F2510">
      <w:rPr>
        <w:noProof/>
        <w:sz w:val="22"/>
      </w:rPr>
      <w:t>9</w:t>
    </w:r>
    <w:r w:rsidR="00CE7147" w:rsidRPr="00E9171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Times New Roman" w:hint="default"/>
        <w:b/>
        <w:sz w:val="24"/>
        <w:szCs w:val="24"/>
      </w:rPr>
    </w:lvl>
    <w:lvl w:ilvl="1">
      <w:start w:val="1"/>
      <w:numFmt w:val="decimal"/>
      <w:lvlText w:val="%2."/>
      <w:lvlJc w:val="left"/>
      <w:pPr>
        <w:tabs>
          <w:tab w:val="num" w:pos="0"/>
        </w:tabs>
        <w:ind w:left="720" w:hanging="360"/>
      </w:pPr>
      <w:rPr>
        <w:rFonts w:cs="Times New Roman" w:hint="default"/>
        <w:b/>
        <w:sz w:val="24"/>
        <w:szCs w:val="24"/>
      </w:rPr>
    </w:lvl>
    <w:lvl w:ilvl="2">
      <w:start w:val="1"/>
      <w:numFmt w:val="decimal"/>
      <w:lvlText w:val="%1.%2.%3"/>
      <w:lvlJc w:val="left"/>
      <w:pPr>
        <w:tabs>
          <w:tab w:val="num" w:pos="0"/>
        </w:tabs>
        <w:ind w:left="1080" w:hanging="720"/>
      </w:pPr>
      <w:rPr>
        <w:rFonts w:ascii="Calibri" w:hAnsi="Calibri" w:cs="Times New Roman"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2"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multilevel"/>
    <w:tmpl w:val="C6DEDC78"/>
    <w:name w:val="WW8Num7"/>
    <w:lvl w:ilvl="0">
      <w:start w:val="1"/>
      <w:numFmt w:val="decimal"/>
      <w:pStyle w:val="berschrift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00000008"/>
    <w:multiLevelType w:val="multilevel"/>
    <w:tmpl w:val="6B5AE656"/>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s-ES"/>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8"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9"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10"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1"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2"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3"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4"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6"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8"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9"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20"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1"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2"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6"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8"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9" w15:restartNumberingAfterBreak="0">
    <w:nsid w:val="004573E6"/>
    <w:multiLevelType w:val="hybridMultilevel"/>
    <w:tmpl w:val="B198CA84"/>
    <w:lvl w:ilvl="0" w:tplc="A05A373C">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37E303B"/>
    <w:multiLevelType w:val="hybridMultilevel"/>
    <w:tmpl w:val="1DCA2268"/>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04DE789C"/>
    <w:multiLevelType w:val="singleLevel"/>
    <w:tmpl w:val="0000000D"/>
    <w:lvl w:ilvl="0">
      <w:start w:val="1"/>
      <w:numFmt w:val="lowerLetter"/>
      <w:lvlText w:val="%1)"/>
      <w:lvlJc w:val="left"/>
      <w:pPr>
        <w:tabs>
          <w:tab w:val="num" w:pos="0"/>
        </w:tabs>
        <w:ind w:left="1080" w:hanging="360"/>
      </w:pPr>
      <w:rPr>
        <w:rFonts w:ascii="Calibri" w:hAnsi="Calibri" w:cs="Calibri" w:hint="default"/>
        <w:lang w:val="en-GB"/>
      </w:rPr>
    </w:lvl>
  </w:abstractNum>
  <w:abstractNum w:abstractNumId="32"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4"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5" w15:restartNumberingAfterBreak="0">
    <w:nsid w:val="0D146086"/>
    <w:multiLevelType w:val="multilevel"/>
    <w:tmpl w:val="8DE4DB32"/>
    <w:numStyleLink w:val="Formatvorlage1"/>
  </w:abstractNum>
  <w:abstractNum w:abstractNumId="36"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16CF38B9"/>
    <w:multiLevelType w:val="hybridMultilevel"/>
    <w:tmpl w:val="A35A646C"/>
    <w:lvl w:ilvl="0" w:tplc="E60267EE">
      <w:start w:val="1"/>
      <w:numFmt w:val="lowerLetter"/>
      <w:lvlText w:val="(%1)"/>
      <w:lvlJc w:val="left"/>
      <w:pPr>
        <w:tabs>
          <w:tab w:val="num" w:pos="576"/>
        </w:tabs>
        <w:ind w:left="576"/>
      </w:pPr>
      <w:rPr>
        <w:rFonts w:cs="Times New Roman" w:hint="default"/>
        <w:sz w:val="24"/>
        <w:szCs w:val="24"/>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38" w15:restartNumberingAfterBreak="0">
    <w:nsid w:val="1A2B0F6B"/>
    <w:multiLevelType w:val="multilevel"/>
    <w:tmpl w:val="409C1A70"/>
    <w:lvl w:ilvl="0">
      <w:start w:val="1"/>
      <w:numFmt w:val="decimal"/>
      <w:lvlText w:val="%1."/>
      <w:lvlJc w:val="right"/>
      <w:pPr>
        <w:tabs>
          <w:tab w:val="num" w:pos="0"/>
        </w:tabs>
        <w:ind w:left="720" w:hanging="360"/>
      </w:pPr>
      <w:rPr>
        <w:rFonts w:hint="default"/>
        <w:b/>
        <w:sz w:val="24"/>
        <w:szCs w:val="24"/>
      </w:rPr>
    </w:lvl>
    <w:lvl w:ilvl="1">
      <w:start w:val="1"/>
      <w:numFmt w:val="decimal"/>
      <w:lvlText w:val="%1.%2"/>
      <w:lvlJc w:val="left"/>
      <w:pPr>
        <w:tabs>
          <w:tab w:val="num" w:pos="0"/>
        </w:tabs>
        <w:ind w:left="720" w:hanging="360"/>
      </w:pPr>
      <w:rPr>
        <w:rFonts w:ascii="Arial" w:hAnsi="Arial" w:cs="Arial" w:hint="default"/>
        <w:i w:val="0"/>
        <w:sz w:val="24"/>
        <w:lang w:val="en-GB"/>
      </w:rPr>
    </w:lvl>
    <w:lvl w:ilvl="2">
      <w:start w:val="1"/>
      <w:numFmt w:val="decimal"/>
      <w:lvlText w:val="%1.%2.%3"/>
      <w:lvlJc w:val="left"/>
      <w:pPr>
        <w:tabs>
          <w:tab w:val="num" w:pos="0"/>
        </w:tabs>
        <w:ind w:left="1080" w:hanging="720"/>
      </w:pPr>
      <w:rPr>
        <w:rFonts w:ascii="Arial" w:hAnsi="Arial" w:cs="Arial"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9" w15:restartNumberingAfterBreak="0">
    <w:nsid w:val="1B694162"/>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0" w15:restartNumberingAfterBreak="0">
    <w:nsid w:val="1D8113FB"/>
    <w:multiLevelType w:val="hybridMultilevel"/>
    <w:tmpl w:val="F37A4678"/>
    <w:lvl w:ilvl="0" w:tplc="0C8E26D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1" w15:restartNumberingAfterBreak="0">
    <w:nsid w:val="1DC3094C"/>
    <w:multiLevelType w:val="hybridMultilevel"/>
    <w:tmpl w:val="754C67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E537CD9"/>
    <w:multiLevelType w:val="hybridMultilevel"/>
    <w:tmpl w:val="61AC605C"/>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30F30A27"/>
    <w:multiLevelType w:val="hybridMultilevel"/>
    <w:tmpl w:val="4D18F574"/>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4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0" w15:restartNumberingAfterBreak="0">
    <w:nsid w:val="357B6741"/>
    <w:multiLevelType w:val="hybridMultilevel"/>
    <w:tmpl w:val="FBE875F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1"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A81373D"/>
    <w:multiLevelType w:val="hybridMultilevel"/>
    <w:tmpl w:val="4FD86642"/>
    <w:lvl w:ilvl="0" w:tplc="8B6A0D52">
      <w:numFmt w:val="bullet"/>
      <w:lvlText w:val="-"/>
      <w:lvlJc w:val="left"/>
      <w:pPr>
        <w:ind w:left="2700" w:hanging="36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42C6751C"/>
    <w:multiLevelType w:val="hybridMultilevel"/>
    <w:tmpl w:val="333E4D3A"/>
    <w:lvl w:ilvl="0" w:tplc="2F78600E">
      <w:start w:val="1"/>
      <w:numFmt w:val="lowerLetter"/>
      <w:lvlText w:val="(%1)"/>
      <w:lvlJc w:val="left"/>
      <w:pPr>
        <w:tabs>
          <w:tab w:val="num" w:pos="576"/>
        </w:tabs>
        <w:ind w:left="1008" w:hanging="432"/>
      </w:pPr>
      <w:rPr>
        <w:rFonts w:cs="Times New Roman" w:hint="default"/>
        <w:sz w:val="24"/>
        <w:szCs w:val="24"/>
      </w:rPr>
    </w:lvl>
    <w:lvl w:ilvl="1" w:tplc="050E3EBE" w:tentative="1">
      <w:start w:val="1"/>
      <w:numFmt w:val="lowerLetter"/>
      <w:lvlText w:val="%2."/>
      <w:lvlJc w:val="left"/>
      <w:pPr>
        <w:tabs>
          <w:tab w:val="num" w:pos="1440"/>
        </w:tabs>
        <w:ind w:left="1440" w:hanging="360"/>
      </w:pPr>
      <w:rPr>
        <w:rFonts w:cs="Times New Roman"/>
      </w:rPr>
    </w:lvl>
    <w:lvl w:ilvl="2" w:tplc="79E0FBA6">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58" w15:restartNumberingAfterBreak="0">
    <w:nsid w:val="44B62CDF"/>
    <w:multiLevelType w:val="hybridMultilevel"/>
    <w:tmpl w:val="1F44D30C"/>
    <w:lvl w:ilvl="0" w:tplc="52C26A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D655AE"/>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62"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5" w15:restartNumberingAfterBreak="0">
    <w:nsid w:val="69DC6AFA"/>
    <w:multiLevelType w:val="multilevel"/>
    <w:tmpl w:val="7E50556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66"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560014"/>
    <w:multiLevelType w:val="multilevel"/>
    <w:tmpl w:val="13F4F824"/>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68" w15:restartNumberingAfterBreak="0">
    <w:nsid w:val="775F5B9A"/>
    <w:multiLevelType w:val="hybridMultilevel"/>
    <w:tmpl w:val="9FDE7682"/>
    <w:lvl w:ilvl="0" w:tplc="44666DDA">
      <w:start w:val="1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295256007">
    <w:abstractNumId w:val="0"/>
  </w:num>
  <w:num w:numId="2" w16cid:durableId="1429354583">
    <w:abstractNumId w:val="1"/>
  </w:num>
  <w:num w:numId="3" w16cid:durableId="427822041">
    <w:abstractNumId w:val="2"/>
  </w:num>
  <w:num w:numId="4" w16cid:durableId="1880314365">
    <w:abstractNumId w:val="3"/>
  </w:num>
  <w:num w:numId="5" w16cid:durableId="1695115750">
    <w:abstractNumId w:val="4"/>
  </w:num>
  <w:num w:numId="6" w16cid:durableId="1424372385">
    <w:abstractNumId w:val="5"/>
  </w:num>
  <w:num w:numId="7" w16cid:durableId="1188446452">
    <w:abstractNumId w:val="6"/>
  </w:num>
  <w:num w:numId="8" w16cid:durableId="1774666764">
    <w:abstractNumId w:val="7"/>
  </w:num>
  <w:num w:numId="9" w16cid:durableId="278993639">
    <w:abstractNumId w:val="8"/>
  </w:num>
  <w:num w:numId="10" w16cid:durableId="2088720204">
    <w:abstractNumId w:val="9"/>
  </w:num>
  <w:num w:numId="11" w16cid:durableId="1595703104">
    <w:abstractNumId w:val="10"/>
  </w:num>
  <w:num w:numId="12" w16cid:durableId="1665089739">
    <w:abstractNumId w:val="11"/>
  </w:num>
  <w:num w:numId="13" w16cid:durableId="1110856252">
    <w:abstractNumId w:val="12"/>
  </w:num>
  <w:num w:numId="14" w16cid:durableId="2101288797">
    <w:abstractNumId w:val="13"/>
  </w:num>
  <w:num w:numId="15" w16cid:durableId="721709392">
    <w:abstractNumId w:val="14"/>
  </w:num>
  <w:num w:numId="16" w16cid:durableId="669604048">
    <w:abstractNumId w:val="15"/>
  </w:num>
  <w:num w:numId="17" w16cid:durableId="1155991950">
    <w:abstractNumId w:val="16"/>
  </w:num>
  <w:num w:numId="18" w16cid:durableId="121577259">
    <w:abstractNumId w:val="17"/>
  </w:num>
  <w:num w:numId="19" w16cid:durableId="925187753">
    <w:abstractNumId w:val="18"/>
  </w:num>
  <w:num w:numId="20" w16cid:durableId="753671428">
    <w:abstractNumId w:val="19"/>
  </w:num>
  <w:num w:numId="21" w16cid:durableId="1696492254">
    <w:abstractNumId w:val="20"/>
  </w:num>
  <w:num w:numId="22" w16cid:durableId="291909455">
    <w:abstractNumId w:val="21"/>
  </w:num>
  <w:num w:numId="23" w16cid:durableId="892885068">
    <w:abstractNumId w:val="22"/>
  </w:num>
  <w:num w:numId="24" w16cid:durableId="745956725">
    <w:abstractNumId w:val="23"/>
  </w:num>
  <w:num w:numId="25" w16cid:durableId="1641809495">
    <w:abstractNumId w:val="24"/>
  </w:num>
  <w:num w:numId="26" w16cid:durableId="59251419">
    <w:abstractNumId w:val="25"/>
  </w:num>
  <w:num w:numId="27" w16cid:durableId="725565644">
    <w:abstractNumId w:val="26"/>
  </w:num>
  <w:num w:numId="28" w16cid:durableId="2060090702">
    <w:abstractNumId w:val="27"/>
  </w:num>
  <w:num w:numId="29" w16cid:durableId="1547333343">
    <w:abstractNumId w:val="28"/>
  </w:num>
  <w:num w:numId="30" w16cid:durableId="777528200">
    <w:abstractNumId w:val="61"/>
  </w:num>
  <w:num w:numId="31" w16cid:durableId="271713297">
    <w:abstractNumId w:val="48"/>
  </w:num>
  <w:num w:numId="32" w16cid:durableId="1787038270">
    <w:abstractNumId w:val="68"/>
  </w:num>
  <w:num w:numId="33" w16cid:durableId="363554623">
    <w:abstractNumId w:val="47"/>
  </w:num>
  <w:num w:numId="34" w16cid:durableId="202718546">
    <w:abstractNumId w:val="42"/>
  </w:num>
  <w:num w:numId="35" w16cid:durableId="182210820">
    <w:abstractNumId w:val="30"/>
  </w:num>
  <w:num w:numId="36" w16cid:durableId="696660484">
    <w:abstractNumId w:val="31"/>
  </w:num>
  <w:num w:numId="37" w16cid:durableId="139814971">
    <w:abstractNumId w:val="62"/>
  </w:num>
  <w:num w:numId="38" w16cid:durableId="7327018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2639526">
    <w:abstractNumId w:val="57"/>
  </w:num>
  <w:num w:numId="40" w16cid:durableId="701707733">
    <w:abstractNumId w:val="29"/>
  </w:num>
  <w:num w:numId="41" w16cid:durableId="2079326991">
    <w:abstractNumId w:val="37"/>
  </w:num>
  <w:num w:numId="42" w16cid:durableId="1176269312">
    <w:abstractNumId w:val="58"/>
  </w:num>
  <w:num w:numId="43" w16cid:durableId="681322725">
    <w:abstractNumId w:val="53"/>
  </w:num>
  <w:num w:numId="44" w16cid:durableId="2082558350">
    <w:abstractNumId w:val="49"/>
    <w:lvlOverride w:ilvl="0">
      <w:startOverride w:val="1"/>
    </w:lvlOverride>
    <w:lvlOverride w:ilvl="1"/>
    <w:lvlOverride w:ilvl="2"/>
    <w:lvlOverride w:ilvl="3"/>
    <w:lvlOverride w:ilvl="4"/>
    <w:lvlOverride w:ilvl="5"/>
    <w:lvlOverride w:ilvl="6"/>
    <w:lvlOverride w:ilvl="7"/>
    <w:lvlOverride w:ilvl="8"/>
  </w:num>
  <w:num w:numId="45" w16cid:durableId="1305307413">
    <w:abstractNumId w:val="43"/>
  </w:num>
  <w:num w:numId="46" w16cid:durableId="744767301">
    <w:abstractNumId w:val="45"/>
  </w:num>
  <w:num w:numId="47" w16cid:durableId="672995877">
    <w:abstractNumId w:val="44"/>
  </w:num>
  <w:num w:numId="48" w16cid:durableId="154759309">
    <w:abstractNumId w:val="66"/>
  </w:num>
  <w:num w:numId="49" w16cid:durableId="2080396685">
    <w:abstractNumId w:val="60"/>
  </w:num>
  <w:num w:numId="50" w16cid:durableId="525682845">
    <w:abstractNumId w:val="46"/>
  </w:num>
  <w:num w:numId="51" w16cid:durableId="594822629">
    <w:abstractNumId w:val="55"/>
  </w:num>
  <w:num w:numId="52" w16cid:durableId="853223743">
    <w:abstractNumId w:val="51"/>
  </w:num>
  <w:num w:numId="53" w16cid:durableId="1899785478">
    <w:abstractNumId w:val="59"/>
  </w:num>
  <w:num w:numId="54" w16cid:durableId="1294142894">
    <w:abstractNumId w:val="6"/>
  </w:num>
  <w:num w:numId="55" w16cid:durableId="207380727">
    <w:abstractNumId w:val="38"/>
  </w:num>
  <w:num w:numId="56" w16cid:durableId="1367558766">
    <w:abstractNumId w:val="41"/>
  </w:num>
  <w:num w:numId="57" w16cid:durableId="1826360537">
    <w:abstractNumId w:val="54"/>
  </w:num>
  <w:num w:numId="58" w16cid:durableId="128938850">
    <w:abstractNumId w:val="40"/>
  </w:num>
  <w:num w:numId="59" w16cid:durableId="2110201558">
    <w:abstractNumId w:val="52"/>
  </w:num>
  <w:num w:numId="60" w16cid:durableId="608900882">
    <w:abstractNumId w:val="63"/>
  </w:num>
  <w:num w:numId="61" w16cid:durableId="484517149">
    <w:abstractNumId w:val="65"/>
  </w:num>
  <w:num w:numId="62" w16cid:durableId="325981901">
    <w:abstractNumId w:val="33"/>
  </w:num>
  <w:num w:numId="63" w16cid:durableId="293755736">
    <w:abstractNumId w:val="32"/>
  </w:num>
  <w:num w:numId="64" w16cid:durableId="1257060965">
    <w:abstractNumId w:val="34"/>
  </w:num>
  <w:num w:numId="65" w16cid:durableId="855658577">
    <w:abstractNumId w:val="35"/>
  </w:num>
  <w:num w:numId="66" w16cid:durableId="1474328019">
    <w:abstractNumId w:val="67"/>
  </w:num>
  <w:num w:numId="67" w16cid:durableId="1848712149">
    <w:abstractNumId w:val="50"/>
  </w:num>
  <w:num w:numId="68" w16cid:durableId="1345281330">
    <w:abstractNumId w:val="39"/>
  </w:num>
  <w:num w:numId="69" w16cid:durableId="2046250390">
    <w:abstractNumId w:val="36"/>
  </w:num>
  <w:num w:numId="70" w16cid:durableId="1411855852">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1"/>
    <w:rsid w:val="00003827"/>
    <w:rsid w:val="000057A4"/>
    <w:rsid w:val="00007EAB"/>
    <w:rsid w:val="00012E8B"/>
    <w:rsid w:val="00023CAE"/>
    <w:rsid w:val="00026C24"/>
    <w:rsid w:val="00026FF1"/>
    <w:rsid w:val="000364A6"/>
    <w:rsid w:val="00041D5A"/>
    <w:rsid w:val="00047C5F"/>
    <w:rsid w:val="000522CF"/>
    <w:rsid w:val="000525FA"/>
    <w:rsid w:val="000530B1"/>
    <w:rsid w:val="0005614D"/>
    <w:rsid w:val="00057D25"/>
    <w:rsid w:val="00060B18"/>
    <w:rsid w:val="0006292F"/>
    <w:rsid w:val="000650C2"/>
    <w:rsid w:val="00067222"/>
    <w:rsid w:val="0007673A"/>
    <w:rsid w:val="00076C05"/>
    <w:rsid w:val="00082A7C"/>
    <w:rsid w:val="00084C74"/>
    <w:rsid w:val="00084FC8"/>
    <w:rsid w:val="0008590A"/>
    <w:rsid w:val="00086080"/>
    <w:rsid w:val="00092602"/>
    <w:rsid w:val="000966EF"/>
    <w:rsid w:val="00096B10"/>
    <w:rsid w:val="000A0A0A"/>
    <w:rsid w:val="000A25AD"/>
    <w:rsid w:val="000B00E9"/>
    <w:rsid w:val="000B0280"/>
    <w:rsid w:val="000B144A"/>
    <w:rsid w:val="000B2243"/>
    <w:rsid w:val="000B4357"/>
    <w:rsid w:val="000C15BF"/>
    <w:rsid w:val="000C37A5"/>
    <w:rsid w:val="000C5243"/>
    <w:rsid w:val="000C5B90"/>
    <w:rsid w:val="000C6E35"/>
    <w:rsid w:val="000D5957"/>
    <w:rsid w:val="000D6153"/>
    <w:rsid w:val="000D6689"/>
    <w:rsid w:val="000E0BFD"/>
    <w:rsid w:val="000E0C65"/>
    <w:rsid w:val="000E4041"/>
    <w:rsid w:val="000E46F0"/>
    <w:rsid w:val="000F0515"/>
    <w:rsid w:val="000F48D0"/>
    <w:rsid w:val="00102DC4"/>
    <w:rsid w:val="00105CA3"/>
    <w:rsid w:val="00106D6F"/>
    <w:rsid w:val="00113DE1"/>
    <w:rsid w:val="001147B6"/>
    <w:rsid w:val="00115C36"/>
    <w:rsid w:val="0011723A"/>
    <w:rsid w:val="00121B41"/>
    <w:rsid w:val="0012586C"/>
    <w:rsid w:val="00125D1E"/>
    <w:rsid w:val="0013120D"/>
    <w:rsid w:val="001319E1"/>
    <w:rsid w:val="00132A35"/>
    <w:rsid w:val="001333E3"/>
    <w:rsid w:val="00136E52"/>
    <w:rsid w:val="00142E87"/>
    <w:rsid w:val="00145162"/>
    <w:rsid w:val="00145C0B"/>
    <w:rsid w:val="001526C3"/>
    <w:rsid w:val="0015311F"/>
    <w:rsid w:val="001540B1"/>
    <w:rsid w:val="00160CDA"/>
    <w:rsid w:val="00161052"/>
    <w:rsid w:val="001616BE"/>
    <w:rsid w:val="0016241B"/>
    <w:rsid w:val="001641BF"/>
    <w:rsid w:val="00167058"/>
    <w:rsid w:val="00173911"/>
    <w:rsid w:val="00177F36"/>
    <w:rsid w:val="00177F65"/>
    <w:rsid w:val="00195446"/>
    <w:rsid w:val="001975DB"/>
    <w:rsid w:val="001A020A"/>
    <w:rsid w:val="001A42F8"/>
    <w:rsid w:val="001A6777"/>
    <w:rsid w:val="001A67F8"/>
    <w:rsid w:val="001A6DD5"/>
    <w:rsid w:val="001B2A1F"/>
    <w:rsid w:val="001B4D6E"/>
    <w:rsid w:val="001B538F"/>
    <w:rsid w:val="001B62F2"/>
    <w:rsid w:val="001B6FD0"/>
    <w:rsid w:val="001B7287"/>
    <w:rsid w:val="001B7930"/>
    <w:rsid w:val="001C00A9"/>
    <w:rsid w:val="001C2479"/>
    <w:rsid w:val="001C3C5C"/>
    <w:rsid w:val="001C484C"/>
    <w:rsid w:val="001C54CE"/>
    <w:rsid w:val="001C62A0"/>
    <w:rsid w:val="001D2CDC"/>
    <w:rsid w:val="001D2CDD"/>
    <w:rsid w:val="001D7348"/>
    <w:rsid w:val="001D772E"/>
    <w:rsid w:val="001E0AF3"/>
    <w:rsid w:val="001E3C84"/>
    <w:rsid w:val="001F1133"/>
    <w:rsid w:val="001F336D"/>
    <w:rsid w:val="001F4468"/>
    <w:rsid w:val="001F5D6F"/>
    <w:rsid w:val="001F624A"/>
    <w:rsid w:val="001F738F"/>
    <w:rsid w:val="00200184"/>
    <w:rsid w:val="00205629"/>
    <w:rsid w:val="0021095A"/>
    <w:rsid w:val="002215D2"/>
    <w:rsid w:val="0022694D"/>
    <w:rsid w:val="00227AFB"/>
    <w:rsid w:val="002315E8"/>
    <w:rsid w:val="00231A20"/>
    <w:rsid w:val="00234598"/>
    <w:rsid w:val="00242185"/>
    <w:rsid w:val="002462A2"/>
    <w:rsid w:val="00247EFB"/>
    <w:rsid w:val="0025059E"/>
    <w:rsid w:val="0025504D"/>
    <w:rsid w:val="002578C1"/>
    <w:rsid w:val="00260138"/>
    <w:rsid w:val="00261D38"/>
    <w:rsid w:val="00261EB0"/>
    <w:rsid w:val="002629F1"/>
    <w:rsid w:val="0026451E"/>
    <w:rsid w:val="00266F8A"/>
    <w:rsid w:val="00274151"/>
    <w:rsid w:val="0027602D"/>
    <w:rsid w:val="00280B5D"/>
    <w:rsid w:val="002858E3"/>
    <w:rsid w:val="002874C5"/>
    <w:rsid w:val="00291C82"/>
    <w:rsid w:val="002A0416"/>
    <w:rsid w:val="002A1421"/>
    <w:rsid w:val="002B0964"/>
    <w:rsid w:val="002B36EF"/>
    <w:rsid w:val="002B3CA9"/>
    <w:rsid w:val="002C263C"/>
    <w:rsid w:val="002C31B3"/>
    <w:rsid w:val="002C3E4A"/>
    <w:rsid w:val="002C77D6"/>
    <w:rsid w:val="002D1F22"/>
    <w:rsid w:val="002D2EDF"/>
    <w:rsid w:val="002D5E73"/>
    <w:rsid w:val="002D7FCE"/>
    <w:rsid w:val="002E2771"/>
    <w:rsid w:val="002E2A12"/>
    <w:rsid w:val="002E544E"/>
    <w:rsid w:val="002E5C35"/>
    <w:rsid w:val="002F128C"/>
    <w:rsid w:val="002F1D81"/>
    <w:rsid w:val="002F3D7F"/>
    <w:rsid w:val="002F415A"/>
    <w:rsid w:val="002F42E1"/>
    <w:rsid w:val="002F47AC"/>
    <w:rsid w:val="002F6F8D"/>
    <w:rsid w:val="00301157"/>
    <w:rsid w:val="003063DA"/>
    <w:rsid w:val="00306D18"/>
    <w:rsid w:val="003070C3"/>
    <w:rsid w:val="00307713"/>
    <w:rsid w:val="003172DB"/>
    <w:rsid w:val="003208D6"/>
    <w:rsid w:val="00320D32"/>
    <w:rsid w:val="00323235"/>
    <w:rsid w:val="00326413"/>
    <w:rsid w:val="00327645"/>
    <w:rsid w:val="00330242"/>
    <w:rsid w:val="00331CBA"/>
    <w:rsid w:val="00332B36"/>
    <w:rsid w:val="00333242"/>
    <w:rsid w:val="00333383"/>
    <w:rsid w:val="00335C64"/>
    <w:rsid w:val="00337F97"/>
    <w:rsid w:val="00341D61"/>
    <w:rsid w:val="00342E5F"/>
    <w:rsid w:val="00343562"/>
    <w:rsid w:val="003444BF"/>
    <w:rsid w:val="00344D50"/>
    <w:rsid w:val="003521DE"/>
    <w:rsid w:val="003543B5"/>
    <w:rsid w:val="003615BB"/>
    <w:rsid w:val="003616F2"/>
    <w:rsid w:val="00363A0A"/>
    <w:rsid w:val="00366605"/>
    <w:rsid w:val="003722E1"/>
    <w:rsid w:val="0037301A"/>
    <w:rsid w:val="00374924"/>
    <w:rsid w:val="00374F5E"/>
    <w:rsid w:val="00377A0F"/>
    <w:rsid w:val="00381218"/>
    <w:rsid w:val="00381556"/>
    <w:rsid w:val="0038520E"/>
    <w:rsid w:val="00387780"/>
    <w:rsid w:val="003928BE"/>
    <w:rsid w:val="00392B47"/>
    <w:rsid w:val="00394DC0"/>
    <w:rsid w:val="00394E59"/>
    <w:rsid w:val="00394F61"/>
    <w:rsid w:val="00395B23"/>
    <w:rsid w:val="00397A77"/>
    <w:rsid w:val="003A3F74"/>
    <w:rsid w:val="003A458E"/>
    <w:rsid w:val="003B1726"/>
    <w:rsid w:val="003B43B7"/>
    <w:rsid w:val="003C13A3"/>
    <w:rsid w:val="003C1BDC"/>
    <w:rsid w:val="003C778F"/>
    <w:rsid w:val="003C7BCD"/>
    <w:rsid w:val="003D2EF7"/>
    <w:rsid w:val="003D6BDD"/>
    <w:rsid w:val="003E638B"/>
    <w:rsid w:val="003F3F41"/>
    <w:rsid w:val="004036F2"/>
    <w:rsid w:val="004040D4"/>
    <w:rsid w:val="00404289"/>
    <w:rsid w:val="00413DC0"/>
    <w:rsid w:val="004206F6"/>
    <w:rsid w:val="00426CBF"/>
    <w:rsid w:val="004338F9"/>
    <w:rsid w:val="00442CF9"/>
    <w:rsid w:val="004451B1"/>
    <w:rsid w:val="00445E12"/>
    <w:rsid w:val="004515C6"/>
    <w:rsid w:val="0045192D"/>
    <w:rsid w:val="00454882"/>
    <w:rsid w:val="004555A2"/>
    <w:rsid w:val="00456AE5"/>
    <w:rsid w:val="00466A1F"/>
    <w:rsid w:val="004702E7"/>
    <w:rsid w:val="0047694D"/>
    <w:rsid w:val="00476EBB"/>
    <w:rsid w:val="004804C8"/>
    <w:rsid w:val="00481A11"/>
    <w:rsid w:val="004831EE"/>
    <w:rsid w:val="00483325"/>
    <w:rsid w:val="004834CF"/>
    <w:rsid w:val="00487895"/>
    <w:rsid w:val="004A2E75"/>
    <w:rsid w:val="004A6F67"/>
    <w:rsid w:val="004A7FCE"/>
    <w:rsid w:val="004B3C68"/>
    <w:rsid w:val="004C1418"/>
    <w:rsid w:val="004C1FC7"/>
    <w:rsid w:val="004C696D"/>
    <w:rsid w:val="004C7839"/>
    <w:rsid w:val="004D027A"/>
    <w:rsid w:val="004D271F"/>
    <w:rsid w:val="004D6132"/>
    <w:rsid w:val="004E2126"/>
    <w:rsid w:val="004E49A3"/>
    <w:rsid w:val="004E577B"/>
    <w:rsid w:val="004E5BCA"/>
    <w:rsid w:val="004E673C"/>
    <w:rsid w:val="004E7439"/>
    <w:rsid w:val="004F2A35"/>
    <w:rsid w:val="004F540E"/>
    <w:rsid w:val="00500CE5"/>
    <w:rsid w:val="005059A4"/>
    <w:rsid w:val="005243E7"/>
    <w:rsid w:val="00525321"/>
    <w:rsid w:val="00530F4D"/>
    <w:rsid w:val="00532006"/>
    <w:rsid w:val="00532D18"/>
    <w:rsid w:val="0053457A"/>
    <w:rsid w:val="00541862"/>
    <w:rsid w:val="005425FF"/>
    <w:rsid w:val="00542EA2"/>
    <w:rsid w:val="00547585"/>
    <w:rsid w:val="00547945"/>
    <w:rsid w:val="005479DA"/>
    <w:rsid w:val="00551017"/>
    <w:rsid w:val="00554D62"/>
    <w:rsid w:val="005621B6"/>
    <w:rsid w:val="005632AE"/>
    <w:rsid w:val="005821AB"/>
    <w:rsid w:val="00582B30"/>
    <w:rsid w:val="00582E36"/>
    <w:rsid w:val="00582EDB"/>
    <w:rsid w:val="005835CB"/>
    <w:rsid w:val="00591E38"/>
    <w:rsid w:val="005A1E90"/>
    <w:rsid w:val="005A6198"/>
    <w:rsid w:val="005B0396"/>
    <w:rsid w:val="005B3D8D"/>
    <w:rsid w:val="005B3E70"/>
    <w:rsid w:val="005B4A73"/>
    <w:rsid w:val="005B6398"/>
    <w:rsid w:val="005B7B92"/>
    <w:rsid w:val="005C1266"/>
    <w:rsid w:val="005C549C"/>
    <w:rsid w:val="005D0DA4"/>
    <w:rsid w:val="005D331E"/>
    <w:rsid w:val="005D4A50"/>
    <w:rsid w:val="005D7317"/>
    <w:rsid w:val="005E3BA3"/>
    <w:rsid w:val="005E5EDA"/>
    <w:rsid w:val="005F2510"/>
    <w:rsid w:val="005F35E0"/>
    <w:rsid w:val="005F733B"/>
    <w:rsid w:val="005F7E71"/>
    <w:rsid w:val="00605D2A"/>
    <w:rsid w:val="00620D9D"/>
    <w:rsid w:val="00630670"/>
    <w:rsid w:val="006353B5"/>
    <w:rsid w:val="00636900"/>
    <w:rsid w:val="00642E00"/>
    <w:rsid w:val="00645BA6"/>
    <w:rsid w:val="006475C7"/>
    <w:rsid w:val="00651A14"/>
    <w:rsid w:val="00651A50"/>
    <w:rsid w:val="006553E0"/>
    <w:rsid w:val="006555AF"/>
    <w:rsid w:val="00665255"/>
    <w:rsid w:val="00674AE6"/>
    <w:rsid w:val="00675AA2"/>
    <w:rsid w:val="00676911"/>
    <w:rsid w:val="0068076A"/>
    <w:rsid w:val="00686AA1"/>
    <w:rsid w:val="00687F28"/>
    <w:rsid w:val="00691155"/>
    <w:rsid w:val="006A23AA"/>
    <w:rsid w:val="006A6279"/>
    <w:rsid w:val="006A6B2D"/>
    <w:rsid w:val="006B27F8"/>
    <w:rsid w:val="006B320F"/>
    <w:rsid w:val="006B56BB"/>
    <w:rsid w:val="006C26ED"/>
    <w:rsid w:val="006C2C9E"/>
    <w:rsid w:val="006D72D5"/>
    <w:rsid w:val="006E2810"/>
    <w:rsid w:val="006E3A10"/>
    <w:rsid w:val="006F258A"/>
    <w:rsid w:val="006F472B"/>
    <w:rsid w:val="006F6D75"/>
    <w:rsid w:val="006F76B2"/>
    <w:rsid w:val="006F7C8B"/>
    <w:rsid w:val="00700E92"/>
    <w:rsid w:val="0071628D"/>
    <w:rsid w:val="00724427"/>
    <w:rsid w:val="00725EA8"/>
    <w:rsid w:val="00726C3F"/>
    <w:rsid w:val="00730519"/>
    <w:rsid w:val="007306F2"/>
    <w:rsid w:val="00736B91"/>
    <w:rsid w:val="0074217D"/>
    <w:rsid w:val="00744A35"/>
    <w:rsid w:val="00744FF2"/>
    <w:rsid w:val="0074500E"/>
    <w:rsid w:val="00745504"/>
    <w:rsid w:val="007457C4"/>
    <w:rsid w:val="00746809"/>
    <w:rsid w:val="00747753"/>
    <w:rsid w:val="00750442"/>
    <w:rsid w:val="00750863"/>
    <w:rsid w:val="00751666"/>
    <w:rsid w:val="00753D05"/>
    <w:rsid w:val="007559D5"/>
    <w:rsid w:val="00761BFE"/>
    <w:rsid w:val="00764B05"/>
    <w:rsid w:val="007655C8"/>
    <w:rsid w:val="00767A0D"/>
    <w:rsid w:val="007728FB"/>
    <w:rsid w:val="00780AC1"/>
    <w:rsid w:val="00781CCE"/>
    <w:rsid w:val="00783DB3"/>
    <w:rsid w:val="00787EB8"/>
    <w:rsid w:val="00794999"/>
    <w:rsid w:val="007A125C"/>
    <w:rsid w:val="007A25B7"/>
    <w:rsid w:val="007A76C2"/>
    <w:rsid w:val="007B3F74"/>
    <w:rsid w:val="007D31DB"/>
    <w:rsid w:val="007D7AA1"/>
    <w:rsid w:val="007E1BD4"/>
    <w:rsid w:val="007E1E00"/>
    <w:rsid w:val="007E4DF8"/>
    <w:rsid w:val="007E54E6"/>
    <w:rsid w:val="007F05BD"/>
    <w:rsid w:val="007F164C"/>
    <w:rsid w:val="007F1ED7"/>
    <w:rsid w:val="007F1FA0"/>
    <w:rsid w:val="007F247D"/>
    <w:rsid w:val="007F4BC1"/>
    <w:rsid w:val="007F5592"/>
    <w:rsid w:val="007F5ED4"/>
    <w:rsid w:val="0080346B"/>
    <w:rsid w:val="008066B1"/>
    <w:rsid w:val="00807D97"/>
    <w:rsid w:val="0081290D"/>
    <w:rsid w:val="00814506"/>
    <w:rsid w:val="008154B9"/>
    <w:rsid w:val="008165B5"/>
    <w:rsid w:val="00816AD9"/>
    <w:rsid w:val="00817838"/>
    <w:rsid w:val="00822949"/>
    <w:rsid w:val="0082512B"/>
    <w:rsid w:val="00827A06"/>
    <w:rsid w:val="00832D4F"/>
    <w:rsid w:val="00833105"/>
    <w:rsid w:val="0083635D"/>
    <w:rsid w:val="00843D4F"/>
    <w:rsid w:val="0085129A"/>
    <w:rsid w:val="0085152C"/>
    <w:rsid w:val="0085157C"/>
    <w:rsid w:val="00852E54"/>
    <w:rsid w:val="00853AA3"/>
    <w:rsid w:val="00856B08"/>
    <w:rsid w:val="00857EBF"/>
    <w:rsid w:val="00860979"/>
    <w:rsid w:val="00863360"/>
    <w:rsid w:val="00863950"/>
    <w:rsid w:val="00865C37"/>
    <w:rsid w:val="00872813"/>
    <w:rsid w:val="00872F99"/>
    <w:rsid w:val="008826CF"/>
    <w:rsid w:val="008859C2"/>
    <w:rsid w:val="008872C4"/>
    <w:rsid w:val="00887A79"/>
    <w:rsid w:val="0089252C"/>
    <w:rsid w:val="008A2305"/>
    <w:rsid w:val="008A2BB6"/>
    <w:rsid w:val="008A6166"/>
    <w:rsid w:val="008A7249"/>
    <w:rsid w:val="008A7608"/>
    <w:rsid w:val="008B7FFE"/>
    <w:rsid w:val="008C6901"/>
    <w:rsid w:val="008C71FA"/>
    <w:rsid w:val="008D0D42"/>
    <w:rsid w:val="008D3C77"/>
    <w:rsid w:val="008E44D6"/>
    <w:rsid w:val="008E76E6"/>
    <w:rsid w:val="008F7D74"/>
    <w:rsid w:val="008F7DAD"/>
    <w:rsid w:val="00900B10"/>
    <w:rsid w:val="00900D94"/>
    <w:rsid w:val="00900F3B"/>
    <w:rsid w:val="009012F3"/>
    <w:rsid w:val="0091361B"/>
    <w:rsid w:val="00914818"/>
    <w:rsid w:val="00915DC3"/>
    <w:rsid w:val="00916DEE"/>
    <w:rsid w:val="00920A61"/>
    <w:rsid w:val="00922FC6"/>
    <w:rsid w:val="00923786"/>
    <w:rsid w:val="00926296"/>
    <w:rsid w:val="00927884"/>
    <w:rsid w:val="00931732"/>
    <w:rsid w:val="00934B1E"/>
    <w:rsid w:val="009376A2"/>
    <w:rsid w:val="00937879"/>
    <w:rsid w:val="00945B90"/>
    <w:rsid w:val="00945EAB"/>
    <w:rsid w:val="00955057"/>
    <w:rsid w:val="009566C5"/>
    <w:rsid w:val="00962159"/>
    <w:rsid w:val="00966D3E"/>
    <w:rsid w:val="0097186F"/>
    <w:rsid w:val="0097672F"/>
    <w:rsid w:val="00983AC1"/>
    <w:rsid w:val="00983E85"/>
    <w:rsid w:val="00991CE1"/>
    <w:rsid w:val="00993F6A"/>
    <w:rsid w:val="009A0450"/>
    <w:rsid w:val="009A524D"/>
    <w:rsid w:val="009A547F"/>
    <w:rsid w:val="009A7C32"/>
    <w:rsid w:val="009B1854"/>
    <w:rsid w:val="009B1CBA"/>
    <w:rsid w:val="009C1AF1"/>
    <w:rsid w:val="009C72F3"/>
    <w:rsid w:val="009D3990"/>
    <w:rsid w:val="009D462A"/>
    <w:rsid w:val="009D5F4E"/>
    <w:rsid w:val="009D60E8"/>
    <w:rsid w:val="009E292D"/>
    <w:rsid w:val="009E46CE"/>
    <w:rsid w:val="009E667F"/>
    <w:rsid w:val="009E788B"/>
    <w:rsid w:val="009F09C3"/>
    <w:rsid w:val="009F47EF"/>
    <w:rsid w:val="009F5558"/>
    <w:rsid w:val="009F59F5"/>
    <w:rsid w:val="00A033BA"/>
    <w:rsid w:val="00A11B16"/>
    <w:rsid w:val="00A127A0"/>
    <w:rsid w:val="00A1556D"/>
    <w:rsid w:val="00A156CE"/>
    <w:rsid w:val="00A171F9"/>
    <w:rsid w:val="00A1766F"/>
    <w:rsid w:val="00A222DA"/>
    <w:rsid w:val="00A31935"/>
    <w:rsid w:val="00A43208"/>
    <w:rsid w:val="00A46AF6"/>
    <w:rsid w:val="00A611A0"/>
    <w:rsid w:val="00A63279"/>
    <w:rsid w:val="00A71139"/>
    <w:rsid w:val="00A74989"/>
    <w:rsid w:val="00A77C33"/>
    <w:rsid w:val="00A83A28"/>
    <w:rsid w:val="00A86403"/>
    <w:rsid w:val="00A92175"/>
    <w:rsid w:val="00A921F7"/>
    <w:rsid w:val="00A93FE0"/>
    <w:rsid w:val="00AA0017"/>
    <w:rsid w:val="00AA0A63"/>
    <w:rsid w:val="00AA77FE"/>
    <w:rsid w:val="00AB2CA6"/>
    <w:rsid w:val="00AB4AE0"/>
    <w:rsid w:val="00AB52C5"/>
    <w:rsid w:val="00AC63BC"/>
    <w:rsid w:val="00AC6DFE"/>
    <w:rsid w:val="00AC77DF"/>
    <w:rsid w:val="00AD3C69"/>
    <w:rsid w:val="00AD75D0"/>
    <w:rsid w:val="00AE14F7"/>
    <w:rsid w:val="00AE2A2C"/>
    <w:rsid w:val="00AE76BD"/>
    <w:rsid w:val="00AF0FB4"/>
    <w:rsid w:val="00AF1F15"/>
    <w:rsid w:val="00AF3BA1"/>
    <w:rsid w:val="00AF7B08"/>
    <w:rsid w:val="00B01124"/>
    <w:rsid w:val="00B0370B"/>
    <w:rsid w:val="00B06152"/>
    <w:rsid w:val="00B06EED"/>
    <w:rsid w:val="00B06F0E"/>
    <w:rsid w:val="00B079B1"/>
    <w:rsid w:val="00B1051A"/>
    <w:rsid w:val="00B10AA9"/>
    <w:rsid w:val="00B10E13"/>
    <w:rsid w:val="00B13697"/>
    <w:rsid w:val="00B13B28"/>
    <w:rsid w:val="00B14BA8"/>
    <w:rsid w:val="00B2136F"/>
    <w:rsid w:val="00B26229"/>
    <w:rsid w:val="00B2631B"/>
    <w:rsid w:val="00B27042"/>
    <w:rsid w:val="00B33F90"/>
    <w:rsid w:val="00B358F2"/>
    <w:rsid w:val="00B42B1A"/>
    <w:rsid w:val="00B56CEE"/>
    <w:rsid w:val="00B57F63"/>
    <w:rsid w:val="00B6176E"/>
    <w:rsid w:val="00B63F50"/>
    <w:rsid w:val="00B7339B"/>
    <w:rsid w:val="00B76062"/>
    <w:rsid w:val="00B77170"/>
    <w:rsid w:val="00B81898"/>
    <w:rsid w:val="00B81B67"/>
    <w:rsid w:val="00B9248C"/>
    <w:rsid w:val="00B940E8"/>
    <w:rsid w:val="00B954B5"/>
    <w:rsid w:val="00B95B5C"/>
    <w:rsid w:val="00BA2D46"/>
    <w:rsid w:val="00BA7886"/>
    <w:rsid w:val="00BB41DC"/>
    <w:rsid w:val="00BB507F"/>
    <w:rsid w:val="00BB7966"/>
    <w:rsid w:val="00BC3156"/>
    <w:rsid w:val="00BC6196"/>
    <w:rsid w:val="00BC75C1"/>
    <w:rsid w:val="00BD4F50"/>
    <w:rsid w:val="00BD780A"/>
    <w:rsid w:val="00BE01B3"/>
    <w:rsid w:val="00BE0C33"/>
    <w:rsid w:val="00BE612C"/>
    <w:rsid w:val="00BF2344"/>
    <w:rsid w:val="00BF408B"/>
    <w:rsid w:val="00BF6009"/>
    <w:rsid w:val="00C03253"/>
    <w:rsid w:val="00C067DA"/>
    <w:rsid w:val="00C06843"/>
    <w:rsid w:val="00C06854"/>
    <w:rsid w:val="00C12A6A"/>
    <w:rsid w:val="00C13727"/>
    <w:rsid w:val="00C152B7"/>
    <w:rsid w:val="00C178B1"/>
    <w:rsid w:val="00C216FF"/>
    <w:rsid w:val="00C2422C"/>
    <w:rsid w:val="00C27D63"/>
    <w:rsid w:val="00C41808"/>
    <w:rsid w:val="00C420E0"/>
    <w:rsid w:val="00C44A30"/>
    <w:rsid w:val="00C57708"/>
    <w:rsid w:val="00C61E30"/>
    <w:rsid w:val="00C62C12"/>
    <w:rsid w:val="00C62E97"/>
    <w:rsid w:val="00C636D3"/>
    <w:rsid w:val="00C646AE"/>
    <w:rsid w:val="00C72D4B"/>
    <w:rsid w:val="00C741D0"/>
    <w:rsid w:val="00C75FFC"/>
    <w:rsid w:val="00C817FD"/>
    <w:rsid w:val="00C83951"/>
    <w:rsid w:val="00C84801"/>
    <w:rsid w:val="00C91E56"/>
    <w:rsid w:val="00C9217F"/>
    <w:rsid w:val="00C941AF"/>
    <w:rsid w:val="00C963AD"/>
    <w:rsid w:val="00CA053E"/>
    <w:rsid w:val="00CA54F6"/>
    <w:rsid w:val="00CA64EB"/>
    <w:rsid w:val="00CC2C93"/>
    <w:rsid w:val="00CC2F4B"/>
    <w:rsid w:val="00CC3DCA"/>
    <w:rsid w:val="00CC52DC"/>
    <w:rsid w:val="00CD33D0"/>
    <w:rsid w:val="00CD4F51"/>
    <w:rsid w:val="00CD67A5"/>
    <w:rsid w:val="00CE3E2F"/>
    <w:rsid w:val="00CE7147"/>
    <w:rsid w:val="00CF2578"/>
    <w:rsid w:val="00CF273E"/>
    <w:rsid w:val="00CF4B44"/>
    <w:rsid w:val="00D043A4"/>
    <w:rsid w:val="00D04E3E"/>
    <w:rsid w:val="00D074B5"/>
    <w:rsid w:val="00D16C21"/>
    <w:rsid w:val="00D24E6E"/>
    <w:rsid w:val="00D273CD"/>
    <w:rsid w:val="00D27F75"/>
    <w:rsid w:val="00D36DAA"/>
    <w:rsid w:val="00D4443F"/>
    <w:rsid w:val="00D514AB"/>
    <w:rsid w:val="00D527E5"/>
    <w:rsid w:val="00D52EE7"/>
    <w:rsid w:val="00D54B7D"/>
    <w:rsid w:val="00D54C64"/>
    <w:rsid w:val="00D63BAD"/>
    <w:rsid w:val="00D644CA"/>
    <w:rsid w:val="00D666D4"/>
    <w:rsid w:val="00D66A6A"/>
    <w:rsid w:val="00D7205F"/>
    <w:rsid w:val="00D73A26"/>
    <w:rsid w:val="00D77ADD"/>
    <w:rsid w:val="00D837EA"/>
    <w:rsid w:val="00D86349"/>
    <w:rsid w:val="00D8775B"/>
    <w:rsid w:val="00D90723"/>
    <w:rsid w:val="00D931E5"/>
    <w:rsid w:val="00D97743"/>
    <w:rsid w:val="00DB032B"/>
    <w:rsid w:val="00DB4589"/>
    <w:rsid w:val="00DC43FE"/>
    <w:rsid w:val="00DD1209"/>
    <w:rsid w:val="00DE0325"/>
    <w:rsid w:val="00DE38FD"/>
    <w:rsid w:val="00DE53DE"/>
    <w:rsid w:val="00DE7FD6"/>
    <w:rsid w:val="00DF1CFF"/>
    <w:rsid w:val="00DF32FF"/>
    <w:rsid w:val="00DF5B3A"/>
    <w:rsid w:val="00E02B56"/>
    <w:rsid w:val="00E068FC"/>
    <w:rsid w:val="00E0719B"/>
    <w:rsid w:val="00E138B4"/>
    <w:rsid w:val="00E14930"/>
    <w:rsid w:val="00E15725"/>
    <w:rsid w:val="00E15AC8"/>
    <w:rsid w:val="00E16E26"/>
    <w:rsid w:val="00E20E3E"/>
    <w:rsid w:val="00E225E2"/>
    <w:rsid w:val="00E249AE"/>
    <w:rsid w:val="00E30166"/>
    <w:rsid w:val="00E3110E"/>
    <w:rsid w:val="00E32CCB"/>
    <w:rsid w:val="00E3380F"/>
    <w:rsid w:val="00E33E68"/>
    <w:rsid w:val="00E44ACE"/>
    <w:rsid w:val="00E46362"/>
    <w:rsid w:val="00E52893"/>
    <w:rsid w:val="00E534D8"/>
    <w:rsid w:val="00E54669"/>
    <w:rsid w:val="00E55CCD"/>
    <w:rsid w:val="00E56200"/>
    <w:rsid w:val="00E62025"/>
    <w:rsid w:val="00E77468"/>
    <w:rsid w:val="00E81708"/>
    <w:rsid w:val="00E81C32"/>
    <w:rsid w:val="00E84FBD"/>
    <w:rsid w:val="00E9145F"/>
    <w:rsid w:val="00E9171D"/>
    <w:rsid w:val="00E92E65"/>
    <w:rsid w:val="00E930F4"/>
    <w:rsid w:val="00E960D8"/>
    <w:rsid w:val="00E973EE"/>
    <w:rsid w:val="00EA1408"/>
    <w:rsid w:val="00EA2911"/>
    <w:rsid w:val="00EA485C"/>
    <w:rsid w:val="00EB05B8"/>
    <w:rsid w:val="00EB2518"/>
    <w:rsid w:val="00EB2768"/>
    <w:rsid w:val="00EB646D"/>
    <w:rsid w:val="00EB6608"/>
    <w:rsid w:val="00EC7263"/>
    <w:rsid w:val="00ED4B1A"/>
    <w:rsid w:val="00ED67F1"/>
    <w:rsid w:val="00ED762D"/>
    <w:rsid w:val="00EE3C9B"/>
    <w:rsid w:val="00EE4B84"/>
    <w:rsid w:val="00EE7568"/>
    <w:rsid w:val="00EF0F15"/>
    <w:rsid w:val="00EF24A9"/>
    <w:rsid w:val="00EF4B10"/>
    <w:rsid w:val="00EF5237"/>
    <w:rsid w:val="00F0046B"/>
    <w:rsid w:val="00F02BD1"/>
    <w:rsid w:val="00F06650"/>
    <w:rsid w:val="00F06AE0"/>
    <w:rsid w:val="00F10150"/>
    <w:rsid w:val="00F14739"/>
    <w:rsid w:val="00F14F01"/>
    <w:rsid w:val="00F20D94"/>
    <w:rsid w:val="00F22468"/>
    <w:rsid w:val="00F2276B"/>
    <w:rsid w:val="00F236B6"/>
    <w:rsid w:val="00F249E3"/>
    <w:rsid w:val="00F25F76"/>
    <w:rsid w:val="00F32C49"/>
    <w:rsid w:val="00F334EC"/>
    <w:rsid w:val="00F35216"/>
    <w:rsid w:val="00F35441"/>
    <w:rsid w:val="00F35536"/>
    <w:rsid w:val="00F401BF"/>
    <w:rsid w:val="00F40E45"/>
    <w:rsid w:val="00F4138B"/>
    <w:rsid w:val="00F549F0"/>
    <w:rsid w:val="00F54FC2"/>
    <w:rsid w:val="00F616CD"/>
    <w:rsid w:val="00F70B4F"/>
    <w:rsid w:val="00F73555"/>
    <w:rsid w:val="00F75826"/>
    <w:rsid w:val="00F771CF"/>
    <w:rsid w:val="00F803CE"/>
    <w:rsid w:val="00F821EE"/>
    <w:rsid w:val="00F8238C"/>
    <w:rsid w:val="00F8409C"/>
    <w:rsid w:val="00F84E2E"/>
    <w:rsid w:val="00FA54DB"/>
    <w:rsid w:val="00FB0574"/>
    <w:rsid w:val="00FB3135"/>
    <w:rsid w:val="00FB467A"/>
    <w:rsid w:val="00FB661A"/>
    <w:rsid w:val="00FC3D46"/>
    <w:rsid w:val="00FC63D3"/>
    <w:rsid w:val="00FC672A"/>
    <w:rsid w:val="00FC7688"/>
    <w:rsid w:val="00FD4813"/>
    <w:rsid w:val="00FD5FA3"/>
    <w:rsid w:val="00FE0A43"/>
    <w:rsid w:val="00FE22FD"/>
    <w:rsid w:val="00FF1C24"/>
    <w:rsid w:val="00FF3245"/>
    <w:rsid w:val="00FF4719"/>
    <w:rsid w:val="00FF5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oNotEmbedSmartTags/>
  <w:decimalSymbol w:val=","/>
  <w:listSeparator w:val=";"/>
  <w14:docId w14:val="50D61A8C"/>
  <w15:docId w15:val="{EA7D8AF7-5C64-4ECD-9743-8CF43B97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416"/>
    <w:pPr>
      <w:suppressAutoHyphens/>
    </w:pPr>
  </w:style>
  <w:style w:type="paragraph" w:styleId="berschrift1">
    <w:name w:val="heading 1"/>
    <w:basedOn w:val="Standard"/>
    <w:next w:val="Standard"/>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rPr>
  </w:style>
  <w:style w:type="paragraph" w:styleId="berschrift3">
    <w:name w:val="heading 3"/>
    <w:basedOn w:val="FarbigeListe-Akzent11"/>
    <w:next w:val="Standard"/>
    <w:qFormat/>
    <w:pPr>
      <w:numPr>
        <w:numId w:val="7"/>
      </w:numPr>
      <w:outlineLvl w:val="2"/>
    </w:pPr>
    <w:rPr>
      <w: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28"/>
      </w:numPr>
      <w:spacing w:after="200"/>
      <w:ind w:left="360" w:firstLine="0"/>
      <w:outlineLvl w:val="4"/>
    </w:pPr>
    <w:rPr>
      <w: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s-ES"/>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s-E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s-ES"/>
    </w:rPr>
  </w:style>
  <w:style w:type="character" w:customStyle="1" w:styleId="WW8Num9z2">
    <w:name w:val="WW8Num9z2"/>
    <w:rPr>
      <w:rFonts w:ascii="Calibri" w:hAnsi="Calibri" w:cs="Times New Roman" w:hint="default"/>
      <w:sz w:val="24"/>
      <w:lang w:val="es-ES"/>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s-E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s-ES"/>
    </w:rPr>
  </w:style>
  <w:style w:type="character" w:customStyle="1" w:styleId="WW8Num16z1">
    <w:name w:val="WW8Num16z1"/>
    <w:rPr>
      <w:rFonts w:ascii="Calibri" w:hAnsi="Calibri" w:cs="Times New Roman" w:hint="default"/>
      <w:lang w:val="es-ES"/>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s-ES"/>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s-ES"/>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s-E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s-ES"/>
    </w:rPr>
  </w:style>
  <w:style w:type="character" w:customStyle="1" w:styleId="berschrift3Zchn">
    <w:name w:val="Überschrift 3 Zchn"/>
    <w:rPr>
      <w:b/>
      <w:sz w:val="24"/>
      <w:szCs w:val="24"/>
      <w:lang w:val="es-ES"/>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s-ES"/>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uiPriority w:val="99"/>
    <w:rPr>
      <w:rFonts w:cs="Times New Roman"/>
      <w:lang w:val="es-E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es-ES"/>
    </w:rPr>
  </w:style>
  <w:style w:type="character" w:customStyle="1" w:styleId="NurTextZchn">
    <w:name w:val="Nur Text Zchn"/>
    <w:rPr>
      <w:rFonts w:ascii="Calibri" w:eastAsia="Calibri" w:hAnsi="Calibri" w:cs="Times New Roman"/>
      <w:szCs w:val="21"/>
      <w:lang w:val="es-ES"/>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12"/>
      </w:numPr>
      <w:spacing w:after="120"/>
    </w:pPr>
    <w:rPr>
      <w:rFonts w:ascii="Times New Roman Bold" w:hAnsi="Times New Roman Bold" w:cs="Times New Roman Bold"/>
      <w:b/>
    </w:rPr>
  </w:style>
  <w:style w:type="paragraph" w:customStyle="1" w:styleId="Normala">
    <w:name w:val="Normal(a)"/>
    <w:basedOn w:val="Standard"/>
    <w:pPr>
      <w:keepLines/>
      <w:spacing w:after="120"/>
      <w:ind w:left="1418" w:hanging="426"/>
      <w:jc w:val="both"/>
    </w:pPr>
  </w:style>
  <w:style w:type="paragraph" w:customStyle="1" w:styleId="Normali">
    <w:name w:val="Normal(i)"/>
    <w:basedOn w:val="Normala"/>
  </w:style>
  <w:style w:type="paragraph" w:customStyle="1" w:styleId="Normal1">
    <w:name w:val="Normal(1)"/>
    <w:basedOn w:val="Standard"/>
    <w:pPr>
      <w:spacing w:after="120"/>
      <w:ind w:left="709" w:hanging="709"/>
      <w:jc w:val="both"/>
    </w:p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uiPriority w:val="99"/>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rPr>
  </w:style>
  <w:style w:type="paragraph" w:styleId="Kopfzeile">
    <w:name w:val="header"/>
    <w:basedOn w:val="Standard"/>
    <w:uiPriority w:val="99"/>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style>
  <w:style w:type="paragraph" w:customStyle="1" w:styleId="xl41">
    <w:name w:val="xl41"/>
    <w:basedOn w:val="Standard"/>
    <w:pPr>
      <w:spacing w:before="280" w:after="280"/>
    </w:pPr>
  </w:style>
  <w:style w:type="paragraph" w:styleId="Untertitel">
    <w:name w:val="Subtitle"/>
    <w:basedOn w:val="Standard"/>
    <w:next w:val="Textkrper"/>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Endnotentext">
    <w:name w:val="endnote text"/>
    <w:basedOn w:val="Standard"/>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eastAsia="zh-CN"/>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20"/>
      </w:numPr>
      <w:pBdr>
        <w:bottom w:val="none" w:sz="0" w:space="0" w:color="000000"/>
      </w:pBdr>
      <w:ind w:left="0" w:right="-88" w:firstLine="0"/>
      <w:jc w:val="both"/>
    </w:pPr>
    <w:rPr>
      <w:bCs/>
      <w:sz w:val="22"/>
      <w:szCs w:val="24"/>
    </w:rPr>
  </w:style>
  <w:style w:type="paragraph" w:customStyle="1" w:styleId="Subtitulos">
    <w:name w:val="Subtitulos"/>
    <w:basedOn w:val="berschrift2"/>
    <w:pPr>
      <w:spacing w:before="120" w:after="120"/>
    </w:pPr>
    <w:rPr>
      <w:rFonts w:ascii="Times New Roman Bold" w:hAnsi="Times New Roman Bold" w:cs="Times New Roman Bold"/>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17"/>
      </w:numPr>
    </w:pPr>
    <w:rPr>
      <w:b/>
    </w:rPr>
  </w:style>
  <w:style w:type="paragraph" w:customStyle="1" w:styleId="Header2-SubClauses">
    <w:name w:val="Header 2 - SubClauses"/>
    <w:basedOn w:val="Standard"/>
    <w:pPr>
      <w:tabs>
        <w:tab w:val="num" w:pos="0"/>
      </w:tabs>
      <w:spacing w:after="200"/>
      <w:ind w:left="360" w:hanging="360"/>
      <w:jc w:val="both"/>
    </w:p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29"/>
      </w:numPr>
      <w:spacing w:before="120" w:after="240"/>
      <w:ind w:left="1080" w:hanging="720"/>
    </w:pPr>
    <w:rPr>
      <w:sz w:val="28"/>
    </w:rPr>
  </w:style>
  <w:style w:type="paragraph" w:customStyle="1" w:styleId="Section8Heading2">
    <w:name w:val="Section 8. Heading2"/>
    <w:next w:val="Standard"/>
    <w:pPr>
      <w:numPr>
        <w:numId w:val="11"/>
      </w:numPr>
      <w:suppressAutoHyphens/>
      <w:spacing w:after="200"/>
      <w:ind w:left="360" w:firstLine="0"/>
    </w:pPr>
    <w:rPr>
      <w:b/>
      <w:bCs/>
      <w:sz w:val="24"/>
      <w:szCs w:val="24"/>
      <w:lang w:eastAsia="zh-CN"/>
    </w:rPr>
  </w:style>
  <w:style w:type="paragraph" w:customStyle="1" w:styleId="Section8Header1">
    <w:name w:val="Section 8. Header1"/>
    <w:pPr>
      <w:numPr>
        <w:numId w:val="22"/>
      </w:numPr>
      <w:suppressAutoHyphens/>
      <w:spacing w:before="240" w:after="240"/>
      <w:jc w:val="center"/>
    </w:pPr>
    <w:rPr>
      <w:b/>
      <w:sz w:val="32"/>
      <w:lang w:eastAsia="zh-CN"/>
    </w:rPr>
  </w:style>
  <w:style w:type="paragraph" w:customStyle="1" w:styleId="Section8Heading3">
    <w:name w:val="Section 8. Heading3"/>
    <w:pPr>
      <w:suppressAutoHyphens/>
      <w:ind w:hanging="534"/>
    </w:pPr>
    <w:rPr>
      <w:b/>
      <w:bCs/>
      <w:sz w:val="24"/>
      <w:szCs w:val="24"/>
      <w:lang w:eastAsia="zh-CN"/>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3"/>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rPr>
  </w:style>
  <w:style w:type="paragraph" w:customStyle="1" w:styleId="SSHContactForms">
    <w:name w:val="SSH Contact Forms"/>
    <w:basedOn w:val="Standard"/>
    <w:pPr>
      <w:tabs>
        <w:tab w:val="num" w:pos="720"/>
      </w:tabs>
      <w:spacing w:before="120" w:after="120"/>
      <w:ind w:left="360" w:hanging="360"/>
      <w:jc w:val="center"/>
    </w:pPr>
    <w:rPr>
      <w:b/>
      <w:sz w:val="2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semiHidden/>
    <w:unhideWhenUsed/>
    <w:rsid w:val="00AF0FB4"/>
    <w:pPr>
      <w:spacing w:after="120" w:line="480" w:lineRule="auto"/>
    </w:pPr>
  </w:style>
  <w:style w:type="character" w:customStyle="1" w:styleId="Textkrper2Zchn1">
    <w:name w:val="Textkörper 2 Zchn1"/>
    <w:basedOn w:val="Absatz-Standardschriftart"/>
    <w:link w:val="Textkrper2"/>
    <w:uiPriority w:val="99"/>
    <w:semiHidden/>
    <w:rsid w:val="00AF0FB4"/>
    <w:rPr>
      <w:sz w:val="24"/>
      <w:szCs w:val="24"/>
      <w:lang w:val="es-ES" w:eastAsia="zh-CN"/>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lang w:eastAsia="en-GB" w:bidi="en-GB"/>
    </w:rPr>
  </w:style>
  <w:style w:type="character" w:customStyle="1" w:styleId="DEPartHeadingsL1Char">
    <w:name w:val="DE Part Headings L1 Char"/>
    <w:link w:val="DEPartHeadingsL1"/>
    <w:uiPriority w:val="99"/>
    <w:locked/>
    <w:rsid w:val="00EB646D"/>
    <w:rPr>
      <w:rFonts w:eastAsia="SimSun"/>
      <w:b/>
      <w:caps/>
      <w:sz w:val="24"/>
      <w:lang w:val="es-ES" w:eastAsia="en-GB" w:bidi="en-GB"/>
    </w:rPr>
  </w:style>
  <w:style w:type="paragraph" w:customStyle="1" w:styleId="Style7">
    <w:name w:val="Style 7"/>
    <w:basedOn w:val="Standard"/>
    <w:rsid w:val="00EB646D"/>
    <w:pPr>
      <w:widowControl w:val="0"/>
      <w:suppressAutoHyphens w:val="0"/>
      <w:autoSpaceDE w:val="0"/>
      <w:autoSpaceDN w:val="0"/>
      <w:spacing w:line="480" w:lineRule="auto"/>
      <w:jc w:val="center"/>
    </w:pPr>
    <w:rPr>
      <w:lang w:eastAsia="en-US"/>
    </w:r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semiHidden/>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lang w:eastAsia="en-GB" w:bidi="en-GB"/>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lang w:eastAsia="en-GB" w:bidi="en-GB"/>
    </w:rPr>
  </w:style>
  <w:style w:type="character" w:customStyle="1" w:styleId="DEPartHeadingsL8Char">
    <w:name w:val="DE Part Headings L8 Char"/>
    <w:link w:val="DEPartHeadingsL8"/>
    <w:uiPriority w:val="99"/>
    <w:locked/>
    <w:rsid w:val="002C3E4A"/>
    <w:rPr>
      <w:rFonts w:eastAsia="SimSun"/>
      <w:sz w:val="24"/>
      <w:lang w:val="es-ES" w:eastAsia="en-GB" w:bidi="en-GB"/>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semiHidden/>
    <w:unhideWhenUsed/>
    <w:rsid w:val="006553E0"/>
  </w:style>
  <w:style w:type="character" w:customStyle="1" w:styleId="KommentartextZchn1">
    <w:name w:val="Kommentartext Zchn1"/>
    <w:basedOn w:val="Absatz-Standardschriftart"/>
    <w:link w:val="Kommentartext"/>
    <w:uiPriority w:val="99"/>
    <w:semiHidden/>
    <w:rsid w:val="006553E0"/>
    <w:rPr>
      <w:lang w:val="es-ES" w:eastAsia="zh-CN"/>
    </w:rPr>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lang w:eastAsia="en-US"/>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lang w:val="es-ES" w:eastAsia="zh-CN"/>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Standard"/>
    <w:next w:val="Textkrper3"/>
    <w:uiPriority w:val="99"/>
    <w:rsid w:val="007E1BD4"/>
    <w:pPr>
      <w:numPr>
        <w:ilvl w:val="8"/>
        <w:numId w:val="62"/>
      </w:numPr>
      <w:suppressAutoHyphens w:val="0"/>
      <w:spacing w:after="240"/>
      <w:jc w:val="both"/>
      <w:outlineLvl w:val="8"/>
    </w:pPr>
    <w:rPr>
      <w:rFonts w:ascii="Times New Roman" w:eastAsia="SimSun" w:hAnsi="Times New Roman" w:cs="Times New Roman"/>
      <w:sz w:val="24"/>
      <w:lang w:eastAsia="en-GB" w:bidi="en-GB"/>
    </w:rPr>
  </w:style>
  <w:style w:type="paragraph" w:customStyle="1" w:styleId="DEStandardL8">
    <w:name w:val="DE Standard L8"/>
    <w:basedOn w:val="Standard"/>
    <w:next w:val="Textkrper2"/>
    <w:uiPriority w:val="99"/>
    <w:rsid w:val="007E1BD4"/>
    <w:pPr>
      <w:numPr>
        <w:ilvl w:val="7"/>
        <w:numId w:val="62"/>
      </w:numPr>
      <w:suppressAutoHyphens w:val="0"/>
      <w:spacing w:after="240"/>
      <w:jc w:val="both"/>
      <w:outlineLvl w:val="7"/>
    </w:pPr>
    <w:rPr>
      <w:rFonts w:ascii="Times New Roman" w:eastAsia="SimSun" w:hAnsi="Times New Roman" w:cs="Times New Roman"/>
      <w:sz w:val="24"/>
      <w:lang w:eastAsia="en-GB" w:bidi="en-GB"/>
    </w:rPr>
  </w:style>
  <w:style w:type="paragraph" w:customStyle="1" w:styleId="DEStandardL7">
    <w:name w:val="DE Standard L7"/>
    <w:basedOn w:val="Standard"/>
    <w:next w:val="Standard"/>
    <w:uiPriority w:val="99"/>
    <w:rsid w:val="007E1BD4"/>
    <w:pPr>
      <w:numPr>
        <w:ilvl w:val="6"/>
        <w:numId w:val="62"/>
      </w:numPr>
      <w:suppressAutoHyphens w:val="0"/>
      <w:spacing w:after="240"/>
      <w:jc w:val="both"/>
      <w:outlineLvl w:val="6"/>
    </w:pPr>
    <w:rPr>
      <w:rFonts w:ascii="Times New Roman" w:eastAsia="SimSun" w:hAnsi="Times New Roman" w:cs="Times New Roman"/>
      <w:sz w:val="24"/>
      <w:lang w:eastAsia="en-GB" w:bidi="en-GB"/>
    </w:rPr>
  </w:style>
  <w:style w:type="paragraph" w:customStyle="1" w:styleId="DEStandardL6">
    <w:name w:val="DE Standard L6"/>
    <w:basedOn w:val="Standard"/>
    <w:next w:val="Standard"/>
    <w:uiPriority w:val="99"/>
    <w:rsid w:val="007E1BD4"/>
    <w:pPr>
      <w:numPr>
        <w:ilvl w:val="5"/>
        <w:numId w:val="62"/>
      </w:numPr>
      <w:suppressAutoHyphens w:val="0"/>
      <w:spacing w:after="240"/>
      <w:jc w:val="both"/>
      <w:outlineLvl w:val="5"/>
    </w:pPr>
    <w:rPr>
      <w:rFonts w:ascii="Times New Roman" w:eastAsia="SimSun" w:hAnsi="Times New Roman" w:cs="Times New Roman"/>
      <w:sz w:val="24"/>
      <w:lang w:eastAsia="en-GB" w:bidi="en-GB"/>
    </w:rPr>
  </w:style>
  <w:style w:type="paragraph" w:customStyle="1" w:styleId="DEStandardL5">
    <w:name w:val="DE Standard L5"/>
    <w:basedOn w:val="Standard"/>
    <w:next w:val="Standard"/>
    <w:uiPriority w:val="99"/>
    <w:rsid w:val="007E1BD4"/>
    <w:pPr>
      <w:numPr>
        <w:ilvl w:val="4"/>
        <w:numId w:val="62"/>
      </w:numPr>
      <w:suppressAutoHyphens w:val="0"/>
      <w:spacing w:after="240"/>
      <w:jc w:val="both"/>
      <w:outlineLvl w:val="4"/>
    </w:pPr>
    <w:rPr>
      <w:rFonts w:ascii="Times New Roman" w:eastAsia="SimSun" w:hAnsi="Times New Roman" w:cs="Times New Roman"/>
      <w:sz w:val="24"/>
      <w:lang w:eastAsia="en-GB" w:bidi="en-GB"/>
    </w:rPr>
  </w:style>
  <w:style w:type="paragraph" w:customStyle="1" w:styleId="DEStandardL4">
    <w:name w:val="DE Standard L4"/>
    <w:basedOn w:val="Standard"/>
    <w:next w:val="Textkrper3"/>
    <w:uiPriority w:val="99"/>
    <w:rsid w:val="007E1BD4"/>
    <w:pPr>
      <w:numPr>
        <w:ilvl w:val="3"/>
        <w:numId w:val="62"/>
      </w:numPr>
      <w:tabs>
        <w:tab w:val="left" w:pos="1440"/>
      </w:tabs>
      <w:suppressAutoHyphens w:val="0"/>
      <w:spacing w:after="240"/>
      <w:jc w:val="both"/>
      <w:outlineLvl w:val="3"/>
    </w:pPr>
    <w:rPr>
      <w:rFonts w:eastAsia="SimSun" w:cs="Times New Roman"/>
      <w:sz w:val="24"/>
      <w:lang w:eastAsia="en-GB" w:bidi="en-GB"/>
    </w:rPr>
  </w:style>
  <w:style w:type="paragraph" w:customStyle="1" w:styleId="DEStandardL3">
    <w:name w:val="DE Standard L3"/>
    <w:basedOn w:val="Standard"/>
    <w:next w:val="Textkrper2"/>
    <w:link w:val="DEStandardL3ZchnZchn"/>
    <w:uiPriority w:val="99"/>
    <w:rsid w:val="007E1BD4"/>
    <w:pPr>
      <w:numPr>
        <w:ilvl w:val="2"/>
        <w:numId w:val="62"/>
      </w:numPr>
      <w:suppressAutoHyphens w:val="0"/>
      <w:spacing w:before="240"/>
      <w:jc w:val="both"/>
      <w:outlineLvl w:val="2"/>
    </w:pPr>
    <w:rPr>
      <w:rFonts w:eastAsia="SimSun" w:cs="Times New Roman"/>
      <w:sz w:val="24"/>
      <w:lang w:eastAsia="en-GB" w:bidi="en-GB"/>
    </w:rPr>
  </w:style>
  <w:style w:type="character" w:customStyle="1" w:styleId="DEStandardL3ZchnZchn">
    <w:name w:val="DE Standard L3 Zchn Zchn"/>
    <w:link w:val="DEStandardL3"/>
    <w:uiPriority w:val="99"/>
    <w:locked/>
    <w:rsid w:val="007E1BD4"/>
    <w:rPr>
      <w:rFonts w:eastAsia="SimSun" w:cs="Times New Roman"/>
      <w:sz w:val="24"/>
      <w:lang w:val="es-ES" w:eastAsia="en-GB" w:bidi="en-GB"/>
    </w:rPr>
  </w:style>
  <w:style w:type="paragraph" w:customStyle="1" w:styleId="DEStandardL2">
    <w:name w:val="DE Standard L2"/>
    <w:basedOn w:val="Standard"/>
    <w:next w:val="Standard"/>
    <w:uiPriority w:val="99"/>
    <w:rsid w:val="007E1BD4"/>
    <w:pPr>
      <w:numPr>
        <w:ilvl w:val="1"/>
        <w:numId w:val="62"/>
      </w:numPr>
      <w:suppressAutoHyphens w:val="0"/>
      <w:outlineLvl w:val="1"/>
    </w:pPr>
    <w:rPr>
      <w:rFonts w:eastAsia="SimSun" w:cs="Times New Roman"/>
      <w:b/>
      <w:caps/>
      <w:sz w:val="24"/>
      <w:lang w:eastAsia="en-GB" w:bidi="en-GB"/>
    </w:rPr>
  </w:style>
  <w:style w:type="paragraph" w:customStyle="1" w:styleId="DEStandardL1">
    <w:name w:val="DE Standard L1"/>
    <w:basedOn w:val="Standard"/>
    <w:next w:val="Standard"/>
    <w:uiPriority w:val="99"/>
    <w:rsid w:val="007E1BD4"/>
    <w:pPr>
      <w:keepNext/>
      <w:keepLines/>
      <w:numPr>
        <w:numId w:val="62"/>
      </w:numPr>
      <w:spacing w:before="240"/>
      <w:outlineLvl w:val="0"/>
    </w:pPr>
    <w:rPr>
      <w:rFonts w:ascii="Arial Black" w:eastAsia="SimSun" w:hAnsi="Arial Black" w:cs="Times New Roman"/>
      <w:sz w:val="28"/>
      <w:lang w:eastAsia="en-GB" w:bidi="en-GB"/>
    </w:rPr>
  </w:style>
  <w:style w:type="numbering" w:customStyle="1" w:styleId="Formatvorlage1">
    <w:name w:val="Formatvorlage1"/>
    <w:basedOn w:val="KeineListe"/>
    <w:uiPriority w:val="99"/>
    <w:rsid w:val="00937879"/>
    <w:pPr>
      <w:numPr>
        <w:numId w:val="64"/>
      </w:numPr>
    </w:pPr>
  </w:style>
  <w:style w:type="table" w:styleId="Tabellenraster">
    <w:name w:val="Table Grid"/>
    <w:basedOn w:val="NormaleTabelle"/>
    <w:uiPriority w:val="59"/>
    <w:rsid w:val="00934B1E"/>
    <w:pPr>
      <w:jc w:val="both"/>
    </w:pPr>
    <w:rPr>
      <w:rFonts w:ascii="Times New Roman" w:eastAsia="SimSun" w:hAnsi="Times New Roman" w:cs="Simplified Arabic"/>
      <w:lang w:eastAsia="en-GB" w:bidi="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CA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3.xml"/><Relationship Id="rId47" Type="http://schemas.openxmlformats.org/officeDocument/2006/relationships/header" Target="header21.xml"/><Relationship Id="rId50" Type="http://schemas.openxmlformats.org/officeDocument/2006/relationships/image" Target="media/image2.png"/><Relationship Id="rId55" Type="http://schemas.openxmlformats.org/officeDocument/2006/relationships/header" Target="header24.xml"/><Relationship Id="rId63" Type="http://schemas.openxmlformats.org/officeDocument/2006/relationships/header" Target="header30.xml"/><Relationship Id="rId68" Type="http://schemas.openxmlformats.org/officeDocument/2006/relationships/header" Target="header35.xml"/><Relationship Id="rId76"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26.xml"/><Relationship Id="rId66" Type="http://schemas.openxmlformats.org/officeDocument/2006/relationships/header" Target="header33.xml"/><Relationship Id="rId74" Type="http://schemas.openxmlformats.org/officeDocument/2006/relationships/footer" Target="footer2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header" Target="header32.xml"/><Relationship Id="rId73" Type="http://schemas.openxmlformats.org/officeDocument/2006/relationships/header" Target="header4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www.kfw-entwicklungsbank.de" TargetMode="External"/><Relationship Id="rId30" Type="http://schemas.openxmlformats.org/officeDocument/2006/relationships/header" Target="header13.xml"/><Relationship Id="rId35" Type="http://schemas.openxmlformats.org/officeDocument/2006/relationships/hyperlink" Target="https://www.consilium.europa.eu/de/policies/eu-list-of-non-cooperative-jurisdictions/" TargetMode="External"/><Relationship Id="rId43" Type="http://schemas.openxmlformats.org/officeDocument/2006/relationships/header" Target="header19.xml"/><Relationship Id="rId48" Type="http://schemas.openxmlformats.org/officeDocument/2006/relationships/footer" Target="footer16.xml"/><Relationship Id="rId56" Type="http://schemas.openxmlformats.org/officeDocument/2006/relationships/footer" Target="footer19.xml"/><Relationship Id="rId64" Type="http://schemas.openxmlformats.org/officeDocument/2006/relationships/header" Target="header31.xml"/><Relationship Id="rId69" Type="http://schemas.openxmlformats.org/officeDocument/2006/relationships/header" Target="header36.xml"/><Relationship Id="rId77" Type="http://schemas.openxmlformats.org/officeDocument/2006/relationships/footer" Target="footer23.xml"/><Relationship Id="rId8" Type="http://schemas.openxmlformats.org/officeDocument/2006/relationships/hyperlink" Target="mailto:FZ-Vergabemanagement@kfw.de" TargetMode="External"/><Relationship Id="rId51" Type="http://schemas.openxmlformats.org/officeDocument/2006/relationships/header" Target="header22.xml"/><Relationship Id="rId72" Type="http://schemas.openxmlformats.org/officeDocument/2006/relationships/header" Target="header3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header" Target="header17.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header" Target="header34.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18.xml"/><Relationship Id="rId62" Type="http://schemas.openxmlformats.org/officeDocument/2006/relationships/header" Target="header29.xml"/><Relationship Id="rId70" Type="http://schemas.openxmlformats.org/officeDocument/2006/relationships/header" Target="header37.xml"/><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yperlink" Target="http://www.worldbank.org/debarr" TargetMode="External"/><Relationship Id="rId49" Type="http://schemas.openxmlformats.org/officeDocument/2006/relationships/image" Target="media/image1.png"/><Relationship Id="rId57" Type="http://schemas.openxmlformats.org/officeDocument/2006/relationships/header" Target="header2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02484-A0B2-4C63-B9C1-5385E557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18411</Words>
  <Characters>115994</Characters>
  <Application>Microsoft Office Word</Application>
  <DocSecurity>0</DocSecurity>
  <Lines>966</Lines>
  <Paragraphs>268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MASTER</vt:lpstr>
      <vt:lpstr>MASTER</vt:lpstr>
    </vt:vector>
  </TitlesOfParts>
  <Company>KfW Bankengruppe</Company>
  <LinksUpToDate>false</LinksUpToDate>
  <CharactersWithSpaces>134137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Bürgener, Yannik</cp:lastModifiedBy>
  <cp:revision>3</cp:revision>
  <cp:lastPrinted>2018-11-26T14:27:00Z</cp:lastPrinted>
  <dcterms:created xsi:type="dcterms:W3CDTF">2022-12-20T19:43:00Z</dcterms:created>
  <dcterms:modified xsi:type="dcterms:W3CDTF">2024-02-29T15:54:00Z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2022-11-08T15:47:17Z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c0812b27-573d-44b6-b786-807e7eccffa5</vt:lpwstr>
  </property>
  <property fmtid="{D5CDD505-2E9C-101B-9397-08002B2CF9AE}" pid="8" name="MSIP_Label_44a1eb77-0afe-4cfd-b55b-299e0c9eac9a_ContentBits">
    <vt:lpwstr>0</vt:lpwstr>
  </property>
</Properties>
</file>