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E6748" w14:textId="0A398C10" w:rsidR="00487895" w:rsidRPr="001147B6" w:rsidRDefault="00927884">
      <w:pPr>
        <w:pStyle w:val="berschrift"/>
        <w:tabs>
          <w:tab w:val="left" w:pos="9214"/>
        </w:tabs>
        <w:rPr>
          <w:sz w:val="32"/>
          <w:szCs w:val="32"/>
        </w:rPr>
      </w:pPr>
      <w:r>
        <w:rPr>
          <w:sz w:val="32"/>
        </w:rPr>
        <w:t xml:space="preserve">DOCUMENTO </w:t>
      </w:r>
      <w:r w:rsidR="003435E8">
        <w:rPr>
          <w:sz w:val="32"/>
        </w:rPr>
        <w:t xml:space="preserve">PADRÃO </w:t>
      </w:r>
      <w:r>
        <w:rPr>
          <w:sz w:val="32"/>
        </w:rPr>
        <w:t xml:space="preserve">DE </w:t>
      </w:r>
      <w:r w:rsidR="003435E8">
        <w:rPr>
          <w:sz w:val="32"/>
        </w:rPr>
        <w:t xml:space="preserve">CONTRATAÇÃO </w:t>
      </w:r>
    </w:p>
    <w:p w14:paraId="352D2613" w14:textId="77777777" w:rsidR="009D3990" w:rsidRPr="003435E8" w:rsidRDefault="009D3990" w:rsidP="009D3990">
      <w:pPr>
        <w:pStyle w:val="Textkrper"/>
      </w:pPr>
    </w:p>
    <w:p w14:paraId="201A768E" w14:textId="77777777" w:rsidR="009D3990" w:rsidRPr="003435E8" w:rsidRDefault="009D3990" w:rsidP="009D3990">
      <w:pPr>
        <w:pStyle w:val="Textkrper"/>
      </w:pPr>
    </w:p>
    <w:p w14:paraId="3242DC49" w14:textId="77777777" w:rsidR="009D3990" w:rsidRPr="003435E8" w:rsidRDefault="009D3990" w:rsidP="009D3990">
      <w:pPr>
        <w:pStyle w:val="Textkrper"/>
      </w:pPr>
    </w:p>
    <w:p w14:paraId="4A09A6EC" w14:textId="77777777" w:rsidR="009D3990" w:rsidRPr="003435E8" w:rsidRDefault="009D3990" w:rsidP="009D3990">
      <w:pPr>
        <w:pStyle w:val="Textkrper"/>
      </w:pPr>
    </w:p>
    <w:p w14:paraId="6F5593BB" w14:textId="77777777" w:rsidR="009D3990" w:rsidRPr="003435E8" w:rsidRDefault="009D3990" w:rsidP="009D3990">
      <w:pPr>
        <w:pStyle w:val="Textkrper"/>
      </w:pPr>
    </w:p>
    <w:p w14:paraId="411171A2" w14:textId="77777777" w:rsidR="009D3990" w:rsidRPr="003435E8" w:rsidRDefault="009D3990" w:rsidP="009D3990">
      <w:pPr>
        <w:pStyle w:val="Textkrper"/>
      </w:pPr>
    </w:p>
    <w:p w14:paraId="554121B3" w14:textId="77777777" w:rsidR="009D3990" w:rsidRPr="003435E8" w:rsidRDefault="009D3990" w:rsidP="009D3990">
      <w:pPr>
        <w:pStyle w:val="Textkrper"/>
      </w:pPr>
    </w:p>
    <w:p w14:paraId="3EB6C5AA" w14:textId="77777777" w:rsidR="00487895" w:rsidRPr="003435E8" w:rsidRDefault="00487895">
      <w:pPr>
        <w:tabs>
          <w:tab w:val="right" w:leader="dot" w:pos="8640"/>
        </w:tabs>
        <w:rPr>
          <w:sz w:val="22"/>
        </w:rPr>
      </w:pPr>
    </w:p>
    <w:p w14:paraId="04C9EB58" w14:textId="77777777" w:rsidR="00487895" w:rsidRPr="003435E8" w:rsidRDefault="00487895">
      <w:pPr>
        <w:tabs>
          <w:tab w:val="right" w:leader="dot" w:pos="8640"/>
        </w:tabs>
        <w:rPr>
          <w:sz w:val="22"/>
        </w:rPr>
      </w:pPr>
    </w:p>
    <w:p w14:paraId="5156479D" w14:textId="27F0745F" w:rsidR="00487895" w:rsidRPr="001147B6" w:rsidRDefault="00927884">
      <w:pPr>
        <w:tabs>
          <w:tab w:val="right" w:leader="dot" w:pos="8640"/>
        </w:tabs>
        <w:jc w:val="center"/>
        <w:rPr>
          <w:b/>
          <w:sz w:val="52"/>
        </w:rPr>
      </w:pPr>
      <w:r>
        <w:rPr>
          <w:b/>
          <w:sz w:val="52"/>
        </w:rPr>
        <w:t>Solicitação de Propostas</w:t>
      </w:r>
    </w:p>
    <w:p w14:paraId="76063829" w14:textId="77777777" w:rsidR="00487895" w:rsidRPr="00B940E8" w:rsidRDefault="00927884">
      <w:pPr>
        <w:tabs>
          <w:tab w:val="right" w:leader="dot" w:pos="8640"/>
        </w:tabs>
        <w:jc w:val="center"/>
        <w:rPr>
          <w:b/>
          <w:sz w:val="52"/>
        </w:rPr>
      </w:pPr>
      <w:r>
        <w:rPr>
          <w:b/>
          <w:sz w:val="52"/>
        </w:rPr>
        <w:t>para a</w:t>
      </w:r>
      <w:r>
        <w:rPr>
          <w:rStyle w:val="Hervorhebung"/>
        </w:rPr>
        <w:t xml:space="preserve"> </w:t>
      </w:r>
    </w:p>
    <w:p w14:paraId="67A56CD6" w14:textId="77777777" w:rsidR="00487895" w:rsidRPr="00B940E8" w:rsidRDefault="00927884">
      <w:pPr>
        <w:tabs>
          <w:tab w:val="right" w:leader="dot" w:pos="8640"/>
        </w:tabs>
        <w:jc w:val="center"/>
        <w:rPr>
          <w:b/>
          <w:sz w:val="36"/>
        </w:rPr>
      </w:pPr>
      <w:r>
        <w:rPr>
          <w:b/>
          <w:sz w:val="52"/>
        </w:rPr>
        <w:t>Seleção de Consultores</w:t>
      </w:r>
    </w:p>
    <w:p w14:paraId="504D35F7" w14:textId="77777777" w:rsidR="00ED67F1" w:rsidRPr="003435E8" w:rsidRDefault="00ED67F1">
      <w:pPr>
        <w:tabs>
          <w:tab w:val="right" w:leader="dot" w:pos="8640"/>
        </w:tabs>
        <w:jc w:val="center"/>
        <w:rPr>
          <w:b/>
          <w:sz w:val="36"/>
        </w:rPr>
      </w:pPr>
    </w:p>
    <w:p w14:paraId="3D1C37F8" w14:textId="77777777" w:rsidR="00487895" w:rsidRPr="001147B6" w:rsidRDefault="00ED67F1">
      <w:pPr>
        <w:tabs>
          <w:tab w:val="right" w:leader="dot" w:pos="8640"/>
        </w:tabs>
        <w:jc w:val="center"/>
        <w:rPr>
          <w:b/>
          <w:sz w:val="36"/>
        </w:rPr>
      </w:pPr>
      <w:r>
        <w:rPr>
          <w:b/>
          <w:sz w:val="36"/>
        </w:rPr>
        <w:t>em projetos com o financiamento do KfW</w:t>
      </w:r>
    </w:p>
    <w:p w14:paraId="7E9C0CDE" w14:textId="77777777" w:rsidR="00487895" w:rsidRPr="003435E8" w:rsidRDefault="00487895">
      <w:pPr>
        <w:tabs>
          <w:tab w:val="right" w:leader="dot" w:pos="8640"/>
        </w:tabs>
        <w:jc w:val="center"/>
        <w:rPr>
          <w:b/>
          <w:sz w:val="36"/>
        </w:rPr>
      </w:pPr>
    </w:p>
    <w:p w14:paraId="43A69071" w14:textId="77777777" w:rsidR="00487895" w:rsidRPr="003435E8" w:rsidRDefault="00487895">
      <w:pPr>
        <w:tabs>
          <w:tab w:val="right" w:leader="dot" w:pos="8640"/>
        </w:tabs>
        <w:jc w:val="center"/>
        <w:rPr>
          <w:b/>
          <w:sz w:val="36"/>
        </w:rPr>
      </w:pPr>
    </w:p>
    <w:p w14:paraId="68001930" w14:textId="77777777" w:rsidR="00487895" w:rsidRPr="003435E8" w:rsidRDefault="00487895">
      <w:pPr>
        <w:tabs>
          <w:tab w:val="left" w:pos="1440"/>
          <w:tab w:val="right" w:leader="dot" w:pos="8640"/>
        </w:tabs>
        <w:rPr>
          <w:b/>
          <w:sz w:val="36"/>
        </w:rPr>
      </w:pPr>
    </w:p>
    <w:p w14:paraId="66D333FB" w14:textId="26395985" w:rsidR="00487895" w:rsidRPr="001147B6" w:rsidRDefault="00927884">
      <w:pPr>
        <w:tabs>
          <w:tab w:val="right" w:leader="dot" w:pos="8640"/>
        </w:tabs>
        <w:jc w:val="center"/>
        <w:rPr>
          <w:sz w:val="22"/>
          <w:szCs w:val="22"/>
        </w:rPr>
      </w:pPr>
      <w:r>
        <w:rPr>
          <w:sz w:val="22"/>
        </w:rPr>
        <w:t xml:space="preserve">Para </w:t>
      </w:r>
      <w:r w:rsidR="00272278">
        <w:rPr>
          <w:sz w:val="22"/>
        </w:rPr>
        <w:t>processos</w:t>
      </w:r>
      <w:r>
        <w:rPr>
          <w:sz w:val="22"/>
        </w:rPr>
        <w:t xml:space="preserve"> de licitação limitada, sem pré-qualificação para contratos abaixo de 200</w:t>
      </w:r>
      <w:r w:rsidR="003435E8">
        <w:rPr>
          <w:sz w:val="22"/>
        </w:rPr>
        <w:t>.</w:t>
      </w:r>
      <w:r>
        <w:rPr>
          <w:sz w:val="22"/>
        </w:rPr>
        <w:t xml:space="preserve">000 euros </w:t>
      </w:r>
    </w:p>
    <w:p w14:paraId="4F7E1374" w14:textId="77777777" w:rsidR="00487895" w:rsidRPr="003435E8" w:rsidRDefault="00487895">
      <w:pPr>
        <w:tabs>
          <w:tab w:val="right" w:leader="dot" w:pos="8640"/>
        </w:tabs>
        <w:jc w:val="center"/>
        <w:rPr>
          <w:b/>
          <w:sz w:val="28"/>
        </w:rPr>
      </w:pPr>
    </w:p>
    <w:p w14:paraId="4270660D" w14:textId="7811164E" w:rsidR="00852400" w:rsidRPr="003435E8" w:rsidRDefault="00852400" w:rsidP="00BC11EE">
      <w:pPr>
        <w:tabs>
          <w:tab w:val="right" w:leader="dot" w:pos="8640"/>
        </w:tabs>
        <w:rPr>
          <w:i/>
          <w:sz w:val="24"/>
          <w:highlight w:val="yellow"/>
          <w:u w:val="single"/>
        </w:rPr>
      </w:pPr>
    </w:p>
    <w:p w14:paraId="6D07CDF9" w14:textId="77777777" w:rsidR="00852400" w:rsidRPr="003435E8" w:rsidRDefault="00852400" w:rsidP="00BC11EE">
      <w:pPr>
        <w:tabs>
          <w:tab w:val="right" w:leader="dot" w:pos="8640"/>
        </w:tabs>
        <w:rPr>
          <w:i/>
          <w:sz w:val="24"/>
          <w:highlight w:val="yellow"/>
          <w:u w:val="single"/>
        </w:rPr>
      </w:pPr>
    </w:p>
    <w:p w14:paraId="284B7BB6" w14:textId="77777777" w:rsidR="00A171F9" w:rsidRPr="003435E8" w:rsidRDefault="00A171F9" w:rsidP="00BC11EE">
      <w:pPr>
        <w:tabs>
          <w:tab w:val="right" w:leader="dot" w:pos="8640"/>
        </w:tabs>
        <w:rPr>
          <w:sz w:val="24"/>
        </w:rPr>
      </w:pPr>
    </w:p>
    <w:p w14:paraId="72D5B720" w14:textId="77777777" w:rsidR="00481A11" w:rsidRPr="003435E8" w:rsidRDefault="00481A11">
      <w:pPr>
        <w:tabs>
          <w:tab w:val="right" w:leader="dot" w:pos="8640"/>
        </w:tabs>
        <w:jc w:val="center"/>
        <w:rPr>
          <w:b/>
          <w:sz w:val="28"/>
        </w:rPr>
      </w:pPr>
    </w:p>
    <w:p w14:paraId="0BDF47CE" w14:textId="77777777" w:rsidR="00481A11" w:rsidRPr="003435E8" w:rsidRDefault="00481A11">
      <w:pPr>
        <w:tabs>
          <w:tab w:val="right" w:leader="dot" w:pos="8640"/>
        </w:tabs>
        <w:jc w:val="center"/>
        <w:rPr>
          <w:b/>
          <w:sz w:val="28"/>
        </w:rPr>
      </w:pPr>
    </w:p>
    <w:p w14:paraId="152D0DE9" w14:textId="4B16F9E5" w:rsidR="00487895" w:rsidRPr="00BA4D53" w:rsidRDefault="00C06854">
      <w:pPr>
        <w:tabs>
          <w:tab w:val="right" w:leader="dot" w:pos="8640"/>
        </w:tabs>
        <w:jc w:val="right"/>
        <w:rPr>
          <w:sz w:val="22"/>
          <w:szCs w:val="22"/>
        </w:rPr>
      </w:pPr>
      <w:r>
        <w:rPr>
          <w:sz w:val="22"/>
        </w:rPr>
        <w:t>Versão do documento: março de 202</w:t>
      </w:r>
      <w:r w:rsidR="008D0C6A">
        <w:rPr>
          <w:sz w:val="22"/>
        </w:rPr>
        <w:t>3</w:t>
      </w:r>
    </w:p>
    <w:p w14:paraId="7C7B5060" w14:textId="77777777" w:rsidR="004A7FCE" w:rsidRPr="003E2E4F" w:rsidRDefault="00ED67F1" w:rsidP="00B968F9">
      <w:pPr>
        <w:pStyle w:val="berschrift1"/>
        <w:spacing w:before="120" w:after="120"/>
        <w:rPr>
          <w:rFonts w:ascii="Arial" w:hAnsi="Arial" w:cs="Arial"/>
        </w:rPr>
      </w:pPr>
      <w:r>
        <w:br w:type="page"/>
      </w:r>
      <w:bookmarkStart w:id="0" w:name="_Toc79417682"/>
      <w:r>
        <w:rPr>
          <w:rFonts w:ascii="Arial" w:hAnsi="Arial"/>
        </w:rPr>
        <w:lastRenderedPageBreak/>
        <w:t>PREFÁCIO</w:t>
      </w:r>
      <w:bookmarkEnd w:id="0"/>
    </w:p>
    <w:p w14:paraId="785D9D0D" w14:textId="2113A7DF" w:rsidR="004A7FCE" w:rsidRPr="001147B6" w:rsidRDefault="004A7FCE" w:rsidP="00E94691">
      <w:pPr>
        <w:pStyle w:val="FarbigeListe-Akzent11"/>
        <w:numPr>
          <w:ilvl w:val="0"/>
          <w:numId w:val="3"/>
        </w:numPr>
        <w:tabs>
          <w:tab w:val="left" w:pos="720"/>
          <w:tab w:val="right" w:leader="dot" w:pos="8640"/>
        </w:tabs>
        <w:spacing w:after="180"/>
        <w:contextualSpacing w:val="0"/>
        <w:jc w:val="both"/>
      </w:pPr>
      <w:r>
        <w:t xml:space="preserve">Este </w:t>
      </w:r>
      <w:r w:rsidR="00272278">
        <w:t>D</w:t>
      </w:r>
      <w:r>
        <w:t xml:space="preserve">ocumento </w:t>
      </w:r>
      <w:r w:rsidR="00272278">
        <w:t xml:space="preserve">Padrão </w:t>
      </w:r>
      <w:r>
        <w:t xml:space="preserve">de </w:t>
      </w:r>
      <w:r w:rsidR="00272278">
        <w:t xml:space="preserve">Solicitação </w:t>
      </w:r>
      <w:r>
        <w:t xml:space="preserve">de Propostas </w:t>
      </w:r>
      <w:r w:rsidR="00272278">
        <w:t xml:space="preserve">(“DPSP”) </w:t>
      </w:r>
      <w:r>
        <w:t xml:space="preserve">foi preparado pelo </w:t>
      </w:r>
      <w:r w:rsidR="00272278">
        <w:rPr>
          <w:color w:val="000000"/>
        </w:rPr>
        <w:t xml:space="preserve">Banco Alemão de Desenvolvimento </w:t>
      </w:r>
      <w:r>
        <w:t>KfW ("KfW") e é baseado no Documento de Licitação Principal "Pedido de Propostas" desenvolvido pelos Bancos Multilaterais de Desenvolvimento e Instituições Financeiras Internacionais, que representa as melhores práticas dessas instituições.</w:t>
      </w:r>
    </w:p>
    <w:p w14:paraId="3A5EF4F5" w14:textId="64349B55" w:rsidR="004A7FCE" w:rsidRDefault="004A7FCE" w:rsidP="00E94691">
      <w:pPr>
        <w:pStyle w:val="FarbigeListe-Akzent11"/>
        <w:numPr>
          <w:ilvl w:val="0"/>
          <w:numId w:val="3"/>
        </w:numPr>
        <w:tabs>
          <w:tab w:val="left" w:pos="720"/>
          <w:tab w:val="right" w:leader="dot" w:pos="8640"/>
        </w:tabs>
        <w:spacing w:after="180"/>
        <w:contextualSpacing w:val="0"/>
        <w:jc w:val="both"/>
      </w:pPr>
      <w:r>
        <w:t xml:space="preserve">As entidades </w:t>
      </w:r>
      <w:r w:rsidR="00272278">
        <w:t>executoras de projetos</w:t>
      </w:r>
      <w:r>
        <w:t xml:space="preserve"> </w:t>
      </w:r>
      <w:proofErr w:type="gramStart"/>
      <w:r>
        <w:t>(</w:t>
      </w:r>
      <w:r w:rsidR="00272278">
        <w:t>”EEP</w:t>
      </w:r>
      <w:proofErr w:type="gramEnd"/>
      <w:r w:rsidR="00272278">
        <w:t>”</w:t>
      </w:r>
      <w:r>
        <w:t>, doravante denominadas "Contratante") deverão utilizar es</w:t>
      </w:r>
      <w:r w:rsidR="00272278">
        <w:t>te</w:t>
      </w:r>
      <w:r>
        <w:t xml:space="preserve"> </w:t>
      </w:r>
      <w:r w:rsidR="00272278">
        <w:t>DPSP</w:t>
      </w:r>
      <w:r>
        <w:t xml:space="preserve"> para a contratação de serviços de consultoria financiados, </w:t>
      </w:r>
      <w:r w:rsidR="00272278">
        <w:t>em</w:t>
      </w:r>
      <w:r>
        <w:t xml:space="preserve"> todo ou em parte, pelo KfW. Es</w:t>
      </w:r>
      <w:r w:rsidR="00272278">
        <w:t>t</w:t>
      </w:r>
      <w:r>
        <w:t xml:space="preserve">e </w:t>
      </w:r>
      <w:r w:rsidR="00272278">
        <w:t>DPSP</w:t>
      </w:r>
      <w:r>
        <w:t xml:space="preserve"> deve ser usado para a seleção de Consultores em proce</w:t>
      </w:r>
      <w:r w:rsidR="00272278">
        <w:t>ssos</w:t>
      </w:r>
      <w:r>
        <w:t xml:space="preserve"> de Licitação Competitiva Limitada </w:t>
      </w:r>
      <w:r w:rsidR="007A5E72">
        <w:t xml:space="preserve">em </w:t>
      </w:r>
      <w:r>
        <w:t xml:space="preserve">uma etapa, conforme descrito na Seção 2 das Diretrizes do KfW para a </w:t>
      </w:r>
      <w:r w:rsidR="007A5E72">
        <w:t>Contrata</w:t>
      </w:r>
      <w:r>
        <w:t xml:space="preserve">ção de Serviços de Consultoria, Obras, </w:t>
      </w:r>
      <w:r w:rsidR="007A5E72">
        <w:t>Instalações</w:t>
      </w:r>
      <w:r>
        <w:t xml:space="preserve">, Bens e Serviços </w:t>
      </w:r>
      <w:r w:rsidR="007A5E72">
        <w:t xml:space="preserve">Técnicos no </w:t>
      </w:r>
      <w:r w:rsidR="007A5E72">
        <w:rPr>
          <w:color w:val="000000"/>
        </w:rPr>
        <w:t>Â</w:t>
      </w:r>
      <w:r w:rsidR="007A5E72">
        <w:t>mbito da</w:t>
      </w:r>
      <w:r>
        <w:t xml:space="preserve"> Cooperação Financeira com Países Parceiros ("Diretrizes"). Qualquer documento de licitação </w:t>
      </w:r>
      <w:r w:rsidR="007A5E72">
        <w:t xml:space="preserve">alternativo </w:t>
      </w:r>
      <w:r>
        <w:t>para proce</w:t>
      </w:r>
      <w:r w:rsidR="007A5E72">
        <w:t>ssos</w:t>
      </w:r>
      <w:r>
        <w:t xml:space="preserve"> </w:t>
      </w:r>
      <w:r w:rsidR="007A5E72">
        <w:t xml:space="preserve">em </w:t>
      </w:r>
      <w:r>
        <w:t xml:space="preserve">uma etapa, proposto para uso pelos Contratantes em projetos de Cooperação Financeira, não pode se desviar do </w:t>
      </w:r>
      <w:r w:rsidR="00272278">
        <w:t>DPSP</w:t>
      </w:r>
      <w:r>
        <w:t xml:space="preserve"> de maneira substantiva.</w:t>
      </w:r>
    </w:p>
    <w:p w14:paraId="4AB44EF7" w14:textId="0CECCEDA" w:rsidR="00C10953" w:rsidRPr="001147B6" w:rsidRDefault="00C10953" w:rsidP="00E94691">
      <w:pPr>
        <w:pStyle w:val="FarbigeListe-Akzent11"/>
        <w:numPr>
          <w:ilvl w:val="0"/>
          <w:numId w:val="3"/>
        </w:numPr>
        <w:tabs>
          <w:tab w:val="left" w:pos="720"/>
          <w:tab w:val="right" w:leader="dot" w:pos="8640"/>
        </w:tabs>
        <w:spacing w:after="180"/>
        <w:contextualSpacing w:val="0"/>
        <w:jc w:val="both"/>
      </w:pPr>
      <w:r>
        <w:t>Es</w:t>
      </w:r>
      <w:r w:rsidR="007A5E72">
        <w:t>t</w:t>
      </w:r>
      <w:r>
        <w:t xml:space="preserve">e </w:t>
      </w:r>
      <w:r w:rsidR="00272278">
        <w:t>DPSP</w:t>
      </w:r>
      <w:r>
        <w:t xml:space="preserve"> pode ser usado quando a) as </w:t>
      </w:r>
      <w:proofErr w:type="spellStart"/>
      <w:r>
        <w:t>E</w:t>
      </w:r>
      <w:r w:rsidR="00272278">
        <w:t>EP</w:t>
      </w:r>
      <w:r>
        <w:t>s</w:t>
      </w:r>
      <w:proofErr w:type="spellEnd"/>
      <w:r>
        <w:t xml:space="preserve"> conduzirem o procedimento de licitação ou b) o KfW selecionar um Consultor a pedido e em nome da </w:t>
      </w:r>
      <w:r w:rsidR="007A5E72">
        <w:t xml:space="preserve">EEP </w:t>
      </w:r>
      <w:r>
        <w:t xml:space="preserve">ou c) o KfW contratar um Consultor em seu próprio nome </w:t>
      </w:r>
      <w:r w:rsidR="004776E8">
        <w:t xml:space="preserve">tendo em </w:t>
      </w:r>
      <w:r>
        <w:t>consideração o</w:t>
      </w:r>
      <w:r w:rsidR="004776E8">
        <w:t>s</w:t>
      </w:r>
      <w:r>
        <w:t xml:space="preserve"> limite</w:t>
      </w:r>
      <w:r w:rsidR="004776E8">
        <w:t>s indicados</w:t>
      </w:r>
      <w:r>
        <w:t xml:space="preserve"> abaixo.</w:t>
      </w:r>
    </w:p>
    <w:p w14:paraId="67E830F2" w14:textId="6E9C087C" w:rsidR="00BB05C4" w:rsidRDefault="004A7FCE" w:rsidP="00E94691">
      <w:pPr>
        <w:pStyle w:val="FarbigeListe-Akzent11"/>
        <w:numPr>
          <w:ilvl w:val="0"/>
          <w:numId w:val="3"/>
        </w:numPr>
        <w:tabs>
          <w:tab w:val="left" w:pos="720"/>
          <w:tab w:val="right" w:leader="dot" w:pos="8640"/>
        </w:tabs>
        <w:spacing w:after="180"/>
        <w:jc w:val="both"/>
      </w:pPr>
      <w:r>
        <w:t>Es</w:t>
      </w:r>
      <w:r w:rsidR="004776E8">
        <w:t>t</w:t>
      </w:r>
      <w:r>
        <w:t xml:space="preserve">e </w:t>
      </w:r>
      <w:r w:rsidR="00272278">
        <w:t>DPSP</w:t>
      </w:r>
      <w:r>
        <w:t xml:space="preserve"> foi concebido para seleções conduzidas no âmbito da modalidade em etapa única e para métodos de seleção para valores de contratos abaixo </w:t>
      </w:r>
      <w:proofErr w:type="gramStart"/>
      <w:r>
        <w:t>do  200</w:t>
      </w:r>
      <w:r w:rsidR="004776E8">
        <w:t>.</w:t>
      </w:r>
      <w:r>
        <w:t>000</w:t>
      </w:r>
      <w:proofErr w:type="gramEnd"/>
      <w:r>
        <w:t xml:space="preserve"> euros</w:t>
      </w:r>
      <w:r w:rsidR="0054258B">
        <w:rPr>
          <w:rStyle w:val="Funotenzeichen"/>
          <w:lang w:val="en-US"/>
        </w:rPr>
        <w:footnoteReference w:id="1"/>
      </w:r>
      <w:r w:rsidR="004776E8">
        <w:t xml:space="preserve"> o seu equivalente em outra moeda</w:t>
      </w:r>
      <w:r>
        <w:t xml:space="preserve">. Os seguintes métodos de seleção podem ser distinguidos sob um procedimento de seleção em uma etapa: </w:t>
      </w:r>
    </w:p>
    <w:p w14:paraId="21965D1C" w14:textId="396E2354" w:rsidR="0052540E" w:rsidRPr="004D343A" w:rsidRDefault="0052540E" w:rsidP="00E94691">
      <w:pPr>
        <w:pStyle w:val="FarbigeListe-Akzent11"/>
        <w:numPr>
          <w:ilvl w:val="1"/>
          <w:numId w:val="3"/>
        </w:numPr>
        <w:tabs>
          <w:tab w:val="left" w:pos="720"/>
          <w:tab w:val="right" w:leader="dot" w:pos="8640"/>
        </w:tabs>
        <w:spacing w:after="180"/>
        <w:ind w:left="1134"/>
        <w:jc w:val="both"/>
      </w:pPr>
      <w:r>
        <w:t xml:space="preserve">Apresentação de dois envelopes de seleção com base na Qualidade e Custo – </w:t>
      </w:r>
      <w:r w:rsidR="00744AE7">
        <w:t>SBQC</w:t>
      </w:r>
    </w:p>
    <w:p w14:paraId="51AA9ADD" w14:textId="514E0FAD" w:rsidR="00C11080" w:rsidRPr="004D343A" w:rsidRDefault="00BB05C4" w:rsidP="00E94691">
      <w:pPr>
        <w:pStyle w:val="FarbigeListe-Akzent11"/>
        <w:numPr>
          <w:ilvl w:val="1"/>
          <w:numId w:val="3"/>
        </w:numPr>
        <w:tabs>
          <w:tab w:val="left" w:pos="720"/>
          <w:tab w:val="right" w:leader="dot" w:pos="8640"/>
        </w:tabs>
        <w:spacing w:after="180"/>
        <w:ind w:left="1134"/>
        <w:jc w:val="both"/>
      </w:pPr>
      <w:r>
        <w:t xml:space="preserve">Apresentação de um envelope de seleção com base no Orçamento Fixo - </w:t>
      </w:r>
      <w:r w:rsidR="00744AE7">
        <w:t>SOF</w:t>
      </w:r>
    </w:p>
    <w:p w14:paraId="19040028" w14:textId="6439ECDF" w:rsidR="00C11080" w:rsidRDefault="0052540E" w:rsidP="00E94691">
      <w:pPr>
        <w:pStyle w:val="FarbigeListe-Akzent11"/>
        <w:numPr>
          <w:ilvl w:val="1"/>
          <w:numId w:val="3"/>
        </w:numPr>
        <w:tabs>
          <w:tab w:val="left" w:pos="720"/>
          <w:tab w:val="right" w:leader="dot" w:pos="8640"/>
        </w:tabs>
        <w:spacing w:after="180"/>
        <w:ind w:left="1134"/>
        <w:jc w:val="both"/>
      </w:pPr>
      <w:r>
        <w:t xml:space="preserve">Apresentação de um envelope de seleção com base no </w:t>
      </w:r>
      <w:r w:rsidR="00744AE7">
        <w:t xml:space="preserve">Menor </w:t>
      </w:r>
      <w:proofErr w:type="gramStart"/>
      <w:r>
        <w:t>Custo  –</w:t>
      </w:r>
      <w:proofErr w:type="gramEnd"/>
      <w:r>
        <w:t xml:space="preserve"> </w:t>
      </w:r>
      <w:r w:rsidR="00744AE7">
        <w:t>SMC</w:t>
      </w:r>
    </w:p>
    <w:p w14:paraId="03F42531" w14:textId="654E3463" w:rsidR="001D094A" w:rsidRDefault="00384F1B" w:rsidP="00BA4D53">
      <w:pPr>
        <w:pStyle w:val="FarbigeListe-Akzent11"/>
        <w:tabs>
          <w:tab w:val="left" w:pos="720"/>
          <w:tab w:val="right" w:leader="dot" w:pos="8640"/>
        </w:tabs>
        <w:spacing w:after="180"/>
        <w:ind w:left="699"/>
        <w:contextualSpacing w:val="0"/>
        <w:jc w:val="both"/>
      </w:pPr>
      <w:r>
        <w:t>Para cada método de seleção, uma Ficha de Dados separada é incluída n</w:t>
      </w:r>
      <w:r w:rsidR="004776E8">
        <w:t>o</w:t>
      </w:r>
      <w:r>
        <w:t xml:space="preserve"> </w:t>
      </w:r>
      <w:r w:rsidR="00272278">
        <w:t>DPSP</w:t>
      </w:r>
      <w:r>
        <w:t>. As Fichas de Dados que não forem necessárias serão apagadas.</w:t>
      </w:r>
    </w:p>
    <w:p w14:paraId="036306E3" w14:textId="225DA48B" w:rsidR="00BA4D53" w:rsidRDefault="006E2702" w:rsidP="00E94691">
      <w:pPr>
        <w:pStyle w:val="FarbigeListe-Akzent11"/>
        <w:numPr>
          <w:ilvl w:val="0"/>
          <w:numId w:val="3"/>
        </w:numPr>
        <w:tabs>
          <w:tab w:val="left" w:pos="720"/>
          <w:tab w:val="right" w:leader="dot" w:pos="8640"/>
        </w:tabs>
        <w:spacing w:after="180"/>
        <w:contextualSpacing w:val="0"/>
        <w:jc w:val="both"/>
      </w:pPr>
      <w:r>
        <w:t xml:space="preserve">Antes de convidar qualquer Consultor para apresentar uma proposta, o Contratante deverá verificar sua qualificação e posteriormente convidar somente Consultores considerados qualificados para a tarefa. Para casos excepcionais, quando a qualificação dos Consultores não é conhecida antecipadamente, o </w:t>
      </w:r>
      <w:r w:rsidR="00272278">
        <w:t>DPSP</w:t>
      </w:r>
      <w:r>
        <w:t xml:space="preserve"> cont</w:t>
      </w:r>
      <w:r w:rsidR="00A53372">
        <w:t>erá</w:t>
      </w:r>
      <w:r>
        <w:t xml:space="preserve"> requisitos de qualificação a serem atendidos com base em aprovação/reprovação, que, de outra forma, serão omitidos.</w:t>
      </w:r>
    </w:p>
    <w:p w14:paraId="242DE9D7" w14:textId="439CAEEF" w:rsidR="004A7FCE" w:rsidRPr="00BA4D53" w:rsidRDefault="004A7FCE" w:rsidP="00E94691">
      <w:pPr>
        <w:pStyle w:val="FarbigeListe-Akzent11"/>
        <w:numPr>
          <w:ilvl w:val="0"/>
          <w:numId w:val="3"/>
        </w:numPr>
        <w:tabs>
          <w:tab w:val="left" w:pos="720"/>
          <w:tab w:val="right" w:leader="dot" w:pos="8640"/>
        </w:tabs>
        <w:spacing w:after="180"/>
        <w:contextualSpacing w:val="0"/>
        <w:jc w:val="both"/>
      </w:pPr>
      <w:r>
        <w:t xml:space="preserve">Os Contratantes são convidados a procurar </w:t>
      </w:r>
      <w:r w:rsidR="00A53372">
        <w:t xml:space="preserve">assessoria </w:t>
      </w:r>
      <w:r>
        <w:t xml:space="preserve">de fontes locais competentes para determinar a sua adequação em relação à </w:t>
      </w:r>
      <w:r w:rsidR="00A53372">
        <w:t>L</w:t>
      </w:r>
      <w:r>
        <w:t xml:space="preserve">ei </w:t>
      </w:r>
      <w:r w:rsidR="00A53372">
        <w:t>A</w:t>
      </w:r>
      <w:r>
        <w:t xml:space="preserve">plicável, assim como a sua abrangência. O KfW não será responsável pelo uso deste </w:t>
      </w:r>
      <w:r w:rsidR="00A53372">
        <w:t xml:space="preserve">DPSP pela </w:t>
      </w:r>
      <w:r>
        <w:t>EEP em parte ou integralmente.</w:t>
      </w:r>
    </w:p>
    <w:p w14:paraId="1070A950" w14:textId="4A87A00C" w:rsidR="004A7FCE" w:rsidRPr="001147B6" w:rsidRDefault="004A7FCE" w:rsidP="00E94691">
      <w:pPr>
        <w:pStyle w:val="FarbigeListe-Akzent11"/>
        <w:numPr>
          <w:ilvl w:val="0"/>
          <w:numId w:val="3"/>
        </w:numPr>
        <w:tabs>
          <w:tab w:val="left" w:pos="720"/>
          <w:tab w:val="right" w:leader="dot" w:pos="8640"/>
        </w:tabs>
        <w:spacing w:after="180"/>
        <w:contextualSpacing w:val="0"/>
        <w:jc w:val="both"/>
      </w:pPr>
      <w:r>
        <w:rPr>
          <w:i/>
        </w:rPr>
        <w:t>[O texto em itálico entre parênteses retos]</w:t>
      </w:r>
      <w:r>
        <w:t xml:space="preserve"> são notas para o Contratante, que fornecem orientações na preparação de um procedimento de licitação específico. As notas para o Contratante devem ser apagadas do documento antes da publicação.</w:t>
      </w:r>
    </w:p>
    <w:p w14:paraId="4D1C0B1F" w14:textId="3D220866" w:rsidR="004A7FCE" w:rsidRPr="001147B6" w:rsidRDefault="004A7FCE" w:rsidP="00E94691">
      <w:pPr>
        <w:pStyle w:val="FarbigeListe-Akzent11"/>
        <w:numPr>
          <w:ilvl w:val="0"/>
          <w:numId w:val="3"/>
        </w:numPr>
        <w:tabs>
          <w:tab w:val="left" w:pos="720"/>
          <w:tab w:val="right" w:leader="dot" w:pos="8640"/>
        </w:tabs>
        <w:spacing w:after="180"/>
        <w:contextualSpacing w:val="0"/>
        <w:jc w:val="both"/>
      </w:pPr>
      <w:r>
        <w:t xml:space="preserve">O </w:t>
      </w:r>
      <w:r w:rsidR="00272278">
        <w:t>DPSP</w:t>
      </w:r>
      <w:r>
        <w:t xml:space="preserve"> pode ser usado para contratos </w:t>
      </w:r>
      <w:r w:rsidR="003824A0">
        <w:t xml:space="preserve">com preço </w:t>
      </w:r>
      <w:r>
        <w:t xml:space="preserve">fixo e contratos </w:t>
      </w:r>
      <w:r w:rsidR="003824A0">
        <w:t>com remuneração por</w:t>
      </w:r>
      <w:r>
        <w:t xml:space="preserve"> tempo. Os formulários e condições de pagamento relevantes precisam ser ajustados devidamente.</w:t>
      </w:r>
    </w:p>
    <w:p w14:paraId="47E392C8" w14:textId="371F9B5E" w:rsidR="004A7FCE" w:rsidRPr="00B940E8" w:rsidRDefault="004A7FCE" w:rsidP="00E94691">
      <w:pPr>
        <w:pStyle w:val="FarbigeListe-Akzent11"/>
        <w:numPr>
          <w:ilvl w:val="0"/>
          <w:numId w:val="3"/>
        </w:numPr>
        <w:tabs>
          <w:tab w:val="left" w:pos="720"/>
          <w:tab w:val="right" w:leader="dot" w:pos="8640"/>
        </w:tabs>
        <w:spacing w:after="180"/>
        <w:contextualSpacing w:val="0"/>
        <w:jc w:val="both"/>
      </w:pPr>
      <w:r>
        <w:t xml:space="preserve">Antes de preparar uma Solicitação de Propostas </w:t>
      </w:r>
      <w:proofErr w:type="gramStart"/>
      <w:r>
        <w:t>(</w:t>
      </w:r>
      <w:r w:rsidR="003824A0">
        <w:t>”</w:t>
      </w:r>
      <w:r w:rsidR="00272278">
        <w:t>SP</w:t>
      </w:r>
      <w:proofErr w:type="gramEnd"/>
      <w:r w:rsidR="003824A0">
        <w:t>”</w:t>
      </w:r>
      <w:r>
        <w:t xml:space="preserve">) para uma tarefa específica, o usuário deve se familiarizar com as </w:t>
      </w:r>
      <w:r w:rsidR="003824A0">
        <w:t>D</w:t>
      </w:r>
      <w:r>
        <w:t>iretrizes.</w:t>
      </w:r>
    </w:p>
    <w:p w14:paraId="5B36B977" w14:textId="77777777" w:rsidR="004A7FCE" w:rsidRPr="003435E8" w:rsidRDefault="004A7FCE" w:rsidP="00B13697">
      <w:pPr>
        <w:pStyle w:val="FarbigeListe-Akzent11"/>
        <w:tabs>
          <w:tab w:val="left" w:pos="720"/>
          <w:tab w:val="right" w:leader="dot" w:pos="8640"/>
        </w:tabs>
        <w:spacing w:after="120"/>
        <w:contextualSpacing w:val="0"/>
        <w:jc w:val="both"/>
      </w:pPr>
    </w:p>
    <w:p w14:paraId="5D75ECAF" w14:textId="77777777" w:rsidR="004A7FCE" w:rsidRPr="00B940E8" w:rsidRDefault="004A7FCE" w:rsidP="00B13697">
      <w:pPr>
        <w:pStyle w:val="FarbigeListe-Akzent11"/>
        <w:tabs>
          <w:tab w:val="left" w:pos="720"/>
          <w:tab w:val="right" w:leader="dot" w:pos="8640"/>
        </w:tabs>
        <w:spacing w:after="120"/>
        <w:ind w:left="0"/>
        <w:contextualSpacing w:val="0"/>
        <w:jc w:val="both"/>
        <w:rPr>
          <w:sz w:val="22"/>
          <w:szCs w:val="22"/>
        </w:rPr>
      </w:pPr>
      <w:r>
        <w:rPr>
          <w:sz w:val="22"/>
        </w:rPr>
        <w:lastRenderedPageBreak/>
        <w:t>Os comentários ou perguntas sobre este documento devem ser enviados por escrito para o seguinte endereço:</w:t>
      </w:r>
    </w:p>
    <w:p w14:paraId="1005E957" w14:textId="75AC73D2" w:rsidR="004A7FCE" w:rsidRPr="006B56BB" w:rsidRDefault="00EB6488" w:rsidP="00B13697">
      <w:pPr>
        <w:pStyle w:val="FarbigeListe-Akzent11"/>
        <w:tabs>
          <w:tab w:val="left" w:pos="720"/>
          <w:tab w:val="right" w:leader="dot" w:pos="8640"/>
        </w:tabs>
        <w:spacing w:after="120"/>
        <w:ind w:left="0"/>
        <w:contextualSpacing w:val="0"/>
        <w:jc w:val="both"/>
      </w:pPr>
      <w:hyperlink r:id="rId8" w:history="1">
        <w:r w:rsidR="00600E1A">
          <w:rPr>
            <w:rStyle w:val="Hyperlink"/>
            <w:sz w:val="22"/>
            <w:szCs w:val="22"/>
          </w:rPr>
          <w:t>FZ-Vergabemanagement@kfw.de</w:t>
        </w:r>
      </w:hyperlink>
    </w:p>
    <w:p w14:paraId="4DD57A6F" w14:textId="77777777" w:rsidR="004A7FCE" w:rsidRDefault="004A7FCE">
      <w:pPr>
        <w:suppressAutoHyphens w:val="0"/>
        <w:rPr>
          <w:sz w:val="22"/>
          <w:szCs w:val="22"/>
        </w:rPr>
      </w:pPr>
      <w:r>
        <w:br w:type="page"/>
      </w:r>
    </w:p>
    <w:p w14:paraId="11C6C746" w14:textId="77777777" w:rsidR="00ED67F1" w:rsidRPr="006B56BB" w:rsidRDefault="00ED67F1">
      <w:pPr>
        <w:suppressAutoHyphens w:val="0"/>
        <w:rPr>
          <w:sz w:val="22"/>
          <w:szCs w:val="22"/>
        </w:rPr>
      </w:pPr>
    </w:p>
    <w:p w14:paraId="11D77ED5" w14:textId="77777777" w:rsidR="00ED67F1" w:rsidRPr="006B56BB" w:rsidRDefault="00ED67F1">
      <w:pPr>
        <w:tabs>
          <w:tab w:val="right" w:leader="dot" w:pos="8640"/>
        </w:tabs>
        <w:jc w:val="right"/>
        <w:rPr>
          <w:sz w:val="22"/>
          <w:szCs w:val="22"/>
        </w:rPr>
      </w:pPr>
    </w:p>
    <w:p w14:paraId="13295FEA" w14:textId="77777777" w:rsidR="00D4443F" w:rsidRPr="006B56BB" w:rsidRDefault="00751666" w:rsidP="00751666">
      <w:pPr>
        <w:tabs>
          <w:tab w:val="right" w:leader="dot" w:pos="8640"/>
        </w:tabs>
        <w:jc w:val="center"/>
        <w:rPr>
          <w:b/>
          <w:sz w:val="32"/>
          <w:szCs w:val="32"/>
        </w:rPr>
      </w:pPr>
      <w:r>
        <w:rPr>
          <w:b/>
          <w:sz w:val="32"/>
        </w:rPr>
        <w:t>ÍNDICE</w:t>
      </w:r>
    </w:p>
    <w:tbl>
      <w:tblPr>
        <w:tblW w:w="4947" w:type="pct"/>
        <w:tblLook w:val="00A0" w:firstRow="1" w:lastRow="0" w:firstColumn="1" w:lastColumn="0" w:noHBand="0" w:noVBand="0"/>
      </w:tblPr>
      <w:tblGrid>
        <w:gridCol w:w="4643"/>
        <w:gridCol w:w="4547"/>
      </w:tblGrid>
      <w:tr w:rsidR="00751666" w:rsidRPr="006B56BB" w14:paraId="179B9E7F" w14:textId="77777777" w:rsidTr="00900B10">
        <w:trPr>
          <w:trHeight w:hRule="exact" w:val="236"/>
        </w:trPr>
        <w:tc>
          <w:tcPr>
            <w:tcW w:w="2526" w:type="pct"/>
          </w:tcPr>
          <w:p w14:paraId="35513FC4" w14:textId="77777777" w:rsidR="00751666" w:rsidRPr="006B56BB" w:rsidRDefault="00751666" w:rsidP="00331CBA">
            <w:r>
              <w:rPr>
                <w:sz w:val="22"/>
              </w:rPr>
              <w:t>Capítulo</w:t>
            </w:r>
          </w:p>
        </w:tc>
        <w:tc>
          <w:tcPr>
            <w:tcW w:w="2474" w:type="pct"/>
          </w:tcPr>
          <w:p w14:paraId="09081F0B" w14:textId="77777777" w:rsidR="00751666" w:rsidRPr="006B56BB" w:rsidRDefault="00751666" w:rsidP="00331CBA">
            <w:pPr>
              <w:pStyle w:val="NormalRight"/>
            </w:pPr>
            <w:r>
              <w:rPr>
                <w:sz w:val="22"/>
              </w:rPr>
              <w:t>Página</w:t>
            </w:r>
          </w:p>
        </w:tc>
      </w:tr>
    </w:tbl>
    <w:p w14:paraId="76D078B4" w14:textId="04F1DA91" w:rsidR="00CD79B9" w:rsidRDefault="007655C8">
      <w:pPr>
        <w:pStyle w:val="Verzeichnis1"/>
        <w:tabs>
          <w:tab w:val="right" w:leader="dot" w:pos="9062"/>
        </w:tabs>
        <w:rPr>
          <w:rFonts w:asciiTheme="minorHAnsi" w:eastAsiaTheme="minorEastAsia" w:hAnsiTheme="minorHAnsi" w:cstheme="minorBidi"/>
          <w:b w:val="0"/>
          <w:bCs w:val="0"/>
          <w:caps w:val="0"/>
          <w:noProof/>
          <w:sz w:val="22"/>
          <w:szCs w:val="22"/>
          <w:lang w:val="de-DE"/>
        </w:rPr>
      </w:pPr>
      <w:r w:rsidRPr="006B56BB">
        <w:rPr>
          <w:rFonts w:ascii="Arial" w:hAnsi="Arial"/>
          <w:b w:val="0"/>
        </w:rPr>
        <w:fldChar w:fldCharType="begin"/>
      </w:r>
      <w:r w:rsidRPr="006B56BB">
        <w:rPr>
          <w:rFonts w:ascii="Arial" w:hAnsi="Arial"/>
          <w:b w:val="0"/>
        </w:rPr>
        <w:instrText xml:space="preserve"> TOC \o "1-1" \h \z \u </w:instrText>
      </w:r>
      <w:r w:rsidRPr="006B56BB">
        <w:rPr>
          <w:rFonts w:ascii="Arial" w:hAnsi="Arial"/>
          <w:b w:val="0"/>
        </w:rPr>
        <w:fldChar w:fldCharType="separate"/>
      </w:r>
      <w:hyperlink w:anchor="_Toc79417682" w:history="1">
        <w:r w:rsidR="00CD79B9" w:rsidRPr="00B658AC">
          <w:rPr>
            <w:rStyle w:val="Hyperlink"/>
            <w:rFonts w:ascii="Arial" w:hAnsi="Arial"/>
            <w:noProof/>
          </w:rPr>
          <w:t>PREFÁCIO</w:t>
        </w:r>
        <w:r w:rsidR="00CD79B9">
          <w:rPr>
            <w:noProof/>
            <w:webHidden/>
          </w:rPr>
          <w:tab/>
        </w:r>
        <w:r w:rsidR="00CD79B9">
          <w:rPr>
            <w:noProof/>
            <w:webHidden/>
          </w:rPr>
          <w:fldChar w:fldCharType="begin"/>
        </w:r>
        <w:r w:rsidR="00CD79B9">
          <w:rPr>
            <w:noProof/>
            <w:webHidden/>
          </w:rPr>
          <w:instrText xml:space="preserve"> PAGEREF _Toc79417682 \h </w:instrText>
        </w:r>
        <w:r w:rsidR="00CD79B9">
          <w:rPr>
            <w:noProof/>
            <w:webHidden/>
          </w:rPr>
        </w:r>
        <w:r w:rsidR="00CD79B9">
          <w:rPr>
            <w:noProof/>
            <w:webHidden/>
          </w:rPr>
          <w:fldChar w:fldCharType="separate"/>
        </w:r>
        <w:r w:rsidR="00CD79B9">
          <w:rPr>
            <w:noProof/>
            <w:webHidden/>
          </w:rPr>
          <w:t>2</w:t>
        </w:r>
        <w:r w:rsidR="00CD79B9">
          <w:rPr>
            <w:noProof/>
            <w:webHidden/>
          </w:rPr>
          <w:fldChar w:fldCharType="end"/>
        </w:r>
      </w:hyperlink>
    </w:p>
    <w:p w14:paraId="36B39364" w14:textId="529832B3"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83" w:history="1">
        <w:r w:rsidR="00CD79B9" w:rsidRPr="00B658AC">
          <w:rPr>
            <w:rStyle w:val="Hyperlink"/>
            <w:rFonts w:ascii="Arial" w:hAnsi="Arial"/>
            <w:noProof/>
          </w:rPr>
          <w:t>Carta Convite</w:t>
        </w:r>
        <w:r w:rsidR="00CD79B9">
          <w:rPr>
            <w:noProof/>
            <w:webHidden/>
          </w:rPr>
          <w:tab/>
        </w:r>
        <w:r w:rsidR="00CD79B9">
          <w:rPr>
            <w:noProof/>
            <w:webHidden/>
          </w:rPr>
          <w:fldChar w:fldCharType="begin"/>
        </w:r>
        <w:r w:rsidR="00CD79B9">
          <w:rPr>
            <w:noProof/>
            <w:webHidden/>
          </w:rPr>
          <w:instrText xml:space="preserve"> PAGEREF _Toc79417683 \h </w:instrText>
        </w:r>
        <w:r w:rsidR="00CD79B9">
          <w:rPr>
            <w:noProof/>
            <w:webHidden/>
          </w:rPr>
        </w:r>
        <w:r w:rsidR="00CD79B9">
          <w:rPr>
            <w:noProof/>
            <w:webHidden/>
          </w:rPr>
          <w:fldChar w:fldCharType="separate"/>
        </w:r>
        <w:r w:rsidR="00CD79B9">
          <w:rPr>
            <w:noProof/>
            <w:webHidden/>
          </w:rPr>
          <w:t>5</w:t>
        </w:r>
        <w:r w:rsidR="00CD79B9">
          <w:rPr>
            <w:noProof/>
            <w:webHidden/>
          </w:rPr>
          <w:fldChar w:fldCharType="end"/>
        </w:r>
      </w:hyperlink>
    </w:p>
    <w:p w14:paraId="222A42DD" w14:textId="331FBFDF"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84" w:history="1">
        <w:r w:rsidR="00CD79B9" w:rsidRPr="00B658AC">
          <w:rPr>
            <w:rStyle w:val="Hyperlink"/>
            <w:rFonts w:ascii="Arial" w:hAnsi="Arial"/>
            <w:noProof/>
          </w:rPr>
          <w:t>PARTE 1 – Procedimentos de Licitação</w:t>
        </w:r>
        <w:r w:rsidR="00CD79B9">
          <w:rPr>
            <w:noProof/>
            <w:webHidden/>
          </w:rPr>
          <w:tab/>
        </w:r>
        <w:r w:rsidR="00CD79B9">
          <w:rPr>
            <w:noProof/>
            <w:webHidden/>
          </w:rPr>
          <w:fldChar w:fldCharType="begin"/>
        </w:r>
        <w:r w:rsidR="00CD79B9">
          <w:rPr>
            <w:noProof/>
            <w:webHidden/>
          </w:rPr>
          <w:instrText xml:space="preserve"> PAGEREF _Toc79417684 \h </w:instrText>
        </w:r>
        <w:r w:rsidR="00CD79B9">
          <w:rPr>
            <w:noProof/>
            <w:webHidden/>
          </w:rPr>
        </w:r>
        <w:r w:rsidR="00CD79B9">
          <w:rPr>
            <w:noProof/>
            <w:webHidden/>
          </w:rPr>
          <w:fldChar w:fldCharType="separate"/>
        </w:r>
        <w:r w:rsidR="00CD79B9">
          <w:rPr>
            <w:noProof/>
            <w:webHidden/>
          </w:rPr>
          <w:t>8</w:t>
        </w:r>
        <w:r w:rsidR="00CD79B9">
          <w:rPr>
            <w:noProof/>
            <w:webHidden/>
          </w:rPr>
          <w:fldChar w:fldCharType="end"/>
        </w:r>
      </w:hyperlink>
    </w:p>
    <w:p w14:paraId="4A53E277" w14:textId="51EFA281"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85" w:history="1">
        <w:r w:rsidR="00CD79B9" w:rsidRPr="00B658AC">
          <w:rPr>
            <w:rStyle w:val="Hyperlink"/>
            <w:rFonts w:ascii="Arial" w:hAnsi="Arial"/>
            <w:noProof/>
          </w:rPr>
          <w:t>Seção I.  Instruções aos Consultores</w:t>
        </w:r>
        <w:r w:rsidR="00CD79B9">
          <w:rPr>
            <w:noProof/>
            <w:webHidden/>
          </w:rPr>
          <w:tab/>
        </w:r>
        <w:r w:rsidR="00CD79B9">
          <w:rPr>
            <w:noProof/>
            <w:webHidden/>
          </w:rPr>
          <w:fldChar w:fldCharType="begin"/>
        </w:r>
        <w:r w:rsidR="00CD79B9">
          <w:rPr>
            <w:noProof/>
            <w:webHidden/>
          </w:rPr>
          <w:instrText xml:space="preserve"> PAGEREF _Toc79417685 \h </w:instrText>
        </w:r>
        <w:r w:rsidR="00CD79B9">
          <w:rPr>
            <w:noProof/>
            <w:webHidden/>
          </w:rPr>
        </w:r>
        <w:r w:rsidR="00CD79B9">
          <w:rPr>
            <w:noProof/>
            <w:webHidden/>
          </w:rPr>
          <w:fldChar w:fldCharType="separate"/>
        </w:r>
        <w:r w:rsidR="00CD79B9">
          <w:rPr>
            <w:noProof/>
            <w:webHidden/>
          </w:rPr>
          <w:t>9</w:t>
        </w:r>
        <w:r w:rsidR="00CD79B9">
          <w:rPr>
            <w:noProof/>
            <w:webHidden/>
          </w:rPr>
          <w:fldChar w:fldCharType="end"/>
        </w:r>
      </w:hyperlink>
    </w:p>
    <w:p w14:paraId="0F23C254" w14:textId="26EC3B8E"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86" w:history="1">
        <w:r w:rsidR="00CD79B9" w:rsidRPr="00B658AC">
          <w:rPr>
            <w:rStyle w:val="Hyperlink"/>
            <w:rFonts w:ascii="Arial" w:hAnsi="Arial"/>
            <w:noProof/>
          </w:rPr>
          <w:t>A.  Disposições Gerais</w:t>
        </w:r>
        <w:r w:rsidR="00CD79B9">
          <w:rPr>
            <w:noProof/>
            <w:webHidden/>
          </w:rPr>
          <w:tab/>
        </w:r>
        <w:r w:rsidR="00CD79B9">
          <w:rPr>
            <w:noProof/>
            <w:webHidden/>
          </w:rPr>
          <w:fldChar w:fldCharType="begin"/>
        </w:r>
        <w:r w:rsidR="00CD79B9">
          <w:rPr>
            <w:noProof/>
            <w:webHidden/>
          </w:rPr>
          <w:instrText xml:space="preserve"> PAGEREF _Toc79417686 \h </w:instrText>
        </w:r>
        <w:r w:rsidR="00CD79B9">
          <w:rPr>
            <w:noProof/>
            <w:webHidden/>
          </w:rPr>
        </w:r>
        <w:r w:rsidR="00CD79B9">
          <w:rPr>
            <w:noProof/>
            <w:webHidden/>
          </w:rPr>
          <w:fldChar w:fldCharType="separate"/>
        </w:r>
        <w:r w:rsidR="00CD79B9">
          <w:rPr>
            <w:noProof/>
            <w:webHidden/>
          </w:rPr>
          <w:t>11</w:t>
        </w:r>
        <w:r w:rsidR="00CD79B9">
          <w:rPr>
            <w:noProof/>
            <w:webHidden/>
          </w:rPr>
          <w:fldChar w:fldCharType="end"/>
        </w:r>
      </w:hyperlink>
    </w:p>
    <w:p w14:paraId="69E2D4D9" w14:textId="5BBB5CE3"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87" w:history="1">
        <w:r w:rsidR="00CD79B9" w:rsidRPr="00B658AC">
          <w:rPr>
            <w:rStyle w:val="Hyperlink"/>
            <w:rFonts w:ascii="Arial" w:hAnsi="Arial"/>
            <w:noProof/>
          </w:rPr>
          <w:t>B.  Preparação de propostas</w:t>
        </w:r>
        <w:r w:rsidR="00CD79B9">
          <w:rPr>
            <w:noProof/>
            <w:webHidden/>
          </w:rPr>
          <w:tab/>
        </w:r>
        <w:r w:rsidR="00CD79B9">
          <w:rPr>
            <w:noProof/>
            <w:webHidden/>
          </w:rPr>
          <w:fldChar w:fldCharType="begin"/>
        </w:r>
        <w:r w:rsidR="00CD79B9">
          <w:rPr>
            <w:noProof/>
            <w:webHidden/>
          </w:rPr>
          <w:instrText xml:space="preserve"> PAGEREF _Toc79417687 \h </w:instrText>
        </w:r>
        <w:r w:rsidR="00CD79B9">
          <w:rPr>
            <w:noProof/>
            <w:webHidden/>
          </w:rPr>
        </w:r>
        <w:r w:rsidR="00CD79B9">
          <w:rPr>
            <w:noProof/>
            <w:webHidden/>
          </w:rPr>
          <w:fldChar w:fldCharType="separate"/>
        </w:r>
        <w:r w:rsidR="00CD79B9">
          <w:rPr>
            <w:noProof/>
            <w:webHidden/>
          </w:rPr>
          <w:t>15</w:t>
        </w:r>
        <w:r w:rsidR="00CD79B9">
          <w:rPr>
            <w:noProof/>
            <w:webHidden/>
          </w:rPr>
          <w:fldChar w:fldCharType="end"/>
        </w:r>
      </w:hyperlink>
    </w:p>
    <w:p w14:paraId="3E0C7BD9" w14:textId="0383C1A3"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88" w:history="1">
        <w:r w:rsidR="00CD79B9" w:rsidRPr="00B658AC">
          <w:rPr>
            <w:rStyle w:val="Hyperlink"/>
            <w:rFonts w:ascii="Arial" w:hAnsi="Arial"/>
            <w:noProof/>
          </w:rPr>
          <w:t>C.  Submissão, abertura e avaliação</w:t>
        </w:r>
        <w:r w:rsidR="00CD79B9">
          <w:rPr>
            <w:noProof/>
            <w:webHidden/>
          </w:rPr>
          <w:tab/>
        </w:r>
        <w:r w:rsidR="00CD79B9">
          <w:rPr>
            <w:noProof/>
            <w:webHidden/>
          </w:rPr>
          <w:fldChar w:fldCharType="begin"/>
        </w:r>
        <w:r w:rsidR="00CD79B9">
          <w:rPr>
            <w:noProof/>
            <w:webHidden/>
          </w:rPr>
          <w:instrText xml:space="preserve"> PAGEREF _Toc79417688 \h </w:instrText>
        </w:r>
        <w:r w:rsidR="00CD79B9">
          <w:rPr>
            <w:noProof/>
            <w:webHidden/>
          </w:rPr>
        </w:r>
        <w:r w:rsidR="00CD79B9">
          <w:rPr>
            <w:noProof/>
            <w:webHidden/>
          </w:rPr>
          <w:fldChar w:fldCharType="separate"/>
        </w:r>
        <w:r w:rsidR="00CD79B9">
          <w:rPr>
            <w:noProof/>
            <w:webHidden/>
          </w:rPr>
          <w:t>18</w:t>
        </w:r>
        <w:r w:rsidR="00CD79B9">
          <w:rPr>
            <w:noProof/>
            <w:webHidden/>
          </w:rPr>
          <w:fldChar w:fldCharType="end"/>
        </w:r>
      </w:hyperlink>
    </w:p>
    <w:p w14:paraId="7FF806B3" w14:textId="33DDD6CB"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89" w:history="1">
        <w:r w:rsidR="00CD79B9" w:rsidRPr="00B658AC">
          <w:rPr>
            <w:rStyle w:val="Hyperlink"/>
            <w:rFonts w:ascii="Arial" w:hAnsi="Arial"/>
            <w:noProof/>
          </w:rPr>
          <w:t xml:space="preserve">D.  Negociações e </w:t>
        </w:r>
        <w:r w:rsidR="0001588E">
          <w:rPr>
            <w:rStyle w:val="Hyperlink"/>
            <w:rFonts w:ascii="Arial" w:hAnsi="Arial"/>
            <w:noProof/>
          </w:rPr>
          <w:t>ADJUDICA</w:t>
        </w:r>
        <w:r w:rsidR="00CD79B9" w:rsidRPr="00B658AC">
          <w:rPr>
            <w:rStyle w:val="Hyperlink"/>
            <w:rFonts w:ascii="Arial" w:hAnsi="Arial"/>
            <w:noProof/>
          </w:rPr>
          <w:t>ção</w:t>
        </w:r>
        <w:r w:rsidR="00CD79B9">
          <w:rPr>
            <w:noProof/>
            <w:webHidden/>
          </w:rPr>
          <w:tab/>
        </w:r>
        <w:r w:rsidR="00CD79B9">
          <w:rPr>
            <w:noProof/>
            <w:webHidden/>
          </w:rPr>
          <w:fldChar w:fldCharType="begin"/>
        </w:r>
        <w:r w:rsidR="00CD79B9">
          <w:rPr>
            <w:noProof/>
            <w:webHidden/>
          </w:rPr>
          <w:instrText xml:space="preserve"> PAGEREF _Toc79417689 \h </w:instrText>
        </w:r>
        <w:r w:rsidR="00CD79B9">
          <w:rPr>
            <w:noProof/>
            <w:webHidden/>
          </w:rPr>
        </w:r>
        <w:r w:rsidR="00CD79B9">
          <w:rPr>
            <w:noProof/>
            <w:webHidden/>
          </w:rPr>
          <w:fldChar w:fldCharType="separate"/>
        </w:r>
        <w:r w:rsidR="00CD79B9">
          <w:rPr>
            <w:noProof/>
            <w:webHidden/>
          </w:rPr>
          <w:t>24</w:t>
        </w:r>
        <w:r w:rsidR="00CD79B9">
          <w:rPr>
            <w:noProof/>
            <w:webHidden/>
          </w:rPr>
          <w:fldChar w:fldCharType="end"/>
        </w:r>
      </w:hyperlink>
    </w:p>
    <w:p w14:paraId="6925FD2E" w14:textId="14F95A43"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0" w:history="1">
        <w:r w:rsidR="00CD79B9" w:rsidRPr="00B658AC">
          <w:rPr>
            <w:rStyle w:val="Hyperlink"/>
            <w:rFonts w:ascii="Arial" w:hAnsi="Arial"/>
            <w:noProof/>
          </w:rPr>
          <w:t>Seção III.  Proposta Técnica – Formulários Padrão</w:t>
        </w:r>
        <w:r w:rsidR="00CD79B9">
          <w:rPr>
            <w:noProof/>
            <w:webHidden/>
          </w:rPr>
          <w:tab/>
        </w:r>
        <w:r w:rsidR="00CD79B9">
          <w:rPr>
            <w:noProof/>
            <w:webHidden/>
          </w:rPr>
          <w:fldChar w:fldCharType="begin"/>
        </w:r>
        <w:r w:rsidR="00CD79B9">
          <w:rPr>
            <w:noProof/>
            <w:webHidden/>
          </w:rPr>
          <w:instrText xml:space="preserve"> PAGEREF _Toc79417690 \h </w:instrText>
        </w:r>
        <w:r w:rsidR="00CD79B9">
          <w:rPr>
            <w:noProof/>
            <w:webHidden/>
          </w:rPr>
        </w:r>
        <w:r w:rsidR="00CD79B9">
          <w:rPr>
            <w:noProof/>
            <w:webHidden/>
          </w:rPr>
          <w:fldChar w:fldCharType="separate"/>
        </w:r>
        <w:r w:rsidR="00CD79B9">
          <w:rPr>
            <w:noProof/>
            <w:webHidden/>
          </w:rPr>
          <w:t>28</w:t>
        </w:r>
        <w:r w:rsidR="00CD79B9">
          <w:rPr>
            <w:noProof/>
            <w:webHidden/>
          </w:rPr>
          <w:fldChar w:fldCharType="end"/>
        </w:r>
      </w:hyperlink>
    </w:p>
    <w:p w14:paraId="716ECD29" w14:textId="21BF8F2B"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1" w:history="1">
        <w:r w:rsidR="00CD79B9" w:rsidRPr="00B658AC">
          <w:rPr>
            <w:rStyle w:val="Hyperlink"/>
            <w:rFonts w:ascii="Arial" w:hAnsi="Arial"/>
            <w:noProof/>
          </w:rPr>
          <w:t>Seção IV.  Proposta Financeira - Formulários Padrão</w:t>
        </w:r>
        <w:r w:rsidR="00CD79B9">
          <w:rPr>
            <w:noProof/>
            <w:webHidden/>
          </w:rPr>
          <w:tab/>
        </w:r>
        <w:r w:rsidR="00CD79B9">
          <w:rPr>
            <w:noProof/>
            <w:webHidden/>
          </w:rPr>
          <w:fldChar w:fldCharType="begin"/>
        </w:r>
        <w:r w:rsidR="00CD79B9">
          <w:rPr>
            <w:noProof/>
            <w:webHidden/>
          </w:rPr>
          <w:instrText xml:space="preserve"> PAGEREF _Toc79417691 \h </w:instrText>
        </w:r>
        <w:r w:rsidR="00CD79B9">
          <w:rPr>
            <w:noProof/>
            <w:webHidden/>
          </w:rPr>
        </w:r>
        <w:r w:rsidR="00CD79B9">
          <w:rPr>
            <w:noProof/>
            <w:webHidden/>
          </w:rPr>
          <w:fldChar w:fldCharType="separate"/>
        </w:r>
        <w:r w:rsidR="00CD79B9">
          <w:rPr>
            <w:noProof/>
            <w:webHidden/>
          </w:rPr>
          <w:t>40</w:t>
        </w:r>
        <w:r w:rsidR="00CD79B9">
          <w:rPr>
            <w:noProof/>
            <w:webHidden/>
          </w:rPr>
          <w:fldChar w:fldCharType="end"/>
        </w:r>
      </w:hyperlink>
    </w:p>
    <w:p w14:paraId="42C19CF9" w14:textId="28C61C0A"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2" w:history="1">
        <w:r w:rsidR="00CD79B9" w:rsidRPr="00B658AC">
          <w:rPr>
            <w:rStyle w:val="Hyperlink"/>
            <w:rFonts w:ascii="Arial" w:hAnsi="Arial"/>
            <w:noProof/>
          </w:rPr>
          <w:t>Capítulo V. Critérios de elegibilidade</w:t>
        </w:r>
        <w:r w:rsidR="00CD79B9">
          <w:rPr>
            <w:noProof/>
            <w:webHidden/>
          </w:rPr>
          <w:tab/>
        </w:r>
        <w:r w:rsidR="00CD79B9">
          <w:rPr>
            <w:noProof/>
            <w:webHidden/>
          </w:rPr>
          <w:fldChar w:fldCharType="begin"/>
        </w:r>
        <w:r w:rsidR="00CD79B9">
          <w:rPr>
            <w:noProof/>
            <w:webHidden/>
          </w:rPr>
          <w:instrText xml:space="preserve"> PAGEREF _Toc79417692 \h </w:instrText>
        </w:r>
        <w:r w:rsidR="00CD79B9">
          <w:rPr>
            <w:noProof/>
            <w:webHidden/>
          </w:rPr>
        </w:r>
        <w:r w:rsidR="00CD79B9">
          <w:rPr>
            <w:noProof/>
            <w:webHidden/>
          </w:rPr>
          <w:fldChar w:fldCharType="separate"/>
        </w:r>
        <w:r w:rsidR="00CD79B9">
          <w:rPr>
            <w:noProof/>
            <w:webHidden/>
          </w:rPr>
          <w:t>45</w:t>
        </w:r>
        <w:r w:rsidR="00CD79B9">
          <w:rPr>
            <w:noProof/>
            <w:webHidden/>
          </w:rPr>
          <w:fldChar w:fldCharType="end"/>
        </w:r>
      </w:hyperlink>
    </w:p>
    <w:p w14:paraId="18AFD8B2" w14:textId="4819CC5C"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3" w:history="1">
        <w:r w:rsidR="00CD79B9" w:rsidRPr="00B658AC">
          <w:rPr>
            <w:rStyle w:val="Hyperlink"/>
            <w:rFonts w:ascii="Arial" w:hAnsi="Arial"/>
            <w:noProof/>
          </w:rPr>
          <w:t>Seção VI. Política do KfW – Prática sujeita a sanções – Responsabilidade social e ambiental</w:t>
        </w:r>
        <w:r w:rsidR="00CD79B9">
          <w:rPr>
            <w:noProof/>
            <w:webHidden/>
          </w:rPr>
          <w:tab/>
        </w:r>
        <w:r w:rsidR="00CD79B9">
          <w:rPr>
            <w:noProof/>
            <w:webHidden/>
          </w:rPr>
          <w:fldChar w:fldCharType="begin"/>
        </w:r>
        <w:r w:rsidR="00CD79B9">
          <w:rPr>
            <w:noProof/>
            <w:webHidden/>
          </w:rPr>
          <w:instrText xml:space="preserve"> PAGEREF _Toc79417693 \h </w:instrText>
        </w:r>
        <w:r w:rsidR="00CD79B9">
          <w:rPr>
            <w:noProof/>
            <w:webHidden/>
          </w:rPr>
        </w:r>
        <w:r w:rsidR="00CD79B9">
          <w:rPr>
            <w:noProof/>
            <w:webHidden/>
          </w:rPr>
          <w:fldChar w:fldCharType="separate"/>
        </w:r>
        <w:r w:rsidR="00CD79B9">
          <w:rPr>
            <w:noProof/>
            <w:webHidden/>
          </w:rPr>
          <w:t>47</w:t>
        </w:r>
        <w:r w:rsidR="00CD79B9">
          <w:rPr>
            <w:noProof/>
            <w:webHidden/>
          </w:rPr>
          <w:fldChar w:fldCharType="end"/>
        </w:r>
      </w:hyperlink>
    </w:p>
    <w:p w14:paraId="2D18EF25" w14:textId="30B5817C"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4" w:history="1">
        <w:r w:rsidR="00CD79B9" w:rsidRPr="00B658AC">
          <w:rPr>
            <w:rStyle w:val="Hyperlink"/>
            <w:rFonts w:ascii="Arial" w:hAnsi="Arial"/>
            <w:noProof/>
          </w:rPr>
          <w:t>PARTE 2 – Termos de Referência</w:t>
        </w:r>
        <w:r w:rsidR="00CD79B9">
          <w:rPr>
            <w:noProof/>
            <w:webHidden/>
          </w:rPr>
          <w:tab/>
        </w:r>
        <w:r w:rsidR="00CD79B9">
          <w:rPr>
            <w:noProof/>
            <w:webHidden/>
          </w:rPr>
          <w:fldChar w:fldCharType="begin"/>
        </w:r>
        <w:r w:rsidR="00CD79B9">
          <w:rPr>
            <w:noProof/>
            <w:webHidden/>
          </w:rPr>
          <w:instrText xml:space="preserve"> PAGEREF _Toc79417694 \h </w:instrText>
        </w:r>
        <w:r w:rsidR="00CD79B9">
          <w:rPr>
            <w:noProof/>
            <w:webHidden/>
          </w:rPr>
        </w:r>
        <w:r w:rsidR="00CD79B9">
          <w:rPr>
            <w:noProof/>
            <w:webHidden/>
          </w:rPr>
          <w:fldChar w:fldCharType="separate"/>
        </w:r>
        <w:r w:rsidR="00CD79B9">
          <w:rPr>
            <w:noProof/>
            <w:webHidden/>
          </w:rPr>
          <w:t>49</w:t>
        </w:r>
        <w:r w:rsidR="00CD79B9">
          <w:rPr>
            <w:noProof/>
            <w:webHidden/>
          </w:rPr>
          <w:fldChar w:fldCharType="end"/>
        </w:r>
      </w:hyperlink>
    </w:p>
    <w:p w14:paraId="309B270C" w14:textId="6454F801"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5" w:history="1">
        <w:r w:rsidR="00CD79B9" w:rsidRPr="00B658AC">
          <w:rPr>
            <w:rStyle w:val="Hyperlink"/>
            <w:rFonts w:ascii="Arial" w:hAnsi="Arial"/>
            <w:noProof/>
          </w:rPr>
          <w:t>Seção VII.  Termos de Referência</w:t>
        </w:r>
        <w:r w:rsidR="00CD79B9">
          <w:rPr>
            <w:noProof/>
            <w:webHidden/>
          </w:rPr>
          <w:tab/>
        </w:r>
        <w:r w:rsidR="00CD79B9">
          <w:rPr>
            <w:noProof/>
            <w:webHidden/>
          </w:rPr>
          <w:fldChar w:fldCharType="begin"/>
        </w:r>
        <w:r w:rsidR="00CD79B9">
          <w:rPr>
            <w:noProof/>
            <w:webHidden/>
          </w:rPr>
          <w:instrText xml:space="preserve"> PAGEREF _Toc79417695 \h </w:instrText>
        </w:r>
        <w:r w:rsidR="00CD79B9">
          <w:rPr>
            <w:noProof/>
            <w:webHidden/>
          </w:rPr>
        </w:r>
        <w:r w:rsidR="00CD79B9">
          <w:rPr>
            <w:noProof/>
            <w:webHidden/>
          </w:rPr>
          <w:fldChar w:fldCharType="separate"/>
        </w:r>
        <w:r w:rsidR="00CD79B9">
          <w:rPr>
            <w:noProof/>
            <w:webHidden/>
          </w:rPr>
          <w:t>50</w:t>
        </w:r>
        <w:r w:rsidR="00CD79B9">
          <w:rPr>
            <w:noProof/>
            <w:webHidden/>
          </w:rPr>
          <w:fldChar w:fldCharType="end"/>
        </w:r>
      </w:hyperlink>
    </w:p>
    <w:p w14:paraId="4B35D193" w14:textId="5EC743D4"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6" w:history="1">
        <w:r w:rsidR="00CD79B9" w:rsidRPr="00B658AC">
          <w:rPr>
            <w:rStyle w:val="Hyperlink"/>
            <w:rFonts w:ascii="Arial" w:hAnsi="Arial"/>
            <w:noProof/>
          </w:rPr>
          <w:t>PARTE 3 – Formulário de contrato</w:t>
        </w:r>
        <w:r w:rsidR="00CD79B9">
          <w:rPr>
            <w:noProof/>
            <w:webHidden/>
          </w:rPr>
          <w:tab/>
        </w:r>
        <w:r w:rsidR="00CD79B9">
          <w:rPr>
            <w:noProof/>
            <w:webHidden/>
          </w:rPr>
          <w:fldChar w:fldCharType="begin"/>
        </w:r>
        <w:r w:rsidR="00CD79B9">
          <w:rPr>
            <w:noProof/>
            <w:webHidden/>
          </w:rPr>
          <w:instrText xml:space="preserve"> PAGEREF _Toc79417696 \h </w:instrText>
        </w:r>
        <w:r w:rsidR="00CD79B9">
          <w:rPr>
            <w:noProof/>
            <w:webHidden/>
          </w:rPr>
        </w:r>
        <w:r w:rsidR="00CD79B9">
          <w:rPr>
            <w:noProof/>
            <w:webHidden/>
          </w:rPr>
          <w:fldChar w:fldCharType="separate"/>
        </w:r>
        <w:r w:rsidR="00CD79B9">
          <w:rPr>
            <w:noProof/>
            <w:webHidden/>
          </w:rPr>
          <w:t>51</w:t>
        </w:r>
        <w:r w:rsidR="00CD79B9">
          <w:rPr>
            <w:noProof/>
            <w:webHidden/>
          </w:rPr>
          <w:fldChar w:fldCharType="end"/>
        </w:r>
      </w:hyperlink>
    </w:p>
    <w:p w14:paraId="6AB5C28D" w14:textId="711A1D97" w:rsidR="00CD79B9" w:rsidRDefault="00EB6488">
      <w:pPr>
        <w:pStyle w:val="Verzeichnis1"/>
        <w:tabs>
          <w:tab w:val="right" w:leader="dot" w:pos="9062"/>
        </w:tabs>
        <w:rPr>
          <w:rFonts w:asciiTheme="minorHAnsi" w:eastAsiaTheme="minorEastAsia" w:hAnsiTheme="minorHAnsi" w:cstheme="minorBidi"/>
          <w:b w:val="0"/>
          <w:bCs w:val="0"/>
          <w:caps w:val="0"/>
          <w:noProof/>
          <w:sz w:val="22"/>
          <w:szCs w:val="22"/>
          <w:lang w:val="de-DE"/>
        </w:rPr>
      </w:pPr>
      <w:hyperlink w:anchor="_Toc79417697" w:history="1">
        <w:r w:rsidR="00CD79B9" w:rsidRPr="00B658AC">
          <w:rPr>
            <w:rStyle w:val="Hyperlink"/>
            <w:rFonts w:ascii="Arial" w:hAnsi="Arial"/>
            <w:noProof/>
          </w:rPr>
          <w:t>Seção VIII.  Contrato de Prestação de Serviços de Consultoria</w:t>
        </w:r>
        <w:r w:rsidR="00CD79B9">
          <w:rPr>
            <w:noProof/>
            <w:webHidden/>
          </w:rPr>
          <w:tab/>
        </w:r>
        <w:r w:rsidR="00CD79B9">
          <w:rPr>
            <w:noProof/>
            <w:webHidden/>
          </w:rPr>
          <w:fldChar w:fldCharType="begin"/>
        </w:r>
        <w:r w:rsidR="00CD79B9">
          <w:rPr>
            <w:noProof/>
            <w:webHidden/>
          </w:rPr>
          <w:instrText xml:space="preserve"> PAGEREF _Toc79417697 \h </w:instrText>
        </w:r>
        <w:r w:rsidR="00CD79B9">
          <w:rPr>
            <w:noProof/>
            <w:webHidden/>
          </w:rPr>
        </w:r>
        <w:r w:rsidR="00CD79B9">
          <w:rPr>
            <w:noProof/>
            <w:webHidden/>
          </w:rPr>
          <w:fldChar w:fldCharType="separate"/>
        </w:r>
        <w:r w:rsidR="00CD79B9">
          <w:rPr>
            <w:noProof/>
            <w:webHidden/>
          </w:rPr>
          <w:t>51</w:t>
        </w:r>
        <w:r w:rsidR="00CD79B9">
          <w:rPr>
            <w:noProof/>
            <w:webHidden/>
          </w:rPr>
          <w:fldChar w:fldCharType="end"/>
        </w:r>
      </w:hyperlink>
    </w:p>
    <w:p w14:paraId="4C6900FD" w14:textId="59F5865E" w:rsidR="002F3D7F" w:rsidRPr="006B56BB" w:rsidRDefault="007655C8" w:rsidP="002D2EDF">
      <w:pPr>
        <w:tabs>
          <w:tab w:val="right" w:leader="dot" w:pos="8640"/>
        </w:tabs>
      </w:pPr>
      <w:r w:rsidRPr="006B56BB">
        <w:fldChar w:fldCharType="end"/>
      </w:r>
    </w:p>
    <w:p w14:paraId="7357CBC4" w14:textId="77777777" w:rsidR="002F3D7F" w:rsidRPr="006B56BB" w:rsidRDefault="002F3D7F" w:rsidP="002D2EDF">
      <w:pPr>
        <w:tabs>
          <w:tab w:val="right" w:leader="dot" w:pos="8640"/>
        </w:tabs>
        <w:spacing w:before="100"/>
        <w:sectPr w:rsidR="002F3D7F" w:rsidRPr="006B56BB" w:rsidSect="00E65C3A">
          <w:headerReference w:type="even" r:id="rId9"/>
          <w:headerReference w:type="default" r:id="rId10"/>
          <w:footerReference w:type="even" r:id="rId11"/>
          <w:footerReference w:type="default" r:id="rId12"/>
          <w:headerReference w:type="first" r:id="rId13"/>
          <w:footerReference w:type="first" r:id="rId14"/>
          <w:type w:val="oddPage"/>
          <w:pgSz w:w="12240" w:h="15840"/>
          <w:pgMar w:top="993" w:right="1440" w:bottom="1728" w:left="1728" w:header="720" w:footer="720" w:gutter="0"/>
          <w:pgNumType w:start="1"/>
          <w:cols w:space="720"/>
          <w:titlePg/>
          <w:docGrid w:linePitch="360"/>
        </w:sectPr>
      </w:pPr>
    </w:p>
    <w:p w14:paraId="7F36A4CD" w14:textId="4891A3E2" w:rsidR="0052699C" w:rsidRPr="00951184" w:rsidRDefault="0052699C" w:rsidP="00DC5E2C">
      <w:pPr>
        <w:pStyle w:val="KeinLeerraum"/>
        <w:rPr>
          <w:b/>
          <w:bCs/>
          <w:i/>
          <w:sz w:val="32"/>
          <w:szCs w:val="32"/>
        </w:rPr>
      </w:pPr>
      <w:bookmarkStart w:id="5" w:name="_Toc491164839"/>
      <w:bookmarkStart w:id="6" w:name="_Toc491165046"/>
      <w:r>
        <w:rPr>
          <w:b/>
          <w:i/>
          <w:sz w:val="32"/>
        </w:rPr>
        <w:lastRenderedPageBreak/>
        <w:t>[A Carta de Convite só será aplicada em caso de solicitação de ofertas, p. ex., mais de um consultor é convidado a apresentar uma proposta e pode ser na forma de um e-mail].</w:t>
      </w:r>
    </w:p>
    <w:p w14:paraId="0A310096" w14:textId="6008762C" w:rsidR="00487895" w:rsidRPr="001147B6" w:rsidRDefault="00331CBA" w:rsidP="00EB2768">
      <w:pPr>
        <w:pStyle w:val="berschrift1"/>
        <w:rPr>
          <w:rFonts w:ascii="Arial" w:hAnsi="Arial" w:cs="Arial"/>
          <w:shd w:val="clear" w:color="auto" w:fill="FFFF00"/>
        </w:rPr>
      </w:pPr>
      <w:bookmarkStart w:id="7" w:name="_Toc79417683"/>
      <w:r>
        <w:rPr>
          <w:rFonts w:ascii="Arial" w:hAnsi="Arial"/>
        </w:rPr>
        <w:t>Carta de Convite</w:t>
      </w:r>
      <w:bookmarkEnd w:id="5"/>
      <w:bookmarkEnd w:id="6"/>
      <w:bookmarkEnd w:id="7"/>
    </w:p>
    <w:p w14:paraId="14F04101" w14:textId="77777777" w:rsidR="00487895" w:rsidRPr="003435E8" w:rsidRDefault="00487895">
      <w:pPr>
        <w:pStyle w:val="Liste"/>
        <w:rPr>
          <w:shd w:val="clear" w:color="auto" w:fill="FFFF00"/>
        </w:rPr>
      </w:pPr>
    </w:p>
    <w:p w14:paraId="5FFA73EA" w14:textId="6A032A07" w:rsidR="00487895" w:rsidRPr="001147B6" w:rsidRDefault="00F54FC2">
      <w:pPr>
        <w:pStyle w:val="Liste"/>
        <w:ind w:left="0" w:firstLine="0"/>
        <w:rPr>
          <w:i/>
        </w:rPr>
      </w:pPr>
      <w:r>
        <w:t>Identificação do projeto</w:t>
      </w:r>
      <w:r>
        <w:rPr>
          <w:i/>
        </w:rPr>
        <w:t xml:space="preserve"> </w:t>
      </w:r>
      <w:proofErr w:type="gramStart"/>
      <w:r>
        <w:rPr>
          <w:i/>
        </w:rPr>
        <w:t>[Inserir</w:t>
      </w:r>
      <w:proofErr w:type="gramEnd"/>
      <w:r>
        <w:rPr>
          <w:i/>
        </w:rPr>
        <w:t xml:space="preserve"> preferencialmente n.º projeto BMZ ou KfW]</w:t>
      </w:r>
    </w:p>
    <w:p w14:paraId="263DCCD3" w14:textId="77777777" w:rsidR="00487895" w:rsidRPr="003435E8" w:rsidRDefault="00487895">
      <w:pPr>
        <w:pStyle w:val="Liste"/>
        <w:ind w:left="0" w:firstLine="0"/>
        <w:rPr>
          <w:i/>
        </w:rPr>
      </w:pPr>
    </w:p>
    <w:p w14:paraId="2BE774F3" w14:textId="77777777" w:rsidR="00487895" w:rsidRPr="00B940E8" w:rsidRDefault="00927884">
      <w:pPr>
        <w:pStyle w:val="Liste"/>
        <w:ind w:left="0" w:firstLine="0"/>
      </w:pPr>
      <w:r>
        <w:rPr>
          <w:i/>
        </w:rPr>
        <w:t>[Local e data]</w:t>
      </w:r>
    </w:p>
    <w:p w14:paraId="697E4DE4" w14:textId="77777777" w:rsidR="00487895" w:rsidRPr="003435E8" w:rsidRDefault="00487895">
      <w:pPr>
        <w:pStyle w:val="BankNormal"/>
        <w:tabs>
          <w:tab w:val="left" w:pos="720"/>
          <w:tab w:val="right" w:leader="dot" w:pos="8640"/>
        </w:tabs>
        <w:spacing w:after="0"/>
        <w:rPr>
          <w:szCs w:val="24"/>
        </w:rPr>
      </w:pPr>
    </w:p>
    <w:p w14:paraId="2D7F05D6" w14:textId="6ACB9259" w:rsidR="00487895" w:rsidRPr="001147B6" w:rsidRDefault="00927884">
      <w:pPr>
        <w:pStyle w:val="Textkrper"/>
        <w:spacing w:after="0"/>
      </w:pPr>
      <w:r>
        <w:rPr>
          <w:i/>
        </w:rPr>
        <w:t>[Nome e endereço do Consultor.]</w:t>
      </w:r>
    </w:p>
    <w:p w14:paraId="7D0FACB1" w14:textId="77777777" w:rsidR="00487895" w:rsidRPr="003435E8" w:rsidRDefault="00487895">
      <w:pPr>
        <w:pStyle w:val="Anrede1"/>
      </w:pPr>
    </w:p>
    <w:p w14:paraId="5D610D37" w14:textId="6085F473" w:rsidR="00487895" w:rsidRPr="006B56BB" w:rsidRDefault="00927884">
      <w:pPr>
        <w:pStyle w:val="Anrede1"/>
      </w:pPr>
      <w:r>
        <w:t>Prezado Sr./Prezada Sr</w:t>
      </w:r>
      <w:r w:rsidR="00022941">
        <w:t>a</w:t>
      </w:r>
      <w:r>
        <w:t>.</w:t>
      </w:r>
    </w:p>
    <w:p w14:paraId="6F44EE30" w14:textId="77777777" w:rsidR="00487895" w:rsidRPr="006B56BB" w:rsidRDefault="00487895">
      <w:pPr>
        <w:tabs>
          <w:tab w:val="right" w:leader="dot" w:pos="8640"/>
        </w:tabs>
        <w:jc w:val="both"/>
        <w:rPr>
          <w:lang w:val="en-GB"/>
        </w:rPr>
      </w:pPr>
    </w:p>
    <w:p w14:paraId="22C5C211" w14:textId="0952A3C6" w:rsidR="00F9411E" w:rsidRDefault="00C11080" w:rsidP="00E94691">
      <w:pPr>
        <w:pStyle w:val="Liste"/>
        <w:numPr>
          <w:ilvl w:val="0"/>
          <w:numId w:val="7"/>
        </w:numPr>
        <w:jc w:val="both"/>
      </w:pPr>
      <w:r>
        <w:rPr>
          <w:i/>
        </w:rPr>
        <w:t xml:space="preserve">[No caso de uma </w:t>
      </w:r>
      <w:r w:rsidR="00022941">
        <w:rPr>
          <w:i/>
        </w:rPr>
        <w:t xml:space="preserve">Entidade </w:t>
      </w:r>
      <w:r>
        <w:rPr>
          <w:i/>
        </w:rPr>
        <w:t>Executora d</w:t>
      </w:r>
      <w:r w:rsidR="00022941">
        <w:rPr>
          <w:i/>
        </w:rPr>
        <w:t>o</w:t>
      </w:r>
      <w:r>
        <w:rPr>
          <w:i/>
        </w:rPr>
        <w:t xml:space="preserve"> Projeto ser o Contratante, inserir] </w:t>
      </w:r>
      <w:r>
        <w:br/>
        <w:t xml:space="preserve">A </w:t>
      </w:r>
      <w:r>
        <w:rPr>
          <w:i/>
        </w:rPr>
        <w:t xml:space="preserve">[nome da </w:t>
      </w:r>
      <w:r w:rsidR="00022941">
        <w:rPr>
          <w:i/>
        </w:rPr>
        <w:t xml:space="preserve">Entidade </w:t>
      </w:r>
      <w:r>
        <w:rPr>
          <w:i/>
        </w:rPr>
        <w:t>Executora do Projeto</w:t>
      </w:r>
      <w:r>
        <w:t xml:space="preserve">] referida como o "Contratante" está atuando como </w:t>
      </w:r>
      <w:r w:rsidR="00022941">
        <w:t xml:space="preserve">Entidade </w:t>
      </w:r>
      <w:r>
        <w:t xml:space="preserve">de execução do projeto </w:t>
      </w:r>
      <w:r>
        <w:rPr>
          <w:i/>
        </w:rPr>
        <w:t>[inserir nome do projeto]</w:t>
      </w:r>
      <w:r>
        <w:t xml:space="preserve"> e pretende contratar um Consultor para o qual essa Solicitação de Proposta é emitida. O KfW fornece financiamento para o projeto; quaisquer pagamentos estão sujeitos aos acordos de financiamento subjacentes e nenhuma outra parte além do Empregador deverá derivar quaisquer direitos ou ter quaisquer reivindicações sobre os rendimentos </w:t>
      </w:r>
      <w:proofErr w:type="gramStart"/>
      <w:r>
        <w:t>do mesmo</w:t>
      </w:r>
      <w:proofErr w:type="gramEnd"/>
      <w:r>
        <w:t xml:space="preserve">. </w:t>
      </w:r>
    </w:p>
    <w:p w14:paraId="4387B10C" w14:textId="36AB503F" w:rsidR="00487895" w:rsidRPr="001147B6" w:rsidRDefault="00F9411E" w:rsidP="00BA4D53">
      <w:pPr>
        <w:pStyle w:val="Liste"/>
        <w:ind w:left="360" w:firstLine="0"/>
        <w:jc w:val="both"/>
      </w:pPr>
      <w:r>
        <w:rPr>
          <w:i/>
        </w:rPr>
        <w:t>[Caso o KfW conduza o procedimento de licitação em nome da E</w:t>
      </w:r>
      <w:r w:rsidR="00022941">
        <w:rPr>
          <w:i/>
        </w:rPr>
        <w:t>EP</w:t>
      </w:r>
      <w:r>
        <w:rPr>
          <w:i/>
        </w:rPr>
        <w:t>, acrescentar o seguinte]</w:t>
      </w:r>
      <w:r>
        <w:t xml:space="preserve"> O KfW conduz o procedimento de licitação em nome da E</w:t>
      </w:r>
      <w:r w:rsidR="00022941">
        <w:t>EP</w:t>
      </w:r>
      <w:r>
        <w:t xml:space="preserve">. </w:t>
      </w:r>
    </w:p>
    <w:p w14:paraId="45435D83" w14:textId="77777777" w:rsidR="00237B5C" w:rsidRPr="003435E8" w:rsidRDefault="00237B5C">
      <w:pPr>
        <w:pStyle w:val="Liste"/>
        <w:ind w:left="360" w:firstLine="0"/>
        <w:jc w:val="both"/>
        <w:rPr>
          <w:i/>
        </w:rPr>
      </w:pPr>
    </w:p>
    <w:p w14:paraId="0D569327" w14:textId="1038B7C4" w:rsidR="00EA6C3E" w:rsidRPr="001147B6" w:rsidRDefault="00EA6C3E">
      <w:pPr>
        <w:pStyle w:val="Liste"/>
        <w:ind w:left="360" w:firstLine="0"/>
        <w:jc w:val="both"/>
      </w:pPr>
      <w:r>
        <w:rPr>
          <w:i/>
        </w:rPr>
        <w:t xml:space="preserve">[ou no caso de o KfW ser o Contratante, inserir] </w:t>
      </w:r>
      <w:r>
        <w:t xml:space="preserve">O KfW pretende contratar um Consultor para </w:t>
      </w:r>
      <w:r>
        <w:rPr>
          <w:i/>
        </w:rPr>
        <w:t xml:space="preserve">[inserir o nome do projeto] </w:t>
      </w:r>
      <w:r>
        <w:t>para o</w:t>
      </w:r>
      <w:r>
        <w:rPr>
          <w:i/>
        </w:rPr>
        <w:t xml:space="preserve"> </w:t>
      </w:r>
      <w:r>
        <w:t>qual essa Solicitação de Proposta é emitida.</w:t>
      </w:r>
    </w:p>
    <w:p w14:paraId="4D57F80A" w14:textId="77777777" w:rsidR="00487895" w:rsidRPr="003435E8" w:rsidRDefault="00487895">
      <w:pPr>
        <w:pStyle w:val="Liste"/>
        <w:ind w:left="0" w:firstLine="0"/>
        <w:jc w:val="both"/>
      </w:pPr>
    </w:p>
    <w:p w14:paraId="42D36C4D" w14:textId="65324299" w:rsidR="00487895" w:rsidRPr="001147B6" w:rsidRDefault="00927884" w:rsidP="00E94691">
      <w:pPr>
        <w:pStyle w:val="Liste"/>
        <w:numPr>
          <w:ilvl w:val="0"/>
          <w:numId w:val="7"/>
        </w:numPr>
        <w:jc w:val="both"/>
      </w:pPr>
      <w:r>
        <w:t xml:space="preserve">O Empregador convida agora a apresentar </w:t>
      </w:r>
      <w:r>
        <w:rPr>
          <w:b/>
        </w:rPr>
        <w:t>Propostas</w:t>
      </w:r>
      <w:r>
        <w:t xml:space="preserve"> para fornecer os seguintes serviços de consultoria (doravante denominados "Serviços"): </w:t>
      </w:r>
      <w:r>
        <w:rPr>
          <w:i/>
        </w:rPr>
        <w:t>[nome da tarefa de serviços de consultoria]</w:t>
      </w:r>
      <w:r>
        <w:t>. Mais detalhes sobre os Serviços são fornecidos nos Termos de Referência (Seção VII).</w:t>
      </w:r>
    </w:p>
    <w:p w14:paraId="43EEA98D" w14:textId="77777777" w:rsidR="00487895" w:rsidRPr="003435E8" w:rsidRDefault="00487895">
      <w:pPr>
        <w:pStyle w:val="Liste"/>
        <w:ind w:left="360"/>
      </w:pPr>
    </w:p>
    <w:p w14:paraId="779337A2" w14:textId="158DEA1F" w:rsidR="00487895" w:rsidRDefault="003336A9" w:rsidP="00E94691">
      <w:pPr>
        <w:pStyle w:val="Liste"/>
        <w:keepNext/>
        <w:numPr>
          <w:ilvl w:val="0"/>
          <w:numId w:val="7"/>
        </w:numPr>
        <w:jc w:val="both"/>
      </w:pPr>
      <w:r>
        <w:t xml:space="preserve">Esta Solicitação de Proposta foi enviada </w:t>
      </w:r>
      <w:r w:rsidR="00022941">
        <w:t>a um</w:t>
      </w:r>
      <w:r>
        <w:t xml:space="preserve"> total </w:t>
      </w:r>
      <w:r w:rsidR="00022941">
        <w:t xml:space="preserve">de </w:t>
      </w:r>
      <w:r>
        <w:rPr>
          <w:i/>
        </w:rPr>
        <w:t>[inserir número de Consultores convidados]</w:t>
      </w:r>
      <w:r>
        <w:t xml:space="preserve"> Consultores pré-selecionados. Não é permitido transferir esse convite para nenhuma outra empresa. </w:t>
      </w:r>
    </w:p>
    <w:p w14:paraId="2623A856" w14:textId="77777777" w:rsidR="00BA4D53" w:rsidRPr="003435E8" w:rsidRDefault="00BA4D53" w:rsidP="00BA4D53">
      <w:pPr>
        <w:pStyle w:val="Liste"/>
        <w:keepNext/>
        <w:ind w:left="0" w:firstLine="0"/>
        <w:jc w:val="both"/>
      </w:pPr>
    </w:p>
    <w:p w14:paraId="65CA4978" w14:textId="005B6FF2" w:rsidR="00487895" w:rsidRPr="00CC52DC" w:rsidRDefault="00927884" w:rsidP="00E94691">
      <w:pPr>
        <w:pStyle w:val="Liste"/>
        <w:numPr>
          <w:ilvl w:val="0"/>
          <w:numId w:val="7"/>
        </w:numPr>
        <w:jc w:val="both"/>
        <w:rPr>
          <w:rFonts w:eastAsia="Calibri"/>
        </w:rPr>
      </w:pPr>
      <w:r>
        <w:t>Uma empresa será selecionada de acordo com os procedimentos descritos nas Diretrizes do KfW para a Aquisição de Serviços de Consultoria, Obras, Bens, Instalações e Serviços de Não Consultoria em Cooperação Financeira com Países Parceiros, que podem ser encontrados no site</w:t>
      </w:r>
      <w:r w:rsidR="00747CE9">
        <w:t>:</w:t>
      </w:r>
      <w:r>
        <w:t xml:space="preserve"> www.kfw-entwicklungsbank.de.</w:t>
      </w:r>
    </w:p>
    <w:p w14:paraId="1C71781B" w14:textId="77777777" w:rsidR="00487895" w:rsidRPr="00CC52DC" w:rsidRDefault="00927884">
      <w:pPr>
        <w:pStyle w:val="Liste"/>
        <w:ind w:left="-360" w:firstLine="0"/>
        <w:jc w:val="both"/>
      </w:pPr>
      <w:r>
        <w:t xml:space="preserve"> </w:t>
      </w:r>
    </w:p>
    <w:p w14:paraId="481972C8" w14:textId="5B666353" w:rsidR="00487895" w:rsidRPr="001147B6" w:rsidRDefault="00747CE9" w:rsidP="00E94691">
      <w:pPr>
        <w:pStyle w:val="Listenfortsetzung1"/>
        <w:numPr>
          <w:ilvl w:val="0"/>
          <w:numId w:val="7"/>
        </w:numPr>
        <w:spacing w:after="0"/>
      </w:pPr>
      <w:r>
        <w:t xml:space="preserve">O </w:t>
      </w:r>
      <w:r w:rsidR="00272278">
        <w:t>DPSP</w:t>
      </w:r>
      <w:r w:rsidR="00927884">
        <w:t xml:space="preserve"> inclui as seguintes seções:</w:t>
      </w:r>
    </w:p>
    <w:p w14:paraId="13554DBB" w14:textId="77777777" w:rsidR="00487895" w:rsidRPr="003435E8" w:rsidRDefault="00487895">
      <w:pPr>
        <w:pStyle w:val="FarbigeListe-Akzent11"/>
      </w:pPr>
    </w:p>
    <w:p w14:paraId="4A93C810" w14:textId="01FD6111" w:rsidR="00BA7886" w:rsidRPr="001147B6" w:rsidRDefault="00927884">
      <w:pPr>
        <w:pStyle w:val="Standardeinzug1"/>
        <w:ind w:left="720"/>
      </w:pPr>
      <w:r>
        <w:t>Seção I – Instruções aos Consultores (IC)</w:t>
      </w:r>
      <w:r>
        <w:tab/>
      </w:r>
      <w:r>
        <w:tab/>
      </w:r>
      <w:r>
        <w:tab/>
      </w:r>
    </w:p>
    <w:p w14:paraId="226EF271" w14:textId="7CC63F30" w:rsidR="00487895" w:rsidRPr="001147B6" w:rsidRDefault="00BA7886">
      <w:pPr>
        <w:pStyle w:val="Standardeinzug1"/>
        <w:ind w:left="720"/>
      </w:pPr>
      <w:r>
        <w:t>Seção II – Ficha de Dados</w:t>
      </w:r>
      <w:r>
        <w:tab/>
      </w:r>
    </w:p>
    <w:p w14:paraId="1557B0B8" w14:textId="77777777" w:rsidR="00487895" w:rsidRPr="001147B6" w:rsidRDefault="00927884">
      <w:pPr>
        <w:pStyle w:val="Standardeinzug1"/>
        <w:ind w:left="1800" w:hanging="1080"/>
      </w:pPr>
      <w:r>
        <w:t>Seção III – Proposta Técnica - Formulários Padrão</w:t>
      </w:r>
    </w:p>
    <w:p w14:paraId="60234A40" w14:textId="77777777" w:rsidR="00487895" w:rsidRPr="001147B6" w:rsidRDefault="00927884">
      <w:pPr>
        <w:pStyle w:val="Standardeinzug1"/>
        <w:ind w:left="720"/>
      </w:pPr>
      <w:r>
        <w:t>Seção IV – Proposta Financeira – Formulários Padrão</w:t>
      </w:r>
    </w:p>
    <w:p w14:paraId="44E4570F" w14:textId="77777777" w:rsidR="00487895" w:rsidRPr="001147B6" w:rsidRDefault="00927884">
      <w:pPr>
        <w:pStyle w:val="Standardeinzug1"/>
        <w:ind w:left="720"/>
      </w:pPr>
      <w:r>
        <w:t>Seção V – Critérios de elegibilidade</w:t>
      </w:r>
    </w:p>
    <w:p w14:paraId="06ECC42D" w14:textId="61DBBF58" w:rsidR="00DF1CFF" w:rsidRPr="001147B6" w:rsidRDefault="00DF1CFF">
      <w:pPr>
        <w:pStyle w:val="Standardeinzug1"/>
        <w:ind w:left="720"/>
      </w:pPr>
      <w:r>
        <w:t xml:space="preserve">Seção IV – Política do KfW – Prática sujeita a </w:t>
      </w:r>
      <w:r w:rsidR="00747CE9">
        <w:t>sanções</w:t>
      </w:r>
      <w:r>
        <w:t>– Responsabilidade socioambiental</w:t>
      </w:r>
    </w:p>
    <w:p w14:paraId="442EB123" w14:textId="77777777" w:rsidR="00DF1CFF" w:rsidRPr="001147B6" w:rsidRDefault="00EA2911">
      <w:pPr>
        <w:pStyle w:val="Standardeinzug1"/>
        <w:ind w:left="720"/>
      </w:pPr>
      <w:r>
        <w:t>Seção VII – Termos de referência</w:t>
      </w:r>
    </w:p>
    <w:p w14:paraId="4E4E6DCC" w14:textId="77777777" w:rsidR="00487895" w:rsidRPr="001147B6" w:rsidRDefault="00927884">
      <w:pPr>
        <w:pStyle w:val="Textkrper-Zeileneinzug"/>
        <w:suppressAutoHyphens w:val="0"/>
        <w:ind w:left="720"/>
        <w:rPr>
          <w:spacing w:val="0"/>
        </w:rPr>
      </w:pPr>
      <w:r>
        <w:t>Seção VIII – Condições de contrato e formulário de contrato</w:t>
      </w:r>
    </w:p>
    <w:p w14:paraId="31D6FC08" w14:textId="77777777" w:rsidR="00487895" w:rsidRPr="003435E8" w:rsidRDefault="00487895">
      <w:pPr>
        <w:pStyle w:val="Textkrper-Zeileneinzug"/>
        <w:suppressAutoHyphens w:val="0"/>
        <w:ind w:left="-360"/>
        <w:rPr>
          <w:spacing w:val="0"/>
          <w:lang w:eastAsia="en-US"/>
        </w:rPr>
      </w:pPr>
    </w:p>
    <w:p w14:paraId="1F8F9F57" w14:textId="66F73342" w:rsidR="00487895" w:rsidRPr="001147B6" w:rsidRDefault="00927884" w:rsidP="00E94691">
      <w:pPr>
        <w:pStyle w:val="Textkrper-Zeileneinzug"/>
        <w:numPr>
          <w:ilvl w:val="0"/>
          <w:numId w:val="7"/>
        </w:numPr>
        <w:suppressAutoHyphens w:val="0"/>
      </w:pPr>
      <w:r>
        <w:lastRenderedPageBreak/>
        <w:t xml:space="preserve">Por favor, informe-nos </w:t>
      </w:r>
      <w:r w:rsidR="00747CE9">
        <w:t xml:space="preserve">até </w:t>
      </w:r>
      <w:r>
        <w:rPr>
          <w:i/>
        </w:rPr>
        <w:t>[data],</w:t>
      </w:r>
      <w:r>
        <w:t xml:space="preserve"> por escrito, para </w:t>
      </w:r>
      <w:r>
        <w:rPr>
          <w:i/>
        </w:rPr>
        <w:t>[endereço]</w:t>
      </w:r>
      <w:r>
        <w:t xml:space="preserve">, por fax </w:t>
      </w:r>
      <w:r>
        <w:rPr>
          <w:i/>
        </w:rPr>
        <w:t>[número de fax]</w:t>
      </w:r>
      <w:r>
        <w:t xml:space="preserve">, ou por e-mail </w:t>
      </w:r>
      <w:r>
        <w:rPr>
          <w:i/>
        </w:rPr>
        <w:t>[endereço de e-mail]</w:t>
      </w:r>
      <w:r>
        <w:t xml:space="preserve">: </w:t>
      </w:r>
    </w:p>
    <w:p w14:paraId="63E09DAD" w14:textId="0340E08D" w:rsidR="00487895" w:rsidRPr="003435E8" w:rsidRDefault="00487895" w:rsidP="0085024E"/>
    <w:p w14:paraId="3D3A3144" w14:textId="70816A97" w:rsidR="00747CE9" w:rsidRPr="001147B6" w:rsidRDefault="00927884" w:rsidP="00E94691">
      <w:pPr>
        <w:pStyle w:val="FarbigeListe-Akzent11"/>
        <w:numPr>
          <w:ilvl w:val="0"/>
          <w:numId w:val="12"/>
        </w:numPr>
      </w:pPr>
      <w:r>
        <w:t>que você recebeu essa Carta de Convite; e</w:t>
      </w:r>
    </w:p>
    <w:p w14:paraId="51AEE41A" w14:textId="5EABA9EB" w:rsidR="00487895" w:rsidRPr="003932EE" w:rsidRDefault="00927884" w:rsidP="00892D12">
      <w:pPr>
        <w:pStyle w:val="FarbigeListe-Akzent11"/>
        <w:numPr>
          <w:ilvl w:val="0"/>
          <w:numId w:val="12"/>
        </w:numPr>
        <w:rPr>
          <w:shd w:val="clear" w:color="auto" w:fill="FFFF00"/>
        </w:rPr>
      </w:pPr>
      <w:r>
        <w:t xml:space="preserve">se você pretende apresentar uma </w:t>
      </w:r>
      <w:r>
        <w:rPr>
          <w:b/>
        </w:rPr>
        <w:t>Proposta</w:t>
      </w:r>
    </w:p>
    <w:p w14:paraId="3D71A199" w14:textId="77777777" w:rsidR="00487895" w:rsidRPr="003435E8" w:rsidRDefault="00487895">
      <w:pPr>
        <w:pStyle w:val="BankNormal"/>
        <w:spacing w:after="0"/>
        <w:rPr>
          <w:shd w:val="clear" w:color="auto" w:fill="FFFF00"/>
        </w:rPr>
      </w:pPr>
    </w:p>
    <w:p w14:paraId="4B51307D" w14:textId="2FE32383" w:rsidR="00487895" w:rsidRPr="00953019" w:rsidRDefault="00927884" w:rsidP="00E94691">
      <w:pPr>
        <w:pStyle w:val="BankNormal"/>
        <w:numPr>
          <w:ilvl w:val="0"/>
          <w:numId w:val="7"/>
        </w:numPr>
        <w:spacing w:after="0"/>
      </w:pPr>
      <w:r>
        <w:t xml:space="preserve">Detalhes sobre a data, hora e endereço de apresentação da </w:t>
      </w:r>
      <w:r>
        <w:rPr>
          <w:b/>
        </w:rPr>
        <w:t>Proposta</w:t>
      </w:r>
      <w:r>
        <w:t xml:space="preserve"> são fornecidos no </w:t>
      </w:r>
      <w:r>
        <w:rPr>
          <w:b/>
        </w:rPr>
        <w:t>IC 15.7</w:t>
      </w:r>
      <w:r>
        <w:t>.</w:t>
      </w:r>
    </w:p>
    <w:p w14:paraId="04BE1750" w14:textId="77777777" w:rsidR="00487895" w:rsidRPr="003435E8" w:rsidRDefault="00487895">
      <w:pPr>
        <w:tabs>
          <w:tab w:val="left" w:pos="720"/>
          <w:tab w:val="left" w:pos="1440"/>
          <w:tab w:val="left" w:pos="2880"/>
          <w:tab w:val="right" w:leader="dot" w:pos="8640"/>
        </w:tabs>
      </w:pPr>
    </w:p>
    <w:p w14:paraId="0B90FAC2" w14:textId="77777777" w:rsidR="00487895" w:rsidRPr="006B56BB" w:rsidRDefault="00927884">
      <w:pPr>
        <w:pStyle w:val="BankNormal"/>
        <w:spacing w:after="0"/>
      </w:pPr>
      <w:r>
        <w:t>Atenciosamente,</w:t>
      </w:r>
    </w:p>
    <w:p w14:paraId="53F09BC6" w14:textId="77777777" w:rsidR="00487895" w:rsidRPr="003435E8" w:rsidRDefault="00487895">
      <w:pPr>
        <w:tabs>
          <w:tab w:val="left" w:pos="2880"/>
          <w:tab w:val="left" w:pos="5760"/>
          <w:tab w:val="right" w:leader="dot" w:pos="8640"/>
        </w:tabs>
      </w:pPr>
    </w:p>
    <w:p w14:paraId="5094D6B7" w14:textId="6B16D095" w:rsidR="00487895" w:rsidRPr="003435E8" w:rsidRDefault="00487895" w:rsidP="00EB646D">
      <w:pPr>
        <w:pStyle w:val="Textkrper"/>
        <w:spacing w:after="0"/>
        <w:jc w:val="left"/>
        <w:rPr>
          <w:i/>
        </w:rPr>
      </w:pPr>
    </w:p>
    <w:p w14:paraId="6C56A83F" w14:textId="77777777" w:rsidR="00747CE9" w:rsidRPr="00E557FA" w:rsidRDefault="00747CE9" w:rsidP="00747CE9">
      <w:pPr>
        <w:pStyle w:val="Textkrper"/>
        <w:spacing w:after="0"/>
        <w:jc w:val="left"/>
        <w:rPr>
          <w:i/>
        </w:rPr>
      </w:pPr>
      <w:r w:rsidRPr="00D50DFB">
        <w:rPr>
          <w:i/>
          <w:color w:val="000000"/>
        </w:rPr>
        <w:t>[inserir Assinatura, nome e cargo do</w:t>
      </w:r>
      <w:r w:rsidRPr="00D50DFB">
        <w:rPr>
          <w:color w:val="000000"/>
        </w:rPr>
        <w:t xml:space="preserve"> </w:t>
      </w:r>
      <w:r w:rsidRPr="00D50DFB">
        <w:rPr>
          <w:i/>
          <w:color w:val="000000"/>
        </w:rPr>
        <w:t>representante autorizado da Contratante]</w:t>
      </w:r>
    </w:p>
    <w:p w14:paraId="78FE17DF" w14:textId="77777777" w:rsidR="00EB646D" w:rsidRPr="003435E8" w:rsidRDefault="00EB646D" w:rsidP="00EB646D">
      <w:pPr>
        <w:pStyle w:val="Textkrper"/>
        <w:spacing w:after="0"/>
        <w:jc w:val="left"/>
        <w:rPr>
          <w:i/>
        </w:rPr>
      </w:pPr>
    </w:p>
    <w:p w14:paraId="46E6CDB5" w14:textId="77777777" w:rsidR="00EB646D" w:rsidRPr="003435E8" w:rsidRDefault="00EB646D" w:rsidP="00EB646D">
      <w:pPr>
        <w:pStyle w:val="Textkrper"/>
        <w:spacing w:after="0"/>
        <w:jc w:val="left"/>
        <w:rPr>
          <w:i/>
        </w:rPr>
      </w:pPr>
    </w:p>
    <w:p w14:paraId="1F6E70CC" w14:textId="77777777" w:rsidR="00EB646D" w:rsidRPr="003435E8" w:rsidRDefault="00EB646D" w:rsidP="00EB646D">
      <w:pPr>
        <w:pStyle w:val="Textkrper"/>
        <w:spacing w:after="0"/>
        <w:jc w:val="left"/>
        <w:sectPr w:rsidR="00EB646D" w:rsidRPr="003435E8" w:rsidSect="00CC52DC">
          <w:headerReference w:type="even" r:id="rId15"/>
          <w:headerReference w:type="default" r:id="rId16"/>
          <w:footerReference w:type="even" r:id="rId17"/>
          <w:headerReference w:type="first" r:id="rId18"/>
          <w:pgSz w:w="12240" w:h="15840"/>
          <w:pgMar w:top="1440" w:right="1440" w:bottom="1440" w:left="1728" w:header="720" w:footer="720" w:gutter="0"/>
          <w:cols w:space="720"/>
          <w:titlePg/>
          <w:docGrid w:linePitch="360"/>
        </w:sectPr>
      </w:pPr>
    </w:p>
    <w:p w14:paraId="6AEA05FE" w14:textId="37D61E59" w:rsidR="00EB646D" w:rsidRPr="006B56BB" w:rsidRDefault="00EB646D" w:rsidP="00900B10">
      <w:pPr>
        <w:pStyle w:val="berschrift3"/>
        <w:numPr>
          <w:ilvl w:val="0"/>
          <w:numId w:val="0"/>
        </w:numPr>
        <w:jc w:val="center"/>
        <w:rPr>
          <w:sz w:val="32"/>
        </w:rPr>
      </w:pPr>
      <w:bookmarkStart w:id="8" w:name="_Toc464837265"/>
      <w:bookmarkStart w:id="9" w:name="_Toc491164840"/>
      <w:bookmarkStart w:id="10" w:name="_Toc491165047"/>
      <w:r>
        <w:rPr>
          <w:sz w:val="32"/>
        </w:rPr>
        <w:lastRenderedPageBreak/>
        <w:t xml:space="preserve">MODELO DE </w:t>
      </w:r>
      <w:bookmarkEnd w:id="8"/>
      <w:bookmarkEnd w:id="9"/>
      <w:bookmarkEnd w:id="10"/>
      <w:r w:rsidR="00747CE9">
        <w:rPr>
          <w:sz w:val="32"/>
        </w:rPr>
        <w:t>CAPA</w:t>
      </w:r>
    </w:p>
    <w:p w14:paraId="2EF4D0D8" w14:textId="77777777" w:rsidR="001A67F8" w:rsidRPr="003435E8" w:rsidRDefault="001A67F8" w:rsidP="001A67F8">
      <w:pPr>
        <w:rPr>
          <w:lang w:eastAsia="en-GB" w:bidi="en-GB"/>
        </w:rPr>
      </w:pPr>
    </w:p>
    <w:p w14:paraId="00FCB3C8" w14:textId="4E911ED8" w:rsidR="00EB646D" w:rsidRPr="001147B6" w:rsidRDefault="00EB646D" w:rsidP="00EB646D">
      <w:pPr>
        <w:pStyle w:val="Style7"/>
        <w:spacing w:line="240" w:lineRule="auto"/>
        <w:rPr>
          <w:b/>
          <w:sz w:val="32"/>
          <w:szCs w:val="34"/>
        </w:rPr>
      </w:pPr>
      <w:r>
        <w:rPr>
          <w:b/>
          <w:sz w:val="32"/>
        </w:rPr>
        <w:t xml:space="preserve">Cooperação </w:t>
      </w:r>
      <w:r w:rsidR="00747CE9">
        <w:rPr>
          <w:b/>
          <w:sz w:val="32"/>
        </w:rPr>
        <w:t>F</w:t>
      </w:r>
      <w:r>
        <w:rPr>
          <w:b/>
          <w:sz w:val="32"/>
        </w:rPr>
        <w:t xml:space="preserve">inanceira </w:t>
      </w:r>
      <w:r w:rsidR="00747CE9">
        <w:rPr>
          <w:b/>
          <w:sz w:val="32"/>
        </w:rPr>
        <w:t>A</w:t>
      </w:r>
      <w:r>
        <w:rPr>
          <w:b/>
          <w:sz w:val="32"/>
        </w:rPr>
        <w:t xml:space="preserve">lemã com </w:t>
      </w:r>
      <w:r>
        <w:rPr>
          <w:i/>
          <w:sz w:val="32"/>
        </w:rPr>
        <w:t>[inserir país parceiro]</w:t>
      </w:r>
    </w:p>
    <w:p w14:paraId="7989B3CE" w14:textId="77777777" w:rsidR="00EB646D" w:rsidRPr="003435E8" w:rsidRDefault="00EB646D" w:rsidP="00084FC8">
      <w:pPr>
        <w:pStyle w:val="Style7"/>
        <w:spacing w:line="240" w:lineRule="auto"/>
        <w:jc w:val="left"/>
        <w:rPr>
          <w:b/>
          <w:sz w:val="32"/>
          <w:szCs w:val="34"/>
        </w:rPr>
      </w:pPr>
    </w:p>
    <w:p w14:paraId="32C3CFDD" w14:textId="77777777" w:rsidR="00084FC8" w:rsidRPr="003435E8" w:rsidRDefault="00084FC8" w:rsidP="00084FC8">
      <w:pPr>
        <w:pStyle w:val="Style7"/>
        <w:spacing w:line="240" w:lineRule="auto"/>
        <w:jc w:val="left"/>
        <w:rPr>
          <w:b/>
          <w:sz w:val="32"/>
          <w:szCs w:val="34"/>
        </w:rPr>
      </w:pPr>
    </w:p>
    <w:p w14:paraId="1D0A1134" w14:textId="77777777" w:rsidR="00084FC8" w:rsidRPr="003435E8" w:rsidRDefault="00084FC8" w:rsidP="00084FC8">
      <w:pPr>
        <w:pStyle w:val="Style7"/>
        <w:spacing w:line="240" w:lineRule="auto"/>
        <w:jc w:val="left"/>
        <w:rPr>
          <w:b/>
          <w:sz w:val="32"/>
          <w:szCs w:val="34"/>
        </w:rPr>
      </w:pPr>
    </w:p>
    <w:p w14:paraId="2642A90C" w14:textId="77777777" w:rsidR="00084FC8" w:rsidRPr="003435E8" w:rsidRDefault="00084FC8" w:rsidP="00084FC8">
      <w:pPr>
        <w:pStyle w:val="Style7"/>
        <w:spacing w:line="240" w:lineRule="auto"/>
        <w:jc w:val="left"/>
        <w:rPr>
          <w:b/>
          <w:sz w:val="32"/>
          <w:szCs w:val="34"/>
        </w:rPr>
      </w:pPr>
    </w:p>
    <w:p w14:paraId="665BEAD4" w14:textId="77777777" w:rsidR="00EB646D" w:rsidRPr="003435E8" w:rsidRDefault="00EB646D" w:rsidP="00EB646D">
      <w:pPr>
        <w:pStyle w:val="Style7"/>
        <w:spacing w:line="240" w:lineRule="auto"/>
        <w:rPr>
          <w:b/>
          <w:sz w:val="32"/>
          <w:szCs w:val="34"/>
        </w:rPr>
      </w:pPr>
    </w:p>
    <w:p w14:paraId="6F4CAD11" w14:textId="77777777" w:rsidR="00EB646D" w:rsidRPr="001147B6" w:rsidRDefault="001A67F8" w:rsidP="00EB646D">
      <w:pPr>
        <w:pStyle w:val="Style7"/>
        <w:spacing w:line="240" w:lineRule="auto"/>
        <w:rPr>
          <w:b/>
          <w:i/>
          <w:sz w:val="32"/>
          <w:szCs w:val="34"/>
        </w:rPr>
      </w:pPr>
      <w:r>
        <w:rPr>
          <w:b/>
          <w:sz w:val="32"/>
        </w:rPr>
        <w:t>Projeto:</w:t>
      </w:r>
      <w:r>
        <w:rPr>
          <w:b/>
          <w:i/>
          <w:sz w:val="32"/>
        </w:rPr>
        <w:t xml:space="preserve"> </w:t>
      </w:r>
      <w:proofErr w:type="gramStart"/>
      <w:r>
        <w:rPr>
          <w:i/>
          <w:sz w:val="32"/>
        </w:rPr>
        <w:t>[Inserir</w:t>
      </w:r>
      <w:proofErr w:type="gramEnd"/>
      <w:r>
        <w:rPr>
          <w:i/>
          <w:sz w:val="32"/>
        </w:rPr>
        <w:t xml:space="preserve"> o título do projeto]</w:t>
      </w:r>
    </w:p>
    <w:p w14:paraId="6B984E26" w14:textId="77777777" w:rsidR="00EB646D" w:rsidRPr="003435E8" w:rsidRDefault="00EB646D" w:rsidP="00EB646D">
      <w:pPr>
        <w:pStyle w:val="Style7"/>
        <w:spacing w:line="240" w:lineRule="auto"/>
        <w:rPr>
          <w:b/>
          <w:sz w:val="32"/>
          <w:szCs w:val="34"/>
        </w:rPr>
      </w:pPr>
    </w:p>
    <w:p w14:paraId="4CFAF413" w14:textId="77777777" w:rsidR="00084FC8" w:rsidRPr="003435E8" w:rsidRDefault="00084FC8" w:rsidP="00EB646D">
      <w:pPr>
        <w:pStyle w:val="Style7"/>
        <w:spacing w:line="240" w:lineRule="auto"/>
        <w:rPr>
          <w:b/>
          <w:sz w:val="32"/>
          <w:szCs w:val="34"/>
        </w:rPr>
      </w:pPr>
    </w:p>
    <w:p w14:paraId="527268E0" w14:textId="77777777" w:rsidR="00084FC8" w:rsidRPr="003435E8" w:rsidRDefault="00084FC8" w:rsidP="00EB646D">
      <w:pPr>
        <w:pStyle w:val="Style7"/>
        <w:spacing w:line="240" w:lineRule="auto"/>
        <w:rPr>
          <w:b/>
          <w:sz w:val="32"/>
          <w:szCs w:val="34"/>
        </w:rPr>
      </w:pPr>
    </w:p>
    <w:p w14:paraId="0A2E2967" w14:textId="77777777" w:rsidR="00084FC8" w:rsidRPr="003435E8" w:rsidRDefault="00084FC8" w:rsidP="00EB646D">
      <w:pPr>
        <w:pStyle w:val="Style7"/>
        <w:spacing w:line="240" w:lineRule="auto"/>
        <w:rPr>
          <w:b/>
          <w:sz w:val="32"/>
          <w:szCs w:val="34"/>
        </w:rPr>
      </w:pPr>
    </w:p>
    <w:p w14:paraId="27F70799" w14:textId="77777777" w:rsidR="00EB646D" w:rsidRPr="001147B6" w:rsidRDefault="00EB646D" w:rsidP="00EB646D">
      <w:pPr>
        <w:pStyle w:val="Style7"/>
        <w:spacing w:line="240" w:lineRule="auto"/>
        <w:rPr>
          <w:b/>
          <w:sz w:val="32"/>
          <w:szCs w:val="34"/>
        </w:rPr>
      </w:pPr>
      <w:r>
        <w:rPr>
          <w:b/>
          <w:sz w:val="32"/>
        </w:rPr>
        <w:t xml:space="preserve">Solicitação de Propostas </w:t>
      </w:r>
    </w:p>
    <w:p w14:paraId="4AEB2E61" w14:textId="77777777" w:rsidR="00EB646D" w:rsidRPr="003435E8" w:rsidRDefault="00EB646D" w:rsidP="00EB646D">
      <w:pPr>
        <w:pStyle w:val="Style7"/>
        <w:spacing w:line="240" w:lineRule="auto"/>
        <w:rPr>
          <w:b/>
          <w:sz w:val="32"/>
          <w:szCs w:val="34"/>
        </w:rPr>
      </w:pPr>
    </w:p>
    <w:p w14:paraId="3B5F291D" w14:textId="77777777" w:rsidR="00EB646D" w:rsidRPr="001147B6" w:rsidRDefault="00EB646D" w:rsidP="00EB646D">
      <w:pPr>
        <w:pStyle w:val="Style7"/>
        <w:spacing w:line="240" w:lineRule="auto"/>
        <w:rPr>
          <w:b/>
          <w:sz w:val="32"/>
          <w:szCs w:val="34"/>
        </w:rPr>
      </w:pPr>
      <w:r>
        <w:rPr>
          <w:b/>
          <w:sz w:val="32"/>
        </w:rPr>
        <w:t>para</w:t>
      </w:r>
    </w:p>
    <w:p w14:paraId="4CB90A43" w14:textId="77777777" w:rsidR="00EB646D" w:rsidRPr="003435E8" w:rsidRDefault="00EB646D" w:rsidP="00EB646D">
      <w:pPr>
        <w:pStyle w:val="Style7"/>
        <w:spacing w:line="240" w:lineRule="auto"/>
        <w:rPr>
          <w:b/>
          <w:sz w:val="32"/>
          <w:szCs w:val="34"/>
        </w:rPr>
      </w:pPr>
    </w:p>
    <w:p w14:paraId="71CB862D" w14:textId="305921AE" w:rsidR="00EB646D" w:rsidRPr="001147B6" w:rsidRDefault="00747CE9" w:rsidP="00EB646D">
      <w:pPr>
        <w:pStyle w:val="Style7"/>
        <w:spacing w:line="240" w:lineRule="auto"/>
        <w:rPr>
          <w:b/>
          <w:sz w:val="32"/>
          <w:szCs w:val="34"/>
        </w:rPr>
      </w:pPr>
      <w:r>
        <w:rPr>
          <w:b/>
          <w:sz w:val="32"/>
        </w:rPr>
        <w:t>S</w:t>
      </w:r>
      <w:r w:rsidR="00EB646D">
        <w:rPr>
          <w:b/>
          <w:sz w:val="32"/>
        </w:rPr>
        <w:t xml:space="preserve">erviços de consultoria </w:t>
      </w:r>
      <w:r w:rsidR="00EB646D">
        <w:rPr>
          <w:i/>
          <w:sz w:val="32"/>
        </w:rPr>
        <w:t>[inserir título do projeto/da etapa]</w:t>
      </w:r>
    </w:p>
    <w:p w14:paraId="27E76462" w14:textId="77777777" w:rsidR="00EB646D" w:rsidRPr="003435E8" w:rsidRDefault="00EB646D" w:rsidP="00EB646D">
      <w:pPr>
        <w:pStyle w:val="Style7"/>
        <w:spacing w:line="240" w:lineRule="auto"/>
        <w:rPr>
          <w:b/>
          <w:sz w:val="32"/>
          <w:szCs w:val="34"/>
        </w:rPr>
      </w:pPr>
    </w:p>
    <w:p w14:paraId="7302DD23" w14:textId="654CD232" w:rsidR="00EB646D" w:rsidRPr="001147B6" w:rsidRDefault="00EB646D" w:rsidP="00EB646D">
      <w:pPr>
        <w:pStyle w:val="Style7"/>
        <w:spacing w:line="240" w:lineRule="auto"/>
        <w:rPr>
          <w:b/>
          <w:i/>
          <w:sz w:val="32"/>
          <w:szCs w:val="34"/>
        </w:rPr>
      </w:pPr>
      <w:r>
        <w:rPr>
          <w:b/>
          <w:sz w:val="32"/>
        </w:rPr>
        <w:t xml:space="preserve">Contratante: </w:t>
      </w:r>
      <w:proofErr w:type="gramStart"/>
      <w:r>
        <w:rPr>
          <w:i/>
          <w:sz w:val="32"/>
        </w:rPr>
        <w:t>[Inserir</w:t>
      </w:r>
      <w:proofErr w:type="gramEnd"/>
      <w:r>
        <w:rPr>
          <w:i/>
          <w:sz w:val="32"/>
        </w:rPr>
        <w:t xml:space="preserve"> nome e endereço da entidade executora do projeto]</w:t>
      </w:r>
    </w:p>
    <w:p w14:paraId="4FEA8A3D" w14:textId="77777777" w:rsidR="00EB646D" w:rsidRPr="003435E8" w:rsidRDefault="00EB646D" w:rsidP="00EB646D">
      <w:pPr>
        <w:pStyle w:val="Style7"/>
        <w:spacing w:line="240" w:lineRule="auto"/>
        <w:rPr>
          <w:b/>
          <w:sz w:val="32"/>
          <w:szCs w:val="34"/>
        </w:rPr>
      </w:pPr>
    </w:p>
    <w:p w14:paraId="73C6302E" w14:textId="1934031A" w:rsidR="00EB646D" w:rsidRPr="001147B6" w:rsidRDefault="00EB646D" w:rsidP="00EB646D">
      <w:pPr>
        <w:pStyle w:val="Style7"/>
        <w:spacing w:line="240" w:lineRule="auto"/>
        <w:rPr>
          <w:b/>
          <w:sz w:val="32"/>
          <w:szCs w:val="34"/>
        </w:rPr>
      </w:pPr>
      <w:r>
        <w:rPr>
          <w:i/>
          <w:sz w:val="32"/>
        </w:rPr>
        <w:t>[No caso de um contrato de mandato entre o Contratante e o KfW ou uma solicitação SBF, acrescentar o seguinte:</w:t>
      </w:r>
      <w:r>
        <w:rPr>
          <w:b/>
          <w:i/>
          <w:sz w:val="32"/>
        </w:rPr>
        <w:t xml:space="preserve">  </w:t>
      </w:r>
      <w:r>
        <w:rPr>
          <w:b/>
          <w:sz w:val="32"/>
        </w:rPr>
        <w:t>Representado pelo KfW</w:t>
      </w:r>
      <w:r>
        <w:rPr>
          <w:i/>
          <w:sz w:val="32"/>
        </w:rPr>
        <w:t>]</w:t>
      </w:r>
    </w:p>
    <w:p w14:paraId="153355BE" w14:textId="77777777" w:rsidR="00EB646D" w:rsidRPr="003435E8" w:rsidRDefault="00EB646D" w:rsidP="00EB646D">
      <w:pPr>
        <w:pStyle w:val="Style7"/>
        <w:spacing w:line="240" w:lineRule="auto"/>
        <w:rPr>
          <w:b/>
          <w:sz w:val="32"/>
          <w:szCs w:val="34"/>
        </w:rPr>
      </w:pPr>
    </w:p>
    <w:p w14:paraId="3C658609" w14:textId="666DE88D" w:rsidR="00FC118E" w:rsidRPr="001147B6" w:rsidRDefault="005742B9" w:rsidP="00EB646D">
      <w:pPr>
        <w:pStyle w:val="Style7"/>
        <w:spacing w:line="240" w:lineRule="auto"/>
        <w:rPr>
          <w:b/>
          <w:sz w:val="32"/>
          <w:szCs w:val="34"/>
        </w:rPr>
      </w:pPr>
      <w:r>
        <w:rPr>
          <w:i/>
          <w:sz w:val="32"/>
        </w:rPr>
        <w:t xml:space="preserve">[ou no caso </w:t>
      </w:r>
      <w:proofErr w:type="gramStart"/>
      <w:r>
        <w:rPr>
          <w:i/>
          <w:sz w:val="32"/>
        </w:rPr>
        <w:t>do</w:t>
      </w:r>
      <w:proofErr w:type="gramEnd"/>
      <w:r>
        <w:rPr>
          <w:i/>
          <w:sz w:val="32"/>
        </w:rPr>
        <w:t xml:space="preserve"> KfW ser o Empregador, inserir] </w:t>
      </w:r>
      <w:r>
        <w:rPr>
          <w:i/>
          <w:sz w:val="32"/>
        </w:rPr>
        <w:br/>
      </w:r>
      <w:r>
        <w:rPr>
          <w:sz w:val="32"/>
        </w:rPr>
        <w:t xml:space="preserve">KfW, Frankfurt, </w:t>
      </w:r>
      <w:proofErr w:type="spellStart"/>
      <w:r>
        <w:rPr>
          <w:sz w:val="32"/>
        </w:rPr>
        <w:t>Palmengarten</w:t>
      </w:r>
      <w:proofErr w:type="spellEnd"/>
      <w:r>
        <w:rPr>
          <w:sz w:val="32"/>
        </w:rPr>
        <w:t xml:space="preserve"> 5 – 9, Alemanha</w:t>
      </w:r>
      <w:r>
        <w:rPr>
          <w:b/>
          <w:sz w:val="32"/>
        </w:rPr>
        <w:t xml:space="preserve"> </w:t>
      </w:r>
      <w:r>
        <w:rPr>
          <w:i/>
          <w:sz w:val="32"/>
        </w:rPr>
        <w:br/>
      </w:r>
    </w:p>
    <w:p w14:paraId="6D6D0568" w14:textId="77777777" w:rsidR="00EB646D" w:rsidRPr="003435E8" w:rsidRDefault="00EB646D" w:rsidP="00EB646D">
      <w:pPr>
        <w:pStyle w:val="Style7"/>
        <w:spacing w:line="240" w:lineRule="auto"/>
        <w:rPr>
          <w:b/>
          <w:sz w:val="32"/>
          <w:szCs w:val="34"/>
        </w:rPr>
      </w:pPr>
    </w:p>
    <w:p w14:paraId="0A754725" w14:textId="77777777" w:rsidR="00EB646D" w:rsidRPr="00B940E8" w:rsidRDefault="00EB646D" w:rsidP="00EB646D">
      <w:pPr>
        <w:pStyle w:val="Style7"/>
        <w:spacing w:line="240" w:lineRule="auto"/>
        <w:rPr>
          <w:i/>
          <w:sz w:val="32"/>
          <w:szCs w:val="34"/>
        </w:rPr>
      </w:pPr>
      <w:r>
        <w:rPr>
          <w:i/>
          <w:sz w:val="32"/>
        </w:rPr>
        <w:t>[Inserir mês e ano]</w:t>
      </w:r>
    </w:p>
    <w:p w14:paraId="5036FA55" w14:textId="77777777" w:rsidR="00EB646D" w:rsidRPr="003435E8" w:rsidRDefault="00EB646D" w:rsidP="00EB646D">
      <w:pPr>
        <w:pStyle w:val="Textkrper"/>
        <w:spacing w:after="0"/>
        <w:jc w:val="left"/>
        <w:rPr>
          <w:sz w:val="22"/>
        </w:rPr>
      </w:pPr>
    </w:p>
    <w:p w14:paraId="682E68F1" w14:textId="77777777" w:rsidR="00EB646D" w:rsidRPr="003435E8" w:rsidRDefault="00EB646D" w:rsidP="00EB646D">
      <w:pPr>
        <w:pStyle w:val="Textkrper"/>
        <w:spacing w:after="0"/>
        <w:jc w:val="left"/>
        <w:rPr>
          <w:sz w:val="22"/>
        </w:rPr>
      </w:pPr>
    </w:p>
    <w:p w14:paraId="577CCC20" w14:textId="77777777" w:rsidR="00EB646D" w:rsidRPr="003435E8" w:rsidRDefault="00EB646D" w:rsidP="00EB646D">
      <w:pPr>
        <w:pStyle w:val="Textkrper"/>
        <w:spacing w:after="0"/>
        <w:jc w:val="left"/>
        <w:rPr>
          <w:sz w:val="22"/>
        </w:rPr>
      </w:pPr>
    </w:p>
    <w:p w14:paraId="69AFDB03" w14:textId="49402202" w:rsidR="00FC672A" w:rsidRPr="001147B6" w:rsidRDefault="00FC672A" w:rsidP="00FC672A">
      <w:pPr>
        <w:pStyle w:val="Style7"/>
        <w:spacing w:line="240" w:lineRule="auto"/>
        <w:rPr>
          <w:i/>
          <w:sz w:val="34"/>
          <w:szCs w:val="34"/>
        </w:rPr>
      </w:pPr>
      <w:r>
        <w:rPr>
          <w:i/>
          <w:sz w:val="32"/>
        </w:rPr>
        <w:t>[Inserir identificação de projeto BMZ ou KfW]</w:t>
      </w:r>
    </w:p>
    <w:p w14:paraId="1A71F7CE" w14:textId="77777777" w:rsidR="00EB646D" w:rsidRPr="003435E8" w:rsidRDefault="00EB646D" w:rsidP="00EB646D">
      <w:pPr>
        <w:pStyle w:val="Textkrper"/>
        <w:spacing w:after="0"/>
        <w:jc w:val="left"/>
      </w:pPr>
    </w:p>
    <w:p w14:paraId="213C5B07" w14:textId="77777777" w:rsidR="00274151" w:rsidRPr="001147B6" w:rsidRDefault="00274151">
      <w:pPr>
        <w:suppressAutoHyphens w:val="0"/>
      </w:pPr>
      <w:r>
        <w:br w:type="page"/>
      </w:r>
    </w:p>
    <w:p w14:paraId="237CD012" w14:textId="77777777" w:rsidR="00767A0D" w:rsidRPr="003435E8" w:rsidRDefault="00767A0D" w:rsidP="00767A0D">
      <w:pPr>
        <w:pStyle w:val="Textkrper"/>
        <w:spacing w:after="0"/>
        <w:jc w:val="left"/>
      </w:pPr>
    </w:p>
    <w:p w14:paraId="064702AE" w14:textId="77777777" w:rsidR="00CC52DC" w:rsidRPr="001147B6" w:rsidRDefault="00CC52DC" w:rsidP="00CC52DC">
      <w:pPr>
        <w:pStyle w:val="Parts"/>
        <w:jc w:val="left"/>
        <w:rPr>
          <w:rFonts w:ascii="Arial" w:hAnsi="Arial" w:cs="Arial"/>
          <w:b w:val="0"/>
          <w:smallCaps w:val="0"/>
          <w:sz w:val="20"/>
        </w:rPr>
      </w:pPr>
      <w:bookmarkStart w:id="11" w:name="_Toc491164841"/>
      <w:bookmarkStart w:id="12" w:name="_Toc491165048"/>
    </w:p>
    <w:p w14:paraId="6D3E9344" w14:textId="77777777" w:rsidR="00CC52DC" w:rsidRPr="003435E8" w:rsidRDefault="00CC52DC" w:rsidP="00CC52DC">
      <w:pPr>
        <w:pStyle w:val="Parts"/>
        <w:jc w:val="left"/>
        <w:rPr>
          <w:rFonts w:ascii="Arial" w:hAnsi="Arial" w:cs="Arial"/>
          <w:b w:val="0"/>
          <w:smallCaps w:val="0"/>
          <w:sz w:val="20"/>
          <w:lang w:eastAsia="de-DE"/>
        </w:rPr>
      </w:pPr>
    </w:p>
    <w:p w14:paraId="14A4918A" w14:textId="77777777" w:rsidR="00CC52DC" w:rsidRPr="003435E8" w:rsidRDefault="00CC52DC" w:rsidP="00CC52DC">
      <w:pPr>
        <w:pStyle w:val="Parts"/>
        <w:jc w:val="left"/>
        <w:rPr>
          <w:rFonts w:ascii="Arial" w:hAnsi="Arial" w:cs="Arial"/>
          <w:b w:val="0"/>
          <w:smallCaps w:val="0"/>
          <w:sz w:val="20"/>
          <w:lang w:eastAsia="de-DE"/>
        </w:rPr>
      </w:pPr>
    </w:p>
    <w:p w14:paraId="08701C19" w14:textId="77777777" w:rsidR="00CC52DC" w:rsidRPr="003435E8" w:rsidRDefault="00CC52DC" w:rsidP="00CC52DC">
      <w:pPr>
        <w:pStyle w:val="Parts"/>
        <w:jc w:val="left"/>
        <w:rPr>
          <w:rFonts w:ascii="Arial" w:hAnsi="Arial" w:cs="Arial"/>
          <w:b w:val="0"/>
          <w:smallCaps w:val="0"/>
          <w:sz w:val="20"/>
          <w:lang w:eastAsia="de-DE"/>
        </w:rPr>
      </w:pPr>
    </w:p>
    <w:p w14:paraId="4FF2B110" w14:textId="77777777" w:rsidR="00CC52DC" w:rsidRPr="003435E8" w:rsidRDefault="00CC52DC" w:rsidP="00CC52DC">
      <w:pPr>
        <w:pStyle w:val="Parts"/>
        <w:jc w:val="left"/>
        <w:rPr>
          <w:rFonts w:ascii="Arial" w:hAnsi="Arial" w:cs="Arial"/>
          <w:b w:val="0"/>
          <w:smallCaps w:val="0"/>
          <w:sz w:val="20"/>
          <w:lang w:eastAsia="de-DE"/>
        </w:rPr>
      </w:pPr>
    </w:p>
    <w:p w14:paraId="2C7FA5AE" w14:textId="77777777" w:rsidR="00CC52DC" w:rsidRPr="003435E8" w:rsidRDefault="00CC52DC" w:rsidP="00CC52DC">
      <w:pPr>
        <w:pStyle w:val="Parts"/>
        <w:jc w:val="left"/>
        <w:rPr>
          <w:rFonts w:ascii="Arial" w:hAnsi="Arial" w:cs="Arial"/>
          <w:b w:val="0"/>
          <w:smallCaps w:val="0"/>
          <w:sz w:val="20"/>
          <w:lang w:eastAsia="de-DE"/>
        </w:rPr>
      </w:pPr>
    </w:p>
    <w:p w14:paraId="3803C925" w14:textId="77777777" w:rsidR="00C06854" w:rsidRPr="001147B6" w:rsidRDefault="00767A0D" w:rsidP="00CC52DC">
      <w:pPr>
        <w:pStyle w:val="Parts"/>
        <w:jc w:val="left"/>
        <w:rPr>
          <w:rFonts w:ascii="Arial" w:hAnsi="Arial" w:cs="Arial"/>
          <w:color w:val="000000"/>
        </w:rPr>
      </w:pPr>
      <w:bookmarkStart w:id="13" w:name="_Toc79417684"/>
      <w:r>
        <w:rPr>
          <w:rFonts w:ascii="Arial" w:hAnsi="Arial"/>
          <w:color w:val="000000"/>
        </w:rPr>
        <w:t>PARTE 1 – Procedimentos de Licitação</w:t>
      </w:r>
      <w:bookmarkEnd w:id="11"/>
      <w:bookmarkEnd w:id="12"/>
      <w:bookmarkEnd w:id="13"/>
    </w:p>
    <w:p w14:paraId="04486E7B" w14:textId="77777777" w:rsidR="00274151" w:rsidRPr="003435E8" w:rsidRDefault="00274151" w:rsidP="00274151">
      <w:pPr>
        <w:pStyle w:val="Parts"/>
        <w:rPr>
          <w:rFonts w:ascii="Arial" w:hAnsi="Arial" w:cs="Arial"/>
          <w:color w:val="000000"/>
        </w:rPr>
      </w:pPr>
    </w:p>
    <w:p w14:paraId="69C31695" w14:textId="77777777" w:rsidR="00274151" w:rsidRPr="003435E8" w:rsidRDefault="00274151" w:rsidP="00274151">
      <w:pPr>
        <w:pStyle w:val="Parts"/>
        <w:rPr>
          <w:rFonts w:ascii="Arial" w:hAnsi="Arial" w:cs="Arial"/>
          <w:color w:val="000000"/>
        </w:rPr>
        <w:sectPr w:rsidR="00274151" w:rsidRPr="003435E8" w:rsidSect="009831D0">
          <w:headerReference w:type="first" r:id="rId19"/>
          <w:pgSz w:w="12240" w:h="15840"/>
          <w:pgMar w:top="1440" w:right="1440" w:bottom="1440" w:left="1728" w:header="720" w:footer="720" w:gutter="0"/>
          <w:cols w:space="720"/>
          <w:docGrid w:linePitch="360"/>
        </w:sectPr>
      </w:pPr>
    </w:p>
    <w:p w14:paraId="7C465147" w14:textId="77777777" w:rsidR="00487895" w:rsidRPr="001147B6" w:rsidRDefault="00927884" w:rsidP="00D52EE7">
      <w:pPr>
        <w:pStyle w:val="berschrift1"/>
        <w:spacing w:before="120" w:after="120"/>
        <w:rPr>
          <w:rFonts w:ascii="Arial" w:hAnsi="Arial" w:cs="Arial"/>
          <w:i/>
          <w:iCs/>
          <w:sz w:val="20"/>
        </w:rPr>
      </w:pPr>
      <w:bookmarkStart w:id="14" w:name="_Toc491164842"/>
      <w:bookmarkStart w:id="15" w:name="_Toc491165049"/>
      <w:bookmarkStart w:id="16" w:name="_Toc79417685"/>
      <w:r>
        <w:rPr>
          <w:rFonts w:ascii="Arial" w:hAnsi="Arial"/>
        </w:rPr>
        <w:lastRenderedPageBreak/>
        <w:t>Seção I.  Instruções aos Consultores</w:t>
      </w:r>
      <w:bookmarkEnd w:id="14"/>
      <w:bookmarkEnd w:id="15"/>
      <w:bookmarkEnd w:id="16"/>
    </w:p>
    <w:p w14:paraId="30A91A5D" w14:textId="43476EF3" w:rsidR="00487895" w:rsidRPr="001147B6" w:rsidRDefault="00927884" w:rsidP="00D52EE7">
      <w:pPr>
        <w:spacing w:before="120" w:after="120"/>
        <w:jc w:val="both"/>
        <w:rPr>
          <w:sz w:val="28"/>
          <w:szCs w:val="28"/>
        </w:rPr>
      </w:pPr>
      <w:r>
        <w:rPr>
          <w:i/>
        </w:rPr>
        <w:t>Essa Seção 1 - Instruções aos Consultores (ITC) não deve ser modificada. Quaisquer mudanças necessárias para tratar das condições específicas do país e do projeto, para complementar, mas não sobrescrever, as disposições do ITC, devem ser introduzidas somente através da Ficha de Dados].</w:t>
      </w:r>
    </w:p>
    <w:p w14:paraId="62652824" w14:textId="77777777" w:rsidR="00767A0D" w:rsidRPr="001147B6" w:rsidRDefault="00767A0D" w:rsidP="00767A0D">
      <w:pPr>
        <w:tabs>
          <w:tab w:val="right" w:leader="underscore" w:pos="9504"/>
        </w:tabs>
        <w:suppressAutoHyphens w:val="0"/>
        <w:spacing w:before="120" w:after="120"/>
        <w:jc w:val="center"/>
        <w:outlineLvl w:val="1"/>
        <w:rPr>
          <w:b/>
          <w:sz w:val="32"/>
        </w:rPr>
      </w:pPr>
      <w:bookmarkStart w:id="17" w:name="_Toc491164843"/>
      <w:bookmarkStart w:id="18" w:name="_Toc491165050"/>
      <w:r>
        <w:rPr>
          <w:b/>
          <w:sz w:val="32"/>
        </w:rPr>
        <w:t>Índice de cláusulas</w:t>
      </w:r>
      <w:bookmarkEnd w:id="17"/>
      <w:bookmarkEnd w:id="18"/>
    </w:p>
    <w:p w14:paraId="5DC1DC6C" w14:textId="77777777" w:rsidR="00767A0D" w:rsidRPr="005B7BC1" w:rsidRDefault="00767A0D" w:rsidP="00A1556D">
      <w:pPr>
        <w:pStyle w:val="berschrift2"/>
        <w:jc w:val="center"/>
        <w:rPr>
          <w:i/>
          <w:sz w:val="28"/>
          <w:szCs w:val="28"/>
        </w:rPr>
      </w:pPr>
    </w:p>
    <w:p w14:paraId="7131F1EC" w14:textId="77777777" w:rsidR="00E930F4" w:rsidRPr="005B7BC1" w:rsidRDefault="00E930F4" w:rsidP="00E930F4"/>
    <w:p w14:paraId="241AF102" w14:textId="77777777" w:rsidR="007A25B7" w:rsidRPr="005B7BC1" w:rsidRDefault="007A25B7" w:rsidP="00E930F4">
      <w:pPr>
        <w:sectPr w:rsidR="007A25B7" w:rsidRPr="005B7BC1" w:rsidSect="00442CF9">
          <w:headerReference w:type="even" r:id="rId20"/>
          <w:headerReference w:type="default" r:id="rId21"/>
          <w:footerReference w:type="default" r:id="rId22"/>
          <w:headerReference w:type="first" r:id="rId23"/>
          <w:footerReference w:type="first" r:id="rId24"/>
          <w:pgSz w:w="12240" w:h="15840"/>
          <w:pgMar w:top="1440" w:right="1440" w:bottom="1440" w:left="1728" w:header="720" w:footer="720" w:gutter="0"/>
          <w:cols w:space="720"/>
          <w:docGrid w:linePitch="360"/>
        </w:sectPr>
      </w:pPr>
    </w:p>
    <w:p w14:paraId="389CA062" w14:textId="77777777" w:rsidR="00E930F4" w:rsidRPr="005B7BC1" w:rsidRDefault="00E930F4" w:rsidP="00E930F4"/>
    <w:p w14:paraId="7837DD55" w14:textId="76DDE0FC" w:rsidR="00CD79B9" w:rsidRPr="005B7BC1" w:rsidRDefault="000C5B90">
      <w:pPr>
        <w:pStyle w:val="Verzeichnis1"/>
        <w:tabs>
          <w:tab w:val="right" w:leader="dot" w:pos="9062"/>
        </w:tabs>
        <w:rPr>
          <w:rFonts w:asciiTheme="minorHAnsi" w:eastAsiaTheme="minorEastAsia" w:hAnsiTheme="minorHAnsi" w:cstheme="minorBidi"/>
          <w:b w:val="0"/>
          <w:bCs w:val="0"/>
          <w:caps w:val="0"/>
          <w:noProof/>
          <w:sz w:val="22"/>
          <w:szCs w:val="22"/>
        </w:rPr>
      </w:pPr>
      <w:r w:rsidRPr="006B56BB">
        <w:fldChar w:fldCharType="begin"/>
      </w:r>
      <w:r w:rsidRPr="001147B6">
        <w:instrText xml:space="preserve"> TOC \b Abschnitt1 \</w:instrText>
      </w:r>
      <w:r w:rsidR="00F334EC" w:rsidRPr="001147B6">
        <w:instrText>u</w:instrText>
      </w:r>
      <w:r w:rsidRPr="001147B6">
        <w:instrText xml:space="preserve"> MERGEFORMAT </w:instrText>
      </w:r>
      <w:r w:rsidRPr="006B56BB">
        <w:fldChar w:fldCharType="separate"/>
      </w:r>
      <w:r w:rsidR="00CD79B9" w:rsidRPr="00897529">
        <w:rPr>
          <w:rFonts w:ascii="Arial" w:hAnsi="Arial"/>
          <w:noProof/>
        </w:rPr>
        <w:t>A.  Disposições Gerais</w:t>
      </w:r>
      <w:r w:rsidR="00CD79B9">
        <w:rPr>
          <w:noProof/>
        </w:rPr>
        <w:tab/>
      </w:r>
      <w:r w:rsidR="00CD79B9">
        <w:rPr>
          <w:noProof/>
        </w:rPr>
        <w:fldChar w:fldCharType="begin"/>
      </w:r>
      <w:r w:rsidR="00CD79B9">
        <w:rPr>
          <w:noProof/>
        </w:rPr>
        <w:instrText xml:space="preserve"> PAGEREF _Toc79417698 \h </w:instrText>
      </w:r>
      <w:r w:rsidR="00CD79B9">
        <w:rPr>
          <w:noProof/>
        </w:rPr>
      </w:r>
      <w:r w:rsidR="00CD79B9">
        <w:rPr>
          <w:noProof/>
        </w:rPr>
        <w:fldChar w:fldCharType="separate"/>
      </w:r>
      <w:r w:rsidR="00CD79B9">
        <w:rPr>
          <w:noProof/>
        </w:rPr>
        <w:t>11</w:t>
      </w:r>
      <w:r w:rsidR="00CD79B9">
        <w:rPr>
          <w:noProof/>
        </w:rPr>
        <w:fldChar w:fldCharType="end"/>
      </w:r>
    </w:p>
    <w:p w14:paraId="1232F23A" w14:textId="3EC45D74"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w:t>
      </w:r>
      <w:r w:rsidRPr="005B7BC1">
        <w:rPr>
          <w:rFonts w:eastAsiaTheme="minorEastAsia" w:cstheme="minorBidi"/>
          <w:b w:val="0"/>
          <w:bCs w:val="0"/>
          <w:noProof/>
          <w:sz w:val="22"/>
          <w:szCs w:val="22"/>
        </w:rPr>
        <w:tab/>
      </w:r>
      <w:r>
        <w:rPr>
          <w:noProof/>
        </w:rPr>
        <w:t>Escopo das Propostas e Definições</w:t>
      </w:r>
      <w:r>
        <w:rPr>
          <w:noProof/>
        </w:rPr>
        <w:tab/>
      </w:r>
      <w:r>
        <w:rPr>
          <w:noProof/>
        </w:rPr>
        <w:fldChar w:fldCharType="begin"/>
      </w:r>
      <w:r>
        <w:rPr>
          <w:noProof/>
        </w:rPr>
        <w:instrText xml:space="preserve"> PAGEREF _Toc79417699 \h </w:instrText>
      </w:r>
      <w:r>
        <w:rPr>
          <w:noProof/>
        </w:rPr>
      </w:r>
      <w:r>
        <w:rPr>
          <w:noProof/>
        </w:rPr>
        <w:fldChar w:fldCharType="separate"/>
      </w:r>
      <w:r>
        <w:rPr>
          <w:noProof/>
        </w:rPr>
        <w:t>11</w:t>
      </w:r>
      <w:r>
        <w:rPr>
          <w:noProof/>
        </w:rPr>
        <w:fldChar w:fldCharType="end"/>
      </w:r>
    </w:p>
    <w:p w14:paraId="478367B9" w14:textId="14DCA20B"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2.</w:t>
      </w:r>
      <w:r w:rsidRPr="005B7BC1">
        <w:rPr>
          <w:rFonts w:eastAsiaTheme="minorEastAsia" w:cstheme="minorBidi"/>
          <w:b w:val="0"/>
          <w:bCs w:val="0"/>
          <w:noProof/>
          <w:sz w:val="22"/>
          <w:szCs w:val="22"/>
        </w:rPr>
        <w:tab/>
      </w:r>
      <w:r>
        <w:rPr>
          <w:noProof/>
        </w:rPr>
        <w:t>Origem dos fundos, Responsabilidades</w:t>
      </w:r>
      <w:r>
        <w:rPr>
          <w:noProof/>
        </w:rPr>
        <w:tab/>
      </w:r>
      <w:r>
        <w:rPr>
          <w:noProof/>
        </w:rPr>
        <w:fldChar w:fldCharType="begin"/>
      </w:r>
      <w:r>
        <w:rPr>
          <w:noProof/>
        </w:rPr>
        <w:instrText xml:space="preserve"> PAGEREF _Toc79417700 \h </w:instrText>
      </w:r>
      <w:r>
        <w:rPr>
          <w:noProof/>
        </w:rPr>
      </w:r>
      <w:r>
        <w:rPr>
          <w:noProof/>
        </w:rPr>
        <w:fldChar w:fldCharType="separate"/>
      </w:r>
      <w:r>
        <w:rPr>
          <w:noProof/>
        </w:rPr>
        <w:t>13</w:t>
      </w:r>
      <w:r>
        <w:rPr>
          <w:noProof/>
        </w:rPr>
        <w:fldChar w:fldCharType="end"/>
      </w:r>
    </w:p>
    <w:p w14:paraId="172EF715" w14:textId="55BE4863"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3.</w:t>
      </w:r>
      <w:r w:rsidRPr="005B7BC1">
        <w:rPr>
          <w:rFonts w:eastAsiaTheme="minorEastAsia" w:cstheme="minorBidi"/>
          <w:b w:val="0"/>
          <w:bCs w:val="0"/>
          <w:noProof/>
          <w:sz w:val="22"/>
          <w:szCs w:val="22"/>
        </w:rPr>
        <w:tab/>
      </w:r>
      <w:r>
        <w:rPr>
          <w:noProof/>
        </w:rPr>
        <w:t>Prática sujeita a sanções</w:t>
      </w:r>
      <w:r>
        <w:rPr>
          <w:noProof/>
        </w:rPr>
        <w:tab/>
      </w:r>
      <w:r>
        <w:rPr>
          <w:noProof/>
        </w:rPr>
        <w:fldChar w:fldCharType="begin"/>
      </w:r>
      <w:r>
        <w:rPr>
          <w:noProof/>
        </w:rPr>
        <w:instrText xml:space="preserve"> PAGEREF _Toc79417701 \h </w:instrText>
      </w:r>
      <w:r>
        <w:rPr>
          <w:noProof/>
        </w:rPr>
      </w:r>
      <w:r>
        <w:rPr>
          <w:noProof/>
        </w:rPr>
        <w:fldChar w:fldCharType="separate"/>
      </w:r>
      <w:r>
        <w:rPr>
          <w:noProof/>
        </w:rPr>
        <w:t>13</w:t>
      </w:r>
      <w:r>
        <w:rPr>
          <w:noProof/>
        </w:rPr>
        <w:fldChar w:fldCharType="end"/>
      </w:r>
    </w:p>
    <w:p w14:paraId="7FC9900E" w14:textId="49B20494"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4.</w:t>
      </w:r>
      <w:r w:rsidRPr="005B7BC1">
        <w:rPr>
          <w:rFonts w:eastAsiaTheme="minorEastAsia" w:cstheme="minorBidi"/>
          <w:b w:val="0"/>
          <w:bCs w:val="0"/>
          <w:noProof/>
          <w:sz w:val="22"/>
          <w:szCs w:val="22"/>
        </w:rPr>
        <w:tab/>
      </w:r>
      <w:r>
        <w:rPr>
          <w:noProof/>
        </w:rPr>
        <w:t>Consultores Elegíveis e Materiais, Equipamentos e Serviços Elegíveis</w:t>
      </w:r>
      <w:r>
        <w:rPr>
          <w:noProof/>
        </w:rPr>
        <w:tab/>
      </w:r>
      <w:r>
        <w:rPr>
          <w:noProof/>
        </w:rPr>
        <w:fldChar w:fldCharType="begin"/>
      </w:r>
      <w:r>
        <w:rPr>
          <w:noProof/>
        </w:rPr>
        <w:instrText xml:space="preserve"> PAGEREF _Toc79417702 \h </w:instrText>
      </w:r>
      <w:r>
        <w:rPr>
          <w:noProof/>
        </w:rPr>
      </w:r>
      <w:r>
        <w:rPr>
          <w:noProof/>
        </w:rPr>
        <w:fldChar w:fldCharType="separate"/>
      </w:r>
      <w:r>
        <w:rPr>
          <w:noProof/>
        </w:rPr>
        <w:t>13</w:t>
      </w:r>
      <w:r>
        <w:rPr>
          <w:noProof/>
        </w:rPr>
        <w:fldChar w:fldCharType="end"/>
      </w:r>
    </w:p>
    <w:p w14:paraId="72A86876" w14:textId="2B53DFD0"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5.</w:t>
      </w:r>
      <w:r w:rsidRPr="00892D12">
        <w:rPr>
          <w:rFonts w:eastAsiaTheme="minorEastAsia" w:cstheme="minorBidi"/>
          <w:b w:val="0"/>
          <w:bCs w:val="0"/>
          <w:noProof/>
          <w:sz w:val="22"/>
          <w:szCs w:val="22"/>
        </w:rPr>
        <w:tab/>
      </w:r>
      <w:r>
        <w:rPr>
          <w:noProof/>
        </w:rPr>
        <w:t>Conflito de Interesse</w:t>
      </w:r>
      <w:r>
        <w:rPr>
          <w:noProof/>
        </w:rPr>
        <w:tab/>
      </w:r>
      <w:r>
        <w:rPr>
          <w:noProof/>
        </w:rPr>
        <w:fldChar w:fldCharType="begin"/>
      </w:r>
      <w:r>
        <w:rPr>
          <w:noProof/>
        </w:rPr>
        <w:instrText xml:space="preserve"> PAGEREF _Toc79417703 \h </w:instrText>
      </w:r>
      <w:r>
        <w:rPr>
          <w:noProof/>
        </w:rPr>
      </w:r>
      <w:r>
        <w:rPr>
          <w:noProof/>
        </w:rPr>
        <w:fldChar w:fldCharType="separate"/>
      </w:r>
      <w:r>
        <w:rPr>
          <w:noProof/>
        </w:rPr>
        <w:t>14</w:t>
      </w:r>
      <w:r>
        <w:rPr>
          <w:noProof/>
        </w:rPr>
        <w:fldChar w:fldCharType="end"/>
      </w:r>
    </w:p>
    <w:p w14:paraId="41BC6EFA" w14:textId="54497FDF"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6.</w:t>
      </w:r>
      <w:r w:rsidRPr="00892D12">
        <w:rPr>
          <w:rFonts w:eastAsiaTheme="minorEastAsia" w:cstheme="minorBidi"/>
          <w:b w:val="0"/>
          <w:bCs w:val="0"/>
          <w:noProof/>
          <w:sz w:val="22"/>
          <w:szCs w:val="22"/>
        </w:rPr>
        <w:tab/>
      </w:r>
      <w:r>
        <w:rPr>
          <w:noProof/>
        </w:rPr>
        <w:t>Vantagem competitiva injusta</w:t>
      </w:r>
      <w:r>
        <w:rPr>
          <w:noProof/>
        </w:rPr>
        <w:tab/>
      </w:r>
      <w:r>
        <w:rPr>
          <w:noProof/>
        </w:rPr>
        <w:fldChar w:fldCharType="begin"/>
      </w:r>
      <w:r>
        <w:rPr>
          <w:noProof/>
        </w:rPr>
        <w:instrText xml:space="preserve"> PAGEREF _Toc79417704 \h </w:instrText>
      </w:r>
      <w:r>
        <w:rPr>
          <w:noProof/>
        </w:rPr>
      </w:r>
      <w:r>
        <w:rPr>
          <w:noProof/>
        </w:rPr>
        <w:fldChar w:fldCharType="separate"/>
      </w:r>
      <w:r>
        <w:rPr>
          <w:noProof/>
        </w:rPr>
        <w:t>14</w:t>
      </w:r>
      <w:r>
        <w:rPr>
          <w:noProof/>
        </w:rPr>
        <w:fldChar w:fldCharType="end"/>
      </w:r>
    </w:p>
    <w:p w14:paraId="74FA4D40" w14:textId="2AA9779D" w:rsidR="00CD79B9" w:rsidRPr="005B7BC1" w:rsidRDefault="00CD79B9">
      <w:pPr>
        <w:pStyle w:val="Verzeichnis1"/>
        <w:tabs>
          <w:tab w:val="right" w:leader="dot" w:pos="9062"/>
        </w:tabs>
        <w:rPr>
          <w:rFonts w:asciiTheme="minorHAnsi" w:eastAsiaTheme="minorEastAsia" w:hAnsiTheme="minorHAnsi" w:cstheme="minorBidi"/>
          <w:b w:val="0"/>
          <w:bCs w:val="0"/>
          <w:caps w:val="0"/>
          <w:noProof/>
          <w:sz w:val="22"/>
          <w:szCs w:val="22"/>
        </w:rPr>
      </w:pPr>
      <w:r w:rsidRPr="00897529">
        <w:rPr>
          <w:rFonts w:ascii="Arial" w:hAnsi="Arial"/>
          <w:noProof/>
        </w:rPr>
        <w:t>B.  Preparação de propostas</w:t>
      </w:r>
      <w:r>
        <w:rPr>
          <w:noProof/>
        </w:rPr>
        <w:tab/>
      </w:r>
      <w:r>
        <w:rPr>
          <w:noProof/>
        </w:rPr>
        <w:fldChar w:fldCharType="begin"/>
      </w:r>
      <w:r>
        <w:rPr>
          <w:noProof/>
        </w:rPr>
        <w:instrText xml:space="preserve"> PAGEREF _Toc79417705 \h </w:instrText>
      </w:r>
      <w:r>
        <w:rPr>
          <w:noProof/>
        </w:rPr>
      </w:r>
      <w:r>
        <w:rPr>
          <w:noProof/>
        </w:rPr>
        <w:fldChar w:fldCharType="separate"/>
      </w:r>
      <w:r>
        <w:rPr>
          <w:noProof/>
        </w:rPr>
        <w:t>15</w:t>
      </w:r>
      <w:r>
        <w:rPr>
          <w:noProof/>
        </w:rPr>
        <w:fldChar w:fldCharType="end"/>
      </w:r>
    </w:p>
    <w:p w14:paraId="417287B0" w14:textId="0F5B2396"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7.</w:t>
      </w:r>
      <w:r w:rsidRPr="005B7BC1">
        <w:rPr>
          <w:rFonts w:eastAsiaTheme="minorEastAsia" w:cstheme="minorBidi"/>
          <w:b w:val="0"/>
          <w:bCs w:val="0"/>
          <w:noProof/>
          <w:sz w:val="22"/>
          <w:szCs w:val="22"/>
        </w:rPr>
        <w:tab/>
      </w:r>
      <w:r>
        <w:rPr>
          <w:noProof/>
        </w:rPr>
        <w:t>Considerações Gerais</w:t>
      </w:r>
      <w:r>
        <w:rPr>
          <w:noProof/>
        </w:rPr>
        <w:tab/>
      </w:r>
      <w:r>
        <w:rPr>
          <w:noProof/>
        </w:rPr>
        <w:fldChar w:fldCharType="begin"/>
      </w:r>
      <w:r>
        <w:rPr>
          <w:noProof/>
        </w:rPr>
        <w:instrText xml:space="preserve"> PAGEREF _Toc79417706 \h </w:instrText>
      </w:r>
      <w:r>
        <w:rPr>
          <w:noProof/>
        </w:rPr>
      </w:r>
      <w:r>
        <w:rPr>
          <w:noProof/>
        </w:rPr>
        <w:fldChar w:fldCharType="separate"/>
      </w:r>
      <w:r>
        <w:rPr>
          <w:noProof/>
        </w:rPr>
        <w:t>15</w:t>
      </w:r>
      <w:r>
        <w:rPr>
          <w:noProof/>
        </w:rPr>
        <w:fldChar w:fldCharType="end"/>
      </w:r>
    </w:p>
    <w:p w14:paraId="61CC3317" w14:textId="7495C9C6"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8.</w:t>
      </w:r>
      <w:r w:rsidRPr="00892D12">
        <w:rPr>
          <w:rFonts w:eastAsiaTheme="minorEastAsia" w:cstheme="minorBidi"/>
          <w:b w:val="0"/>
          <w:bCs w:val="0"/>
          <w:noProof/>
          <w:sz w:val="22"/>
          <w:szCs w:val="22"/>
        </w:rPr>
        <w:tab/>
      </w:r>
      <w:r>
        <w:rPr>
          <w:noProof/>
        </w:rPr>
        <w:t>Custo de preparação da proposta</w:t>
      </w:r>
      <w:r>
        <w:rPr>
          <w:noProof/>
        </w:rPr>
        <w:tab/>
      </w:r>
      <w:r>
        <w:rPr>
          <w:noProof/>
        </w:rPr>
        <w:fldChar w:fldCharType="begin"/>
      </w:r>
      <w:r>
        <w:rPr>
          <w:noProof/>
        </w:rPr>
        <w:instrText xml:space="preserve"> PAGEREF _Toc79417707 \h </w:instrText>
      </w:r>
      <w:r>
        <w:rPr>
          <w:noProof/>
        </w:rPr>
      </w:r>
      <w:r>
        <w:rPr>
          <w:noProof/>
        </w:rPr>
        <w:fldChar w:fldCharType="separate"/>
      </w:r>
      <w:r>
        <w:rPr>
          <w:noProof/>
        </w:rPr>
        <w:t>15</w:t>
      </w:r>
      <w:r>
        <w:rPr>
          <w:noProof/>
        </w:rPr>
        <w:fldChar w:fldCharType="end"/>
      </w:r>
    </w:p>
    <w:p w14:paraId="71D0F67C" w14:textId="10D6FC3F"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9.</w:t>
      </w:r>
      <w:r w:rsidRPr="00892D12">
        <w:rPr>
          <w:rFonts w:eastAsiaTheme="minorEastAsia" w:cstheme="minorBidi"/>
          <w:b w:val="0"/>
          <w:bCs w:val="0"/>
          <w:noProof/>
          <w:sz w:val="22"/>
          <w:szCs w:val="22"/>
        </w:rPr>
        <w:tab/>
      </w:r>
      <w:r>
        <w:rPr>
          <w:noProof/>
        </w:rPr>
        <w:t>Documentos que compõem a Proposta</w:t>
      </w:r>
      <w:r>
        <w:rPr>
          <w:noProof/>
        </w:rPr>
        <w:tab/>
      </w:r>
      <w:r>
        <w:rPr>
          <w:noProof/>
        </w:rPr>
        <w:fldChar w:fldCharType="begin"/>
      </w:r>
      <w:r>
        <w:rPr>
          <w:noProof/>
        </w:rPr>
        <w:instrText xml:space="preserve"> PAGEREF _Toc79417708 \h </w:instrText>
      </w:r>
      <w:r>
        <w:rPr>
          <w:noProof/>
        </w:rPr>
      </w:r>
      <w:r>
        <w:rPr>
          <w:noProof/>
        </w:rPr>
        <w:fldChar w:fldCharType="separate"/>
      </w:r>
      <w:r>
        <w:rPr>
          <w:noProof/>
        </w:rPr>
        <w:t>15</w:t>
      </w:r>
      <w:r>
        <w:rPr>
          <w:noProof/>
        </w:rPr>
        <w:fldChar w:fldCharType="end"/>
      </w:r>
    </w:p>
    <w:p w14:paraId="788CD9EC" w14:textId="46AE12EE"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sidRPr="00897529">
        <w:rPr>
          <w:rFonts w:eastAsia="Calibri"/>
          <w:noProof/>
        </w:rPr>
        <w:t>10.</w:t>
      </w:r>
      <w:r w:rsidRPr="00892D12">
        <w:rPr>
          <w:rFonts w:eastAsiaTheme="minorEastAsia" w:cstheme="minorBidi"/>
          <w:b w:val="0"/>
          <w:bCs w:val="0"/>
          <w:noProof/>
          <w:sz w:val="22"/>
          <w:szCs w:val="22"/>
        </w:rPr>
        <w:tab/>
      </w:r>
      <w:r>
        <w:rPr>
          <w:noProof/>
        </w:rPr>
        <w:t>Validade da Proposta</w:t>
      </w:r>
      <w:r>
        <w:rPr>
          <w:noProof/>
        </w:rPr>
        <w:tab/>
      </w:r>
      <w:r>
        <w:rPr>
          <w:noProof/>
        </w:rPr>
        <w:fldChar w:fldCharType="begin"/>
      </w:r>
      <w:r>
        <w:rPr>
          <w:noProof/>
        </w:rPr>
        <w:instrText xml:space="preserve"> PAGEREF _Toc79417709 \h </w:instrText>
      </w:r>
      <w:r>
        <w:rPr>
          <w:noProof/>
        </w:rPr>
      </w:r>
      <w:r>
        <w:rPr>
          <w:noProof/>
        </w:rPr>
        <w:fldChar w:fldCharType="separate"/>
      </w:r>
      <w:r>
        <w:rPr>
          <w:noProof/>
        </w:rPr>
        <w:t>16</w:t>
      </w:r>
      <w:r>
        <w:rPr>
          <w:noProof/>
        </w:rPr>
        <w:fldChar w:fldCharType="end"/>
      </w:r>
    </w:p>
    <w:p w14:paraId="4E911BB5" w14:textId="217F48FC"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11.</w:t>
      </w:r>
      <w:r w:rsidRPr="00892D12">
        <w:rPr>
          <w:rFonts w:eastAsiaTheme="minorEastAsia" w:cstheme="minorBidi"/>
          <w:b w:val="0"/>
          <w:bCs w:val="0"/>
          <w:noProof/>
          <w:sz w:val="22"/>
          <w:szCs w:val="22"/>
        </w:rPr>
        <w:tab/>
      </w:r>
      <w:r>
        <w:rPr>
          <w:noProof/>
        </w:rPr>
        <w:t xml:space="preserve">Esclarecimento e alteração da </w:t>
      </w:r>
      <w:r w:rsidR="00272278">
        <w:rPr>
          <w:noProof/>
        </w:rPr>
        <w:t>DPSP</w:t>
      </w:r>
      <w:r>
        <w:rPr>
          <w:noProof/>
        </w:rPr>
        <w:tab/>
      </w:r>
      <w:r>
        <w:rPr>
          <w:noProof/>
        </w:rPr>
        <w:fldChar w:fldCharType="begin"/>
      </w:r>
      <w:r>
        <w:rPr>
          <w:noProof/>
        </w:rPr>
        <w:instrText xml:space="preserve"> PAGEREF _Toc79417710 \h </w:instrText>
      </w:r>
      <w:r>
        <w:rPr>
          <w:noProof/>
        </w:rPr>
      </w:r>
      <w:r>
        <w:rPr>
          <w:noProof/>
        </w:rPr>
        <w:fldChar w:fldCharType="separate"/>
      </w:r>
      <w:r>
        <w:rPr>
          <w:noProof/>
        </w:rPr>
        <w:t>16</w:t>
      </w:r>
      <w:r>
        <w:rPr>
          <w:noProof/>
        </w:rPr>
        <w:fldChar w:fldCharType="end"/>
      </w:r>
    </w:p>
    <w:p w14:paraId="2FE0DB07" w14:textId="248F3566"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12.</w:t>
      </w:r>
      <w:r w:rsidRPr="005B7BC1">
        <w:rPr>
          <w:rFonts w:eastAsiaTheme="minorEastAsia" w:cstheme="minorBidi"/>
          <w:b w:val="0"/>
          <w:bCs w:val="0"/>
          <w:noProof/>
          <w:sz w:val="22"/>
          <w:szCs w:val="22"/>
        </w:rPr>
        <w:tab/>
      </w:r>
      <w:r>
        <w:rPr>
          <w:noProof/>
        </w:rPr>
        <w:t>Preparação de propostas – Considerações específicas</w:t>
      </w:r>
      <w:r>
        <w:rPr>
          <w:noProof/>
        </w:rPr>
        <w:tab/>
      </w:r>
      <w:r>
        <w:rPr>
          <w:noProof/>
        </w:rPr>
        <w:fldChar w:fldCharType="begin"/>
      </w:r>
      <w:r>
        <w:rPr>
          <w:noProof/>
        </w:rPr>
        <w:instrText xml:space="preserve"> PAGEREF _Toc79417711 \h </w:instrText>
      </w:r>
      <w:r>
        <w:rPr>
          <w:noProof/>
        </w:rPr>
      </w:r>
      <w:r>
        <w:rPr>
          <w:noProof/>
        </w:rPr>
        <w:fldChar w:fldCharType="separate"/>
      </w:r>
      <w:r>
        <w:rPr>
          <w:noProof/>
        </w:rPr>
        <w:t>17</w:t>
      </w:r>
      <w:r>
        <w:rPr>
          <w:noProof/>
        </w:rPr>
        <w:fldChar w:fldCharType="end"/>
      </w:r>
    </w:p>
    <w:p w14:paraId="603F6113" w14:textId="6B7F481C"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13.</w:t>
      </w:r>
      <w:r w:rsidRPr="005B7BC1">
        <w:rPr>
          <w:rFonts w:eastAsiaTheme="minorEastAsia" w:cstheme="minorBidi"/>
          <w:b w:val="0"/>
          <w:bCs w:val="0"/>
          <w:noProof/>
          <w:sz w:val="22"/>
          <w:szCs w:val="22"/>
        </w:rPr>
        <w:tab/>
      </w:r>
      <w:r>
        <w:rPr>
          <w:noProof/>
        </w:rPr>
        <w:t>Formato e conteúdo da proposta técnica</w:t>
      </w:r>
      <w:r>
        <w:rPr>
          <w:noProof/>
        </w:rPr>
        <w:tab/>
      </w:r>
      <w:r>
        <w:rPr>
          <w:noProof/>
        </w:rPr>
        <w:fldChar w:fldCharType="begin"/>
      </w:r>
      <w:r>
        <w:rPr>
          <w:noProof/>
        </w:rPr>
        <w:instrText xml:space="preserve"> PAGEREF _Toc79417712 \h </w:instrText>
      </w:r>
      <w:r>
        <w:rPr>
          <w:noProof/>
        </w:rPr>
      </w:r>
      <w:r>
        <w:rPr>
          <w:noProof/>
        </w:rPr>
        <w:fldChar w:fldCharType="separate"/>
      </w:r>
      <w:r>
        <w:rPr>
          <w:noProof/>
        </w:rPr>
        <w:t>17</w:t>
      </w:r>
      <w:r>
        <w:rPr>
          <w:noProof/>
        </w:rPr>
        <w:fldChar w:fldCharType="end"/>
      </w:r>
    </w:p>
    <w:p w14:paraId="7A7C0551" w14:textId="43586E57"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14.</w:t>
      </w:r>
      <w:r w:rsidRPr="005B7BC1">
        <w:rPr>
          <w:rFonts w:eastAsiaTheme="minorEastAsia" w:cstheme="minorBidi"/>
          <w:b w:val="0"/>
          <w:bCs w:val="0"/>
          <w:noProof/>
          <w:sz w:val="22"/>
          <w:szCs w:val="22"/>
        </w:rPr>
        <w:tab/>
      </w:r>
      <w:r>
        <w:rPr>
          <w:noProof/>
        </w:rPr>
        <w:t>Proposta financeira</w:t>
      </w:r>
      <w:r>
        <w:rPr>
          <w:noProof/>
        </w:rPr>
        <w:tab/>
      </w:r>
      <w:r>
        <w:rPr>
          <w:noProof/>
        </w:rPr>
        <w:fldChar w:fldCharType="begin"/>
      </w:r>
      <w:r>
        <w:rPr>
          <w:noProof/>
        </w:rPr>
        <w:instrText xml:space="preserve"> PAGEREF _Toc79417713 \h </w:instrText>
      </w:r>
      <w:r>
        <w:rPr>
          <w:noProof/>
        </w:rPr>
      </w:r>
      <w:r>
        <w:rPr>
          <w:noProof/>
        </w:rPr>
        <w:fldChar w:fldCharType="separate"/>
      </w:r>
      <w:r>
        <w:rPr>
          <w:noProof/>
        </w:rPr>
        <w:t>17</w:t>
      </w:r>
      <w:r>
        <w:rPr>
          <w:noProof/>
        </w:rPr>
        <w:fldChar w:fldCharType="end"/>
      </w:r>
    </w:p>
    <w:p w14:paraId="02E4F874" w14:textId="7248716F" w:rsidR="00CD79B9" w:rsidRPr="005B7BC1" w:rsidRDefault="00CD79B9">
      <w:pPr>
        <w:pStyle w:val="Verzeichnis1"/>
        <w:tabs>
          <w:tab w:val="right" w:leader="dot" w:pos="9062"/>
        </w:tabs>
        <w:rPr>
          <w:rFonts w:asciiTheme="minorHAnsi" w:eastAsiaTheme="minorEastAsia" w:hAnsiTheme="minorHAnsi" w:cstheme="minorBidi"/>
          <w:b w:val="0"/>
          <w:bCs w:val="0"/>
          <w:caps w:val="0"/>
          <w:noProof/>
          <w:sz w:val="22"/>
          <w:szCs w:val="22"/>
        </w:rPr>
      </w:pPr>
      <w:r w:rsidRPr="00897529">
        <w:rPr>
          <w:rFonts w:ascii="Arial" w:hAnsi="Arial"/>
          <w:noProof/>
        </w:rPr>
        <w:t>C.  Submissão, abertura e avaliação</w:t>
      </w:r>
      <w:r>
        <w:rPr>
          <w:noProof/>
        </w:rPr>
        <w:tab/>
      </w:r>
      <w:r>
        <w:rPr>
          <w:noProof/>
        </w:rPr>
        <w:fldChar w:fldCharType="begin"/>
      </w:r>
      <w:r>
        <w:rPr>
          <w:noProof/>
        </w:rPr>
        <w:instrText xml:space="preserve"> PAGEREF _Toc79417714 \h </w:instrText>
      </w:r>
      <w:r>
        <w:rPr>
          <w:noProof/>
        </w:rPr>
      </w:r>
      <w:r>
        <w:rPr>
          <w:noProof/>
        </w:rPr>
        <w:fldChar w:fldCharType="separate"/>
      </w:r>
      <w:r>
        <w:rPr>
          <w:noProof/>
        </w:rPr>
        <w:t>18</w:t>
      </w:r>
      <w:r>
        <w:rPr>
          <w:noProof/>
        </w:rPr>
        <w:fldChar w:fldCharType="end"/>
      </w:r>
    </w:p>
    <w:p w14:paraId="251C2FB7" w14:textId="5BF87C20"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15.</w:t>
      </w:r>
      <w:r w:rsidRPr="005B7BC1">
        <w:rPr>
          <w:rFonts w:eastAsiaTheme="minorEastAsia" w:cstheme="minorBidi"/>
          <w:b w:val="0"/>
          <w:bCs w:val="0"/>
          <w:noProof/>
          <w:sz w:val="22"/>
          <w:szCs w:val="22"/>
        </w:rPr>
        <w:tab/>
      </w:r>
      <w:r>
        <w:rPr>
          <w:noProof/>
        </w:rPr>
        <w:t>Apresentação, celebração e marcação de Propostas</w:t>
      </w:r>
      <w:r>
        <w:rPr>
          <w:noProof/>
        </w:rPr>
        <w:tab/>
      </w:r>
      <w:r>
        <w:rPr>
          <w:noProof/>
        </w:rPr>
        <w:fldChar w:fldCharType="begin"/>
      </w:r>
      <w:r>
        <w:rPr>
          <w:noProof/>
        </w:rPr>
        <w:instrText xml:space="preserve"> PAGEREF _Toc79417715 \h </w:instrText>
      </w:r>
      <w:r>
        <w:rPr>
          <w:noProof/>
        </w:rPr>
      </w:r>
      <w:r>
        <w:rPr>
          <w:noProof/>
        </w:rPr>
        <w:fldChar w:fldCharType="separate"/>
      </w:r>
      <w:r>
        <w:rPr>
          <w:noProof/>
        </w:rPr>
        <w:t>18</w:t>
      </w:r>
      <w:r>
        <w:rPr>
          <w:noProof/>
        </w:rPr>
        <w:fldChar w:fldCharType="end"/>
      </w:r>
    </w:p>
    <w:p w14:paraId="455F5474" w14:textId="5F853998"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16.</w:t>
      </w:r>
      <w:r w:rsidRPr="005B7BC1">
        <w:rPr>
          <w:rFonts w:eastAsiaTheme="minorEastAsia" w:cstheme="minorBidi"/>
          <w:b w:val="0"/>
          <w:bCs w:val="0"/>
          <w:noProof/>
          <w:sz w:val="22"/>
          <w:szCs w:val="22"/>
        </w:rPr>
        <w:tab/>
      </w:r>
      <w:r>
        <w:rPr>
          <w:noProof/>
        </w:rPr>
        <w:t>Confidencialidade</w:t>
      </w:r>
      <w:r>
        <w:rPr>
          <w:noProof/>
        </w:rPr>
        <w:tab/>
      </w:r>
      <w:r>
        <w:rPr>
          <w:noProof/>
        </w:rPr>
        <w:fldChar w:fldCharType="begin"/>
      </w:r>
      <w:r>
        <w:rPr>
          <w:noProof/>
        </w:rPr>
        <w:instrText xml:space="preserve"> PAGEREF _Toc79417716 \h </w:instrText>
      </w:r>
      <w:r>
        <w:rPr>
          <w:noProof/>
        </w:rPr>
      </w:r>
      <w:r>
        <w:rPr>
          <w:noProof/>
        </w:rPr>
        <w:fldChar w:fldCharType="separate"/>
      </w:r>
      <w:r>
        <w:rPr>
          <w:noProof/>
        </w:rPr>
        <w:t>18</w:t>
      </w:r>
      <w:r>
        <w:rPr>
          <w:noProof/>
        </w:rPr>
        <w:fldChar w:fldCharType="end"/>
      </w:r>
    </w:p>
    <w:p w14:paraId="7537AFDE" w14:textId="4662B507"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17.</w:t>
      </w:r>
      <w:r w:rsidRPr="005B7BC1">
        <w:rPr>
          <w:rFonts w:eastAsiaTheme="minorEastAsia" w:cstheme="minorBidi"/>
          <w:b w:val="0"/>
          <w:bCs w:val="0"/>
          <w:noProof/>
          <w:sz w:val="22"/>
          <w:szCs w:val="22"/>
        </w:rPr>
        <w:tab/>
      </w:r>
      <w:r>
        <w:rPr>
          <w:noProof/>
        </w:rPr>
        <w:t>Abertura de Propostas</w:t>
      </w:r>
      <w:r>
        <w:rPr>
          <w:noProof/>
        </w:rPr>
        <w:tab/>
      </w:r>
      <w:r>
        <w:rPr>
          <w:noProof/>
        </w:rPr>
        <w:fldChar w:fldCharType="begin"/>
      </w:r>
      <w:r>
        <w:rPr>
          <w:noProof/>
        </w:rPr>
        <w:instrText xml:space="preserve"> PAGEREF _Toc79417717 \h </w:instrText>
      </w:r>
      <w:r>
        <w:rPr>
          <w:noProof/>
        </w:rPr>
      </w:r>
      <w:r>
        <w:rPr>
          <w:noProof/>
        </w:rPr>
        <w:fldChar w:fldCharType="separate"/>
      </w:r>
      <w:r>
        <w:rPr>
          <w:noProof/>
        </w:rPr>
        <w:t>19</w:t>
      </w:r>
      <w:r>
        <w:rPr>
          <w:noProof/>
        </w:rPr>
        <w:fldChar w:fldCharType="end"/>
      </w:r>
    </w:p>
    <w:p w14:paraId="7462CDA8" w14:textId="0F16A694"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lastRenderedPageBreak/>
        <w:t>18.</w:t>
      </w:r>
      <w:r w:rsidRPr="005B7BC1">
        <w:rPr>
          <w:rFonts w:eastAsiaTheme="minorEastAsia" w:cstheme="minorBidi"/>
          <w:b w:val="0"/>
          <w:bCs w:val="0"/>
          <w:noProof/>
          <w:sz w:val="22"/>
          <w:szCs w:val="22"/>
        </w:rPr>
        <w:tab/>
      </w:r>
      <w:r>
        <w:rPr>
          <w:noProof/>
        </w:rPr>
        <w:t>Aspectos gerais da Avaliação</w:t>
      </w:r>
      <w:r>
        <w:rPr>
          <w:noProof/>
        </w:rPr>
        <w:tab/>
      </w:r>
      <w:r>
        <w:rPr>
          <w:noProof/>
        </w:rPr>
        <w:fldChar w:fldCharType="begin"/>
      </w:r>
      <w:r>
        <w:rPr>
          <w:noProof/>
        </w:rPr>
        <w:instrText xml:space="preserve"> PAGEREF _Toc79417718 \h </w:instrText>
      </w:r>
      <w:r>
        <w:rPr>
          <w:noProof/>
        </w:rPr>
      </w:r>
      <w:r>
        <w:rPr>
          <w:noProof/>
        </w:rPr>
        <w:fldChar w:fldCharType="separate"/>
      </w:r>
      <w:r>
        <w:rPr>
          <w:noProof/>
        </w:rPr>
        <w:t>19</w:t>
      </w:r>
      <w:r>
        <w:rPr>
          <w:noProof/>
        </w:rPr>
        <w:fldChar w:fldCharType="end"/>
      </w:r>
    </w:p>
    <w:p w14:paraId="0D78A989" w14:textId="5F772853"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19.</w:t>
      </w:r>
      <w:r w:rsidRPr="005B7BC1">
        <w:rPr>
          <w:rFonts w:eastAsiaTheme="minorEastAsia" w:cstheme="minorBidi"/>
          <w:b w:val="0"/>
          <w:bCs w:val="0"/>
          <w:noProof/>
          <w:sz w:val="22"/>
          <w:szCs w:val="22"/>
        </w:rPr>
        <w:tab/>
      </w:r>
      <w:r>
        <w:rPr>
          <w:noProof/>
        </w:rPr>
        <w:t>Métodos deavaliação</w:t>
      </w:r>
      <w:r>
        <w:rPr>
          <w:noProof/>
        </w:rPr>
        <w:tab/>
      </w:r>
      <w:r>
        <w:rPr>
          <w:noProof/>
        </w:rPr>
        <w:fldChar w:fldCharType="begin"/>
      </w:r>
      <w:r>
        <w:rPr>
          <w:noProof/>
        </w:rPr>
        <w:instrText xml:space="preserve"> PAGEREF _Toc79417719 \h </w:instrText>
      </w:r>
      <w:r>
        <w:rPr>
          <w:noProof/>
        </w:rPr>
      </w:r>
      <w:r>
        <w:rPr>
          <w:noProof/>
        </w:rPr>
        <w:fldChar w:fldCharType="separate"/>
      </w:r>
      <w:r>
        <w:rPr>
          <w:noProof/>
        </w:rPr>
        <w:t>20</w:t>
      </w:r>
      <w:r>
        <w:rPr>
          <w:noProof/>
        </w:rPr>
        <w:fldChar w:fldCharType="end"/>
      </w:r>
    </w:p>
    <w:p w14:paraId="690C97DA" w14:textId="4ED892B1"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20.</w:t>
      </w:r>
      <w:r w:rsidRPr="005B7BC1">
        <w:rPr>
          <w:rFonts w:eastAsiaTheme="minorEastAsia" w:cstheme="minorBidi"/>
          <w:b w:val="0"/>
          <w:bCs w:val="0"/>
          <w:noProof/>
          <w:sz w:val="22"/>
          <w:szCs w:val="22"/>
        </w:rPr>
        <w:tab/>
      </w:r>
      <w:r>
        <w:rPr>
          <w:noProof/>
        </w:rPr>
        <w:t>Etapas e sequência da avaliação</w:t>
      </w:r>
      <w:r>
        <w:rPr>
          <w:noProof/>
        </w:rPr>
        <w:tab/>
      </w:r>
      <w:r>
        <w:rPr>
          <w:noProof/>
        </w:rPr>
        <w:fldChar w:fldCharType="begin"/>
      </w:r>
      <w:r>
        <w:rPr>
          <w:noProof/>
        </w:rPr>
        <w:instrText xml:space="preserve"> PAGEREF _Toc79417720 \h </w:instrText>
      </w:r>
      <w:r>
        <w:rPr>
          <w:noProof/>
        </w:rPr>
      </w:r>
      <w:r>
        <w:rPr>
          <w:noProof/>
        </w:rPr>
        <w:fldChar w:fldCharType="separate"/>
      </w:r>
      <w:r>
        <w:rPr>
          <w:noProof/>
        </w:rPr>
        <w:t>20</w:t>
      </w:r>
      <w:r>
        <w:rPr>
          <w:noProof/>
        </w:rPr>
        <w:fldChar w:fldCharType="end"/>
      </w:r>
    </w:p>
    <w:p w14:paraId="232A710C" w14:textId="6E07384B"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21.</w:t>
      </w:r>
      <w:r w:rsidRPr="005B7BC1">
        <w:rPr>
          <w:rFonts w:eastAsiaTheme="minorEastAsia" w:cstheme="minorBidi"/>
          <w:b w:val="0"/>
          <w:bCs w:val="0"/>
          <w:noProof/>
          <w:sz w:val="22"/>
          <w:szCs w:val="22"/>
        </w:rPr>
        <w:tab/>
      </w:r>
      <w:r>
        <w:rPr>
          <w:noProof/>
        </w:rPr>
        <w:t>Avaliação de Propostas Financeiras</w:t>
      </w:r>
      <w:r>
        <w:rPr>
          <w:noProof/>
        </w:rPr>
        <w:tab/>
      </w:r>
      <w:r>
        <w:rPr>
          <w:noProof/>
        </w:rPr>
        <w:fldChar w:fldCharType="begin"/>
      </w:r>
      <w:r>
        <w:rPr>
          <w:noProof/>
        </w:rPr>
        <w:instrText xml:space="preserve"> PAGEREF _Toc79417721 \h </w:instrText>
      </w:r>
      <w:r>
        <w:rPr>
          <w:noProof/>
        </w:rPr>
      </w:r>
      <w:r>
        <w:rPr>
          <w:noProof/>
        </w:rPr>
        <w:fldChar w:fldCharType="separate"/>
      </w:r>
      <w:r>
        <w:rPr>
          <w:noProof/>
        </w:rPr>
        <w:t>23</w:t>
      </w:r>
      <w:r>
        <w:rPr>
          <w:noProof/>
        </w:rPr>
        <w:fldChar w:fldCharType="end"/>
      </w:r>
    </w:p>
    <w:p w14:paraId="2E3F8D96" w14:textId="461133A4"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22.</w:t>
      </w:r>
      <w:r w:rsidRPr="005B7BC1">
        <w:rPr>
          <w:rFonts w:eastAsiaTheme="minorEastAsia" w:cstheme="minorBidi"/>
          <w:b w:val="0"/>
          <w:bCs w:val="0"/>
          <w:noProof/>
          <w:sz w:val="22"/>
          <w:szCs w:val="22"/>
        </w:rPr>
        <w:tab/>
      </w:r>
      <w:r>
        <w:rPr>
          <w:noProof/>
        </w:rPr>
        <w:t>Direito do Contratante de rejeitar todas as Propostas</w:t>
      </w:r>
      <w:r>
        <w:rPr>
          <w:noProof/>
        </w:rPr>
        <w:tab/>
      </w:r>
      <w:r>
        <w:rPr>
          <w:noProof/>
        </w:rPr>
        <w:fldChar w:fldCharType="begin"/>
      </w:r>
      <w:r>
        <w:rPr>
          <w:noProof/>
        </w:rPr>
        <w:instrText xml:space="preserve"> PAGEREF _Toc79417722 \h </w:instrText>
      </w:r>
      <w:r>
        <w:rPr>
          <w:noProof/>
        </w:rPr>
      </w:r>
      <w:r>
        <w:rPr>
          <w:noProof/>
        </w:rPr>
        <w:fldChar w:fldCharType="separate"/>
      </w:r>
      <w:r>
        <w:rPr>
          <w:noProof/>
        </w:rPr>
        <w:t>24</w:t>
      </w:r>
      <w:r>
        <w:rPr>
          <w:noProof/>
        </w:rPr>
        <w:fldChar w:fldCharType="end"/>
      </w:r>
    </w:p>
    <w:p w14:paraId="57277E1F" w14:textId="6690EA8B" w:rsidR="00CD79B9" w:rsidRPr="005B7BC1" w:rsidRDefault="00CD79B9">
      <w:pPr>
        <w:pStyle w:val="Verzeichnis1"/>
        <w:tabs>
          <w:tab w:val="right" w:leader="dot" w:pos="9062"/>
        </w:tabs>
        <w:rPr>
          <w:rFonts w:asciiTheme="minorHAnsi" w:eastAsiaTheme="minorEastAsia" w:hAnsiTheme="minorHAnsi" w:cstheme="minorBidi"/>
          <w:b w:val="0"/>
          <w:bCs w:val="0"/>
          <w:caps w:val="0"/>
          <w:noProof/>
          <w:sz w:val="22"/>
          <w:szCs w:val="22"/>
        </w:rPr>
      </w:pPr>
      <w:r w:rsidRPr="00897529">
        <w:rPr>
          <w:rFonts w:ascii="Arial" w:hAnsi="Arial"/>
          <w:noProof/>
        </w:rPr>
        <w:t>D.  Negociações e Premiação</w:t>
      </w:r>
      <w:r>
        <w:rPr>
          <w:noProof/>
        </w:rPr>
        <w:tab/>
      </w:r>
      <w:r>
        <w:rPr>
          <w:noProof/>
        </w:rPr>
        <w:fldChar w:fldCharType="begin"/>
      </w:r>
      <w:r>
        <w:rPr>
          <w:noProof/>
        </w:rPr>
        <w:instrText xml:space="preserve"> PAGEREF _Toc79417723 \h </w:instrText>
      </w:r>
      <w:r>
        <w:rPr>
          <w:noProof/>
        </w:rPr>
      </w:r>
      <w:r>
        <w:rPr>
          <w:noProof/>
        </w:rPr>
        <w:fldChar w:fldCharType="separate"/>
      </w:r>
      <w:r>
        <w:rPr>
          <w:noProof/>
        </w:rPr>
        <w:t>24</w:t>
      </w:r>
      <w:r>
        <w:rPr>
          <w:noProof/>
        </w:rPr>
        <w:fldChar w:fldCharType="end"/>
      </w:r>
    </w:p>
    <w:p w14:paraId="211E41CE" w14:textId="55F0B2A6"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23.</w:t>
      </w:r>
      <w:r w:rsidRPr="005B7BC1">
        <w:rPr>
          <w:rFonts w:eastAsiaTheme="minorEastAsia" w:cstheme="minorBidi"/>
          <w:b w:val="0"/>
          <w:bCs w:val="0"/>
          <w:noProof/>
          <w:sz w:val="22"/>
          <w:szCs w:val="22"/>
        </w:rPr>
        <w:tab/>
      </w:r>
      <w:r>
        <w:rPr>
          <w:noProof/>
        </w:rPr>
        <w:t>Negociações</w:t>
      </w:r>
      <w:r>
        <w:rPr>
          <w:noProof/>
        </w:rPr>
        <w:tab/>
      </w:r>
      <w:r>
        <w:rPr>
          <w:noProof/>
        </w:rPr>
        <w:fldChar w:fldCharType="begin"/>
      </w:r>
      <w:r>
        <w:rPr>
          <w:noProof/>
        </w:rPr>
        <w:instrText xml:space="preserve"> PAGEREF _Toc79417724 \h </w:instrText>
      </w:r>
      <w:r>
        <w:rPr>
          <w:noProof/>
        </w:rPr>
      </w:r>
      <w:r>
        <w:rPr>
          <w:noProof/>
        </w:rPr>
        <w:fldChar w:fldCharType="separate"/>
      </w:r>
      <w:r>
        <w:rPr>
          <w:noProof/>
        </w:rPr>
        <w:t>24</w:t>
      </w:r>
      <w:r>
        <w:rPr>
          <w:noProof/>
        </w:rPr>
        <w:fldChar w:fldCharType="end"/>
      </w:r>
    </w:p>
    <w:p w14:paraId="20CF4DCF" w14:textId="0E0D470E"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24.</w:t>
      </w:r>
      <w:r w:rsidRPr="005B7BC1">
        <w:rPr>
          <w:rFonts w:eastAsiaTheme="minorEastAsia" w:cstheme="minorBidi"/>
          <w:b w:val="0"/>
          <w:bCs w:val="0"/>
          <w:noProof/>
          <w:sz w:val="22"/>
          <w:szCs w:val="22"/>
        </w:rPr>
        <w:tab/>
      </w:r>
      <w:r>
        <w:rPr>
          <w:noProof/>
        </w:rPr>
        <w:t>Conclusão das Negociações</w:t>
      </w:r>
      <w:r>
        <w:rPr>
          <w:noProof/>
        </w:rPr>
        <w:tab/>
      </w:r>
      <w:r>
        <w:rPr>
          <w:noProof/>
        </w:rPr>
        <w:fldChar w:fldCharType="begin"/>
      </w:r>
      <w:r>
        <w:rPr>
          <w:noProof/>
        </w:rPr>
        <w:instrText xml:space="preserve"> PAGEREF _Toc79417725 \h </w:instrText>
      </w:r>
      <w:r>
        <w:rPr>
          <w:noProof/>
        </w:rPr>
      </w:r>
      <w:r>
        <w:rPr>
          <w:noProof/>
        </w:rPr>
        <w:fldChar w:fldCharType="separate"/>
      </w:r>
      <w:r>
        <w:rPr>
          <w:noProof/>
        </w:rPr>
        <w:t>25</w:t>
      </w:r>
      <w:r>
        <w:rPr>
          <w:noProof/>
        </w:rPr>
        <w:fldChar w:fldCharType="end"/>
      </w:r>
    </w:p>
    <w:p w14:paraId="4BE8CD19" w14:textId="6A06A885" w:rsidR="00CD79B9" w:rsidRPr="005B7BC1" w:rsidRDefault="00CD79B9">
      <w:pPr>
        <w:pStyle w:val="Verzeichnis2"/>
        <w:tabs>
          <w:tab w:val="left" w:pos="480"/>
          <w:tab w:val="right" w:leader="dot" w:pos="9062"/>
        </w:tabs>
        <w:rPr>
          <w:rFonts w:eastAsiaTheme="minorEastAsia" w:cstheme="minorBidi"/>
          <w:b w:val="0"/>
          <w:bCs w:val="0"/>
          <w:noProof/>
          <w:sz w:val="22"/>
          <w:szCs w:val="22"/>
        </w:rPr>
      </w:pPr>
      <w:r>
        <w:rPr>
          <w:noProof/>
        </w:rPr>
        <w:t>25.</w:t>
      </w:r>
      <w:r w:rsidRPr="005B7BC1">
        <w:rPr>
          <w:rFonts w:eastAsiaTheme="minorEastAsia" w:cstheme="minorBidi"/>
          <w:b w:val="0"/>
          <w:bCs w:val="0"/>
          <w:noProof/>
          <w:sz w:val="22"/>
          <w:szCs w:val="22"/>
        </w:rPr>
        <w:tab/>
      </w:r>
      <w:r>
        <w:rPr>
          <w:noProof/>
        </w:rPr>
        <w:t>Adjudicação do contrato, Informação dos Consultores</w:t>
      </w:r>
      <w:r>
        <w:rPr>
          <w:noProof/>
        </w:rPr>
        <w:tab/>
      </w:r>
      <w:r>
        <w:rPr>
          <w:noProof/>
        </w:rPr>
        <w:fldChar w:fldCharType="begin"/>
      </w:r>
      <w:r>
        <w:rPr>
          <w:noProof/>
        </w:rPr>
        <w:instrText xml:space="preserve"> PAGEREF _Toc79417726 \h </w:instrText>
      </w:r>
      <w:r>
        <w:rPr>
          <w:noProof/>
        </w:rPr>
      </w:r>
      <w:r>
        <w:rPr>
          <w:noProof/>
        </w:rPr>
        <w:fldChar w:fldCharType="separate"/>
      </w:r>
      <w:r>
        <w:rPr>
          <w:noProof/>
        </w:rPr>
        <w:t>25</w:t>
      </w:r>
      <w:r>
        <w:rPr>
          <w:noProof/>
        </w:rPr>
        <w:fldChar w:fldCharType="end"/>
      </w:r>
    </w:p>
    <w:p w14:paraId="748EBDE5" w14:textId="3D111C30" w:rsidR="007A25B7" w:rsidRPr="001147B6" w:rsidRDefault="000C5B90" w:rsidP="00E930F4">
      <w:r w:rsidRPr="006B56BB">
        <w:fldChar w:fldCharType="end"/>
      </w:r>
    </w:p>
    <w:p w14:paraId="2317E411" w14:textId="77777777" w:rsidR="007A25B7" w:rsidRPr="005B7BC1" w:rsidRDefault="007A25B7" w:rsidP="00E930F4"/>
    <w:p w14:paraId="66952CFA" w14:textId="77777777" w:rsidR="007A25B7" w:rsidRPr="005B7BC1" w:rsidRDefault="007A25B7" w:rsidP="00E930F4"/>
    <w:p w14:paraId="03EB53A2" w14:textId="77777777" w:rsidR="00E930F4" w:rsidRPr="001147B6" w:rsidRDefault="00E930F4" w:rsidP="00E930F4">
      <w:r>
        <w:br w:type="page"/>
      </w:r>
    </w:p>
    <w:p w14:paraId="75F41509" w14:textId="77777777" w:rsidR="00E930F4" w:rsidRPr="006B56BB" w:rsidRDefault="00E930F4" w:rsidP="00DE38FD">
      <w:pPr>
        <w:pStyle w:val="berschrift3"/>
        <w:numPr>
          <w:ilvl w:val="0"/>
          <w:numId w:val="0"/>
        </w:numPr>
        <w:jc w:val="center"/>
        <w:rPr>
          <w:sz w:val="32"/>
        </w:rPr>
      </w:pPr>
      <w:bookmarkStart w:id="19" w:name="_Toc491164845"/>
      <w:bookmarkStart w:id="20" w:name="_Toc491165052"/>
      <w:r>
        <w:rPr>
          <w:sz w:val="32"/>
        </w:rPr>
        <w:lastRenderedPageBreak/>
        <w:t>Seção I.  Instruções aos Consultores</w:t>
      </w:r>
      <w:bookmarkEnd w:id="19"/>
      <w:bookmarkEnd w:id="20"/>
    </w:p>
    <w:p w14:paraId="2FD7FA66" w14:textId="77777777" w:rsidR="00487895" w:rsidRPr="00C03B76" w:rsidRDefault="00927884" w:rsidP="00D52EE7">
      <w:pPr>
        <w:pStyle w:val="berschrift1"/>
        <w:spacing w:before="120" w:after="120"/>
        <w:rPr>
          <w:rFonts w:ascii="Arial" w:hAnsi="Arial" w:cs="Arial"/>
        </w:rPr>
      </w:pPr>
      <w:bookmarkStart w:id="21" w:name="_Toc491165053"/>
      <w:bookmarkStart w:id="22" w:name="_Toc79417686"/>
      <w:bookmarkStart w:id="23" w:name="_Toc79417698"/>
      <w:bookmarkStart w:id="24" w:name="Abschnitt1"/>
      <w:r>
        <w:rPr>
          <w:rFonts w:ascii="Arial" w:hAnsi="Arial"/>
          <w:sz w:val="28"/>
        </w:rPr>
        <w:t>A.  Disposições Gerais</w:t>
      </w:r>
      <w:bookmarkEnd w:id="21"/>
      <w:bookmarkEnd w:id="22"/>
      <w:bookmarkEnd w:id="23"/>
    </w:p>
    <w:tbl>
      <w:tblPr>
        <w:tblW w:w="9469" w:type="dxa"/>
        <w:tblLayout w:type="fixed"/>
        <w:tblCellMar>
          <w:left w:w="115" w:type="dxa"/>
          <w:right w:w="115" w:type="dxa"/>
        </w:tblCellMar>
        <w:tblLook w:val="0000" w:firstRow="0" w:lastRow="0" w:firstColumn="0" w:lastColumn="0" w:noHBand="0" w:noVBand="0"/>
      </w:tblPr>
      <w:tblGrid>
        <w:gridCol w:w="2100"/>
        <w:gridCol w:w="7369"/>
      </w:tblGrid>
      <w:tr w:rsidR="00487895" w:rsidRPr="00600E1A" w14:paraId="65ABCA2D" w14:textId="77777777" w:rsidTr="00160CDA">
        <w:tc>
          <w:tcPr>
            <w:tcW w:w="2100" w:type="dxa"/>
            <w:shd w:val="clear" w:color="auto" w:fill="auto"/>
          </w:tcPr>
          <w:p w14:paraId="0BADE5E9" w14:textId="77777777" w:rsidR="00487895" w:rsidRPr="006B56BB" w:rsidRDefault="00767A0D" w:rsidP="00E94691">
            <w:pPr>
              <w:pStyle w:val="berschrift2"/>
              <w:numPr>
                <w:ilvl w:val="0"/>
                <w:numId w:val="4"/>
              </w:numPr>
              <w:tabs>
                <w:tab w:val="clear" w:pos="0"/>
                <w:tab w:val="num" w:pos="284"/>
              </w:tabs>
              <w:spacing w:before="120" w:after="120"/>
              <w:ind w:left="0" w:firstLine="142"/>
            </w:pPr>
            <w:bookmarkStart w:id="25" w:name="_Toc491165054"/>
            <w:bookmarkStart w:id="26" w:name="_Toc79417699"/>
            <w:r>
              <w:t>Escopo das Propostas e Definições</w:t>
            </w:r>
            <w:bookmarkEnd w:id="25"/>
            <w:bookmarkEnd w:id="26"/>
          </w:p>
        </w:tc>
        <w:tc>
          <w:tcPr>
            <w:tcW w:w="7369" w:type="dxa"/>
            <w:shd w:val="clear" w:color="auto" w:fill="auto"/>
          </w:tcPr>
          <w:p w14:paraId="2959E0BB" w14:textId="58635E7A" w:rsidR="00B81898" w:rsidRDefault="00927884" w:rsidP="00E94691">
            <w:pPr>
              <w:pStyle w:val="Textkrper-Einzug21"/>
              <w:numPr>
                <w:ilvl w:val="1"/>
                <w:numId w:val="4"/>
              </w:numPr>
              <w:spacing w:before="120" w:after="120"/>
              <w:ind w:left="0" w:firstLine="0"/>
            </w:pPr>
            <w:r>
              <w:t xml:space="preserve">O Contratante nomeado na </w:t>
            </w:r>
            <w:r>
              <w:rPr>
                <w:b/>
              </w:rPr>
              <w:t>Ficha de Dados</w:t>
            </w:r>
            <w:r>
              <w:t xml:space="preserve"> pretende selecionar um</w:t>
            </w:r>
            <w:r w:rsidR="00F66668">
              <w:t>a</w:t>
            </w:r>
            <w:r>
              <w:t xml:space="preserve"> Consultor</w:t>
            </w:r>
            <w:r w:rsidR="00F66668">
              <w:t>a</w:t>
            </w:r>
            <w:r>
              <w:t xml:space="preserve"> de acordo com o método de seleção especificado na </w:t>
            </w:r>
            <w:r>
              <w:rPr>
                <w:b/>
              </w:rPr>
              <w:t>Ficha de Dados</w:t>
            </w:r>
            <w:r>
              <w:t xml:space="preserve">. </w:t>
            </w:r>
          </w:p>
          <w:p w14:paraId="285535C6" w14:textId="74CACAEE" w:rsidR="006E1693" w:rsidRDefault="006E1693" w:rsidP="00BA4D53">
            <w:pPr>
              <w:pStyle w:val="Textkrper-Einzug21"/>
              <w:spacing w:before="120" w:after="120"/>
              <w:ind w:left="27" w:firstLine="0"/>
            </w:pPr>
            <w:bookmarkStart w:id="27" w:name="_Hlk11140051"/>
            <w:r>
              <w:t>Os três métodos de seleção seguintes podem ser distinguidos nes</w:t>
            </w:r>
            <w:r w:rsidR="005B7BC1">
              <w:t>te</w:t>
            </w:r>
            <w:r>
              <w:t xml:space="preserve"> </w:t>
            </w:r>
            <w:r w:rsidR="00272278">
              <w:t>DPSP</w:t>
            </w:r>
            <w:r>
              <w:t xml:space="preserve"> de uma etapa: </w:t>
            </w:r>
          </w:p>
          <w:p w14:paraId="17614034" w14:textId="22D7F4FD" w:rsidR="006E1693" w:rsidRPr="004D343A" w:rsidRDefault="006E1693" w:rsidP="00E94691">
            <w:pPr>
              <w:pStyle w:val="Textkrper-Einzug21"/>
              <w:numPr>
                <w:ilvl w:val="0"/>
                <w:numId w:val="25"/>
              </w:numPr>
              <w:spacing w:before="120" w:after="120"/>
            </w:pPr>
            <w:r>
              <w:rPr>
                <w:b/>
              </w:rPr>
              <w:t>Apresentação de dois envelopes de seleção com base na Qualidade e nos Custos (</w:t>
            </w:r>
            <w:r w:rsidR="005B7BC1">
              <w:rPr>
                <w:b/>
              </w:rPr>
              <w:t>SBQC</w:t>
            </w:r>
            <w:r>
              <w:rPr>
                <w:b/>
              </w:rPr>
              <w:t>)</w:t>
            </w:r>
            <w:r>
              <w:t xml:space="preserve">, que atribui um peso à Proposta Técnica e à Proposta Financeira como indicado na </w:t>
            </w:r>
            <w:r>
              <w:rPr>
                <w:b/>
              </w:rPr>
              <w:t>Ficha de Dados</w:t>
            </w:r>
            <w:r>
              <w:t xml:space="preserve"> e é o método padrão. </w:t>
            </w:r>
          </w:p>
          <w:p w14:paraId="7BE6B0EE" w14:textId="51DE505F" w:rsidR="006E1693" w:rsidRPr="004D343A" w:rsidRDefault="006E1693" w:rsidP="00E94691">
            <w:pPr>
              <w:pStyle w:val="Textkrper-Einzug21"/>
              <w:numPr>
                <w:ilvl w:val="0"/>
                <w:numId w:val="25"/>
              </w:numPr>
              <w:spacing w:before="120" w:after="120"/>
            </w:pPr>
            <w:r>
              <w:rPr>
                <w:b/>
              </w:rPr>
              <w:t>Apresentação de um envelope de seleção com base no Orçamento Fixo (</w:t>
            </w:r>
            <w:r w:rsidR="005B7BC1">
              <w:rPr>
                <w:b/>
              </w:rPr>
              <w:t>SOF</w:t>
            </w:r>
            <w:r>
              <w:rPr>
                <w:b/>
              </w:rPr>
              <w:t>)</w:t>
            </w:r>
            <w:r>
              <w:t xml:space="preserve">, que atribui 100% de peso à Proposta Técnica e 0% à Proposta Financeira, desde que a Proposta Financeira esteja dentro do orçamento disponível. O orçamento disponível é indicado na </w:t>
            </w:r>
            <w:r>
              <w:rPr>
                <w:b/>
              </w:rPr>
              <w:t>Ficha de Dados</w:t>
            </w:r>
            <w:r>
              <w:t>. Esse método de seleção é apropriado somente quando a tarefa é simples e pode ser definida com precisão e quando o orçamento é fixo. Este método de seleção é mais útil no caso de pequenos estudos e serviços simples.</w:t>
            </w:r>
          </w:p>
          <w:p w14:paraId="7EB5AC4A" w14:textId="444CF9CE" w:rsidR="006E1693" w:rsidRPr="004D343A" w:rsidRDefault="006E1693" w:rsidP="00E94691">
            <w:pPr>
              <w:pStyle w:val="Textkrper-Einzug21"/>
              <w:numPr>
                <w:ilvl w:val="0"/>
                <w:numId w:val="25"/>
              </w:numPr>
              <w:suppressAutoHyphens w:val="0"/>
              <w:autoSpaceDE w:val="0"/>
              <w:autoSpaceDN w:val="0"/>
              <w:adjustRightInd w:val="0"/>
              <w:spacing w:before="120" w:after="120"/>
              <w:rPr>
                <w:noProof/>
              </w:rPr>
            </w:pPr>
            <w:r>
              <w:rPr>
                <w:b/>
              </w:rPr>
              <w:t xml:space="preserve">Apresentação de um envelope de seleção </w:t>
            </w:r>
            <w:r w:rsidR="0043354F">
              <w:rPr>
                <w:b/>
              </w:rPr>
              <w:t>pelo menor</w:t>
            </w:r>
            <w:r>
              <w:rPr>
                <w:b/>
              </w:rPr>
              <w:t xml:space="preserve"> </w:t>
            </w:r>
            <w:proofErr w:type="gramStart"/>
            <w:r>
              <w:rPr>
                <w:b/>
              </w:rPr>
              <w:t>Custo  (</w:t>
            </w:r>
            <w:proofErr w:type="gramEnd"/>
            <w:r w:rsidR="0043354F">
              <w:rPr>
                <w:b/>
              </w:rPr>
              <w:t>SMC</w:t>
            </w:r>
            <w:r>
              <w:rPr>
                <w:b/>
              </w:rPr>
              <w:t>)</w:t>
            </w:r>
            <w:r>
              <w:t xml:space="preserve">, em que o Contrato é adjudicado à Proposta de menor custo e substancialmente adequada. </w:t>
            </w:r>
            <w:proofErr w:type="spellStart"/>
            <w:r>
              <w:t>Ese</w:t>
            </w:r>
            <w:proofErr w:type="spellEnd"/>
            <w:r>
              <w:t xml:space="preserve"> método de seleção só pode ser previsto para Serviços de Consultoria padrão, não complexos e de custo limitado (p. ex., trabalho de tradução, auditorias).</w:t>
            </w:r>
            <w:bookmarkEnd w:id="27"/>
          </w:p>
          <w:p w14:paraId="780F2B8A" w14:textId="32FBF341" w:rsidR="00EF5237" w:rsidRPr="001147B6" w:rsidRDefault="00E930F4" w:rsidP="00E94691">
            <w:pPr>
              <w:pStyle w:val="Textkrper-Einzug21"/>
              <w:numPr>
                <w:ilvl w:val="1"/>
                <w:numId w:val="4"/>
              </w:numPr>
              <w:spacing w:before="120" w:after="120"/>
              <w:ind w:left="0" w:firstLine="0"/>
            </w:pPr>
            <w:r>
              <w:t>Ao longo de toda es</w:t>
            </w:r>
            <w:r w:rsidR="0043354F">
              <w:t>t</w:t>
            </w:r>
            <w:r>
              <w:t>a Solicitação de Proposta aplicam-se as seguintes</w:t>
            </w:r>
            <w:r w:rsidR="0043354F">
              <w:t xml:space="preserve"> </w:t>
            </w:r>
            <w:r>
              <w:t>definições:</w:t>
            </w:r>
          </w:p>
          <w:p w14:paraId="79064384" w14:textId="20C29EAC" w:rsidR="00EF5237" w:rsidRPr="006B56BB" w:rsidRDefault="00EF5237" w:rsidP="00E94691">
            <w:pPr>
              <w:numPr>
                <w:ilvl w:val="0"/>
                <w:numId w:val="8"/>
              </w:numPr>
              <w:spacing w:before="120" w:after="120"/>
              <w:ind w:left="875" w:right="-72"/>
              <w:jc w:val="both"/>
              <w:rPr>
                <w:rFonts w:eastAsia="Calibri"/>
              </w:rPr>
            </w:pPr>
            <w:r>
              <w:t xml:space="preserve">"Afiliado(s)" </w:t>
            </w:r>
            <w:r w:rsidR="0043354F">
              <w:t xml:space="preserve">refere-se a </w:t>
            </w:r>
            <w:r>
              <w:t xml:space="preserve">uma entidade que direta ou indiretamente controla, é controlada por ou está sob controle comum com </w:t>
            </w:r>
            <w:r w:rsidR="0043354F">
              <w:t>um</w:t>
            </w:r>
            <w:r>
              <w:t xml:space="preserve"> Consultor.</w:t>
            </w:r>
          </w:p>
          <w:p w14:paraId="02AA585E" w14:textId="4FD85767" w:rsidR="00F27971" w:rsidRPr="00F27971" w:rsidRDefault="00F27971" w:rsidP="00892D12">
            <w:pPr>
              <w:pStyle w:val="FarbigeListe-Akzent11"/>
              <w:numPr>
                <w:ilvl w:val="0"/>
                <w:numId w:val="8"/>
              </w:numPr>
              <w:tabs>
                <w:tab w:val="left" w:pos="594"/>
              </w:tabs>
              <w:spacing w:before="120" w:after="120"/>
              <w:ind w:left="875" w:right="-72"/>
              <w:jc w:val="both"/>
              <w:rPr>
                <w:rFonts w:eastAsia="Calibri"/>
              </w:rPr>
            </w:pPr>
            <w:r>
              <w:t>"CC" (Seção 1 dessa DPSP) significa a Carta de Convite sendo enviada pelo Contratante aos Consultores pré-selecionados.</w:t>
            </w:r>
          </w:p>
          <w:p w14:paraId="760193CB" w14:textId="399DDE90" w:rsidR="00EF5237" w:rsidRPr="00892D12" w:rsidRDefault="00EF5237" w:rsidP="00E94691">
            <w:pPr>
              <w:numPr>
                <w:ilvl w:val="0"/>
                <w:numId w:val="8"/>
              </w:numPr>
              <w:spacing w:before="120" w:after="120"/>
              <w:ind w:left="875" w:right="-72"/>
              <w:jc w:val="both"/>
              <w:rPr>
                <w:rFonts w:eastAsia="Calibri"/>
              </w:rPr>
            </w:pPr>
            <w:r>
              <w:t xml:space="preserve">"Consultor" </w:t>
            </w:r>
            <w:r w:rsidR="00F66668">
              <w:t xml:space="preserve">refere-se a </w:t>
            </w:r>
            <w:r>
              <w:t>uma empresa de consultoria profissional legalmente estabelecida ou uma entidade que possa fornecer ou fornecer os serviços ao Contratante nos termos de um contrato. Os termos "Consultor" e "Proponente" são usados nesse documento de forma intercambiável.</w:t>
            </w:r>
          </w:p>
          <w:p w14:paraId="370388A0" w14:textId="546A1DB8" w:rsidR="001B797B" w:rsidRPr="001B797B" w:rsidRDefault="001B797B" w:rsidP="001B797B">
            <w:pPr>
              <w:numPr>
                <w:ilvl w:val="0"/>
                <w:numId w:val="8"/>
              </w:numPr>
              <w:spacing w:before="120" w:after="120"/>
              <w:ind w:left="875" w:right="-72"/>
              <w:jc w:val="both"/>
              <w:rPr>
                <w:rFonts w:eastAsia="Calibri"/>
              </w:rPr>
            </w:pPr>
            <w:r>
              <w:t>"Contratante" refere-se à parte contratante que concluirá legalmente o Contrato para a execução dos Serviços com o Consultor selecionado. O termo Contratante pode ser usado indistintamente com o termo Agência Executora de Projetos.</w:t>
            </w:r>
          </w:p>
          <w:p w14:paraId="358FC397" w14:textId="1054718F" w:rsidR="00EF5237" w:rsidRPr="006B56BB" w:rsidRDefault="00EF5237" w:rsidP="00E94691">
            <w:pPr>
              <w:numPr>
                <w:ilvl w:val="0"/>
                <w:numId w:val="8"/>
              </w:numPr>
              <w:spacing w:before="120" w:after="120"/>
              <w:ind w:left="875" w:right="-72"/>
              <w:jc w:val="both"/>
              <w:rPr>
                <w:rFonts w:eastAsia="Calibri"/>
              </w:rPr>
            </w:pPr>
            <w:r>
              <w:t xml:space="preserve">"Contrato" </w:t>
            </w:r>
            <w:r w:rsidR="00F66668">
              <w:t xml:space="preserve">refere-se a </w:t>
            </w:r>
            <w:r>
              <w:t>um acordo escrito legalmente vinculativo assinado entre o Contratante e o Consultor, que inclui todos os documentos anexos listados em sua Cláusula 1 (as Condições Gerais (C</w:t>
            </w:r>
            <w:r w:rsidR="00F66668">
              <w:t>G</w:t>
            </w:r>
            <w:r>
              <w:t>), as Condições Especiais (C</w:t>
            </w:r>
            <w:r w:rsidR="00F66668">
              <w:t>S</w:t>
            </w:r>
            <w:r>
              <w:t>), e os Apêndices).</w:t>
            </w:r>
          </w:p>
          <w:p w14:paraId="68C174E4" w14:textId="05DD0B51" w:rsidR="001B797B" w:rsidRPr="00892D12" w:rsidRDefault="00EF5237" w:rsidP="001B797B">
            <w:pPr>
              <w:numPr>
                <w:ilvl w:val="0"/>
                <w:numId w:val="8"/>
              </w:numPr>
              <w:spacing w:before="120" w:after="120"/>
              <w:ind w:left="875" w:right="-72"/>
              <w:jc w:val="both"/>
              <w:rPr>
                <w:rFonts w:eastAsia="Calibri"/>
              </w:rPr>
            </w:pPr>
            <w:r>
              <w:t xml:space="preserve">"Dia" </w:t>
            </w:r>
            <w:r w:rsidR="001B797B">
              <w:t xml:space="preserve">refere-se a </w:t>
            </w:r>
            <w:r>
              <w:t>um dia de calendário.</w:t>
            </w:r>
            <w:r w:rsidR="001B797B">
              <w:t xml:space="preserve"> </w:t>
            </w:r>
          </w:p>
          <w:p w14:paraId="6890B040" w14:textId="4942E644" w:rsidR="00EF5237" w:rsidRPr="00892D12" w:rsidRDefault="001B797B" w:rsidP="001B797B">
            <w:pPr>
              <w:numPr>
                <w:ilvl w:val="0"/>
                <w:numId w:val="8"/>
              </w:numPr>
              <w:spacing w:before="120" w:after="120"/>
              <w:ind w:left="875" w:right="-72"/>
              <w:jc w:val="both"/>
              <w:rPr>
                <w:rFonts w:eastAsia="Calibri"/>
              </w:rPr>
            </w:pPr>
            <w:r>
              <w:t xml:space="preserve">"Diretrizes" refere-se à diretrizes para contratação de serviços de consultoria, obras, bens, instalações e serviços de Não Consultoria em </w:t>
            </w:r>
            <w:r>
              <w:lastRenderedPageBreak/>
              <w:t xml:space="preserve">cooperação financeira com países parceiros, disponíveis em </w:t>
            </w:r>
            <w:hyperlink r:id="rId25" w:history="1">
              <w:r>
                <w:t>https://www.kfw-entwicklungsbank.de/PDF/Download-Center/PDF-Dokumente-Richtlinien/Vergaberichtlinien-2019-Englisch-Internet_2.pdf</w:t>
              </w:r>
            </w:hyperlink>
            <w:r>
              <w:t xml:space="preserve">. </w:t>
            </w:r>
          </w:p>
          <w:p w14:paraId="2688A9C7" w14:textId="263F6A6C" w:rsidR="00F27971" w:rsidRPr="00F27971" w:rsidRDefault="00F27971" w:rsidP="00F27971">
            <w:pPr>
              <w:numPr>
                <w:ilvl w:val="0"/>
                <w:numId w:val="8"/>
              </w:numPr>
              <w:spacing w:before="120" w:after="120"/>
              <w:ind w:left="875" w:right="-72"/>
              <w:jc w:val="both"/>
            </w:pPr>
            <w:r>
              <w:t>"DPSP" significa Solicitação de Propostas a ser preparada pelo Contratante para a seleção de Consultores.</w:t>
            </w:r>
          </w:p>
          <w:p w14:paraId="12BA681B" w14:textId="05060063" w:rsidR="001B797B" w:rsidRPr="001B797B" w:rsidRDefault="001B797B" w:rsidP="001B797B">
            <w:pPr>
              <w:numPr>
                <w:ilvl w:val="0"/>
                <w:numId w:val="8"/>
              </w:numPr>
              <w:spacing w:before="120" w:after="120"/>
              <w:ind w:left="875" w:right="-72"/>
              <w:jc w:val="both"/>
              <w:rPr>
                <w:rFonts w:eastAsia="Calibri"/>
              </w:rPr>
            </w:pPr>
            <w:r>
              <w:t xml:space="preserve">"Especialistas" </w:t>
            </w:r>
            <w:r w:rsidR="00AB7A6B">
              <w:t>refere-se</w:t>
            </w:r>
            <w:r>
              <w:t>, coletivamente</w:t>
            </w:r>
            <w:r w:rsidR="00AB7A6B">
              <w:t xml:space="preserve"> ao</w:t>
            </w:r>
            <w:r>
              <w:t xml:space="preserve">, Especialistas Principais, outros especialistas ou </w:t>
            </w:r>
            <w:r w:rsidR="00AB7A6B">
              <w:t xml:space="preserve">a </w:t>
            </w:r>
            <w:r>
              <w:t xml:space="preserve">qualquer outro pessoal do Consultor, </w:t>
            </w:r>
            <w:proofErr w:type="spellStart"/>
            <w:r>
              <w:t>Subconsultor</w:t>
            </w:r>
            <w:proofErr w:type="spellEnd"/>
            <w:r>
              <w:t xml:space="preserve"> ou membro(s) da Joint Venture.</w:t>
            </w:r>
          </w:p>
          <w:p w14:paraId="54A7526E" w14:textId="22699ED1" w:rsidR="00AB7A6B" w:rsidRPr="00892D12" w:rsidRDefault="001B797B" w:rsidP="00892D12">
            <w:pPr>
              <w:spacing w:before="120" w:after="120"/>
              <w:ind w:left="875" w:right="-72"/>
              <w:jc w:val="both"/>
              <w:rPr>
                <w:rFonts w:eastAsia="Calibri"/>
              </w:rPr>
            </w:pPr>
            <w:r>
              <w:t xml:space="preserve"> </w:t>
            </w:r>
          </w:p>
          <w:p w14:paraId="096F901A" w14:textId="4EABA67D" w:rsidR="001B797B" w:rsidRPr="00892D12" w:rsidRDefault="00AB7A6B" w:rsidP="00AB7A6B">
            <w:pPr>
              <w:numPr>
                <w:ilvl w:val="0"/>
                <w:numId w:val="8"/>
              </w:numPr>
              <w:spacing w:before="120" w:after="120"/>
              <w:ind w:left="875" w:right="-72"/>
              <w:jc w:val="both"/>
              <w:rPr>
                <w:rFonts w:eastAsia="Calibri"/>
              </w:rPr>
            </w:pPr>
            <w:r>
              <w:t>"Especialista(s) Principal(/</w:t>
            </w:r>
            <w:proofErr w:type="spellStart"/>
            <w:r>
              <w:t>is</w:t>
            </w:r>
            <w:proofErr w:type="spellEnd"/>
            <w:r>
              <w:t xml:space="preserve">)" significa um profissional individual cujas habilidades, qualificações, conhecimentos e experiência são críticos para o desempenho dos Serviços sob o Contrato e cujo CV é levado em conta na avaliação técnica da </w:t>
            </w:r>
            <w:r w:rsidRPr="00AB7A6B">
              <w:rPr>
                <w:b/>
              </w:rPr>
              <w:t>Proposta</w:t>
            </w:r>
            <w:r>
              <w:t xml:space="preserve"> do Consultor. </w:t>
            </w:r>
          </w:p>
          <w:p w14:paraId="11C663CA" w14:textId="203ADF96" w:rsidR="00EF5237" w:rsidRPr="00AB7A6B" w:rsidRDefault="001B797B" w:rsidP="00AB7A6B">
            <w:pPr>
              <w:numPr>
                <w:ilvl w:val="0"/>
                <w:numId w:val="8"/>
              </w:numPr>
              <w:spacing w:before="120" w:after="120"/>
              <w:ind w:left="875" w:right="-72"/>
              <w:jc w:val="both"/>
              <w:rPr>
                <w:rFonts w:eastAsia="Calibri"/>
              </w:rPr>
            </w:pPr>
            <w:r>
              <w:t>"</w:t>
            </w:r>
            <w:r>
              <w:rPr>
                <w:b/>
              </w:rPr>
              <w:t>Ficha de Dados</w:t>
            </w:r>
            <w:r>
              <w:t xml:space="preserve">" refere-se a uma parte integrante das Instruções aos Consultores (IC) Seção 2, que é usada para refletir as condições específicas do país e de atribuição para complementar as disposições das IC. Em caso de conflito entre as IC e a </w:t>
            </w:r>
            <w:r>
              <w:rPr>
                <w:b/>
              </w:rPr>
              <w:t>Ficha de Dados</w:t>
            </w:r>
            <w:r>
              <w:t xml:space="preserve">, a </w:t>
            </w:r>
            <w:r>
              <w:rPr>
                <w:b/>
              </w:rPr>
              <w:t>Ficha de Dados</w:t>
            </w:r>
            <w:r>
              <w:t xml:space="preserve"> deverá prevalecer. </w:t>
            </w:r>
          </w:p>
          <w:p w14:paraId="2554A700" w14:textId="680B6ACE" w:rsidR="00EF5237" w:rsidRPr="00D27F75" w:rsidRDefault="00EF5237" w:rsidP="00E94691">
            <w:pPr>
              <w:numPr>
                <w:ilvl w:val="0"/>
                <w:numId w:val="8"/>
              </w:numPr>
              <w:spacing w:before="120" w:after="120"/>
              <w:ind w:left="875" w:right="-72"/>
              <w:jc w:val="both"/>
              <w:rPr>
                <w:rFonts w:eastAsia="Calibri"/>
              </w:rPr>
            </w:pPr>
            <w:r>
              <w:t xml:space="preserve">"Governo" </w:t>
            </w:r>
            <w:r w:rsidR="00AB7A6B">
              <w:t>refere-</w:t>
            </w:r>
            <w:proofErr w:type="gramStart"/>
            <w:r w:rsidR="00AB7A6B">
              <w:t>se  a</w:t>
            </w:r>
            <w:r>
              <w:t>o</w:t>
            </w:r>
            <w:proofErr w:type="gramEnd"/>
            <w:r>
              <w:t xml:space="preserve"> governo do país do Contratante. </w:t>
            </w:r>
          </w:p>
          <w:p w14:paraId="395833C3" w14:textId="05FEECDB" w:rsidR="00EF5237" w:rsidRPr="006B56BB" w:rsidRDefault="00EF5237" w:rsidP="00E94691">
            <w:pPr>
              <w:numPr>
                <w:ilvl w:val="0"/>
                <w:numId w:val="8"/>
              </w:numPr>
              <w:spacing w:before="120" w:after="120"/>
              <w:ind w:left="875" w:right="-72"/>
              <w:jc w:val="both"/>
              <w:rPr>
                <w:rFonts w:eastAsia="Calibri"/>
              </w:rPr>
            </w:pPr>
            <w:r>
              <w:t xml:space="preserve">"IC" (Seção 2 dessa </w:t>
            </w:r>
            <w:r w:rsidR="00272278">
              <w:t>DPSP</w:t>
            </w:r>
            <w:r>
              <w:t xml:space="preserve">) </w:t>
            </w:r>
            <w:r w:rsidR="00AB7A6B">
              <w:t>refere-se à</w:t>
            </w:r>
            <w:r>
              <w:t>s Instruções aos Consultores que fornece</w:t>
            </w:r>
            <w:r w:rsidRPr="00892D12">
              <w:t>m</w:t>
            </w:r>
            <w:r>
              <w:t xml:space="preserve"> aos Consultores pré-selecionados todas as informações necessárias para preparar suas Propostas.</w:t>
            </w:r>
          </w:p>
          <w:p w14:paraId="07C69C3B" w14:textId="1FD14B9A" w:rsidR="00EF5237" w:rsidRPr="006B56BB" w:rsidRDefault="00EF5237" w:rsidP="00E94691">
            <w:pPr>
              <w:numPr>
                <w:ilvl w:val="0"/>
                <w:numId w:val="8"/>
              </w:numPr>
              <w:spacing w:before="120" w:after="120"/>
              <w:ind w:left="875" w:right="-72"/>
              <w:jc w:val="both"/>
              <w:rPr>
                <w:rFonts w:eastAsia="Calibri"/>
              </w:rPr>
            </w:pPr>
            <w:proofErr w:type="gramStart"/>
            <w:r>
              <w:t>"Joint Venture</w:t>
            </w:r>
            <w:proofErr w:type="gramEnd"/>
            <w:r>
              <w:t xml:space="preserve"> (JV)" </w:t>
            </w:r>
            <w:r w:rsidR="00AB7A6B">
              <w:t xml:space="preserve">refere-se a </w:t>
            </w:r>
            <w:r>
              <w:t>uma associação com ou sem personalidade jurídica distinta da de seus membros, de mais de um Consultor em que um membro tem autoridade para conduzir todos os negócios para e em nome de qualquer e todos os membros da JV e onde os membros da JV são conjunta e solidariamente responsáveis perante o Contratante pela execução do contrato. O termo Joint Venture e Consórcio podem ser utilizados indiferentemente.</w:t>
            </w:r>
          </w:p>
          <w:p w14:paraId="6964357C" w14:textId="6F8BA512" w:rsidR="00EF5237" w:rsidRPr="00892D12" w:rsidRDefault="00F66668" w:rsidP="00F27971">
            <w:pPr>
              <w:numPr>
                <w:ilvl w:val="0"/>
                <w:numId w:val="8"/>
              </w:numPr>
              <w:spacing w:before="120" w:after="120"/>
              <w:ind w:left="875" w:right="-72"/>
              <w:jc w:val="both"/>
              <w:rPr>
                <w:rFonts w:eastAsia="Calibri"/>
              </w:rPr>
            </w:pPr>
            <w:r>
              <w:t xml:space="preserve">"Lei aplicável" refere-se às leis e quaisquer outros instrumentos que tenham força de lei no país do Contratante ou em outro país especificado na </w:t>
            </w:r>
            <w:r>
              <w:rPr>
                <w:b/>
              </w:rPr>
              <w:t>Ficha de Dados</w:t>
            </w:r>
            <w:r>
              <w:t>, uma vez que podem ser emitidas e estar em vigor de tempos em tempos.</w:t>
            </w:r>
          </w:p>
          <w:p w14:paraId="67AAD2E4" w14:textId="669FA76D" w:rsidR="00EF5237" w:rsidRPr="006B56BB" w:rsidRDefault="00EF5237" w:rsidP="00E94691">
            <w:pPr>
              <w:numPr>
                <w:ilvl w:val="0"/>
                <w:numId w:val="8"/>
              </w:numPr>
              <w:spacing w:before="120" w:after="120"/>
              <w:ind w:left="875" w:right="-72"/>
              <w:jc w:val="both"/>
            </w:pPr>
            <w:r>
              <w:t xml:space="preserve">"Proposta" </w:t>
            </w:r>
            <w:r w:rsidR="00F27971">
              <w:t>refere-se à</w:t>
            </w:r>
            <w:r>
              <w:t xml:space="preserve"> Proposta Técnica e </w:t>
            </w:r>
            <w:r w:rsidR="00F27971">
              <w:t>à</w:t>
            </w:r>
            <w:r>
              <w:t xml:space="preserve"> Proposta Financeira do Consultor. </w:t>
            </w:r>
          </w:p>
          <w:p w14:paraId="28ECE5E9" w14:textId="135BD9C3" w:rsidR="00EF5237" w:rsidRPr="006B56BB" w:rsidRDefault="00EF5237" w:rsidP="00E94691">
            <w:pPr>
              <w:numPr>
                <w:ilvl w:val="0"/>
                <w:numId w:val="8"/>
              </w:numPr>
              <w:spacing w:before="120" w:after="120"/>
              <w:ind w:left="875" w:right="-72"/>
              <w:jc w:val="both"/>
            </w:pPr>
            <w:r>
              <w:t xml:space="preserve">"Serviços" </w:t>
            </w:r>
            <w:r w:rsidR="00F27971">
              <w:t>refere-se a</w:t>
            </w:r>
            <w:r>
              <w:t>o trabalho a ser executado pelo Consultor nos termos do contrato.</w:t>
            </w:r>
          </w:p>
          <w:p w14:paraId="233CEF7E" w14:textId="45BDD984" w:rsidR="00EF5237" w:rsidRPr="006B56BB" w:rsidRDefault="00EF5237" w:rsidP="00E94691">
            <w:pPr>
              <w:numPr>
                <w:ilvl w:val="0"/>
                <w:numId w:val="8"/>
              </w:numPr>
              <w:spacing w:before="120" w:after="120"/>
              <w:ind w:left="875" w:right="-72"/>
              <w:jc w:val="both"/>
              <w:rPr>
                <w:rFonts w:eastAsia="Calibri"/>
              </w:rPr>
            </w:pPr>
            <w:r>
              <w:t>"</w:t>
            </w:r>
            <w:proofErr w:type="spellStart"/>
            <w:r>
              <w:t>Subconsultor</w:t>
            </w:r>
            <w:proofErr w:type="spellEnd"/>
            <w:r>
              <w:t xml:space="preserve">" </w:t>
            </w:r>
            <w:r w:rsidR="00F27971">
              <w:t xml:space="preserve">refere-se à </w:t>
            </w:r>
            <w:r>
              <w:t>uma entidade a quem o Consultor pretende subcontratar qualquer parte dos serviços, permanecendo responsável perante o Contratante durante a execução do contrato.</w:t>
            </w:r>
          </w:p>
          <w:p w14:paraId="73BC7210" w14:textId="22D0BD28" w:rsidR="00307713" w:rsidRPr="001147B6" w:rsidRDefault="00EF5237" w:rsidP="00E94691">
            <w:pPr>
              <w:numPr>
                <w:ilvl w:val="0"/>
                <w:numId w:val="8"/>
              </w:numPr>
              <w:spacing w:before="120" w:after="120"/>
              <w:ind w:left="875" w:right="-72"/>
              <w:jc w:val="both"/>
            </w:pPr>
            <w:r>
              <w:t>"T</w:t>
            </w:r>
            <w:r w:rsidR="00F27971">
              <w:t>D</w:t>
            </w:r>
            <w:r>
              <w:t xml:space="preserve">R" (Seção VII dessa </w:t>
            </w:r>
            <w:r w:rsidR="00272278">
              <w:t>DPSP</w:t>
            </w:r>
            <w:r>
              <w:t>) significa os Termos de Referência que explicam os objetivos, escopo do trabalho, atividades e tarefas a serem realizadas, respectivas responsabilidades do Contratante e do Consultor, e resultados esperados da tarefa.</w:t>
            </w:r>
          </w:p>
          <w:p w14:paraId="1F70BFFC" w14:textId="3CF57BAD" w:rsidR="00B81898" w:rsidRPr="006B56BB" w:rsidRDefault="00927884" w:rsidP="00E94691">
            <w:pPr>
              <w:pStyle w:val="Textkrper-Einzug21"/>
              <w:numPr>
                <w:ilvl w:val="1"/>
                <w:numId w:val="4"/>
              </w:numPr>
              <w:spacing w:before="120" w:after="120"/>
              <w:ind w:left="0" w:firstLine="0"/>
            </w:pPr>
            <w:r>
              <w:t xml:space="preserve">Os Consultores pré-selecionados são convidados a apresentar uma Proposta Técnica e uma Proposta Financeira para os serviços de consultoria </w:t>
            </w:r>
            <w:r w:rsidR="00F27971">
              <w:t xml:space="preserve">solicitados </w:t>
            </w:r>
            <w:r>
              <w:t xml:space="preserve">para a tarefa indicada na </w:t>
            </w:r>
            <w:r>
              <w:rPr>
                <w:b/>
              </w:rPr>
              <w:t>Ficha de Dados</w:t>
            </w:r>
            <w:r>
              <w:t xml:space="preserve">. A Proposta será a base para a negociação e, por fim, a assinatura do Contrato com o Consultor </w:t>
            </w:r>
            <w:r>
              <w:lastRenderedPageBreak/>
              <w:t>selecionado.</w:t>
            </w:r>
          </w:p>
          <w:p w14:paraId="4381D6E0" w14:textId="29220ECE" w:rsidR="00B81898" w:rsidRPr="001147B6" w:rsidRDefault="00927884" w:rsidP="00E94691">
            <w:pPr>
              <w:pStyle w:val="Textkrper-Einzug21"/>
              <w:numPr>
                <w:ilvl w:val="1"/>
                <w:numId w:val="4"/>
              </w:numPr>
              <w:spacing w:before="120" w:after="120"/>
              <w:ind w:left="0" w:firstLine="0"/>
            </w:pPr>
            <w:r>
              <w:t>Os Consultores devem familiarizar</w:t>
            </w:r>
            <w:r w:rsidR="00BC19C7">
              <w:t>-se</w:t>
            </w:r>
            <w:r>
              <w:t xml:space="preserve"> com as condições locais e levá-las em consideração na preparação de suas Propostas; incluindo a participação em uma </w:t>
            </w:r>
            <w:proofErr w:type="gramStart"/>
            <w:r w:rsidR="00BC19C7">
              <w:t>reunião  anterior</w:t>
            </w:r>
            <w:proofErr w:type="gramEnd"/>
            <w:r w:rsidR="00BC19C7">
              <w:t xml:space="preserve"> à </w:t>
            </w:r>
            <w:proofErr w:type="spellStart"/>
            <w:r w:rsidR="00BC19C7">
              <w:t>presentação</w:t>
            </w:r>
            <w:proofErr w:type="spellEnd"/>
            <w:r w:rsidR="00BC19C7">
              <w:t xml:space="preserve"> </w:t>
            </w:r>
            <w:r>
              <w:t xml:space="preserve">de propostas, </w:t>
            </w:r>
            <w:proofErr w:type="spellStart"/>
            <w:r w:rsidR="00BC19C7">
              <w:t>caso</w:t>
            </w:r>
            <w:r>
              <w:t>estiver</w:t>
            </w:r>
            <w:proofErr w:type="spellEnd"/>
            <w:r>
              <w:t xml:space="preserve"> especificada na </w:t>
            </w:r>
            <w:r>
              <w:rPr>
                <w:b/>
              </w:rPr>
              <w:t>Ficha de Dados</w:t>
            </w:r>
            <w:r>
              <w:t xml:space="preserve">. As despesas da participação em qualquer </w:t>
            </w:r>
            <w:r w:rsidR="00BC19C7">
              <w:t xml:space="preserve">reunião anterior às </w:t>
            </w:r>
            <w:r>
              <w:t>propostas ficam a cargo dos Consultores.</w:t>
            </w:r>
          </w:p>
          <w:p w14:paraId="671D2F48" w14:textId="58D61B3E" w:rsidR="00487895" w:rsidRPr="001147B6" w:rsidRDefault="00927884" w:rsidP="00E94691">
            <w:pPr>
              <w:pStyle w:val="Textkrper-Einzug21"/>
              <w:numPr>
                <w:ilvl w:val="1"/>
                <w:numId w:val="4"/>
              </w:numPr>
              <w:spacing w:before="120" w:after="120"/>
              <w:ind w:left="0" w:firstLine="0"/>
            </w:pPr>
            <w:r>
              <w:t xml:space="preserve">O Contratante fornecerá, </w:t>
            </w:r>
            <w:r w:rsidR="00A2212A">
              <w:t>tempestivamente</w:t>
            </w:r>
            <w:r>
              <w:t xml:space="preserve"> e sem custos para os Consultores, os insumos, </w:t>
            </w:r>
            <w:r w:rsidR="00A2212A">
              <w:t xml:space="preserve">informações </w:t>
            </w:r>
            <w:r>
              <w:t xml:space="preserve">relevantes do projeto e relatórios necessários para a preparação da Proposta do Consultor, conforme especificado na </w:t>
            </w:r>
            <w:r>
              <w:rPr>
                <w:b/>
              </w:rPr>
              <w:t>Ficha de Dados</w:t>
            </w:r>
            <w:r>
              <w:t>.</w:t>
            </w:r>
          </w:p>
        </w:tc>
      </w:tr>
      <w:tr w:rsidR="006555AF" w:rsidRPr="00600E1A" w14:paraId="79823EB0" w14:textId="77777777" w:rsidTr="00160CDA">
        <w:tc>
          <w:tcPr>
            <w:tcW w:w="2100" w:type="dxa"/>
            <w:shd w:val="clear" w:color="auto" w:fill="auto"/>
          </w:tcPr>
          <w:p w14:paraId="0A780534" w14:textId="0B949C62" w:rsidR="006555AF" w:rsidRPr="006B56BB" w:rsidRDefault="006555AF" w:rsidP="00E94691">
            <w:pPr>
              <w:pStyle w:val="berschrift2"/>
              <w:numPr>
                <w:ilvl w:val="0"/>
                <w:numId w:val="4"/>
              </w:numPr>
              <w:tabs>
                <w:tab w:val="clear" w:pos="0"/>
                <w:tab w:val="num" w:pos="284"/>
              </w:tabs>
              <w:spacing w:before="120" w:after="120"/>
              <w:ind w:left="0" w:firstLine="142"/>
            </w:pPr>
            <w:bookmarkStart w:id="28" w:name="_Toc491165055"/>
            <w:bookmarkStart w:id="29" w:name="_Toc79417700"/>
            <w:r>
              <w:lastRenderedPageBreak/>
              <w:t>Origem dos fundos</w:t>
            </w:r>
            <w:bookmarkEnd w:id="28"/>
            <w:r>
              <w:t>, Responsabilidades</w:t>
            </w:r>
            <w:bookmarkEnd w:id="29"/>
          </w:p>
        </w:tc>
        <w:tc>
          <w:tcPr>
            <w:tcW w:w="7369" w:type="dxa"/>
            <w:shd w:val="clear" w:color="auto" w:fill="auto"/>
          </w:tcPr>
          <w:p w14:paraId="780A30E5" w14:textId="35D52270" w:rsidR="00641822" w:rsidRDefault="006555AF" w:rsidP="00E94691">
            <w:pPr>
              <w:pStyle w:val="Textkrper-Einzug21"/>
              <w:numPr>
                <w:ilvl w:val="1"/>
                <w:numId w:val="4"/>
              </w:numPr>
              <w:spacing w:before="120" w:after="120"/>
              <w:ind w:left="0" w:firstLine="0"/>
            </w:pPr>
            <w:r>
              <w:t xml:space="preserve">O Contratante, conforme indicado na </w:t>
            </w:r>
            <w:r>
              <w:rPr>
                <w:b/>
              </w:rPr>
              <w:t>Ficha de Dados</w:t>
            </w:r>
            <w:r>
              <w:t xml:space="preserve">, solicitou ou recebeu financiamento (doravante </w:t>
            </w:r>
            <w:proofErr w:type="gramStart"/>
            <w:r>
              <w:t>denominado "fundos"</w:t>
            </w:r>
            <w:proofErr w:type="gramEnd"/>
            <w:r>
              <w:t>) do KfW ou, se o KfW for o Contratante, alocou fundos para o cust</w:t>
            </w:r>
            <w:r w:rsidR="00A2212A">
              <w:t>ei</w:t>
            </w:r>
            <w:r>
              <w:t xml:space="preserve">o do projeto indicado na </w:t>
            </w:r>
            <w:r>
              <w:rPr>
                <w:b/>
              </w:rPr>
              <w:t>Ficha de Dados</w:t>
            </w:r>
            <w:r>
              <w:t>. O Contratante pretende aplicar uma parte ou todos os fundos a pagamentos elegíveis nos termos do(s) contrato(s) resultantes des</w:t>
            </w:r>
            <w:r w:rsidR="00A2212A">
              <w:t>t</w:t>
            </w:r>
            <w:r>
              <w:t xml:space="preserve">e processo de </w:t>
            </w:r>
            <w:r w:rsidR="00A2212A">
              <w:t>contrata</w:t>
            </w:r>
            <w:r>
              <w:t xml:space="preserve">ção. </w:t>
            </w:r>
          </w:p>
          <w:p w14:paraId="54B9F102" w14:textId="3A02B03C" w:rsidR="00430220" w:rsidRPr="00C44A11" w:rsidRDefault="00430220" w:rsidP="00641822">
            <w:pPr>
              <w:pStyle w:val="Textkrper-Einzug21"/>
              <w:spacing w:before="120" w:after="120"/>
              <w:ind w:left="0" w:firstLine="0"/>
            </w:pPr>
            <w:r>
              <w:t>A seguinte cláusula aplica-se somente se o KfW não for o Contratante:</w:t>
            </w:r>
          </w:p>
          <w:p w14:paraId="1E4C8B21" w14:textId="4C96E5BF" w:rsidR="007F67B3" w:rsidRPr="00711EE3" w:rsidRDefault="002F128C" w:rsidP="00E94691">
            <w:pPr>
              <w:pStyle w:val="Textkrper-Einzug21"/>
              <w:numPr>
                <w:ilvl w:val="1"/>
                <w:numId w:val="4"/>
              </w:numPr>
              <w:spacing w:before="120" w:after="120"/>
              <w:ind w:left="0" w:firstLine="0"/>
            </w:pPr>
            <w:r>
              <w:t xml:space="preserve">O processo de aquisição é de responsabilidade do Contratante. O KfW deve verificar se o processo de aquisição é justo, transparente, econômico, livre de discriminação e de acordo com as disposições deste documento. O KfW exerce sua função de monitoramento com base nas disposições contratuais com o Contratante e nas Diretrizes </w:t>
            </w:r>
            <w:r w:rsidR="00A2212A">
              <w:t>a</w:t>
            </w:r>
            <w:r>
              <w:t xml:space="preserve">plicáveis, detalhando a exigência de aprovação do KfW e </w:t>
            </w:r>
            <w:r w:rsidR="00A2212A">
              <w:t xml:space="preserve">sem </w:t>
            </w:r>
            <w:r>
              <w:t>nenhuma objeção. Além da relação com o Contratante, não será considerada nenhuma outra relação contratual entre o KfW e qualquer terceiro.</w:t>
            </w:r>
          </w:p>
        </w:tc>
      </w:tr>
      <w:tr w:rsidR="006555AF" w:rsidRPr="00600E1A" w14:paraId="32866800" w14:textId="77777777" w:rsidTr="00160CDA">
        <w:tc>
          <w:tcPr>
            <w:tcW w:w="2100" w:type="dxa"/>
            <w:shd w:val="clear" w:color="auto" w:fill="auto"/>
          </w:tcPr>
          <w:p w14:paraId="14ABCDA4" w14:textId="4E958283" w:rsidR="006555AF" w:rsidRPr="006B56BB" w:rsidRDefault="00FE0A43" w:rsidP="00E94691">
            <w:pPr>
              <w:pStyle w:val="berschrift2"/>
              <w:numPr>
                <w:ilvl w:val="0"/>
                <w:numId w:val="4"/>
              </w:numPr>
              <w:tabs>
                <w:tab w:val="clear" w:pos="0"/>
                <w:tab w:val="num" w:pos="284"/>
              </w:tabs>
              <w:spacing w:before="120" w:after="120"/>
              <w:ind w:left="0" w:firstLine="142"/>
            </w:pPr>
            <w:bookmarkStart w:id="30" w:name="_Toc491165056"/>
            <w:bookmarkStart w:id="31" w:name="_Toc79417701"/>
            <w:r>
              <w:t>Prática sujeita a sanções</w:t>
            </w:r>
            <w:bookmarkEnd w:id="30"/>
            <w:bookmarkEnd w:id="31"/>
          </w:p>
        </w:tc>
        <w:tc>
          <w:tcPr>
            <w:tcW w:w="7369" w:type="dxa"/>
            <w:shd w:val="clear" w:color="auto" w:fill="auto"/>
          </w:tcPr>
          <w:p w14:paraId="1DFCCF0B" w14:textId="0E3F7B69" w:rsidR="006555AF" w:rsidRPr="006B56BB" w:rsidRDefault="006555AF" w:rsidP="00E94691">
            <w:pPr>
              <w:pStyle w:val="Textkrper-Einzug21"/>
              <w:numPr>
                <w:ilvl w:val="1"/>
                <w:numId w:val="4"/>
              </w:numPr>
              <w:spacing w:before="120" w:after="120"/>
              <w:ind w:left="0" w:firstLine="0"/>
            </w:pPr>
            <w:r>
              <w:t>O KfW exige o cumprimento de sua política em relação a prática</w:t>
            </w:r>
            <w:r w:rsidR="00A2212A">
              <w:t>s</w:t>
            </w:r>
            <w:r>
              <w:t xml:space="preserve"> sujeita</w:t>
            </w:r>
            <w:r w:rsidR="00A2212A">
              <w:t>s</w:t>
            </w:r>
            <w:r>
              <w:t xml:space="preserve"> a sanções, conforme definido e estabelecido na Seção IV.</w:t>
            </w:r>
          </w:p>
          <w:p w14:paraId="069F90E5" w14:textId="17E96E6E" w:rsidR="006555AF" w:rsidRPr="006B56BB" w:rsidRDefault="000B4357" w:rsidP="00E94691">
            <w:pPr>
              <w:pStyle w:val="Textkrper-Einzug21"/>
              <w:numPr>
                <w:ilvl w:val="1"/>
                <w:numId w:val="4"/>
              </w:numPr>
              <w:spacing w:before="120" w:after="120"/>
              <w:ind w:left="0" w:firstLine="0"/>
            </w:pPr>
            <w:r>
              <w:t xml:space="preserve">No </w:t>
            </w:r>
            <w:r w:rsidR="00A25B16">
              <w:t xml:space="preserve">cumprimento </w:t>
            </w:r>
            <w:r>
              <w:t xml:space="preserve">desta política, os Consultores devem permitir e </w:t>
            </w:r>
            <w:r w:rsidR="00A25B16">
              <w:t xml:space="preserve">zelar para </w:t>
            </w:r>
            <w:r>
              <w:t xml:space="preserve">que seus agentes forneçam informações e permitam que o KfW ou um agente nomeado pelo KfW inspecione </w:t>
            </w:r>
            <w:r w:rsidR="00A25B16">
              <w:t>i</w:t>
            </w:r>
            <w:r>
              <w:t>n loc</w:t>
            </w:r>
            <w:r w:rsidR="00A25B16">
              <w:t>o</w:t>
            </w:r>
            <w:r>
              <w:t xml:space="preserve"> todas as contas, registros e outros documentos relacionados à apresentação de propostas e execução do contrato (em caso de adjudicação) e para que sejam auditados por auditores ou agentes nomeados pelo KfW.</w:t>
            </w:r>
          </w:p>
        </w:tc>
      </w:tr>
      <w:tr w:rsidR="006555AF" w:rsidRPr="00600E1A" w14:paraId="3E08E3CF" w14:textId="77777777" w:rsidTr="00160CDA">
        <w:tc>
          <w:tcPr>
            <w:tcW w:w="2100" w:type="dxa"/>
            <w:shd w:val="clear" w:color="auto" w:fill="auto"/>
          </w:tcPr>
          <w:p w14:paraId="6950946D" w14:textId="7C763135" w:rsidR="006555AF" w:rsidRPr="006B56BB" w:rsidRDefault="006555AF" w:rsidP="00E94691">
            <w:pPr>
              <w:pStyle w:val="berschrift2"/>
              <w:numPr>
                <w:ilvl w:val="0"/>
                <w:numId w:val="4"/>
              </w:numPr>
              <w:tabs>
                <w:tab w:val="clear" w:pos="0"/>
                <w:tab w:val="num" w:pos="284"/>
              </w:tabs>
              <w:spacing w:before="120" w:after="120"/>
              <w:ind w:left="0" w:firstLine="142"/>
            </w:pPr>
            <w:bookmarkStart w:id="32" w:name="_Toc491165057"/>
            <w:bookmarkStart w:id="33" w:name="_Toc79417702"/>
            <w:r>
              <w:t xml:space="preserve">Consultores </w:t>
            </w:r>
            <w:r w:rsidR="00A27889">
              <w:t>e</w:t>
            </w:r>
            <w:r>
              <w:t xml:space="preserve">legíveis e </w:t>
            </w:r>
            <w:r w:rsidR="00A27889">
              <w:t>m</w:t>
            </w:r>
            <w:r>
              <w:t xml:space="preserve">ateriais, </w:t>
            </w:r>
            <w:r w:rsidR="00A27889">
              <w:t>e</w:t>
            </w:r>
            <w:r>
              <w:t xml:space="preserve">quipamentos e </w:t>
            </w:r>
            <w:r w:rsidR="00A27889">
              <w:t>s</w:t>
            </w:r>
            <w:r>
              <w:t xml:space="preserve">erviços </w:t>
            </w:r>
            <w:r w:rsidR="00A27889">
              <w:t>e</w:t>
            </w:r>
            <w:r>
              <w:t>legíveis</w:t>
            </w:r>
            <w:bookmarkEnd w:id="32"/>
            <w:bookmarkEnd w:id="33"/>
          </w:p>
        </w:tc>
        <w:tc>
          <w:tcPr>
            <w:tcW w:w="7369" w:type="dxa"/>
            <w:shd w:val="clear" w:color="auto" w:fill="auto"/>
          </w:tcPr>
          <w:p w14:paraId="535AFDED" w14:textId="5D4AC174" w:rsidR="006555AF" w:rsidRPr="006B56BB" w:rsidRDefault="006555AF" w:rsidP="00E94691">
            <w:pPr>
              <w:pStyle w:val="Textkrper-Einzug21"/>
              <w:numPr>
                <w:ilvl w:val="1"/>
                <w:numId w:val="4"/>
              </w:numPr>
              <w:spacing w:before="120" w:after="120"/>
              <w:ind w:left="0" w:firstLine="0"/>
            </w:pPr>
            <w:r>
              <w:t>Um Consultor pode ser uma empresa que é uma entidade privada ou uma entidade de propriedade do governo — sujeito ao IC 4.3.</w:t>
            </w:r>
          </w:p>
          <w:p w14:paraId="64CC4F40" w14:textId="77777777" w:rsidR="006555AF" w:rsidRPr="006B56BB" w:rsidRDefault="006555AF" w:rsidP="00E94691">
            <w:pPr>
              <w:pStyle w:val="Textkrper-Einzug21"/>
              <w:numPr>
                <w:ilvl w:val="1"/>
                <w:numId w:val="4"/>
              </w:numPr>
              <w:spacing w:before="120" w:after="120"/>
              <w:ind w:left="0" w:firstLine="0"/>
            </w:pPr>
            <w:r>
              <w:t xml:space="preserve">É responsabilidade do consultor assegurar que seus Especialistas, membros da Joint Venture, </w:t>
            </w:r>
            <w:proofErr w:type="spellStart"/>
            <w:r>
              <w:t>subconsultores</w:t>
            </w:r>
            <w:proofErr w:type="spellEnd"/>
            <w:r>
              <w:t>, agentes (declarados ou não), entidades subcontratadas, provedores de serviços, fornecedores e/ou seus funcionários atendam aos requisitos de elegibilidade e conflito de interesses conforme estabelecidos abaixo.</w:t>
            </w:r>
          </w:p>
          <w:p w14:paraId="0D094882" w14:textId="17EC5B15" w:rsidR="006555AF" w:rsidRPr="006B56BB" w:rsidRDefault="006555AF" w:rsidP="00E94691">
            <w:pPr>
              <w:pStyle w:val="Textkrper-Einzug21"/>
              <w:numPr>
                <w:ilvl w:val="1"/>
                <w:numId w:val="4"/>
              </w:numPr>
              <w:spacing w:before="120" w:after="120"/>
              <w:ind w:left="0" w:firstLine="0"/>
            </w:pPr>
            <w:r>
              <w:t xml:space="preserve">Os critérios de elegibilidade do KfW para </w:t>
            </w:r>
            <w:r w:rsidR="00A27889">
              <w:t xml:space="preserve">a </w:t>
            </w:r>
            <w:proofErr w:type="spellStart"/>
            <w:r>
              <w:t>licita</w:t>
            </w:r>
            <w:r w:rsidR="00A27889">
              <w:t>çõe</w:t>
            </w:r>
            <w:proofErr w:type="spellEnd"/>
            <w:r>
              <w:t xml:space="preserve"> estão descritos na Seção V, Critérios de Elegibilidade.</w:t>
            </w:r>
          </w:p>
          <w:p w14:paraId="382F592D" w14:textId="76104DE2" w:rsidR="006555AF" w:rsidRPr="00FE0A43" w:rsidRDefault="006555AF" w:rsidP="00E94691">
            <w:pPr>
              <w:pStyle w:val="Textkrper-Einzug21"/>
              <w:numPr>
                <w:ilvl w:val="1"/>
                <w:numId w:val="4"/>
              </w:numPr>
              <w:spacing w:before="120" w:after="120"/>
              <w:ind w:left="0" w:firstLine="0"/>
            </w:pPr>
            <w:r>
              <w:t>Es</w:t>
            </w:r>
            <w:r w:rsidR="00A27889">
              <w:t>t</w:t>
            </w:r>
            <w:r>
              <w:t>e proce</w:t>
            </w:r>
            <w:r w:rsidR="00A27889">
              <w:t>sso</w:t>
            </w:r>
            <w:r>
              <w:t xml:space="preserve"> de licitação está aberto somente a Consultores pré-selecionados.</w:t>
            </w:r>
          </w:p>
          <w:p w14:paraId="0B7CE4CC" w14:textId="354BFAC2" w:rsidR="006555AF" w:rsidRPr="006B56BB" w:rsidRDefault="006555AF" w:rsidP="00E94691">
            <w:pPr>
              <w:pStyle w:val="Textkrper-Einzug21"/>
              <w:numPr>
                <w:ilvl w:val="1"/>
                <w:numId w:val="4"/>
              </w:numPr>
              <w:spacing w:before="120" w:after="120"/>
              <w:ind w:left="0" w:firstLine="0"/>
            </w:pPr>
            <w:r>
              <w:t xml:space="preserve">Um Consultor deverá fornecer </w:t>
            </w:r>
            <w:r w:rsidR="00A27889">
              <w:t xml:space="preserve">os documentos </w:t>
            </w:r>
            <w:r>
              <w:t xml:space="preserve">prova de elegibilidade satisfatória para o Contratante, conforme especificado na Cláusula 4.3 ou conforme </w:t>
            </w:r>
            <w:r w:rsidR="00A27889">
              <w:t>a</w:t>
            </w:r>
            <w:r>
              <w:t xml:space="preserve">o </w:t>
            </w:r>
            <w:proofErr w:type="spellStart"/>
            <w:r w:rsidR="00A27889">
              <w:t>solcitado</w:t>
            </w:r>
            <w:proofErr w:type="spellEnd"/>
            <w:r w:rsidR="00A27889">
              <w:t xml:space="preserve"> pelo </w:t>
            </w:r>
            <w:proofErr w:type="gramStart"/>
            <w:r>
              <w:t>Contratante  razoavelmente</w:t>
            </w:r>
            <w:proofErr w:type="gramEnd"/>
            <w:r>
              <w:t>.</w:t>
            </w:r>
          </w:p>
          <w:p w14:paraId="51622A98" w14:textId="3EDFAD15" w:rsidR="006555AF" w:rsidRPr="006B56BB" w:rsidRDefault="006555AF" w:rsidP="00E94691">
            <w:pPr>
              <w:pStyle w:val="Textkrper-Einzug21"/>
              <w:numPr>
                <w:ilvl w:val="1"/>
                <w:numId w:val="4"/>
              </w:numPr>
              <w:spacing w:before="120" w:after="120"/>
              <w:ind w:left="0" w:firstLine="0"/>
            </w:pPr>
            <w:r>
              <w:t xml:space="preserve">Os materiais, equipamentos e serviços a serem fornecidos no âmbito do </w:t>
            </w:r>
            <w:r>
              <w:lastRenderedPageBreak/>
              <w:t xml:space="preserve">contrato e financiados pelo KfW podem ter origem em qualquer país sujeito às restrições especificadas na Seção V Critérios de elegibilidade e todas as despesas no âmbito do Contrato não entrarão em conflito com tais restrições. A pedido do Contratante, os Consultores poderão ser obrigados a fornecer </w:t>
            </w:r>
            <w:r w:rsidR="00A27889">
              <w:t>evid</w:t>
            </w:r>
            <w:r w:rsidR="00A27889" w:rsidRPr="00D50DFB">
              <w:rPr>
                <w:color w:val="000000"/>
              </w:rPr>
              <w:t>ê</w:t>
            </w:r>
            <w:r w:rsidR="00A27889">
              <w:t xml:space="preserve">ncias </w:t>
            </w:r>
            <w:r>
              <w:t>da origem dos materiais, equipamentos e serviços.</w:t>
            </w:r>
          </w:p>
        </w:tc>
      </w:tr>
      <w:tr w:rsidR="00487895" w:rsidRPr="00C525D3" w14:paraId="259BEEF0" w14:textId="77777777" w:rsidTr="00160CDA">
        <w:tc>
          <w:tcPr>
            <w:tcW w:w="2100" w:type="dxa"/>
            <w:shd w:val="clear" w:color="auto" w:fill="auto"/>
          </w:tcPr>
          <w:p w14:paraId="761846D3" w14:textId="546AC824" w:rsidR="002C263C" w:rsidRPr="006B56BB" w:rsidRDefault="002315E8" w:rsidP="00E94691">
            <w:pPr>
              <w:pStyle w:val="berschrift2"/>
              <w:numPr>
                <w:ilvl w:val="0"/>
                <w:numId w:val="4"/>
              </w:numPr>
              <w:tabs>
                <w:tab w:val="clear" w:pos="0"/>
                <w:tab w:val="num" w:pos="284"/>
              </w:tabs>
              <w:spacing w:before="120" w:after="120"/>
              <w:ind w:left="0" w:firstLine="142"/>
            </w:pPr>
            <w:bookmarkStart w:id="34" w:name="_Toc491165058"/>
            <w:bookmarkStart w:id="35" w:name="_Toc79417703"/>
            <w:r>
              <w:lastRenderedPageBreak/>
              <w:t>Conflito de Interesse</w:t>
            </w:r>
            <w:bookmarkEnd w:id="34"/>
            <w:bookmarkEnd w:id="35"/>
          </w:p>
        </w:tc>
        <w:tc>
          <w:tcPr>
            <w:tcW w:w="7369" w:type="dxa"/>
            <w:shd w:val="clear" w:color="auto" w:fill="auto"/>
          </w:tcPr>
          <w:p w14:paraId="1C62098F" w14:textId="0F6E2C8D" w:rsidR="00D52EE7" w:rsidRDefault="00927884" w:rsidP="00E94691">
            <w:pPr>
              <w:pStyle w:val="Textkrper-Einzug21"/>
              <w:numPr>
                <w:ilvl w:val="1"/>
                <w:numId w:val="4"/>
              </w:numPr>
              <w:spacing w:before="120" w:after="120"/>
              <w:ind w:left="0" w:firstLine="0"/>
            </w:pPr>
            <w:r>
              <w:t xml:space="preserve">O consultor é obrigado a fornecer </w:t>
            </w:r>
            <w:r w:rsidR="00A27889">
              <w:t xml:space="preserve">assessoria </w:t>
            </w:r>
            <w:r>
              <w:t>profissional, objetiv</w:t>
            </w:r>
            <w:r w:rsidR="00A27889">
              <w:t>a</w:t>
            </w:r>
            <w:r>
              <w:t xml:space="preserve"> e imparcial, sempre mantendo os interesses do Contratante em primeiro lugar, evitando estritamente conflitos com outras tarefas ou seus próprios interesses corporativos e agindo sem qualquer consideração </w:t>
            </w:r>
            <w:r w:rsidR="00D2231B">
              <w:t xml:space="preserve">para </w:t>
            </w:r>
            <w:r>
              <w:t>trabalhos futuros.</w:t>
            </w:r>
          </w:p>
          <w:p w14:paraId="781584FE" w14:textId="77777777" w:rsidR="007E1BD4" w:rsidRPr="00A033BA" w:rsidRDefault="007E1BD4" w:rsidP="00E94691">
            <w:pPr>
              <w:pStyle w:val="Textkrper-Einzug21"/>
              <w:numPr>
                <w:ilvl w:val="1"/>
                <w:numId w:val="4"/>
              </w:numPr>
              <w:spacing w:before="120" w:after="120"/>
              <w:ind w:left="0" w:firstLine="0"/>
            </w:pPr>
            <w:r>
              <w:t>Os Proponentes serão desqualificados:</w:t>
            </w:r>
          </w:p>
          <w:p w14:paraId="6C9C0081" w14:textId="4857E1B9" w:rsidR="007E1BD4" w:rsidRPr="00E6352E" w:rsidRDefault="007E1BD4" w:rsidP="00E94691">
            <w:pPr>
              <w:numPr>
                <w:ilvl w:val="0"/>
                <w:numId w:val="22"/>
              </w:numPr>
              <w:tabs>
                <w:tab w:val="num" w:pos="743"/>
              </w:tabs>
              <w:spacing w:before="120" w:after="120"/>
              <w:ind w:left="1077" w:hanging="357"/>
              <w:jc w:val="both"/>
            </w:pPr>
            <w:r>
              <w:t>se forem uma afiliada controlada pelo Contratante ou um acionista que controla o Contratante, a menos que o conflito de interesses que o impeça tenha sido totalmente resolvido;</w:t>
            </w:r>
          </w:p>
          <w:p w14:paraId="37CC34FF" w14:textId="7C9C402C" w:rsidR="007E1BD4" w:rsidRPr="00A033BA" w:rsidRDefault="007E1BD4" w:rsidP="00E94691">
            <w:pPr>
              <w:numPr>
                <w:ilvl w:val="0"/>
                <w:numId w:val="22"/>
              </w:numPr>
              <w:spacing w:before="120" w:after="120"/>
              <w:ind w:left="1077" w:hanging="357"/>
              <w:jc w:val="both"/>
            </w:pPr>
            <w:r>
              <w:t>se tiverem um relacionamento comercial ou familiar com um funcionário do Contratante envolvido no processo de licitação ou na supervisão do Contrato resultante, a menos que</w:t>
            </w:r>
            <w:r w:rsidR="00D2231B">
              <w:t>,</w:t>
            </w:r>
            <w:r>
              <w:t xml:space="preserve"> o conflito de interesses que o impeça tenha sido totalmente resolvido;</w:t>
            </w:r>
          </w:p>
          <w:p w14:paraId="3019F646" w14:textId="54978F36" w:rsidR="007E1BD4" w:rsidRPr="00A033BA" w:rsidRDefault="007E1BD4" w:rsidP="00E94691">
            <w:pPr>
              <w:numPr>
                <w:ilvl w:val="0"/>
                <w:numId w:val="22"/>
              </w:numPr>
              <w:spacing w:before="120" w:after="120"/>
              <w:ind w:left="1077" w:hanging="357"/>
              <w:jc w:val="both"/>
            </w:pPr>
            <w:r>
              <w:t>se forem controlados por ou controlarem outro Proponente ou estiverem sob controle comum com outro Proponente, receberem ou concederem subsídios direta ou indiretamente a outro Proponente, tiverem o mesmo representante legal que outro Proponente, mantiverem contatos diretos ou indiretos com outro Proponente que lhes permitem ter ou dar acesso às informações contidas nas respectivas candidaturas, influenciá-las ou influenciar as decisões do Contratante;</w:t>
            </w:r>
          </w:p>
          <w:p w14:paraId="6F09BAE3" w14:textId="10AFC6F6" w:rsidR="007E1BD4" w:rsidRPr="00A033BA" w:rsidRDefault="007E1BD4" w:rsidP="00E94691">
            <w:pPr>
              <w:numPr>
                <w:ilvl w:val="0"/>
                <w:numId w:val="22"/>
              </w:numPr>
              <w:spacing w:before="120" w:after="120"/>
              <w:ind w:left="1077" w:hanging="357"/>
              <w:jc w:val="both"/>
            </w:pPr>
            <w:r>
              <w:t xml:space="preserve">se estiverem envolvidos em uma atividade de serviços que, </w:t>
            </w:r>
            <w:r w:rsidR="00D2231B">
              <w:t xml:space="preserve">pela </w:t>
            </w:r>
            <w:r>
              <w:t>sua natureza, pode</w:t>
            </w:r>
            <w:r w:rsidR="00D2231B" w:rsidRPr="00D50DFB">
              <w:t>rão</w:t>
            </w:r>
            <w:r>
              <w:t xml:space="preserve"> entrar em conflito com a tarefa que realizariam para o Contratante;</w:t>
            </w:r>
          </w:p>
          <w:p w14:paraId="63538009" w14:textId="42708583" w:rsidR="007E1BD4" w:rsidRPr="00A033BA" w:rsidRDefault="007E1BD4" w:rsidP="00E94691">
            <w:pPr>
              <w:numPr>
                <w:ilvl w:val="0"/>
                <w:numId w:val="22"/>
              </w:numPr>
              <w:spacing w:before="120" w:after="120"/>
              <w:ind w:left="1077" w:hanging="357"/>
              <w:jc w:val="both"/>
            </w:pPr>
            <w:r>
              <w:t xml:space="preserve">se estiveram diretamente envolvidos na elaboração dos termos de referência ou outras informações relevantes para o processo de </w:t>
            </w:r>
            <w:r w:rsidR="00D2231B">
              <w:t>contratação</w:t>
            </w:r>
            <w:r>
              <w:t>. Isso não se aplica aos Consultores que produziram estudos preparatórios para o projeto ou que estiveram envolvidos em uma fase anterior do projeto, na medida em que as informações que prepararam, especialmente estudos de viabilidade, foram disponibilizadas a todos os Proponentes e a preparação dos termos de referência não foi parte da atividade.</w:t>
            </w:r>
          </w:p>
          <w:p w14:paraId="1563D6ED" w14:textId="71BECAA1" w:rsidR="007E1BD4" w:rsidRPr="00A033BA" w:rsidRDefault="007E1BD4" w:rsidP="00E94691">
            <w:pPr>
              <w:numPr>
                <w:ilvl w:val="0"/>
                <w:numId w:val="22"/>
              </w:numPr>
              <w:spacing w:before="120" w:after="120"/>
              <w:ind w:left="1077" w:hanging="357"/>
              <w:jc w:val="both"/>
            </w:pPr>
            <w:r>
              <w:t xml:space="preserve">se estiveram durante os últimos 12 meses antes da publicação do processo de licitação, indireta ou diretamente ligados ao projeto em questão através do emprego </w:t>
            </w:r>
            <w:r w:rsidR="00D2231B">
              <w:t xml:space="preserve">como </w:t>
            </w:r>
            <w:r>
              <w:t>membros da equipe ou conselheiros do Contratante, e forem ou foram capazes, nesse contexto, de influenciar a adjudicação do contrato.</w:t>
            </w:r>
          </w:p>
          <w:p w14:paraId="32390D07" w14:textId="77777777" w:rsidR="00937879" w:rsidRPr="00A033BA" w:rsidRDefault="00937879" w:rsidP="00E94691">
            <w:pPr>
              <w:numPr>
                <w:ilvl w:val="0"/>
                <w:numId w:val="22"/>
              </w:numPr>
              <w:spacing w:before="120" w:after="120"/>
              <w:ind w:left="1077" w:hanging="357"/>
              <w:jc w:val="both"/>
            </w:pPr>
            <w:r>
              <w:rPr>
                <w:color w:val="000000" w:themeColor="text1"/>
              </w:rPr>
              <w:t>se forem entidades estatais, que não são capazes de fornecer provas de que (a) são legal e financeiramente autônomas e (b) operam sob leis e regulamentos comerciais.</w:t>
            </w:r>
          </w:p>
          <w:p w14:paraId="3D9F5C12" w14:textId="1392196E" w:rsidR="002C263C" w:rsidRPr="00C03B76" w:rsidRDefault="00927884" w:rsidP="00E94691">
            <w:pPr>
              <w:pStyle w:val="Textkrper-Einzug21"/>
              <w:numPr>
                <w:ilvl w:val="1"/>
                <w:numId w:val="4"/>
              </w:numPr>
              <w:spacing w:before="120" w:after="120"/>
              <w:ind w:left="0" w:firstLine="0"/>
            </w:pPr>
            <w:r>
              <w:t xml:space="preserve">O Consultor tem a obrigação de </w:t>
            </w:r>
            <w:r w:rsidR="0071738B">
              <w:t xml:space="preserve">notificar </w:t>
            </w:r>
            <w:r>
              <w:t xml:space="preserve">ao Contratante qualquer situação de conflito real ou potencial que afete sua capacidade de servir os melhores interesses de seu Contratante. A falta de </w:t>
            </w:r>
            <w:r w:rsidR="0071738B">
              <w:t xml:space="preserve">notificação </w:t>
            </w:r>
            <w:r>
              <w:t>des</w:t>
            </w:r>
            <w:r w:rsidR="0071738B">
              <w:t>s</w:t>
            </w:r>
            <w:r>
              <w:t>as situações pode levar à desqualificação do Consultor ou ao término de seu Contrato.</w:t>
            </w:r>
          </w:p>
        </w:tc>
      </w:tr>
      <w:tr w:rsidR="00487895" w:rsidRPr="00C525D3" w14:paraId="10A863F3" w14:textId="77777777" w:rsidTr="00160CDA">
        <w:tc>
          <w:tcPr>
            <w:tcW w:w="2100" w:type="dxa"/>
            <w:shd w:val="clear" w:color="auto" w:fill="auto"/>
          </w:tcPr>
          <w:p w14:paraId="6A2A4334" w14:textId="0BFBA022" w:rsidR="00487895" w:rsidRPr="006B56BB" w:rsidRDefault="00927884" w:rsidP="00E94691">
            <w:pPr>
              <w:pStyle w:val="berschrift2"/>
              <w:numPr>
                <w:ilvl w:val="0"/>
                <w:numId w:val="4"/>
              </w:numPr>
              <w:tabs>
                <w:tab w:val="clear" w:pos="0"/>
                <w:tab w:val="num" w:pos="284"/>
              </w:tabs>
              <w:spacing w:before="120" w:after="120"/>
              <w:ind w:left="0" w:firstLine="142"/>
            </w:pPr>
            <w:bookmarkStart w:id="36" w:name="_Toc491165059"/>
            <w:bookmarkStart w:id="37" w:name="_Toc79417704"/>
            <w:r>
              <w:t xml:space="preserve">Vantagem </w:t>
            </w:r>
            <w:r>
              <w:lastRenderedPageBreak/>
              <w:t>competitiva injusta</w:t>
            </w:r>
            <w:bookmarkEnd w:id="36"/>
            <w:bookmarkEnd w:id="37"/>
          </w:p>
        </w:tc>
        <w:tc>
          <w:tcPr>
            <w:tcW w:w="7369" w:type="dxa"/>
            <w:shd w:val="clear" w:color="auto" w:fill="auto"/>
          </w:tcPr>
          <w:p w14:paraId="72610FCF" w14:textId="3136D6FC" w:rsidR="002C263C" w:rsidRPr="001147B6" w:rsidRDefault="00927884" w:rsidP="00E94691">
            <w:pPr>
              <w:pStyle w:val="Textkrper-Einzug21"/>
              <w:numPr>
                <w:ilvl w:val="1"/>
                <w:numId w:val="4"/>
              </w:numPr>
              <w:spacing w:before="120" w:after="120"/>
              <w:ind w:left="0" w:firstLine="0"/>
            </w:pPr>
            <w:r>
              <w:lastRenderedPageBreak/>
              <w:t xml:space="preserve">A </w:t>
            </w:r>
            <w:r w:rsidR="0071738B">
              <w:t xml:space="preserve">imparcialidade </w:t>
            </w:r>
            <w:r>
              <w:t xml:space="preserve">e a transparência no processo de </w:t>
            </w:r>
            <w:r w:rsidR="0071738B">
              <w:t>licita</w:t>
            </w:r>
            <w:r>
              <w:t xml:space="preserve">ção exigem que </w:t>
            </w:r>
            <w:r>
              <w:lastRenderedPageBreak/>
              <w:t>os Consultores ou suas Afiliadas concorrentes para uma tarefa específica não obtenham vantagem competitiva por terem prestado serviços de consultoria relacionados à tarefa em questão ou por terem estado envolvidos na preparação des</w:t>
            </w:r>
            <w:r w:rsidR="0071738B">
              <w:t>t</w:t>
            </w:r>
            <w:r>
              <w:t xml:space="preserve">e processo de licitação. </w:t>
            </w:r>
            <w:r w:rsidR="0071738B">
              <w:t>Assim</w:t>
            </w:r>
            <w:r>
              <w:t xml:space="preserve">, o Contratante deve indicar na </w:t>
            </w:r>
            <w:r>
              <w:rPr>
                <w:b/>
              </w:rPr>
              <w:t>Ficha de Dados</w:t>
            </w:r>
            <w:r>
              <w:t xml:space="preserve"> e disponibilizar a todos os Consultores pré-selecionados, junto com es</w:t>
            </w:r>
            <w:r w:rsidR="0071738B">
              <w:t>te</w:t>
            </w:r>
            <w:r>
              <w:t xml:space="preserve"> </w:t>
            </w:r>
            <w:r w:rsidR="00272278">
              <w:t>DPSP</w:t>
            </w:r>
            <w:r>
              <w:t xml:space="preserve">, todas as informações que, a esse respeito, dariam a tais Consultores qualquer vantagem competitiva injusta sobre os Consultores concorrentes. Sujeitos à disposição acima mencionada, podem participar Consultores que tenham produzido estudos preparatórios para a tarefa ou que estiveram envolvidos na fase anterior, exceto </w:t>
            </w:r>
            <w:r w:rsidR="0071738B">
              <w:t xml:space="preserve">se </w:t>
            </w:r>
            <w:r>
              <w:t>tiverem preparado os Termos de Referência.</w:t>
            </w:r>
          </w:p>
        </w:tc>
      </w:tr>
      <w:tr w:rsidR="00487895" w:rsidRPr="006B56BB" w14:paraId="09C6F457" w14:textId="77777777" w:rsidTr="00007EAB">
        <w:tc>
          <w:tcPr>
            <w:tcW w:w="9469" w:type="dxa"/>
            <w:gridSpan w:val="2"/>
            <w:shd w:val="clear" w:color="auto" w:fill="auto"/>
          </w:tcPr>
          <w:p w14:paraId="270F1C8C" w14:textId="21F6D582" w:rsidR="00487895" w:rsidRPr="006B56BB" w:rsidRDefault="00927884" w:rsidP="00D96D33">
            <w:pPr>
              <w:pStyle w:val="berschrift1"/>
              <w:spacing w:before="360" w:after="120"/>
              <w:rPr>
                <w:rFonts w:ascii="Arial" w:hAnsi="Arial" w:cs="Arial"/>
              </w:rPr>
            </w:pPr>
            <w:bookmarkStart w:id="38" w:name="_Toc491165060"/>
            <w:bookmarkStart w:id="39" w:name="_Toc79417687"/>
            <w:bookmarkStart w:id="40" w:name="_Toc79417705"/>
            <w:r>
              <w:rPr>
                <w:rFonts w:ascii="Arial" w:hAnsi="Arial"/>
                <w:sz w:val="28"/>
              </w:rPr>
              <w:lastRenderedPageBreak/>
              <w:t>B.  Preparação de propostas</w:t>
            </w:r>
            <w:bookmarkEnd w:id="38"/>
            <w:bookmarkEnd w:id="39"/>
            <w:bookmarkEnd w:id="40"/>
          </w:p>
        </w:tc>
      </w:tr>
      <w:tr w:rsidR="00487895" w:rsidRPr="00C525D3" w14:paraId="68FD0981" w14:textId="77777777" w:rsidTr="00160CDA">
        <w:tc>
          <w:tcPr>
            <w:tcW w:w="2100" w:type="dxa"/>
            <w:shd w:val="clear" w:color="auto" w:fill="auto"/>
          </w:tcPr>
          <w:p w14:paraId="30985A0A" w14:textId="7A578754" w:rsidR="00487895" w:rsidRPr="006B56BB" w:rsidRDefault="00927884" w:rsidP="00E94691">
            <w:pPr>
              <w:pStyle w:val="berschrift2"/>
              <w:numPr>
                <w:ilvl w:val="0"/>
                <w:numId w:val="4"/>
              </w:numPr>
              <w:tabs>
                <w:tab w:val="clear" w:pos="0"/>
                <w:tab w:val="num" w:pos="284"/>
              </w:tabs>
              <w:spacing w:before="120" w:after="120"/>
              <w:ind w:left="0" w:firstLine="142"/>
            </w:pPr>
            <w:bookmarkStart w:id="41" w:name="_Toc491165061"/>
            <w:bookmarkStart w:id="42" w:name="_Toc79417706"/>
            <w:r>
              <w:t>Considerações Gerais</w:t>
            </w:r>
            <w:bookmarkEnd w:id="41"/>
            <w:bookmarkEnd w:id="42"/>
          </w:p>
          <w:p w14:paraId="5FC30075" w14:textId="77777777" w:rsidR="00487895" w:rsidRPr="006B56BB" w:rsidRDefault="00487895" w:rsidP="00D52EE7">
            <w:pPr>
              <w:pStyle w:val="berschrift3"/>
              <w:numPr>
                <w:ilvl w:val="0"/>
                <w:numId w:val="0"/>
              </w:numPr>
              <w:spacing w:before="120" w:after="120"/>
            </w:pPr>
          </w:p>
        </w:tc>
        <w:tc>
          <w:tcPr>
            <w:tcW w:w="7369" w:type="dxa"/>
            <w:shd w:val="clear" w:color="auto" w:fill="auto"/>
          </w:tcPr>
          <w:p w14:paraId="56F565A4" w14:textId="4865E752" w:rsidR="00487895" w:rsidRPr="006B56BB" w:rsidRDefault="00927884" w:rsidP="00E94691">
            <w:pPr>
              <w:pStyle w:val="FarbigeListe-Akzent11"/>
              <w:numPr>
                <w:ilvl w:val="1"/>
                <w:numId w:val="4"/>
              </w:numPr>
              <w:spacing w:before="120" w:after="120"/>
              <w:ind w:left="0" w:firstLine="0"/>
              <w:contextualSpacing w:val="0"/>
              <w:jc w:val="both"/>
            </w:pPr>
            <w:r>
              <w:t xml:space="preserve">Ao preparar a Proposta, espera-se que o Consultor examine </w:t>
            </w:r>
            <w:r w:rsidR="00464223">
              <w:t>o</w:t>
            </w:r>
            <w:r>
              <w:t xml:space="preserve"> </w:t>
            </w:r>
            <w:r w:rsidR="00272278">
              <w:t>DPSP</w:t>
            </w:r>
            <w:r>
              <w:t xml:space="preserve"> em detalhe. </w:t>
            </w:r>
          </w:p>
          <w:p w14:paraId="1F4915F4" w14:textId="741CF9C3" w:rsidR="00D52EE7" w:rsidRPr="00C03B76" w:rsidRDefault="00927884" w:rsidP="00E94691">
            <w:pPr>
              <w:pStyle w:val="FarbigeListe-Akzent11"/>
              <w:numPr>
                <w:ilvl w:val="1"/>
                <w:numId w:val="4"/>
              </w:numPr>
              <w:spacing w:before="120" w:after="120"/>
              <w:ind w:left="0" w:firstLine="0"/>
              <w:contextualSpacing w:val="0"/>
              <w:jc w:val="both"/>
            </w:pPr>
            <w:r>
              <w:t>Uma proposta substancialmente adequada é aquela que está em conformidade com os termos, condições e especificações d</w:t>
            </w:r>
            <w:r w:rsidR="00464223">
              <w:t>o</w:t>
            </w:r>
            <w:r>
              <w:t xml:space="preserve"> </w:t>
            </w:r>
            <w:r w:rsidR="00272278">
              <w:t>DPSP</w:t>
            </w:r>
            <w:r>
              <w:t xml:space="preserve">, sem </w:t>
            </w:r>
            <w:r w:rsidR="00464223" w:rsidRPr="00D50DFB">
              <w:rPr>
                <w:color w:val="000000"/>
              </w:rPr>
              <w:t xml:space="preserve">divergências </w:t>
            </w:r>
            <w:r>
              <w:t xml:space="preserve">ou </w:t>
            </w:r>
            <w:proofErr w:type="spellStart"/>
            <w:r>
              <w:t>res</w:t>
            </w:r>
            <w:r w:rsidR="00464223">
              <w:t>sal</w:t>
            </w:r>
            <w:r>
              <w:t>as</w:t>
            </w:r>
            <w:proofErr w:type="spellEnd"/>
            <w:r>
              <w:t xml:space="preserve"> materiais que possam comprometer a realização do objetivo </w:t>
            </w:r>
            <w:r w:rsidR="00464223">
              <w:t xml:space="preserve">dos </w:t>
            </w:r>
            <w:r w:rsidR="00464223" w:rsidRPr="00D50DFB">
              <w:rPr>
                <w:color w:val="000000"/>
              </w:rPr>
              <w:t xml:space="preserve">Serviços </w:t>
            </w:r>
            <w:r w:rsidR="00464223">
              <w:rPr>
                <w:color w:val="000000"/>
              </w:rPr>
              <w:t>em quest</w:t>
            </w:r>
            <w:r w:rsidR="00464223">
              <w:t>ão</w:t>
            </w:r>
            <w:r>
              <w:t>. Um</w:t>
            </w:r>
            <w:r w:rsidR="00464223">
              <w:t>a</w:t>
            </w:r>
            <w:r>
              <w:t xml:space="preserve"> </w:t>
            </w:r>
            <w:r w:rsidR="00464223">
              <w:rPr>
                <w:color w:val="000000"/>
              </w:rPr>
              <w:t xml:space="preserve">divergência </w:t>
            </w:r>
            <w:r>
              <w:t>ou res</w:t>
            </w:r>
            <w:r w:rsidR="00464223">
              <w:t>sal</w:t>
            </w:r>
            <w:r>
              <w:t>va material é aquela que:</w:t>
            </w:r>
          </w:p>
          <w:p w14:paraId="51DBEF28" w14:textId="77777777" w:rsidR="00D52EE7" w:rsidRPr="001147B6" w:rsidRDefault="00927884" w:rsidP="00E94691">
            <w:pPr>
              <w:pStyle w:val="FarbigeListe-Akzent11"/>
              <w:numPr>
                <w:ilvl w:val="0"/>
                <w:numId w:val="15"/>
              </w:numPr>
              <w:spacing w:before="120" w:after="120"/>
              <w:contextualSpacing w:val="0"/>
              <w:jc w:val="both"/>
            </w:pPr>
            <w:r>
              <w:t>afeta de qualquer maneira substancial o escopo, qualidade ou execução dos Serviços; ou</w:t>
            </w:r>
          </w:p>
          <w:p w14:paraId="7D72B03D" w14:textId="1421E5BA" w:rsidR="00B81898" w:rsidRPr="001147B6" w:rsidRDefault="00927884" w:rsidP="00E94691">
            <w:pPr>
              <w:pStyle w:val="FarbigeListe-Akzent11"/>
              <w:numPr>
                <w:ilvl w:val="0"/>
                <w:numId w:val="15"/>
              </w:numPr>
              <w:spacing w:before="120" w:after="120"/>
              <w:contextualSpacing w:val="0"/>
              <w:jc w:val="both"/>
            </w:pPr>
            <w:r>
              <w:t xml:space="preserve">limita, de qualquer forma substancial, inconsistente com </w:t>
            </w:r>
            <w:r w:rsidR="00464223">
              <w:t>o</w:t>
            </w:r>
            <w:r>
              <w:t xml:space="preserve"> </w:t>
            </w:r>
            <w:r w:rsidR="00272278">
              <w:t>DPSP</w:t>
            </w:r>
            <w:r>
              <w:t xml:space="preserve">, os direitos do Contratante ou as obrigações do Proponente nos termos do Contrato; ou </w:t>
            </w:r>
          </w:p>
          <w:p w14:paraId="33E004C7" w14:textId="77777777" w:rsidR="00D52EE7" w:rsidRPr="001147B6" w:rsidRDefault="00927884" w:rsidP="00E94691">
            <w:pPr>
              <w:pStyle w:val="FarbigeListe-Akzent11"/>
              <w:numPr>
                <w:ilvl w:val="0"/>
                <w:numId w:val="15"/>
              </w:numPr>
              <w:spacing w:before="120" w:after="120"/>
              <w:contextualSpacing w:val="0"/>
              <w:jc w:val="both"/>
            </w:pPr>
            <w:r>
              <w:t>se retificado, afetaria injustamente a posição competitiva de outros Consultores que apresentassem Propostas substancialmente adequadas.</w:t>
            </w:r>
          </w:p>
          <w:p w14:paraId="3424206F" w14:textId="77777777" w:rsidR="00487895" w:rsidRPr="001147B6" w:rsidRDefault="00927884" w:rsidP="00B81898">
            <w:pPr>
              <w:pStyle w:val="FarbigeListe-Akzent11"/>
              <w:spacing w:before="120" w:after="120"/>
              <w:ind w:left="0"/>
              <w:contextualSpacing w:val="0"/>
              <w:jc w:val="both"/>
            </w:pPr>
            <w:r>
              <w:t>Propostas substancialmente não-adequadas serão rejeitadas pelo Contratante.</w:t>
            </w:r>
          </w:p>
        </w:tc>
      </w:tr>
      <w:tr w:rsidR="00487895" w:rsidRPr="00C525D3" w14:paraId="1A8395EF" w14:textId="77777777" w:rsidTr="00160CDA">
        <w:tc>
          <w:tcPr>
            <w:tcW w:w="2100" w:type="dxa"/>
            <w:shd w:val="clear" w:color="auto" w:fill="auto"/>
          </w:tcPr>
          <w:p w14:paraId="4E628922" w14:textId="7376D799" w:rsidR="00487895" w:rsidRPr="006B56BB" w:rsidRDefault="00927884" w:rsidP="00E94691">
            <w:pPr>
              <w:pStyle w:val="berschrift2"/>
              <w:numPr>
                <w:ilvl w:val="0"/>
                <w:numId w:val="4"/>
              </w:numPr>
              <w:tabs>
                <w:tab w:val="clear" w:pos="0"/>
                <w:tab w:val="num" w:pos="284"/>
              </w:tabs>
              <w:spacing w:before="120" w:after="120"/>
              <w:ind w:left="0" w:firstLine="142"/>
            </w:pPr>
            <w:bookmarkStart w:id="43" w:name="_Toc491165062"/>
            <w:bookmarkStart w:id="44" w:name="_Toc79417707"/>
            <w:r>
              <w:t>Custo d</w:t>
            </w:r>
            <w:r w:rsidR="00464223">
              <w:t>a</w:t>
            </w:r>
            <w:r>
              <w:t xml:space="preserve"> preparação da proposta</w:t>
            </w:r>
            <w:bookmarkEnd w:id="43"/>
            <w:bookmarkEnd w:id="44"/>
          </w:p>
        </w:tc>
        <w:tc>
          <w:tcPr>
            <w:tcW w:w="7369" w:type="dxa"/>
            <w:shd w:val="clear" w:color="auto" w:fill="auto"/>
          </w:tcPr>
          <w:p w14:paraId="3533AD14" w14:textId="1B8F4BD6" w:rsidR="00487895" w:rsidRPr="001147B6" w:rsidRDefault="00927884" w:rsidP="00E94691">
            <w:pPr>
              <w:pStyle w:val="FarbigeListe-Akzent11"/>
              <w:numPr>
                <w:ilvl w:val="1"/>
                <w:numId w:val="4"/>
              </w:numPr>
              <w:spacing w:before="120" w:after="120"/>
              <w:ind w:left="0" w:firstLine="0"/>
              <w:jc w:val="both"/>
            </w:pPr>
            <w:r>
              <w:t xml:space="preserve">O Consultor </w:t>
            </w:r>
            <w:r w:rsidR="00464223">
              <w:t xml:space="preserve">arcará com </w:t>
            </w:r>
            <w:r>
              <w:t xml:space="preserve">todos os custos associados à preparação e apresentação de sua Proposta, e o Contratante não será responsável por esses custos, independentemente da conduta ou resultado do processo de seleção. O Contratante não é obrigado a aceitar qualquer Proposta e reserva-se o direito de anular o processo de seleção a qualquer momento antes da adjudicação do Contrato, sem, portanto, incorrer em qualquer responsabilidade </w:t>
            </w:r>
            <w:r w:rsidR="00464223">
              <w:t xml:space="preserve">perante </w:t>
            </w:r>
            <w:r>
              <w:t>o Consultor.</w:t>
            </w:r>
          </w:p>
        </w:tc>
      </w:tr>
      <w:tr w:rsidR="00487895" w:rsidRPr="00C525D3" w14:paraId="24625BA0" w14:textId="77777777" w:rsidTr="00160CDA">
        <w:tc>
          <w:tcPr>
            <w:tcW w:w="2100" w:type="dxa"/>
            <w:shd w:val="clear" w:color="auto" w:fill="auto"/>
          </w:tcPr>
          <w:p w14:paraId="5F2540FF" w14:textId="52C1AA4C" w:rsidR="00487895" w:rsidRPr="006B56BB" w:rsidRDefault="00927884" w:rsidP="00E94691">
            <w:pPr>
              <w:pStyle w:val="berschrift2"/>
              <w:numPr>
                <w:ilvl w:val="0"/>
                <w:numId w:val="4"/>
              </w:numPr>
              <w:tabs>
                <w:tab w:val="clear" w:pos="0"/>
                <w:tab w:val="num" w:pos="284"/>
              </w:tabs>
              <w:spacing w:before="120" w:after="120"/>
              <w:ind w:left="0" w:firstLine="142"/>
            </w:pPr>
            <w:bookmarkStart w:id="45" w:name="_Toc491165064"/>
            <w:bookmarkStart w:id="46" w:name="_Toc79417708"/>
            <w:r>
              <w:t>Documentos que compõem a Proposta</w:t>
            </w:r>
            <w:bookmarkEnd w:id="45"/>
            <w:bookmarkEnd w:id="46"/>
          </w:p>
        </w:tc>
        <w:tc>
          <w:tcPr>
            <w:tcW w:w="7369" w:type="dxa"/>
            <w:shd w:val="clear" w:color="auto" w:fill="auto"/>
          </w:tcPr>
          <w:p w14:paraId="4A1459BB" w14:textId="6DEED757" w:rsidR="00B52EB5" w:rsidRDefault="007326FC" w:rsidP="00E94691">
            <w:pPr>
              <w:pStyle w:val="FarbigeListe-Akzent11"/>
              <w:numPr>
                <w:ilvl w:val="1"/>
                <w:numId w:val="4"/>
              </w:numPr>
              <w:spacing w:before="120" w:after="120"/>
              <w:ind w:left="0" w:firstLine="0"/>
              <w:jc w:val="both"/>
            </w:pPr>
            <w:r>
              <w:t xml:space="preserve">A Proposta deve incluir uma Declaração de Compromisso no formato fornecido no Formulário TECH-1 (Seção III) juntamente com a Proposta Técnica e a Proposta Financeira. Os documentos e formulários individuais que compõem a Proposta estão listados na </w:t>
            </w:r>
            <w:r>
              <w:rPr>
                <w:b/>
              </w:rPr>
              <w:t xml:space="preserve">Ficha de Dados </w:t>
            </w:r>
            <w:r>
              <w:t xml:space="preserve">(ver Cláusula 20.1 e 20.2). </w:t>
            </w:r>
          </w:p>
          <w:p w14:paraId="7EC8143F" w14:textId="77777777" w:rsidR="003612F4" w:rsidRPr="003435E8" w:rsidRDefault="003612F4" w:rsidP="003612F4">
            <w:pPr>
              <w:pStyle w:val="FarbigeListe-Akzent11"/>
              <w:spacing w:before="120" w:after="120"/>
              <w:ind w:left="0"/>
              <w:jc w:val="both"/>
            </w:pPr>
          </w:p>
          <w:p w14:paraId="1208C84A" w14:textId="08F22192" w:rsidR="00AC0575" w:rsidRPr="005762B5" w:rsidRDefault="00911AB4" w:rsidP="00E94691">
            <w:pPr>
              <w:pStyle w:val="FarbigeListe-Akzent11"/>
              <w:numPr>
                <w:ilvl w:val="1"/>
                <w:numId w:val="4"/>
              </w:numPr>
              <w:spacing w:before="120" w:after="120"/>
              <w:ind w:left="0" w:firstLine="0"/>
              <w:jc w:val="both"/>
            </w:pPr>
            <w:r>
              <w:t xml:space="preserve">Caso os Consultores sejam obrigados a demonstrar sua qualificação, a </w:t>
            </w:r>
            <w:r>
              <w:rPr>
                <w:b/>
              </w:rPr>
              <w:t>Ficha de Dados</w:t>
            </w:r>
            <w:r>
              <w:t xml:space="preserve"> (ver cláusula 20.2) determinará quais documentos de qualificação devem ser apresentados, assim como quaisquer outros documentos e formulários a serem apresentados. </w:t>
            </w:r>
          </w:p>
          <w:p w14:paraId="333B6741" w14:textId="660F6F41" w:rsidR="00487895" w:rsidRPr="003435E8" w:rsidRDefault="00487895" w:rsidP="005762B5">
            <w:pPr>
              <w:pStyle w:val="FarbigeListe-Akzent11"/>
              <w:spacing w:before="120" w:after="120"/>
              <w:ind w:left="0"/>
              <w:jc w:val="both"/>
            </w:pPr>
          </w:p>
          <w:p w14:paraId="3A748D6D" w14:textId="3A8F863A" w:rsidR="00487895" w:rsidRPr="00BA4D53" w:rsidRDefault="00927884" w:rsidP="00E94691">
            <w:pPr>
              <w:pStyle w:val="FarbigeListe-Akzent11"/>
              <w:numPr>
                <w:ilvl w:val="1"/>
                <w:numId w:val="4"/>
              </w:numPr>
              <w:spacing w:before="120" w:after="120"/>
              <w:ind w:left="0" w:firstLine="0"/>
              <w:jc w:val="both"/>
            </w:pPr>
            <w:r>
              <w:t>O Consultor deverá fornecer informações sobre comissões, gratificações e honorários, se houver, pagos ou a serem pag</w:t>
            </w:r>
            <w:r w:rsidR="00464223">
              <w:t>a</w:t>
            </w:r>
            <w:r>
              <w:t xml:space="preserve">s </w:t>
            </w:r>
            <w:r w:rsidR="00464223">
              <w:t>à</w:t>
            </w:r>
            <w:r>
              <w:t xml:space="preserve"> agentes ou </w:t>
            </w:r>
            <w:r>
              <w:lastRenderedPageBreak/>
              <w:t xml:space="preserve">qualquer outra parte relacionada a </w:t>
            </w:r>
            <w:r w:rsidR="00B119D9">
              <w:t xml:space="preserve">sua </w:t>
            </w:r>
            <w:r>
              <w:t xml:space="preserve">Proposta e, se for </w:t>
            </w:r>
            <w:r w:rsidR="00B119D9">
              <w:t>adjudicado</w:t>
            </w:r>
            <w:r>
              <w:t>, a execução do Contrato, conforme solicitado no formulário de apresentação d</w:t>
            </w:r>
            <w:r w:rsidR="00B119D9">
              <w:t>a</w:t>
            </w:r>
            <w:r>
              <w:t xml:space="preserve"> Proposta Financeira (Seção IV). </w:t>
            </w:r>
          </w:p>
        </w:tc>
      </w:tr>
      <w:tr w:rsidR="00487895" w:rsidRPr="00C525D3" w14:paraId="5E6D209F" w14:textId="77777777" w:rsidTr="00160CDA">
        <w:tc>
          <w:tcPr>
            <w:tcW w:w="2100" w:type="dxa"/>
            <w:shd w:val="clear" w:color="auto" w:fill="auto"/>
          </w:tcPr>
          <w:p w14:paraId="01EFBD5E" w14:textId="57956D32" w:rsidR="00487895" w:rsidRPr="001B6640" w:rsidRDefault="00927884" w:rsidP="00E94691">
            <w:pPr>
              <w:pStyle w:val="berschrift2"/>
              <w:numPr>
                <w:ilvl w:val="0"/>
                <w:numId w:val="4"/>
              </w:numPr>
              <w:tabs>
                <w:tab w:val="clear" w:pos="0"/>
                <w:tab w:val="num" w:pos="284"/>
              </w:tabs>
              <w:spacing w:before="120" w:after="120"/>
              <w:ind w:left="0" w:firstLine="142"/>
              <w:rPr>
                <w:rFonts w:eastAsia="Calibri"/>
              </w:rPr>
            </w:pPr>
            <w:bookmarkStart w:id="47" w:name="_Toc491165066"/>
            <w:bookmarkStart w:id="48" w:name="_Toc79417709"/>
            <w:r>
              <w:lastRenderedPageBreak/>
              <w:t>Validade da Proposta</w:t>
            </w:r>
            <w:bookmarkEnd w:id="47"/>
            <w:bookmarkEnd w:id="48"/>
          </w:p>
        </w:tc>
        <w:tc>
          <w:tcPr>
            <w:tcW w:w="7369" w:type="dxa"/>
            <w:shd w:val="clear" w:color="auto" w:fill="auto"/>
          </w:tcPr>
          <w:p w14:paraId="654069A1" w14:textId="2A7D0997" w:rsidR="00487895" w:rsidRPr="00415006" w:rsidRDefault="00AE28ED" w:rsidP="00E94691">
            <w:pPr>
              <w:pStyle w:val="FarbigeListe-Akzent11"/>
              <w:numPr>
                <w:ilvl w:val="1"/>
                <w:numId w:val="4"/>
              </w:numPr>
              <w:spacing w:before="120" w:after="120"/>
              <w:ind w:left="0" w:firstLine="0"/>
              <w:contextualSpacing w:val="0"/>
              <w:jc w:val="both"/>
            </w:pPr>
            <w:r>
              <w:t>O período de validade será de 3 (três) meses. Durante esse período, o Consultor deverá manter sua proposta original sem qualquer alteração, incluindo a disponibilidade dos Especialistas Principais, as tarifas propostas e o preço total.</w:t>
            </w:r>
          </w:p>
          <w:p w14:paraId="73214551" w14:textId="2F1D395C" w:rsidR="00487895" w:rsidRPr="00415006" w:rsidRDefault="009F09C3" w:rsidP="00E94691">
            <w:pPr>
              <w:pStyle w:val="FarbigeListe-Akzent11"/>
              <w:numPr>
                <w:ilvl w:val="1"/>
                <w:numId w:val="4"/>
              </w:numPr>
              <w:spacing w:before="120" w:after="120"/>
              <w:ind w:left="0" w:firstLine="0"/>
              <w:contextualSpacing w:val="0"/>
              <w:jc w:val="both"/>
            </w:pPr>
            <w:r>
              <w:t xml:space="preserve">Uma substituição de Especialistas Principais no período de validade inicial da Proposta é aceitável somente por razões devidamente justificadas </w:t>
            </w:r>
            <w:r w:rsidR="00B119D9">
              <w:t xml:space="preserve">e </w:t>
            </w:r>
            <w:r>
              <w:t xml:space="preserve">fora do controle do Consultor (p. ex., doença ou acidente). O Consultor deverá propor um </w:t>
            </w:r>
            <w:r w:rsidR="00B119D9">
              <w:t xml:space="preserve">profissional </w:t>
            </w:r>
            <w:r>
              <w:t>alternativo com qualificação igual ou melhor. Se a qualificação do Especialista Principal substituto não for igual ou melhor do que a qualificação do candidato inicial ou se a justificativa para substituição não for fundamentada, a Proposta será rejeitada.</w:t>
            </w:r>
          </w:p>
        </w:tc>
      </w:tr>
      <w:tr w:rsidR="00487895" w:rsidRPr="00C525D3" w14:paraId="1EE501FC" w14:textId="77777777" w:rsidTr="00160CDA">
        <w:tc>
          <w:tcPr>
            <w:tcW w:w="2100" w:type="dxa"/>
            <w:shd w:val="clear" w:color="auto" w:fill="auto"/>
          </w:tcPr>
          <w:p w14:paraId="1B8958B1" w14:textId="77777777" w:rsidR="00487895" w:rsidRPr="006B56BB" w:rsidRDefault="00927884" w:rsidP="00D52EE7">
            <w:pPr>
              <w:spacing w:before="120" w:after="120"/>
              <w:ind w:left="360"/>
            </w:pPr>
            <w:r>
              <w:t>Prorrogação do período de validade</w:t>
            </w:r>
          </w:p>
        </w:tc>
        <w:tc>
          <w:tcPr>
            <w:tcW w:w="7369" w:type="dxa"/>
            <w:shd w:val="clear" w:color="auto" w:fill="auto"/>
          </w:tcPr>
          <w:p w14:paraId="7F1C4B79" w14:textId="7F47BC28" w:rsidR="00487895" w:rsidRPr="006B56BB" w:rsidRDefault="00927884" w:rsidP="00E94691">
            <w:pPr>
              <w:pStyle w:val="FarbigeListe-Akzent11"/>
              <w:numPr>
                <w:ilvl w:val="1"/>
                <w:numId w:val="4"/>
              </w:numPr>
              <w:spacing w:before="120" w:after="120"/>
              <w:ind w:left="0" w:firstLine="0"/>
              <w:contextualSpacing w:val="0"/>
              <w:jc w:val="both"/>
            </w:pPr>
            <w:r>
              <w:t xml:space="preserve">O Contratante </w:t>
            </w:r>
            <w:proofErr w:type="spellStart"/>
            <w:r>
              <w:t>seesforçará</w:t>
            </w:r>
            <w:proofErr w:type="spellEnd"/>
            <w:r>
              <w:t xml:space="preserve"> ao máximo para concluir a avaliação dentro do período de validade da Proposta. No entanto, caso haja necessidade, o Contratante pode solicitar, por escrito, a todos os Consultores que apresentaram Propostas antes do prazo de </w:t>
            </w:r>
            <w:r w:rsidR="00B119D9" w:rsidRPr="00D50DFB">
              <w:rPr>
                <w:color w:val="000000"/>
              </w:rPr>
              <w:t>submissão</w:t>
            </w:r>
            <w:r>
              <w:t>, que prorroguem o período de validade das Propostas.</w:t>
            </w:r>
          </w:p>
          <w:p w14:paraId="7B88649A" w14:textId="77777777" w:rsidR="00487895" w:rsidRPr="006B56BB" w:rsidRDefault="00927884" w:rsidP="00E94691">
            <w:pPr>
              <w:pStyle w:val="FarbigeListe-Akzent11"/>
              <w:numPr>
                <w:ilvl w:val="1"/>
                <w:numId w:val="4"/>
              </w:numPr>
              <w:spacing w:before="120" w:after="120"/>
              <w:ind w:left="0" w:firstLine="0"/>
              <w:contextualSpacing w:val="0"/>
              <w:jc w:val="both"/>
            </w:pPr>
            <w:r>
              <w:t>Se o Consultor concordar em prorrogar o período de validade de sua Proposta, isso deverá ser feito sem qualquer alteração na Proposta original e com a confirmação da disponibilidade dos Especialistas Principais.</w:t>
            </w:r>
          </w:p>
          <w:p w14:paraId="3A886DB1" w14:textId="7E0A415D" w:rsidR="00487895" w:rsidRPr="008826CF" w:rsidRDefault="00927884" w:rsidP="00E94691">
            <w:pPr>
              <w:pStyle w:val="FarbigeListe-Akzent11"/>
              <w:numPr>
                <w:ilvl w:val="1"/>
                <w:numId w:val="4"/>
              </w:numPr>
              <w:spacing w:before="120" w:after="120"/>
              <w:ind w:left="0" w:firstLine="0"/>
              <w:contextualSpacing w:val="0"/>
              <w:jc w:val="both"/>
            </w:pPr>
            <w:r>
              <w:t xml:space="preserve">O Consultor tem o direito de recusar a prorrogação do período de validade de sua Proposta, </w:t>
            </w:r>
            <w:r w:rsidR="00B119D9">
              <w:t xml:space="preserve">neste </w:t>
            </w:r>
            <w:r>
              <w:t>caso tal Proposta não será mais avaliada.</w:t>
            </w:r>
          </w:p>
        </w:tc>
      </w:tr>
      <w:tr w:rsidR="00487895" w:rsidRPr="00C525D3" w14:paraId="77E7E24A" w14:textId="77777777" w:rsidTr="00160CDA">
        <w:tc>
          <w:tcPr>
            <w:tcW w:w="2100" w:type="dxa"/>
            <w:shd w:val="clear" w:color="auto" w:fill="auto"/>
          </w:tcPr>
          <w:p w14:paraId="5289DC7D" w14:textId="77777777" w:rsidR="00487895" w:rsidRPr="006B56BB" w:rsidRDefault="00927884" w:rsidP="00D52EE7">
            <w:pPr>
              <w:spacing w:before="120" w:after="120"/>
              <w:ind w:left="360"/>
            </w:pPr>
            <w:r>
              <w:t xml:space="preserve">Substituição de Especialistas Principais na prorrogação da validade </w:t>
            </w:r>
          </w:p>
        </w:tc>
        <w:tc>
          <w:tcPr>
            <w:tcW w:w="7369" w:type="dxa"/>
            <w:shd w:val="clear" w:color="auto" w:fill="auto"/>
          </w:tcPr>
          <w:p w14:paraId="0DDC8D3E" w14:textId="6A7A9048" w:rsidR="00487895" w:rsidRPr="006B56BB" w:rsidRDefault="00927884" w:rsidP="00E94691">
            <w:pPr>
              <w:pStyle w:val="FarbigeListe-Akzent11"/>
              <w:numPr>
                <w:ilvl w:val="1"/>
                <w:numId w:val="4"/>
              </w:numPr>
              <w:spacing w:before="120" w:after="120"/>
              <w:ind w:left="0" w:firstLine="0"/>
              <w:contextualSpacing w:val="0"/>
              <w:jc w:val="both"/>
            </w:pPr>
            <w:r>
              <w:t xml:space="preserve">Se algum dos Especialistas Principais </w:t>
            </w:r>
            <w:r w:rsidR="00B119D9">
              <w:t xml:space="preserve">se tornar </w:t>
            </w:r>
            <w:r>
              <w:t>indisponível durante o período de validade prorrogado, o Consultor deverá fornecer um pedido de substituição por escrito ao Contratante.</w:t>
            </w:r>
          </w:p>
          <w:p w14:paraId="6123313A" w14:textId="77777777" w:rsidR="00487895" w:rsidRPr="008826CF" w:rsidRDefault="00927884" w:rsidP="00E94691">
            <w:pPr>
              <w:pStyle w:val="FarbigeListe-Akzent11"/>
              <w:numPr>
                <w:ilvl w:val="1"/>
                <w:numId w:val="4"/>
              </w:numPr>
              <w:spacing w:before="120" w:after="120"/>
              <w:ind w:left="0" w:firstLine="0"/>
              <w:contextualSpacing w:val="0"/>
              <w:jc w:val="both"/>
            </w:pPr>
            <w:r>
              <w:t>O Especialista Principal substituto deverá ter qualificações iguais ou melhores ao Especialista Principal que está sendo substituído. Se o Consultor não fornecer um Especialista Principal substituto com qualificação igual ou superior, tal Proposta será rejeitada.</w:t>
            </w:r>
          </w:p>
          <w:p w14:paraId="1E2476A2" w14:textId="77777777" w:rsidR="00456AE5" w:rsidRPr="008826CF" w:rsidRDefault="00EA2911" w:rsidP="00E94691">
            <w:pPr>
              <w:pStyle w:val="FarbigeListe-Akzent11"/>
              <w:numPr>
                <w:ilvl w:val="1"/>
                <w:numId w:val="4"/>
              </w:numPr>
              <w:spacing w:before="120" w:after="120"/>
              <w:ind w:left="0" w:firstLine="0"/>
              <w:contextualSpacing w:val="0"/>
              <w:jc w:val="both"/>
            </w:pPr>
            <w:r>
              <w:t>Os pedidos de substituição não devem atrasar o processo de avaliação.</w:t>
            </w:r>
          </w:p>
        </w:tc>
      </w:tr>
      <w:tr w:rsidR="00487895" w:rsidRPr="00C525D3" w14:paraId="1E6E43A9" w14:textId="77777777" w:rsidTr="00160CDA">
        <w:tc>
          <w:tcPr>
            <w:tcW w:w="2100" w:type="dxa"/>
            <w:shd w:val="clear" w:color="auto" w:fill="auto"/>
          </w:tcPr>
          <w:p w14:paraId="40FC0565" w14:textId="00041B95" w:rsidR="00487895" w:rsidRPr="006B56BB" w:rsidRDefault="00927884" w:rsidP="00E94691">
            <w:pPr>
              <w:pStyle w:val="berschrift2"/>
              <w:numPr>
                <w:ilvl w:val="0"/>
                <w:numId w:val="4"/>
              </w:numPr>
              <w:tabs>
                <w:tab w:val="clear" w:pos="0"/>
                <w:tab w:val="num" w:pos="284"/>
              </w:tabs>
              <w:spacing w:before="120" w:after="120"/>
              <w:ind w:left="0" w:firstLine="142"/>
            </w:pPr>
            <w:bookmarkStart w:id="49" w:name="_Toc491165067"/>
            <w:bookmarkStart w:id="50" w:name="_Toc79417710"/>
            <w:r>
              <w:t>Esclarecimento e alteração d</w:t>
            </w:r>
            <w:r w:rsidR="00D412C8">
              <w:t>o</w:t>
            </w:r>
            <w:r>
              <w:t xml:space="preserve"> </w:t>
            </w:r>
            <w:bookmarkEnd w:id="49"/>
            <w:bookmarkEnd w:id="50"/>
            <w:r w:rsidR="00272278">
              <w:t>DPSP</w:t>
            </w:r>
          </w:p>
        </w:tc>
        <w:tc>
          <w:tcPr>
            <w:tcW w:w="7369" w:type="dxa"/>
            <w:shd w:val="clear" w:color="auto" w:fill="auto"/>
          </w:tcPr>
          <w:p w14:paraId="1F67BD46" w14:textId="68C3260D" w:rsidR="00487895" w:rsidRPr="006B56BB" w:rsidRDefault="00927884" w:rsidP="00E94691">
            <w:pPr>
              <w:pStyle w:val="FarbigeListe-Akzent11"/>
              <w:numPr>
                <w:ilvl w:val="1"/>
                <w:numId w:val="4"/>
              </w:numPr>
              <w:spacing w:before="120" w:after="120"/>
              <w:ind w:left="0" w:firstLine="0"/>
              <w:contextualSpacing w:val="0"/>
              <w:jc w:val="both"/>
            </w:pPr>
            <w:r>
              <w:t>O Consultor pode solicitar um esclarecimento de qualquer parte d</w:t>
            </w:r>
            <w:r w:rsidR="00D412C8">
              <w:t>o</w:t>
            </w:r>
            <w:r>
              <w:t xml:space="preserve"> </w:t>
            </w:r>
            <w:r w:rsidR="00272278">
              <w:t>DPSP</w:t>
            </w:r>
            <w:r>
              <w:t xml:space="preserve"> até o prazo indicado na </w:t>
            </w:r>
            <w:r>
              <w:rPr>
                <w:b/>
              </w:rPr>
              <w:t>Ficha de Dados</w:t>
            </w:r>
            <w:r>
              <w:t xml:space="preserve">. Qualquer pedido de esclarecimento deverá ser feito por escrito, </w:t>
            </w:r>
            <w:r w:rsidR="00D96AA2">
              <w:t xml:space="preserve">ou </w:t>
            </w:r>
            <w:r>
              <w:t xml:space="preserve">por </w:t>
            </w:r>
            <w:r w:rsidR="00D96AA2">
              <w:t xml:space="preserve">correio </w:t>
            </w:r>
            <w:r>
              <w:t xml:space="preserve">eletrônico, para o endereço do Contratante indicado na </w:t>
            </w:r>
            <w:r>
              <w:rPr>
                <w:b/>
              </w:rPr>
              <w:t>Ficha de Dados</w:t>
            </w:r>
            <w:r>
              <w:t xml:space="preserve">. O Contratante responderá por escrito, ou por </w:t>
            </w:r>
            <w:r w:rsidR="00D96AA2">
              <w:t xml:space="preserve">correio </w:t>
            </w:r>
            <w:r>
              <w:t xml:space="preserve">eletrônico, e enviará cópias escritas da resposta (incluindo uma explicação da consulta, mas sem identificar sua fonte) a todos os Consultores pré-selecionados </w:t>
            </w:r>
            <w:r w:rsidR="00D96AA2">
              <w:t xml:space="preserve">a </w:t>
            </w:r>
            <w:r>
              <w:t xml:space="preserve">mais tardar dez (10) dias antes do prazo para a apresentação de Propostas. Caso o Contratante considere necessário alterar </w:t>
            </w:r>
            <w:r w:rsidR="00D96AA2">
              <w:t xml:space="preserve">o </w:t>
            </w:r>
            <w:r w:rsidR="00272278">
              <w:t>DPSP</w:t>
            </w:r>
            <w:r>
              <w:t xml:space="preserve"> como resultado de um esclarecimento, ele o fará seguindo o procedimento descrito abaixo: </w:t>
            </w:r>
          </w:p>
          <w:p w14:paraId="69D4E824" w14:textId="4029421C" w:rsidR="00487895" w:rsidRPr="006B56BB" w:rsidRDefault="00927884" w:rsidP="00E94691">
            <w:pPr>
              <w:pStyle w:val="FarbigeListe-Akzent11"/>
              <w:numPr>
                <w:ilvl w:val="2"/>
                <w:numId w:val="4"/>
              </w:numPr>
              <w:spacing w:before="120" w:after="120"/>
              <w:contextualSpacing w:val="0"/>
              <w:jc w:val="both"/>
            </w:pPr>
            <w:r>
              <w:t xml:space="preserve">A qualquer momento antes do prazo de apresentação da Proposta, o Contratante pode alterar </w:t>
            </w:r>
            <w:r w:rsidR="00D96AA2">
              <w:t xml:space="preserve">o </w:t>
            </w:r>
            <w:r w:rsidR="00272278">
              <w:t>DPSP</w:t>
            </w:r>
            <w:r>
              <w:t xml:space="preserve"> emitindo uma alteração por escrito ou por </w:t>
            </w:r>
            <w:r w:rsidR="00D96AA2">
              <w:t xml:space="preserve">correio </w:t>
            </w:r>
            <w:r>
              <w:t>eletrônico. A alteração deverá ser enviada a todos os Consultores pré-selecionados e será vinculativa para eles.</w:t>
            </w:r>
          </w:p>
          <w:p w14:paraId="27DA9262" w14:textId="09DA01D2" w:rsidR="00487895" w:rsidRPr="006B56BB" w:rsidRDefault="00927884" w:rsidP="00E94691">
            <w:pPr>
              <w:pStyle w:val="FarbigeListe-Akzent11"/>
              <w:numPr>
                <w:ilvl w:val="2"/>
                <w:numId w:val="4"/>
              </w:numPr>
              <w:spacing w:before="120" w:after="120"/>
              <w:contextualSpacing w:val="0"/>
              <w:jc w:val="both"/>
            </w:pPr>
            <w:r>
              <w:t>Se a alteração for substancial, o Contratante pode prorrogar o prazo de apresentação de Propostas para dar aos Consultores pré-</w:t>
            </w:r>
            <w:r>
              <w:lastRenderedPageBreak/>
              <w:t xml:space="preserve">selecionados um tempo razoável para levar </w:t>
            </w:r>
            <w:r w:rsidR="00D96AA2">
              <w:t>as</w:t>
            </w:r>
            <w:r>
              <w:t xml:space="preserve"> emenda</w:t>
            </w:r>
            <w:r w:rsidR="00D96AA2">
              <w:t>s</w:t>
            </w:r>
            <w:r>
              <w:t xml:space="preserve"> em suas Propostas.</w:t>
            </w:r>
          </w:p>
          <w:p w14:paraId="072E8343" w14:textId="77777777" w:rsidR="00487895" w:rsidRPr="001147B6" w:rsidRDefault="00927884" w:rsidP="00E94691">
            <w:pPr>
              <w:pStyle w:val="FarbigeListe-Akzent11"/>
              <w:numPr>
                <w:ilvl w:val="1"/>
                <w:numId w:val="4"/>
              </w:numPr>
              <w:spacing w:before="120" w:after="120"/>
              <w:ind w:left="0" w:firstLine="0"/>
              <w:contextualSpacing w:val="0"/>
              <w:jc w:val="both"/>
            </w:pPr>
            <w:r>
              <w:t>O Consultor poderá apresentar uma Proposta modificada ou uma modificação em qualquer parte da mesma a qualquer momento antes do prazo de apresentação da Proposta. Nenhuma modificação na Proposta Técnica ou Financeira será aceita após o prazo.</w:t>
            </w:r>
          </w:p>
        </w:tc>
      </w:tr>
      <w:tr w:rsidR="00487895" w:rsidRPr="00C525D3" w14:paraId="448FD927" w14:textId="77777777" w:rsidTr="00160CDA">
        <w:tc>
          <w:tcPr>
            <w:tcW w:w="2100" w:type="dxa"/>
            <w:shd w:val="clear" w:color="auto" w:fill="auto"/>
          </w:tcPr>
          <w:p w14:paraId="07266538" w14:textId="5504EA8E" w:rsidR="00487895" w:rsidRPr="006B56BB" w:rsidRDefault="00927884" w:rsidP="00E94691">
            <w:pPr>
              <w:pStyle w:val="berschrift2"/>
              <w:numPr>
                <w:ilvl w:val="0"/>
                <w:numId w:val="4"/>
              </w:numPr>
              <w:tabs>
                <w:tab w:val="clear" w:pos="0"/>
                <w:tab w:val="num" w:pos="284"/>
              </w:tabs>
              <w:spacing w:before="120" w:after="120"/>
              <w:ind w:left="0" w:firstLine="142"/>
            </w:pPr>
            <w:bookmarkStart w:id="51" w:name="_Toc491165068"/>
            <w:bookmarkStart w:id="52" w:name="_Toc79417711"/>
            <w:r>
              <w:lastRenderedPageBreak/>
              <w:t>Preparação de propostas – Considerações específicas</w:t>
            </w:r>
            <w:bookmarkEnd w:id="51"/>
            <w:bookmarkEnd w:id="52"/>
          </w:p>
        </w:tc>
        <w:tc>
          <w:tcPr>
            <w:tcW w:w="7369" w:type="dxa"/>
            <w:shd w:val="clear" w:color="auto" w:fill="auto"/>
          </w:tcPr>
          <w:p w14:paraId="6705B902" w14:textId="19E5B73B" w:rsidR="00487895" w:rsidRPr="006B56BB" w:rsidRDefault="00927884" w:rsidP="00E94691">
            <w:pPr>
              <w:pStyle w:val="FarbigeListe-Akzent11"/>
              <w:numPr>
                <w:ilvl w:val="1"/>
                <w:numId w:val="4"/>
              </w:numPr>
              <w:spacing w:before="120" w:after="120"/>
              <w:ind w:left="0" w:firstLine="0"/>
              <w:contextualSpacing w:val="0"/>
              <w:jc w:val="both"/>
            </w:pPr>
            <w:r>
              <w:t xml:space="preserve">Durante a preparação da Proposta, o Consultor deve dar especial atenção às disposições da </w:t>
            </w:r>
            <w:r>
              <w:rPr>
                <w:b/>
              </w:rPr>
              <w:t>Ficha de Dados</w:t>
            </w:r>
            <w:r>
              <w:t xml:space="preserve">. </w:t>
            </w:r>
          </w:p>
          <w:p w14:paraId="0AA3B3C3" w14:textId="58FFCCC4" w:rsidR="00B318EA" w:rsidRPr="00767933" w:rsidRDefault="001739BE" w:rsidP="00E94691">
            <w:pPr>
              <w:pStyle w:val="FarbigeListe-Akzent11"/>
              <w:numPr>
                <w:ilvl w:val="1"/>
                <w:numId w:val="4"/>
              </w:numPr>
              <w:spacing w:before="120" w:after="120"/>
              <w:ind w:left="0" w:firstLine="0"/>
              <w:contextualSpacing w:val="0"/>
              <w:jc w:val="both"/>
            </w:pPr>
            <w:r>
              <w:t xml:space="preserve">Se estipulado na </w:t>
            </w:r>
            <w:r>
              <w:rPr>
                <w:b/>
              </w:rPr>
              <w:t>Ficha de Dados</w:t>
            </w:r>
            <w:r>
              <w:t xml:space="preserve">, uma avaliação básica de elegibilidade e qualificação será realizada para estabelecer a capacidade geral do Consultor para executar os serviços solicitados como pré-requisito para se qualificar para a avaliação técnica. O Consultor deverá apresentar o(s) Formulário(s) de Qualificação conforme estipulado(s) na </w:t>
            </w:r>
            <w:r>
              <w:rPr>
                <w:b/>
              </w:rPr>
              <w:t>Ficha de Dados</w:t>
            </w:r>
            <w:r>
              <w:t>.</w:t>
            </w:r>
          </w:p>
          <w:p w14:paraId="4376EDDC" w14:textId="7A6F4F7B" w:rsidR="00487895" w:rsidRPr="00767933" w:rsidRDefault="00927884" w:rsidP="00E94691">
            <w:pPr>
              <w:pStyle w:val="FarbigeListe-Akzent11"/>
              <w:numPr>
                <w:ilvl w:val="1"/>
                <w:numId w:val="4"/>
              </w:numPr>
              <w:spacing w:before="120" w:after="120"/>
              <w:ind w:left="0" w:firstLine="0"/>
              <w:contextualSpacing w:val="0"/>
              <w:jc w:val="both"/>
            </w:pPr>
            <w:r>
              <w:t xml:space="preserve">Se exigido na </w:t>
            </w:r>
            <w:r>
              <w:rPr>
                <w:b/>
              </w:rPr>
              <w:t>Ficha de Dados</w:t>
            </w:r>
            <w:r>
              <w:t xml:space="preserve">, o Consultor deverá incluir em sua Proposta pelo menos o tempo mínimo de </w:t>
            </w:r>
            <w:r w:rsidR="00D227FF">
              <w:t xml:space="preserve">carga horária </w:t>
            </w:r>
            <w:r>
              <w:t xml:space="preserve">(nas mesmas unidades) exigido </w:t>
            </w:r>
            <w:r w:rsidR="00D227FF">
              <w:t>pel</w:t>
            </w:r>
            <w:r>
              <w:t xml:space="preserve">os Especialistas Principais. Se o Consultor incluir um tempo menor, o Contratante deverá ajustar a respectiva Proposta Financeira para torná-la comparável com as outras Propostas, de acordo com o método da </w:t>
            </w:r>
            <w:r>
              <w:rPr>
                <w:b/>
              </w:rPr>
              <w:t>Ficha de Dados</w:t>
            </w:r>
            <w:r>
              <w:t xml:space="preserve">. </w:t>
            </w:r>
          </w:p>
        </w:tc>
      </w:tr>
      <w:tr w:rsidR="00487895" w:rsidRPr="00C525D3" w14:paraId="24AA1485" w14:textId="77777777" w:rsidTr="00160CDA">
        <w:tc>
          <w:tcPr>
            <w:tcW w:w="2100" w:type="dxa"/>
            <w:shd w:val="clear" w:color="auto" w:fill="auto"/>
          </w:tcPr>
          <w:p w14:paraId="18229829" w14:textId="76A5A5D1" w:rsidR="00487895" w:rsidRDefault="00927884" w:rsidP="00E94691">
            <w:pPr>
              <w:pStyle w:val="berschrift2"/>
              <w:numPr>
                <w:ilvl w:val="0"/>
                <w:numId w:val="4"/>
              </w:numPr>
              <w:tabs>
                <w:tab w:val="clear" w:pos="0"/>
                <w:tab w:val="num" w:pos="284"/>
              </w:tabs>
              <w:spacing w:before="120" w:after="120"/>
              <w:ind w:left="0" w:firstLine="142"/>
            </w:pPr>
            <w:bookmarkStart w:id="53" w:name="_Toc491165069"/>
            <w:bookmarkStart w:id="54" w:name="_Toc79417712"/>
            <w:r>
              <w:t>Formato e conteúdo da proposta técnica</w:t>
            </w:r>
            <w:bookmarkEnd w:id="53"/>
            <w:bookmarkEnd w:id="54"/>
          </w:p>
          <w:p w14:paraId="5D8A8AE7" w14:textId="7F0C5B96" w:rsidR="00DC5E2C" w:rsidRPr="003435E8" w:rsidRDefault="00DC5E2C" w:rsidP="00DC5E2C"/>
        </w:tc>
        <w:tc>
          <w:tcPr>
            <w:tcW w:w="7369" w:type="dxa"/>
            <w:shd w:val="clear" w:color="auto" w:fill="auto"/>
          </w:tcPr>
          <w:p w14:paraId="26FFA2AD" w14:textId="5E05060A" w:rsidR="00487895" w:rsidRPr="008826CF" w:rsidRDefault="003932EE" w:rsidP="00E94691">
            <w:pPr>
              <w:pStyle w:val="FarbigeListe-Akzent11"/>
              <w:numPr>
                <w:ilvl w:val="1"/>
                <w:numId w:val="4"/>
              </w:numPr>
              <w:spacing w:before="120" w:after="120"/>
              <w:ind w:left="0" w:firstLine="0"/>
              <w:contextualSpacing w:val="0"/>
              <w:jc w:val="both"/>
            </w:pPr>
            <w:r>
              <w:t xml:space="preserve">Em um procedimento de dois envelopes (aqui: </w:t>
            </w:r>
            <w:r w:rsidR="00D227FF">
              <w:t xml:space="preserve">SBQC </w:t>
            </w:r>
            <w:r>
              <w:t xml:space="preserve">apenas) a Proposta Técnica não deve incluir informações financeiras. Uma Proposta Técnica contendo informações financeiras materiais deve ser </w:t>
            </w:r>
            <w:r w:rsidR="00D227FF">
              <w:t>desqualificada</w:t>
            </w:r>
            <w:r>
              <w:t>.</w:t>
            </w:r>
          </w:p>
          <w:p w14:paraId="381089C2" w14:textId="01C584B4" w:rsidR="00487895" w:rsidRPr="008826CF" w:rsidRDefault="00927884" w:rsidP="00E94691">
            <w:pPr>
              <w:pStyle w:val="FarbigeListe-Akzent11"/>
              <w:numPr>
                <w:ilvl w:val="1"/>
                <w:numId w:val="4"/>
              </w:numPr>
              <w:spacing w:before="120" w:after="120"/>
              <w:ind w:left="0" w:firstLine="0"/>
              <w:contextualSpacing w:val="0"/>
              <w:jc w:val="both"/>
            </w:pPr>
            <w:r>
              <w:t xml:space="preserve">O Consultor não deverá propor Especialistas Principais inconsistentes com os perfis de Especialistas Principais descritos nos </w:t>
            </w:r>
            <w:r w:rsidR="00D227FF">
              <w:t xml:space="preserve">TDR </w:t>
            </w:r>
            <w:r>
              <w:t>(Seção VII). Apenas um CV deve ser apresentado para cada posição de Especialista Principal.</w:t>
            </w:r>
          </w:p>
          <w:p w14:paraId="6D81B92E" w14:textId="0F09F1EE" w:rsidR="00487895" w:rsidRPr="001147B6" w:rsidRDefault="00927884" w:rsidP="00E94691">
            <w:pPr>
              <w:pStyle w:val="FarbigeListe-Akzent11"/>
              <w:numPr>
                <w:ilvl w:val="1"/>
                <w:numId w:val="4"/>
              </w:numPr>
              <w:spacing w:before="120" w:after="120"/>
              <w:ind w:left="0" w:firstLine="0"/>
              <w:contextualSpacing w:val="0"/>
              <w:jc w:val="both"/>
            </w:pPr>
            <w:r>
              <w:t>A Proposta Técnica deve ser preparada usando os Formulários Padrão fornecidos na Seção III des</w:t>
            </w:r>
            <w:r w:rsidR="00D227FF">
              <w:t>te</w:t>
            </w:r>
            <w:r>
              <w:t xml:space="preserve"> </w:t>
            </w:r>
            <w:r w:rsidR="00272278">
              <w:t>DPSP</w:t>
            </w:r>
            <w:r>
              <w:t xml:space="preserve">. </w:t>
            </w:r>
          </w:p>
        </w:tc>
      </w:tr>
      <w:tr w:rsidR="00487895" w:rsidRPr="00C525D3" w14:paraId="466C6876" w14:textId="77777777" w:rsidTr="00160CDA">
        <w:tc>
          <w:tcPr>
            <w:tcW w:w="2100" w:type="dxa"/>
            <w:shd w:val="clear" w:color="auto" w:fill="auto"/>
          </w:tcPr>
          <w:p w14:paraId="2BE20111" w14:textId="46C33312" w:rsidR="00487895" w:rsidRPr="006B56BB" w:rsidRDefault="00927884" w:rsidP="00E94691">
            <w:pPr>
              <w:pStyle w:val="berschrift2"/>
              <w:numPr>
                <w:ilvl w:val="0"/>
                <w:numId w:val="4"/>
              </w:numPr>
              <w:tabs>
                <w:tab w:val="clear" w:pos="0"/>
                <w:tab w:val="num" w:pos="284"/>
              </w:tabs>
              <w:spacing w:before="120" w:after="120"/>
              <w:ind w:left="0" w:firstLine="142"/>
            </w:pPr>
            <w:bookmarkStart w:id="55" w:name="_Toc491165070"/>
            <w:bookmarkStart w:id="56" w:name="_Toc79417713"/>
            <w:r>
              <w:t>Proposta financeira</w:t>
            </w:r>
            <w:bookmarkEnd w:id="55"/>
            <w:bookmarkEnd w:id="56"/>
          </w:p>
        </w:tc>
        <w:tc>
          <w:tcPr>
            <w:tcW w:w="7369" w:type="dxa"/>
            <w:shd w:val="clear" w:color="auto" w:fill="auto"/>
          </w:tcPr>
          <w:p w14:paraId="184FBF59" w14:textId="0B92E878" w:rsidR="00487895" w:rsidRPr="001147B6" w:rsidRDefault="00927884" w:rsidP="00E94691">
            <w:pPr>
              <w:pStyle w:val="FarbigeListe-Akzent11"/>
              <w:numPr>
                <w:ilvl w:val="1"/>
                <w:numId w:val="4"/>
              </w:numPr>
              <w:spacing w:before="120" w:after="120"/>
              <w:ind w:left="0" w:firstLine="0"/>
              <w:contextualSpacing w:val="0"/>
              <w:jc w:val="both"/>
            </w:pPr>
            <w:r>
              <w:t>O Consultor deverá apresentar uma Proposta Financeira baseada nos requisitos descritos nos T</w:t>
            </w:r>
            <w:r w:rsidR="00D227FF">
              <w:t>D</w:t>
            </w:r>
            <w:r>
              <w:t xml:space="preserve">R (Seção VII) e considerando o modo de remuneração conforme especificado na </w:t>
            </w:r>
            <w:r>
              <w:rPr>
                <w:b/>
              </w:rPr>
              <w:t>Ficha de Dados</w:t>
            </w:r>
            <w:r>
              <w:t xml:space="preserve">. Se um período contratual for fornecido na </w:t>
            </w:r>
            <w:r>
              <w:rPr>
                <w:b/>
              </w:rPr>
              <w:t>Ficha de Dados</w:t>
            </w:r>
            <w:r>
              <w:t xml:space="preserve">, o Consultor assumirá esse período contratual na preparação da Proposta Financeira. A Proposta Financeira deverá conter as informações e ser estruturada conforme detalhado na </w:t>
            </w:r>
            <w:r>
              <w:rPr>
                <w:b/>
              </w:rPr>
              <w:t>Ficha de Dados</w:t>
            </w:r>
            <w:r>
              <w:t xml:space="preserve"> e na Seção IV. </w:t>
            </w:r>
          </w:p>
        </w:tc>
      </w:tr>
      <w:tr w:rsidR="00487895" w:rsidRPr="00C525D3" w14:paraId="1A362349" w14:textId="77777777" w:rsidTr="00160CDA">
        <w:tc>
          <w:tcPr>
            <w:tcW w:w="2100" w:type="dxa"/>
            <w:shd w:val="clear" w:color="auto" w:fill="auto"/>
          </w:tcPr>
          <w:p w14:paraId="278FA172" w14:textId="77777777" w:rsidR="00487895" w:rsidRPr="006B56BB" w:rsidRDefault="00927884" w:rsidP="00D52EE7">
            <w:pPr>
              <w:spacing w:before="120" w:after="120"/>
              <w:ind w:left="360"/>
            </w:pPr>
            <w:r>
              <w:t>Impostos</w:t>
            </w:r>
          </w:p>
        </w:tc>
        <w:tc>
          <w:tcPr>
            <w:tcW w:w="7369" w:type="dxa"/>
            <w:shd w:val="clear" w:color="auto" w:fill="auto"/>
          </w:tcPr>
          <w:p w14:paraId="4C314BCF" w14:textId="41E7B62E" w:rsidR="00487895" w:rsidRPr="001147B6" w:rsidRDefault="00194FE5" w:rsidP="00E94691">
            <w:pPr>
              <w:pStyle w:val="FarbigeListe-Akzent11"/>
              <w:numPr>
                <w:ilvl w:val="1"/>
                <w:numId w:val="4"/>
              </w:numPr>
              <w:spacing w:before="120" w:after="120"/>
              <w:ind w:left="0" w:firstLine="0"/>
              <w:contextualSpacing w:val="0"/>
              <w:jc w:val="both"/>
            </w:pPr>
            <w:r>
              <w:t xml:space="preserve">As obrigações fiscais e obrigações públicas relacionadas com o Contrato serão reembolsadas mediante prova documental. No caso de o KfW ser o Contratante e o Consultor ser um residente alemão, o IVA alemão aplicável deve ser aplicado e mostrado separadamente na proposta financeira.  </w:t>
            </w:r>
          </w:p>
        </w:tc>
      </w:tr>
      <w:tr w:rsidR="00487895" w:rsidRPr="00C525D3" w14:paraId="41CF8FFD" w14:textId="77777777" w:rsidTr="00160CDA">
        <w:tc>
          <w:tcPr>
            <w:tcW w:w="2100" w:type="dxa"/>
            <w:shd w:val="clear" w:color="auto" w:fill="auto"/>
          </w:tcPr>
          <w:p w14:paraId="29F46E41" w14:textId="77777777" w:rsidR="00487895" w:rsidRPr="006B56BB" w:rsidRDefault="00927884" w:rsidP="00D52EE7">
            <w:pPr>
              <w:spacing w:before="120" w:after="120"/>
              <w:ind w:left="360"/>
            </w:pPr>
            <w:r>
              <w:t xml:space="preserve">Moeda da proposta </w:t>
            </w:r>
          </w:p>
        </w:tc>
        <w:tc>
          <w:tcPr>
            <w:tcW w:w="7369" w:type="dxa"/>
            <w:shd w:val="clear" w:color="auto" w:fill="auto"/>
          </w:tcPr>
          <w:p w14:paraId="21367913" w14:textId="7B380E99" w:rsidR="00487895" w:rsidRPr="001147B6" w:rsidRDefault="00927884" w:rsidP="00E94691">
            <w:pPr>
              <w:pStyle w:val="FarbigeListe-Akzent11"/>
              <w:numPr>
                <w:ilvl w:val="1"/>
                <w:numId w:val="4"/>
              </w:numPr>
              <w:spacing w:before="120" w:after="120"/>
              <w:ind w:left="0" w:firstLine="0"/>
              <w:contextualSpacing w:val="0"/>
              <w:jc w:val="both"/>
            </w:pPr>
            <w:r>
              <w:t xml:space="preserve">O Consultor deverá calcular a Proposta Financeira para seus Serviços em euros, a menos que de outra forma permitido na </w:t>
            </w:r>
            <w:r>
              <w:rPr>
                <w:b/>
              </w:rPr>
              <w:t>Ficha de Dados</w:t>
            </w:r>
            <w:r>
              <w:t>.</w:t>
            </w:r>
          </w:p>
        </w:tc>
      </w:tr>
      <w:tr w:rsidR="00530F4D" w:rsidRPr="00C525D3" w14:paraId="58EF02D8" w14:textId="77777777" w:rsidTr="00160CDA">
        <w:tc>
          <w:tcPr>
            <w:tcW w:w="2100" w:type="dxa"/>
            <w:shd w:val="clear" w:color="auto" w:fill="auto"/>
          </w:tcPr>
          <w:p w14:paraId="52D3BEB1" w14:textId="77777777" w:rsidR="00530F4D" w:rsidRPr="006B56BB" w:rsidRDefault="00E02B56" w:rsidP="00582E36">
            <w:pPr>
              <w:spacing w:before="120" w:after="120"/>
              <w:ind w:left="360"/>
            </w:pPr>
            <w:r>
              <w:t>Moeda de pagamento e condições de pagamento</w:t>
            </w:r>
          </w:p>
        </w:tc>
        <w:tc>
          <w:tcPr>
            <w:tcW w:w="7369" w:type="dxa"/>
            <w:shd w:val="clear" w:color="auto" w:fill="auto"/>
          </w:tcPr>
          <w:p w14:paraId="204767B7" w14:textId="1DECEF21" w:rsidR="00530F4D" w:rsidRPr="008826CF" w:rsidRDefault="00530F4D" w:rsidP="00E94691">
            <w:pPr>
              <w:pStyle w:val="FarbigeListe-Akzent11"/>
              <w:numPr>
                <w:ilvl w:val="1"/>
                <w:numId w:val="4"/>
              </w:numPr>
              <w:spacing w:before="120" w:after="120"/>
              <w:ind w:left="0" w:firstLine="0"/>
              <w:contextualSpacing w:val="0"/>
              <w:jc w:val="both"/>
            </w:pPr>
            <w:r>
              <w:t xml:space="preserve">Os pagamentos nos termos do Contrato devem ser feitos em euros, a menos que </w:t>
            </w:r>
            <w:proofErr w:type="spellStart"/>
            <w:r w:rsidR="00B078AB">
              <w:t>seja</w:t>
            </w:r>
            <w:r>
              <w:t>indicado</w:t>
            </w:r>
            <w:proofErr w:type="spellEnd"/>
            <w:r>
              <w:t xml:space="preserve"> </w:t>
            </w:r>
            <w:r w:rsidR="00B078AB">
              <w:t xml:space="preserve">de outra forma </w:t>
            </w:r>
            <w:r>
              <w:t xml:space="preserve">na </w:t>
            </w:r>
            <w:r>
              <w:rPr>
                <w:b/>
              </w:rPr>
              <w:t>Ficha de Dados</w:t>
            </w:r>
            <w:r>
              <w:t>.</w:t>
            </w:r>
          </w:p>
          <w:p w14:paraId="6E62A208" w14:textId="4E90FB99" w:rsidR="000A25AD" w:rsidRPr="008826CF" w:rsidRDefault="00833105" w:rsidP="00E94691">
            <w:pPr>
              <w:pStyle w:val="FarbigeListe-Akzent11"/>
              <w:numPr>
                <w:ilvl w:val="1"/>
                <w:numId w:val="4"/>
              </w:numPr>
              <w:spacing w:before="120" w:after="120"/>
              <w:ind w:left="0" w:firstLine="0"/>
              <w:contextualSpacing w:val="0"/>
              <w:jc w:val="both"/>
            </w:pPr>
            <w:r>
              <w:t xml:space="preserve">O Consultor deve calcular a Proposta Financeira com base nas condições gerais de pagamento conforme o modelo de Contrato de serviços de consultoria anexado </w:t>
            </w:r>
            <w:r w:rsidR="00B078AB">
              <w:t>à</w:t>
            </w:r>
            <w:r>
              <w:t xml:space="preserve"> Seção VIII, se não estiver indicado de outra forma na </w:t>
            </w:r>
            <w:r>
              <w:rPr>
                <w:b/>
              </w:rPr>
              <w:lastRenderedPageBreak/>
              <w:t>Ficha de Dados</w:t>
            </w:r>
            <w:r>
              <w:t>.</w:t>
            </w:r>
          </w:p>
        </w:tc>
      </w:tr>
      <w:tr w:rsidR="00487895" w:rsidRPr="00C525D3" w14:paraId="42AA2AC0" w14:textId="77777777" w:rsidTr="00160CDA">
        <w:tc>
          <w:tcPr>
            <w:tcW w:w="2100" w:type="dxa"/>
            <w:shd w:val="clear" w:color="auto" w:fill="auto"/>
          </w:tcPr>
          <w:p w14:paraId="644CEEB6" w14:textId="77777777" w:rsidR="00487895" w:rsidRPr="006B56BB" w:rsidRDefault="00927884" w:rsidP="00320D32">
            <w:pPr>
              <w:spacing w:before="120" w:after="120"/>
              <w:ind w:left="360"/>
            </w:pPr>
            <w:r>
              <w:lastRenderedPageBreak/>
              <w:t>Contribuições do Contratante</w:t>
            </w:r>
          </w:p>
        </w:tc>
        <w:tc>
          <w:tcPr>
            <w:tcW w:w="7369" w:type="dxa"/>
            <w:shd w:val="clear" w:color="auto" w:fill="auto"/>
          </w:tcPr>
          <w:p w14:paraId="766E9893" w14:textId="42D91548" w:rsidR="00487895" w:rsidRPr="006B56BB" w:rsidRDefault="00927884" w:rsidP="00E94691">
            <w:pPr>
              <w:pStyle w:val="FarbigeListe-Akzent11"/>
              <w:numPr>
                <w:ilvl w:val="1"/>
                <w:numId w:val="4"/>
              </w:numPr>
              <w:spacing w:before="120" w:after="120"/>
              <w:ind w:left="0" w:firstLine="0"/>
              <w:contextualSpacing w:val="0"/>
              <w:jc w:val="both"/>
            </w:pPr>
            <w:r>
              <w:t xml:space="preserve">O Consultor deverá assumir na </w:t>
            </w:r>
            <w:r w:rsidR="00B078AB">
              <w:t xml:space="preserve">sua </w:t>
            </w:r>
            <w:r>
              <w:t xml:space="preserve">proposta financeira </w:t>
            </w:r>
            <w:r w:rsidR="00B078AB">
              <w:t>as seguintes contribuições d</w:t>
            </w:r>
            <w:r>
              <w:t>o Contratante:</w:t>
            </w:r>
          </w:p>
          <w:p w14:paraId="0BE04527" w14:textId="5E7838A1" w:rsidR="00487895" w:rsidRPr="001147B6" w:rsidRDefault="00927884" w:rsidP="00E94691">
            <w:pPr>
              <w:pStyle w:val="FarbigeListe-Akzent11"/>
              <w:numPr>
                <w:ilvl w:val="2"/>
                <w:numId w:val="4"/>
              </w:numPr>
              <w:spacing w:before="120" w:after="120"/>
              <w:contextualSpacing w:val="0"/>
              <w:jc w:val="both"/>
            </w:pPr>
            <w:proofErr w:type="spellStart"/>
            <w:r>
              <w:t>fornecer</w:t>
            </w:r>
            <w:proofErr w:type="spellEnd"/>
            <w:r>
              <w:t xml:space="preserve"> ao Consultor todas as informações, documentos, mapas, fotografias </w:t>
            </w:r>
            <w:proofErr w:type="gramStart"/>
            <w:r>
              <w:t>aéreas, etc.</w:t>
            </w:r>
            <w:proofErr w:type="gramEnd"/>
            <w:r>
              <w:t xml:space="preserve"> em sua posse e necessári</w:t>
            </w:r>
            <w:r w:rsidR="00B078AB">
              <w:t>o</w:t>
            </w:r>
            <w:r>
              <w:t xml:space="preserve">s para a </w:t>
            </w:r>
            <w:proofErr w:type="spellStart"/>
            <w:r w:rsidR="00B078AB">
              <w:t>execuão</w:t>
            </w:r>
            <w:proofErr w:type="spellEnd"/>
            <w:r w:rsidR="00B078AB">
              <w:t xml:space="preserve"> </w:t>
            </w:r>
            <w:r>
              <w:t>de seus serviços, gratuitamente, pela duração do projeto;</w:t>
            </w:r>
          </w:p>
          <w:p w14:paraId="56562A86" w14:textId="244E5C97" w:rsidR="00487895" w:rsidRPr="001147B6" w:rsidRDefault="00927884" w:rsidP="00E94691">
            <w:pPr>
              <w:pStyle w:val="FarbigeListe-Akzent11"/>
              <w:numPr>
                <w:ilvl w:val="2"/>
                <w:numId w:val="4"/>
              </w:numPr>
              <w:spacing w:before="120" w:after="120"/>
              <w:contextualSpacing w:val="0"/>
              <w:jc w:val="both"/>
            </w:pPr>
            <w:r>
              <w:t xml:space="preserve">fornecer outros apoios e contribuições, conforme estipulado na </w:t>
            </w:r>
            <w:r>
              <w:rPr>
                <w:b/>
              </w:rPr>
              <w:t>Ficha de Dados.</w:t>
            </w:r>
          </w:p>
        </w:tc>
      </w:tr>
      <w:tr w:rsidR="00487895" w:rsidRPr="00EC0018" w14:paraId="7453FCB7" w14:textId="77777777" w:rsidTr="00007EAB">
        <w:trPr>
          <w:trHeight w:val="459"/>
        </w:trPr>
        <w:tc>
          <w:tcPr>
            <w:tcW w:w="9469" w:type="dxa"/>
            <w:gridSpan w:val="2"/>
            <w:shd w:val="clear" w:color="auto" w:fill="auto"/>
          </w:tcPr>
          <w:p w14:paraId="1536D9F3" w14:textId="3E01D1F9" w:rsidR="00487895" w:rsidRPr="001147B6" w:rsidRDefault="00927884" w:rsidP="00D96D33">
            <w:pPr>
              <w:pStyle w:val="berschrift1"/>
              <w:spacing w:before="360" w:after="120"/>
              <w:rPr>
                <w:rFonts w:ascii="Arial" w:hAnsi="Arial" w:cs="Arial"/>
              </w:rPr>
            </w:pPr>
            <w:bookmarkStart w:id="57" w:name="_Toc491165071"/>
            <w:bookmarkStart w:id="58" w:name="_Toc79417688"/>
            <w:bookmarkStart w:id="59" w:name="_Toc79417714"/>
            <w:r>
              <w:rPr>
                <w:rFonts w:ascii="Arial" w:hAnsi="Arial"/>
                <w:sz w:val="28"/>
              </w:rPr>
              <w:t>C.  Submissão, abertura e avaliação</w:t>
            </w:r>
            <w:bookmarkEnd w:id="57"/>
            <w:bookmarkEnd w:id="58"/>
            <w:bookmarkEnd w:id="59"/>
          </w:p>
        </w:tc>
      </w:tr>
      <w:tr w:rsidR="00487895" w:rsidRPr="00C525D3" w14:paraId="6C295069" w14:textId="77777777" w:rsidTr="00160CDA">
        <w:tc>
          <w:tcPr>
            <w:tcW w:w="2100" w:type="dxa"/>
            <w:shd w:val="clear" w:color="auto" w:fill="auto"/>
          </w:tcPr>
          <w:p w14:paraId="5512F695" w14:textId="73E93073" w:rsidR="00487895" w:rsidRPr="006B56BB" w:rsidRDefault="00927884" w:rsidP="00E94691">
            <w:pPr>
              <w:pStyle w:val="berschrift2"/>
              <w:numPr>
                <w:ilvl w:val="0"/>
                <w:numId w:val="4"/>
              </w:numPr>
              <w:tabs>
                <w:tab w:val="clear" w:pos="0"/>
                <w:tab w:val="num" w:pos="284"/>
              </w:tabs>
              <w:spacing w:before="120" w:after="120"/>
              <w:ind w:left="0" w:firstLine="142"/>
            </w:pPr>
            <w:bookmarkStart w:id="60" w:name="_Toc491165072"/>
            <w:bookmarkStart w:id="61" w:name="_Toc79417715"/>
            <w:r>
              <w:t>Apresentação, celebração e marcação de Propostas</w:t>
            </w:r>
            <w:bookmarkEnd w:id="60"/>
            <w:bookmarkEnd w:id="61"/>
          </w:p>
        </w:tc>
        <w:tc>
          <w:tcPr>
            <w:tcW w:w="7369" w:type="dxa"/>
            <w:shd w:val="clear" w:color="auto" w:fill="auto"/>
          </w:tcPr>
          <w:p w14:paraId="538AA6F1" w14:textId="2D54302D" w:rsidR="00B81898" w:rsidRPr="00BA383F" w:rsidRDefault="00927884" w:rsidP="00E94691">
            <w:pPr>
              <w:pStyle w:val="FarbigeListe-Akzent11"/>
              <w:numPr>
                <w:ilvl w:val="1"/>
                <w:numId w:val="4"/>
              </w:numPr>
              <w:spacing w:before="120" w:after="120"/>
              <w:ind w:left="0" w:firstLine="0"/>
              <w:contextualSpacing w:val="0"/>
              <w:jc w:val="both"/>
            </w:pPr>
            <w:r>
              <w:t xml:space="preserve">O Consultor deverá apresentar uma Proposta assinada e completa, abrangendo os documentos e formulários de acordo com o IC 9 (documentos que compõem a Proposta). A apresentação pode ser feita por correio (serviço postal ou de transportadora) ou à mão, a menos que </w:t>
            </w:r>
            <w:r w:rsidR="00B078AB">
              <w:t xml:space="preserve">seja </w:t>
            </w:r>
            <w:r>
              <w:t xml:space="preserve">estipulado </w:t>
            </w:r>
            <w:r w:rsidR="00B078AB">
              <w:t xml:space="preserve">de outra forma </w:t>
            </w:r>
            <w:r>
              <w:t xml:space="preserve">na </w:t>
            </w:r>
            <w:r>
              <w:rPr>
                <w:b/>
              </w:rPr>
              <w:t>Ficha de Dados</w:t>
            </w:r>
            <w:r>
              <w:t xml:space="preserve">. </w:t>
            </w:r>
          </w:p>
          <w:p w14:paraId="09334C36" w14:textId="11C8FE13" w:rsidR="00487895" w:rsidRPr="00FA7938" w:rsidRDefault="00AA77FE" w:rsidP="00E94691">
            <w:pPr>
              <w:pStyle w:val="FarbigeListe-Akzent11"/>
              <w:numPr>
                <w:ilvl w:val="1"/>
                <w:numId w:val="4"/>
              </w:numPr>
              <w:spacing w:before="120" w:after="120"/>
              <w:ind w:left="0" w:firstLine="0"/>
              <w:contextualSpacing w:val="0"/>
              <w:jc w:val="both"/>
            </w:pPr>
            <w:r>
              <w:t xml:space="preserve">O representante autorizado do Consultor de acordo com o IC 4.1. deverá assinar as cartas de apresentação originais no formato exigido tanto para a Proposta Técnica como para a Proposta Financeira. </w:t>
            </w:r>
          </w:p>
          <w:p w14:paraId="55F48070" w14:textId="66C7DC91" w:rsidR="001F624A" w:rsidRPr="00EE6132" w:rsidRDefault="001F624A" w:rsidP="00E94691">
            <w:pPr>
              <w:pStyle w:val="FarbigeListe-Akzent11"/>
              <w:numPr>
                <w:ilvl w:val="1"/>
                <w:numId w:val="4"/>
              </w:numPr>
              <w:spacing w:before="120" w:after="120"/>
              <w:ind w:left="0" w:firstLine="0"/>
              <w:contextualSpacing w:val="0"/>
              <w:jc w:val="both"/>
            </w:pPr>
            <w:r>
              <w:t xml:space="preserve">Quaisquer modificações, revisões, interligações, rasuras ou </w:t>
            </w:r>
            <w:proofErr w:type="spellStart"/>
            <w:r>
              <w:t>sobregravações</w:t>
            </w:r>
            <w:proofErr w:type="spellEnd"/>
            <w:r>
              <w:t xml:space="preserve"> só serão válidas se forem assinadas ou </w:t>
            </w:r>
            <w:r w:rsidR="00B078AB">
              <w:t xml:space="preserve">rubricadas </w:t>
            </w:r>
            <w:r>
              <w:t>pelas pessoas que assinaram a Proposta.</w:t>
            </w:r>
          </w:p>
          <w:p w14:paraId="1FF03902" w14:textId="3D9530EA" w:rsidR="00F06650" w:rsidRPr="00AC3C2C" w:rsidRDefault="00927884" w:rsidP="00E94691">
            <w:pPr>
              <w:pStyle w:val="FarbigeListe-Akzent11"/>
              <w:numPr>
                <w:ilvl w:val="1"/>
                <w:numId w:val="4"/>
              </w:numPr>
              <w:spacing w:before="120" w:after="120"/>
              <w:ind w:left="0" w:firstLine="0"/>
              <w:contextualSpacing w:val="0"/>
              <w:jc w:val="both"/>
            </w:pPr>
            <w:r>
              <w:t xml:space="preserve">A Proposta assinada deverá ser marcada com "Original", e suas cópias marcadas com "Cópia", conforme o caso. O número de cópias é indicado na </w:t>
            </w:r>
            <w:r>
              <w:rPr>
                <w:b/>
              </w:rPr>
              <w:t>Ficha de Dados</w:t>
            </w:r>
            <w:r>
              <w:t>. Todas as cópias deverão ser feitas a partir do original assinado. Se houver discrepâncias entre o original e as cópias, o original prevalecerá.</w:t>
            </w:r>
          </w:p>
          <w:p w14:paraId="5221329C" w14:textId="7FD19929" w:rsidR="00F06650" w:rsidRPr="00A77D0A" w:rsidRDefault="00927884" w:rsidP="00E94691">
            <w:pPr>
              <w:pStyle w:val="FarbigeListe-Akzent11"/>
              <w:numPr>
                <w:ilvl w:val="1"/>
                <w:numId w:val="4"/>
              </w:numPr>
              <w:spacing w:before="120" w:after="120"/>
              <w:ind w:left="0" w:firstLine="0"/>
              <w:contextualSpacing w:val="0"/>
              <w:jc w:val="both"/>
            </w:pPr>
            <w:r>
              <w:t xml:space="preserve">O original e todas as cópias da Proposta deverão ser apresentados e </w:t>
            </w:r>
            <w:r w:rsidR="00B078AB">
              <w:t xml:space="preserve">selados </w:t>
            </w:r>
            <w:r>
              <w:t xml:space="preserve">conforme indicado na </w:t>
            </w:r>
            <w:r>
              <w:rPr>
                <w:b/>
              </w:rPr>
              <w:t>Ficha de Dados</w:t>
            </w:r>
            <w:r>
              <w:t xml:space="preserve">. Se os envelopes e embalagens com a Proposta não forem </w:t>
            </w:r>
            <w:r w:rsidR="00B078AB">
              <w:t xml:space="preserve">selados </w:t>
            </w:r>
            <w:r>
              <w:t xml:space="preserve">e marcados como requerido na </w:t>
            </w:r>
            <w:r>
              <w:rPr>
                <w:b/>
              </w:rPr>
              <w:t>Ficha de Dados</w:t>
            </w:r>
            <w:r>
              <w:t xml:space="preserve">, o Contratante não assumirá qualquer responsabilidade pelo extravio, perda ou abertura prematura da Proposta. </w:t>
            </w:r>
          </w:p>
          <w:p w14:paraId="5E9F77EA" w14:textId="26EDBB13" w:rsidR="00ED762D" w:rsidRPr="009E16BF" w:rsidRDefault="00927884" w:rsidP="00E94691">
            <w:pPr>
              <w:pStyle w:val="FarbigeListe-Akzent11"/>
              <w:numPr>
                <w:ilvl w:val="1"/>
                <w:numId w:val="4"/>
              </w:numPr>
              <w:spacing w:before="120" w:after="120"/>
              <w:ind w:left="0" w:firstLine="0"/>
              <w:contextualSpacing w:val="0"/>
              <w:jc w:val="both"/>
            </w:pPr>
            <w:r>
              <w:t xml:space="preserve">O original da Proposta ou suas modificações devem ser enviados para o endereço indicado na </w:t>
            </w:r>
            <w:r>
              <w:rPr>
                <w:b/>
              </w:rPr>
              <w:t>Ficha de Dados</w:t>
            </w:r>
            <w:r>
              <w:t xml:space="preserve"> e recebidos </w:t>
            </w:r>
            <w:r w:rsidR="00B078AB">
              <w:t>a</w:t>
            </w:r>
            <w:r>
              <w:t xml:space="preserve">o mais tardar até o prazo indicado na </w:t>
            </w:r>
            <w:r>
              <w:rPr>
                <w:b/>
              </w:rPr>
              <w:t>Ficha de Dados</w:t>
            </w:r>
            <w:r>
              <w:t xml:space="preserve">, ou qualquer prorrogação desse prazo. Qualquer Proposta ou sua modificação recebida pelo Contratante após o prazo será declarada tardia e prontamente devolvida sem ser aberta. O recebimento em tempo hábil do original da Proposta no endereço e data indicados na </w:t>
            </w:r>
            <w:r>
              <w:rPr>
                <w:b/>
              </w:rPr>
              <w:t>Ficha de Dados</w:t>
            </w:r>
            <w:r>
              <w:t xml:space="preserve"> é decisivo para a apresentação </w:t>
            </w:r>
            <w:r w:rsidR="009B79CD">
              <w:t>atempada</w:t>
            </w:r>
            <w:r>
              <w:t xml:space="preserve"> da Proposta. </w:t>
            </w:r>
          </w:p>
          <w:p w14:paraId="26C845C5" w14:textId="581A8015" w:rsidR="00487895" w:rsidRPr="009E16BF" w:rsidRDefault="00ED762D" w:rsidP="00E94691">
            <w:pPr>
              <w:pStyle w:val="FarbigeListe-Akzent11"/>
              <w:numPr>
                <w:ilvl w:val="1"/>
                <w:numId w:val="4"/>
              </w:numPr>
              <w:spacing w:before="120" w:after="120"/>
              <w:ind w:left="0" w:firstLine="0"/>
              <w:contextualSpacing w:val="0"/>
              <w:jc w:val="both"/>
            </w:pPr>
            <w:r>
              <w:t xml:space="preserve">Poderá ser solicitado ao Consultor que envie cópias adicionais da Proposta para outros destinatários, conforme indicado na </w:t>
            </w:r>
            <w:r>
              <w:rPr>
                <w:b/>
              </w:rPr>
              <w:t>Ficha de Dados</w:t>
            </w:r>
            <w:r>
              <w:t xml:space="preserve">. Nesse caso, aplicam-se os mesmos requisitos para envelopes e pacotes </w:t>
            </w:r>
            <w:r w:rsidR="009B79CD">
              <w:t>d</w:t>
            </w:r>
            <w:r>
              <w:t xml:space="preserve">o original da Proposta. O recebimento de tais cópias não será decisivo para a apresentação </w:t>
            </w:r>
            <w:r w:rsidR="009B79CD">
              <w:t>atempada</w:t>
            </w:r>
            <w:r>
              <w:t>.</w:t>
            </w:r>
          </w:p>
        </w:tc>
      </w:tr>
      <w:tr w:rsidR="00487895" w:rsidRPr="00C525D3" w14:paraId="7B621AEE" w14:textId="77777777" w:rsidTr="00160CDA">
        <w:tc>
          <w:tcPr>
            <w:tcW w:w="2100" w:type="dxa"/>
            <w:shd w:val="clear" w:color="auto" w:fill="auto"/>
          </w:tcPr>
          <w:p w14:paraId="07FEAEAE" w14:textId="435094AD" w:rsidR="00487895" w:rsidRPr="006B56BB" w:rsidRDefault="00927884" w:rsidP="00E94691">
            <w:pPr>
              <w:pStyle w:val="berschrift2"/>
              <w:numPr>
                <w:ilvl w:val="0"/>
                <w:numId w:val="4"/>
              </w:numPr>
              <w:tabs>
                <w:tab w:val="clear" w:pos="0"/>
                <w:tab w:val="num" w:pos="284"/>
              </w:tabs>
              <w:spacing w:before="120" w:after="120"/>
              <w:ind w:left="0" w:firstLine="142"/>
            </w:pPr>
            <w:bookmarkStart w:id="62" w:name="_Toc491165073"/>
            <w:bookmarkStart w:id="63" w:name="_Toc79417716"/>
            <w:r>
              <w:t>Confidencialidade</w:t>
            </w:r>
            <w:bookmarkEnd w:id="62"/>
            <w:bookmarkEnd w:id="63"/>
          </w:p>
        </w:tc>
        <w:tc>
          <w:tcPr>
            <w:tcW w:w="7369" w:type="dxa"/>
            <w:shd w:val="clear" w:color="auto" w:fill="auto"/>
          </w:tcPr>
          <w:p w14:paraId="507FF74B" w14:textId="0C143BE9" w:rsidR="00F06650" w:rsidRPr="006B56BB" w:rsidRDefault="00927884" w:rsidP="00E94691">
            <w:pPr>
              <w:pStyle w:val="FarbigeListe-Akzent11"/>
              <w:numPr>
                <w:ilvl w:val="1"/>
                <w:numId w:val="4"/>
              </w:numPr>
              <w:spacing w:before="120" w:after="120"/>
              <w:ind w:left="0" w:firstLine="0"/>
              <w:contextualSpacing w:val="0"/>
              <w:jc w:val="both"/>
            </w:pPr>
            <w:r>
              <w:t xml:space="preserve">Desde a abertura das Propostas até a adjudicação do Contrato, o Consultor não entrará em contato com o Contratante sobre qualquer assunto relacionado a sua Proposta Técnica e/ou Financeira. As informações relativas à avaliação das Propostas e recomendações de adjudicação não serão </w:t>
            </w:r>
            <w:r>
              <w:lastRenderedPageBreak/>
              <w:t xml:space="preserve">divulgadas aos Consultores que apresentaram as Propostas ou a qualquer outra parte não oficialmente </w:t>
            </w:r>
            <w:r w:rsidR="009B79CD">
              <w:t xml:space="preserve">envolvida com </w:t>
            </w:r>
            <w:r>
              <w:t>o processo, até que o Contrato seja adjudicado.</w:t>
            </w:r>
          </w:p>
          <w:p w14:paraId="583EC6EB" w14:textId="7F4AFFEE" w:rsidR="00487895" w:rsidRPr="001147B6" w:rsidRDefault="00927884" w:rsidP="00E94691">
            <w:pPr>
              <w:pStyle w:val="FarbigeListe-Akzent11"/>
              <w:numPr>
                <w:ilvl w:val="1"/>
                <w:numId w:val="4"/>
              </w:numPr>
              <w:spacing w:before="120" w:after="120"/>
              <w:ind w:left="0" w:firstLine="0"/>
              <w:contextualSpacing w:val="0"/>
              <w:jc w:val="both"/>
            </w:pPr>
            <w:r>
              <w:t>Qualquer tentativa dos Consultores pré-selecionados ou de qualquer pessoa em nome do Consultor de influenciar indevidamente o Contratante na avaliação das Propostas ou decisões de adjudicação de Contrato pode resultar na rejeição d</w:t>
            </w:r>
            <w:r w:rsidR="009B79CD">
              <w:t>a</w:t>
            </w:r>
            <w:r>
              <w:t xml:space="preserve"> sua Proposta.</w:t>
            </w:r>
          </w:p>
        </w:tc>
      </w:tr>
      <w:tr w:rsidR="00487895" w:rsidRPr="00C525D3" w14:paraId="5E1E9DB0" w14:textId="77777777" w:rsidTr="00160CDA">
        <w:tc>
          <w:tcPr>
            <w:tcW w:w="2100" w:type="dxa"/>
            <w:shd w:val="clear" w:color="auto" w:fill="auto"/>
          </w:tcPr>
          <w:p w14:paraId="5E12BFA5" w14:textId="6D72F6BB" w:rsidR="00DC5E2C" w:rsidRDefault="00927884" w:rsidP="00E94691">
            <w:pPr>
              <w:pStyle w:val="berschrift2"/>
              <w:numPr>
                <w:ilvl w:val="0"/>
                <w:numId w:val="4"/>
              </w:numPr>
              <w:tabs>
                <w:tab w:val="clear" w:pos="0"/>
                <w:tab w:val="num" w:pos="284"/>
              </w:tabs>
              <w:spacing w:before="120" w:after="120"/>
              <w:ind w:left="0" w:firstLine="142"/>
            </w:pPr>
            <w:bookmarkStart w:id="64" w:name="_Toc491165074"/>
            <w:bookmarkStart w:id="65" w:name="_Toc79417717"/>
            <w:r>
              <w:lastRenderedPageBreak/>
              <w:t>Abertura de Propostas</w:t>
            </w:r>
            <w:bookmarkEnd w:id="64"/>
            <w:bookmarkEnd w:id="65"/>
          </w:p>
          <w:p w14:paraId="430D296B" w14:textId="77777777" w:rsidR="00DC5E2C" w:rsidRDefault="00DC5E2C" w:rsidP="00DC5E2C">
            <w:pPr>
              <w:rPr>
                <w:lang w:val="en-GB"/>
              </w:rPr>
            </w:pPr>
          </w:p>
          <w:p w14:paraId="339B2DF8" w14:textId="77777777" w:rsidR="00DC5E2C" w:rsidRDefault="00DC5E2C" w:rsidP="00DC5E2C">
            <w:pPr>
              <w:rPr>
                <w:lang w:val="en-GB"/>
              </w:rPr>
            </w:pPr>
          </w:p>
          <w:p w14:paraId="0F1CA2AD" w14:textId="77777777" w:rsidR="00DC5E2C" w:rsidRDefault="00DC5E2C" w:rsidP="00DC5E2C">
            <w:pPr>
              <w:rPr>
                <w:lang w:val="en-GB"/>
              </w:rPr>
            </w:pPr>
          </w:p>
          <w:p w14:paraId="1180E4A4" w14:textId="77777777" w:rsidR="00DC5E2C" w:rsidRDefault="00DC5E2C" w:rsidP="00DC5E2C">
            <w:pPr>
              <w:rPr>
                <w:lang w:val="en-GB"/>
              </w:rPr>
            </w:pPr>
          </w:p>
          <w:p w14:paraId="0265BCDE" w14:textId="77777777" w:rsidR="00DC5E2C" w:rsidRDefault="00DC5E2C" w:rsidP="00DC5E2C">
            <w:pPr>
              <w:rPr>
                <w:lang w:val="en-GB"/>
              </w:rPr>
            </w:pPr>
          </w:p>
          <w:p w14:paraId="0CC32E03" w14:textId="77777777" w:rsidR="00DC5E2C" w:rsidRDefault="00DC5E2C" w:rsidP="00DC5E2C">
            <w:pPr>
              <w:rPr>
                <w:lang w:val="en-GB"/>
              </w:rPr>
            </w:pPr>
          </w:p>
          <w:p w14:paraId="55437B82" w14:textId="77777777" w:rsidR="00DC5E2C" w:rsidRDefault="00DC5E2C" w:rsidP="00DC5E2C">
            <w:pPr>
              <w:rPr>
                <w:lang w:val="en-GB"/>
              </w:rPr>
            </w:pPr>
          </w:p>
          <w:p w14:paraId="4B67AFA6" w14:textId="77777777" w:rsidR="00DC5E2C" w:rsidRDefault="00DC5E2C" w:rsidP="00DC5E2C">
            <w:pPr>
              <w:rPr>
                <w:lang w:val="en-GB"/>
              </w:rPr>
            </w:pPr>
          </w:p>
          <w:p w14:paraId="63ECEB61" w14:textId="77777777" w:rsidR="00DC5E2C" w:rsidRDefault="00DC5E2C" w:rsidP="00DC5E2C">
            <w:pPr>
              <w:rPr>
                <w:lang w:val="en-GB"/>
              </w:rPr>
            </w:pPr>
          </w:p>
          <w:p w14:paraId="38A2A627" w14:textId="77777777" w:rsidR="00DC5E2C" w:rsidRDefault="00DC5E2C" w:rsidP="00DC5E2C">
            <w:pPr>
              <w:rPr>
                <w:lang w:val="en-GB"/>
              </w:rPr>
            </w:pPr>
          </w:p>
          <w:p w14:paraId="1D9A3D7F" w14:textId="77777777" w:rsidR="00DC5E2C" w:rsidRDefault="00DC5E2C" w:rsidP="00DC5E2C">
            <w:pPr>
              <w:rPr>
                <w:lang w:val="en-GB"/>
              </w:rPr>
            </w:pPr>
          </w:p>
          <w:p w14:paraId="4CEBFD0F" w14:textId="77777777" w:rsidR="00DC5E2C" w:rsidRDefault="00DC5E2C" w:rsidP="00DC5E2C">
            <w:pPr>
              <w:rPr>
                <w:lang w:val="en-GB"/>
              </w:rPr>
            </w:pPr>
          </w:p>
          <w:p w14:paraId="0F4E4334" w14:textId="77777777" w:rsidR="00DC5E2C" w:rsidRDefault="00DC5E2C" w:rsidP="00DC5E2C">
            <w:pPr>
              <w:rPr>
                <w:lang w:val="en-GB"/>
              </w:rPr>
            </w:pPr>
          </w:p>
          <w:p w14:paraId="482F8608" w14:textId="77777777" w:rsidR="00DC5E2C" w:rsidRDefault="00DC5E2C" w:rsidP="00DC5E2C">
            <w:pPr>
              <w:rPr>
                <w:lang w:val="en-GB"/>
              </w:rPr>
            </w:pPr>
          </w:p>
          <w:p w14:paraId="42D11CFB" w14:textId="77777777" w:rsidR="00DC5E2C" w:rsidRDefault="00DC5E2C" w:rsidP="00DC5E2C">
            <w:pPr>
              <w:rPr>
                <w:lang w:val="en-GB"/>
              </w:rPr>
            </w:pPr>
          </w:p>
          <w:p w14:paraId="358ED2DD" w14:textId="77777777" w:rsidR="00DC5E2C" w:rsidRDefault="00DC5E2C" w:rsidP="00DC5E2C">
            <w:pPr>
              <w:rPr>
                <w:lang w:val="en-GB"/>
              </w:rPr>
            </w:pPr>
          </w:p>
          <w:p w14:paraId="75D9444D" w14:textId="77777777" w:rsidR="00DC5E2C" w:rsidRDefault="00DC5E2C" w:rsidP="00DC5E2C">
            <w:pPr>
              <w:rPr>
                <w:lang w:val="en-GB"/>
              </w:rPr>
            </w:pPr>
          </w:p>
          <w:p w14:paraId="3EA67FBD" w14:textId="77777777" w:rsidR="00DC5E2C" w:rsidRDefault="00DC5E2C" w:rsidP="00DC5E2C">
            <w:pPr>
              <w:rPr>
                <w:lang w:val="en-GB"/>
              </w:rPr>
            </w:pPr>
          </w:p>
          <w:p w14:paraId="71B82314" w14:textId="77777777" w:rsidR="00DC5E2C" w:rsidRDefault="00DC5E2C" w:rsidP="00DC5E2C">
            <w:pPr>
              <w:rPr>
                <w:lang w:val="en-GB"/>
              </w:rPr>
            </w:pPr>
          </w:p>
          <w:p w14:paraId="79914900" w14:textId="77777777" w:rsidR="00DC5E2C" w:rsidRDefault="00DC5E2C" w:rsidP="00DC5E2C">
            <w:pPr>
              <w:rPr>
                <w:lang w:val="en-GB"/>
              </w:rPr>
            </w:pPr>
          </w:p>
          <w:p w14:paraId="7DB01C6F" w14:textId="7B4946B1" w:rsidR="00DC5E2C" w:rsidRPr="00951184" w:rsidRDefault="00DC5E2C" w:rsidP="00951184">
            <w:pPr>
              <w:rPr>
                <w:bCs/>
              </w:rPr>
            </w:pPr>
            <w:r>
              <w:t xml:space="preserve">Seleção com base na Qualidade e nos Custos - </w:t>
            </w:r>
            <w:r w:rsidR="00D53E4B">
              <w:t>SBQC</w:t>
            </w:r>
          </w:p>
        </w:tc>
        <w:tc>
          <w:tcPr>
            <w:tcW w:w="7369" w:type="dxa"/>
            <w:shd w:val="clear" w:color="auto" w:fill="auto"/>
          </w:tcPr>
          <w:p w14:paraId="683FD7D1" w14:textId="4529F09B" w:rsidR="00F06650" w:rsidRPr="00B605A7" w:rsidRDefault="00927884" w:rsidP="00E94691">
            <w:pPr>
              <w:pStyle w:val="FarbigeListe-Akzent11"/>
              <w:numPr>
                <w:ilvl w:val="1"/>
                <w:numId w:val="4"/>
              </w:numPr>
              <w:spacing w:before="120" w:after="120"/>
              <w:ind w:left="0" w:firstLine="0"/>
              <w:contextualSpacing w:val="0"/>
              <w:jc w:val="both"/>
            </w:pPr>
            <w:r>
              <w:t xml:space="preserve">A comissão de avaliação do Contratante procederá à abertura das Propostas logo após o prazo de apresentação, conforme indicado na </w:t>
            </w:r>
            <w:r>
              <w:rPr>
                <w:b/>
              </w:rPr>
              <w:t>Ficha de Dados</w:t>
            </w:r>
            <w:r>
              <w:t xml:space="preserve"> e estabelecerá e assinará um protocolo de abertura de acordo com o IC 17.4.</w:t>
            </w:r>
          </w:p>
          <w:p w14:paraId="744752C0" w14:textId="75005155" w:rsidR="002E2771" w:rsidRPr="00B605A7" w:rsidRDefault="002E2771" w:rsidP="00E94691">
            <w:pPr>
              <w:pStyle w:val="FarbigeListe-Akzent11"/>
              <w:numPr>
                <w:ilvl w:val="1"/>
                <w:numId w:val="4"/>
              </w:numPr>
              <w:spacing w:before="120" w:after="120"/>
              <w:ind w:left="0" w:firstLine="0"/>
              <w:contextualSpacing w:val="0"/>
              <w:jc w:val="both"/>
            </w:pPr>
            <w:r>
              <w:t xml:space="preserve">O comitê de avaliação do Contratante deve ser composto por, pelo menos, dois membros, a menos que a </w:t>
            </w:r>
            <w:r>
              <w:rPr>
                <w:b/>
              </w:rPr>
              <w:t>Ficha de Dados</w:t>
            </w:r>
            <w:r>
              <w:t xml:space="preserve"> indique o contrário. Se um agente de licitação conduzir o procedimento de seleção em nome do Contratante, conforme indicado na </w:t>
            </w:r>
            <w:r>
              <w:rPr>
                <w:b/>
              </w:rPr>
              <w:t>Ficha de dados</w:t>
            </w:r>
            <w:r>
              <w:t>, a abertura das Propostas será feita pelo agente de licitação na presença de uma testemunha e ambos deverão assinar o protocolo de abertura conforme o IC 17.4</w:t>
            </w:r>
          </w:p>
          <w:p w14:paraId="6F3E8A2E" w14:textId="53D82072" w:rsidR="00F06650" w:rsidRPr="00B605A7" w:rsidRDefault="00933039" w:rsidP="00E94691">
            <w:pPr>
              <w:pStyle w:val="FarbigeListe-Akzent11"/>
              <w:numPr>
                <w:ilvl w:val="1"/>
                <w:numId w:val="4"/>
              </w:numPr>
              <w:spacing w:before="120" w:after="120"/>
              <w:ind w:left="0" w:firstLine="0"/>
              <w:contextualSpacing w:val="0"/>
              <w:jc w:val="both"/>
            </w:pPr>
            <w:r>
              <w:t xml:space="preserve">No caso da </w:t>
            </w:r>
            <w:r w:rsidR="009B79CD">
              <w:t>SBQC</w:t>
            </w:r>
            <w:r>
              <w:t xml:space="preserve">, os envelopes com a Proposta Financeira deverão permanecer selados e deverão ser armazenados com segurança até que sejam abertos de acordo com o IC 20. No caso da </w:t>
            </w:r>
            <w:r w:rsidR="009B79CD">
              <w:t xml:space="preserve">SOF </w:t>
            </w:r>
            <w:r>
              <w:t xml:space="preserve">e </w:t>
            </w:r>
            <w:r w:rsidR="009B79CD">
              <w:t>SMC</w:t>
            </w:r>
            <w:r>
              <w:t xml:space="preserve">, a Proposta Financeira será aberta em conjunto com a Proposta Técnica. </w:t>
            </w:r>
          </w:p>
          <w:p w14:paraId="28939FBF" w14:textId="2B7C59E1" w:rsidR="005821AB" w:rsidRPr="005622B6" w:rsidRDefault="00927884" w:rsidP="00E94691">
            <w:pPr>
              <w:pStyle w:val="FarbigeListe-Akzent11"/>
              <w:numPr>
                <w:ilvl w:val="1"/>
                <w:numId w:val="4"/>
              </w:numPr>
              <w:spacing w:before="120" w:after="120"/>
              <w:ind w:left="0" w:firstLine="0"/>
              <w:contextualSpacing w:val="0"/>
              <w:jc w:val="both"/>
            </w:pPr>
            <w:r>
              <w:t>Na abertura das Propostas, deve ser registrado o seguinte no protocolo de abertura: (i) o nome e endereço comercial do Consultor; (</w:t>
            </w:r>
            <w:proofErr w:type="spellStart"/>
            <w:r>
              <w:t>ii</w:t>
            </w:r>
            <w:proofErr w:type="spellEnd"/>
            <w:r>
              <w:t>) a presença ou ausência de uma Proposta Financeira apresentada em conformidade com os requisitos de embalagem descritos no IC 15; (</w:t>
            </w:r>
            <w:proofErr w:type="spellStart"/>
            <w:r>
              <w:t>iii</w:t>
            </w:r>
            <w:proofErr w:type="spellEnd"/>
            <w:r>
              <w:t>) a presença ou ausência da Declaração de Compromisso assinada (TECH-1), (</w:t>
            </w:r>
            <w:proofErr w:type="spellStart"/>
            <w:r>
              <w:t>iv</w:t>
            </w:r>
            <w:proofErr w:type="spellEnd"/>
            <w:r>
              <w:t xml:space="preserve">) a validade da licitação em conformidade com o IC 12.1; (v) quaisquer modificações à Proposta apresentada antes do prazo de apresentação da Proposta; e (v) qualquer outra informação considerada apropriada ou conforme indicado na </w:t>
            </w:r>
            <w:r>
              <w:rPr>
                <w:b/>
              </w:rPr>
              <w:t>Ficha de Dados</w:t>
            </w:r>
            <w:r>
              <w:t>.</w:t>
            </w:r>
          </w:p>
          <w:p w14:paraId="4D47FF6C" w14:textId="5F064D19" w:rsidR="003932EE" w:rsidRPr="00B605A7" w:rsidRDefault="003932EE" w:rsidP="00E94691">
            <w:pPr>
              <w:pStyle w:val="FarbigeListe-Akzent11"/>
              <w:numPr>
                <w:ilvl w:val="1"/>
                <w:numId w:val="4"/>
              </w:numPr>
              <w:spacing w:before="120" w:after="120"/>
              <w:ind w:left="0" w:firstLine="0"/>
              <w:contextualSpacing w:val="0"/>
              <w:jc w:val="both"/>
            </w:pPr>
            <w:r>
              <w:t>No caso d</w:t>
            </w:r>
            <w:r w:rsidR="00D53E4B">
              <w:t>e</w:t>
            </w:r>
            <w:r>
              <w:t xml:space="preserve"> </w:t>
            </w:r>
            <w:r w:rsidR="00D53E4B">
              <w:t xml:space="preserve">SBQC, a abertura </w:t>
            </w:r>
            <w:r>
              <w:t>dos envelopes contendo a Proposta Financeira, está sujeita à aceitação do Relatório de Avaliação Técnica e segue as estipulações do IC 20. O Protocolo de Abertura deve conter as seguintes informações: (i</w:t>
            </w:r>
            <w:r>
              <w:rPr>
                <w:sz w:val="22"/>
              </w:rPr>
              <w:t xml:space="preserve">) </w:t>
            </w:r>
            <w:r>
              <w:t>o nome do Consultor; (</w:t>
            </w:r>
            <w:proofErr w:type="spellStart"/>
            <w:r>
              <w:t>ii</w:t>
            </w:r>
            <w:proofErr w:type="spellEnd"/>
            <w:r>
              <w:t>) a pontuação conforme a avaliação técnica; (</w:t>
            </w:r>
            <w:proofErr w:type="spellStart"/>
            <w:r>
              <w:t>iii</w:t>
            </w:r>
            <w:proofErr w:type="spellEnd"/>
            <w:r>
              <w:t>) o preço de leitura; (</w:t>
            </w:r>
            <w:proofErr w:type="spellStart"/>
            <w:r>
              <w:t>iv</w:t>
            </w:r>
            <w:proofErr w:type="spellEnd"/>
            <w:r>
              <w:t xml:space="preserve">) qualquer outra informação considerada apropriada ou conforme indicado na </w:t>
            </w:r>
            <w:r>
              <w:rPr>
                <w:b/>
              </w:rPr>
              <w:t>Ficha de Dados</w:t>
            </w:r>
            <w:r>
              <w:t xml:space="preserve">. </w:t>
            </w:r>
          </w:p>
        </w:tc>
      </w:tr>
      <w:tr w:rsidR="00487895" w:rsidRPr="00C525D3" w14:paraId="02F02873" w14:textId="77777777" w:rsidTr="00160CDA">
        <w:tc>
          <w:tcPr>
            <w:tcW w:w="2100" w:type="dxa"/>
            <w:shd w:val="clear" w:color="auto" w:fill="auto"/>
          </w:tcPr>
          <w:p w14:paraId="57943F67" w14:textId="1618D845" w:rsidR="00487895" w:rsidRPr="006B56BB" w:rsidRDefault="00AC06B5" w:rsidP="00E94691">
            <w:pPr>
              <w:pStyle w:val="berschrift2"/>
              <w:numPr>
                <w:ilvl w:val="0"/>
                <w:numId w:val="4"/>
              </w:numPr>
              <w:tabs>
                <w:tab w:val="clear" w:pos="0"/>
                <w:tab w:val="num" w:pos="284"/>
              </w:tabs>
              <w:spacing w:before="120" w:after="120"/>
              <w:ind w:left="0" w:firstLine="142"/>
            </w:pPr>
            <w:bookmarkStart w:id="66" w:name="_Toc491165075"/>
            <w:bookmarkStart w:id="67" w:name="_Toc79417718"/>
            <w:r>
              <w:t>Aspectos gerais da Avaliação</w:t>
            </w:r>
            <w:bookmarkEnd w:id="66"/>
            <w:bookmarkEnd w:id="67"/>
          </w:p>
        </w:tc>
        <w:tc>
          <w:tcPr>
            <w:tcW w:w="7369" w:type="dxa"/>
            <w:shd w:val="clear" w:color="auto" w:fill="auto"/>
          </w:tcPr>
          <w:p w14:paraId="6A195F6A" w14:textId="0829CA52" w:rsidR="009A4CC3" w:rsidRPr="00B605A7" w:rsidRDefault="0038520E" w:rsidP="00E94691">
            <w:pPr>
              <w:pStyle w:val="FarbigeListe-Akzent11"/>
              <w:numPr>
                <w:ilvl w:val="1"/>
                <w:numId w:val="4"/>
              </w:numPr>
              <w:spacing w:before="120" w:after="120"/>
              <w:ind w:left="0" w:firstLine="0"/>
              <w:contextualSpacing w:val="0"/>
              <w:jc w:val="both"/>
            </w:pPr>
            <w:r>
              <w:t>A avaliação das Propostas será realizada em conformidade com as disposições abaixo. As etapas individuais de avaliação e sua sequência dependem da forma de apresentação e do método de seleção escolhido. Es</w:t>
            </w:r>
            <w:r w:rsidR="00D53E4B">
              <w:t>te</w:t>
            </w:r>
            <w:r>
              <w:t xml:space="preserve"> </w:t>
            </w:r>
            <w:r w:rsidR="00272278">
              <w:t>DPSP</w:t>
            </w:r>
            <w:r>
              <w:t xml:space="preserve"> diferencia os métodos de seleção conforme especificado no IC 1.1 e as etapas de avaliação detalhada serão apresentadas no IC 20.2 a 20.4. </w:t>
            </w:r>
          </w:p>
          <w:p w14:paraId="1CC17E69" w14:textId="20B6305F" w:rsidR="009A4CC3" w:rsidRPr="005622B6" w:rsidRDefault="009A4CC3" w:rsidP="00E94691">
            <w:pPr>
              <w:pStyle w:val="FarbigeListe-Akzent11"/>
              <w:numPr>
                <w:ilvl w:val="0"/>
                <w:numId w:val="24"/>
              </w:numPr>
              <w:spacing w:before="120" w:after="120"/>
              <w:contextualSpacing w:val="0"/>
              <w:jc w:val="both"/>
              <w:rPr>
                <w:rFonts w:eastAsia="SimSun"/>
              </w:rPr>
            </w:pPr>
            <w:r>
              <w:t xml:space="preserve">No caso de uma apresentação de dois envelopes </w:t>
            </w:r>
            <w:r w:rsidR="00D53E4B">
              <w:t>SBQC</w:t>
            </w:r>
            <w:r>
              <w:t>, as etapas de avaliação detalhada serão apresentadas no IC 20.2.</w:t>
            </w:r>
          </w:p>
          <w:p w14:paraId="0F5B1386" w14:textId="4FC1EED9" w:rsidR="00EE399E" w:rsidRPr="005622B6" w:rsidRDefault="00EE399E" w:rsidP="00E94691">
            <w:pPr>
              <w:pStyle w:val="FarbigeListe-Akzent11"/>
              <w:numPr>
                <w:ilvl w:val="0"/>
                <w:numId w:val="24"/>
              </w:numPr>
              <w:spacing w:before="120" w:after="120"/>
              <w:contextualSpacing w:val="0"/>
              <w:jc w:val="both"/>
              <w:rPr>
                <w:rFonts w:eastAsia="SimSun"/>
              </w:rPr>
            </w:pPr>
            <w:r>
              <w:t xml:space="preserve">No caso de uma apresentação de um envelope </w:t>
            </w:r>
            <w:r w:rsidR="00D53E4B">
              <w:t>SOF</w:t>
            </w:r>
            <w:r>
              <w:t>, as etapas de avaliação detalhada serão apresentadas no IC 20.3.</w:t>
            </w:r>
          </w:p>
          <w:p w14:paraId="01D83672" w14:textId="5E35634D" w:rsidR="00EE399E" w:rsidRPr="00B605A7" w:rsidRDefault="00EE399E" w:rsidP="00E94691">
            <w:pPr>
              <w:pStyle w:val="FarbigeListe-Akzent11"/>
              <w:numPr>
                <w:ilvl w:val="0"/>
                <w:numId w:val="24"/>
              </w:numPr>
              <w:spacing w:before="120" w:after="120"/>
              <w:contextualSpacing w:val="0"/>
              <w:jc w:val="both"/>
              <w:rPr>
                <w:rFonts w:eastAsia="SimSun"/>
              </w:rPr>
            </w:pPr>
            <w:r>
              <w:t xml:space="preserve">No caso de uma apresentação de um envelope </w:t>
            </w:r>
            <w:r w:rsidR="00D53E4B">
              <w:t>SMC</w:t>
            </w:r>
            <w:r>
              <w:t xml:space="preserve">, as etapas de avaliação detalhada serão apresentadas no IC 20.4. </w:t>
            </w:r>
          </w:p>
          <w:p w14:paraId="5EE1D605" w14:textId="34685D8A" w:rsidR="00EE399E" w:rsidRPr="00B605A7" w:rsidRDefault="00EE399E" w:rsidP="009A4CC3">
            <w:pPr>
              <w:pStyle w:val="FarbigeListe-Akzent11"/>
              <w:spacing w:before="120" w:after="120"/>
              <w:ind w:left="0"/>
              <w:contextualSpacing w:val="0"/>
              <w:jc w:val="both"/>
            </w:pPr>
            <w:r>
              <w:t xml:space="preserve">O método de seleção aplicável para essa proposta é determinado na </w:t>
            </w:r>
            <w:r>
              <w:rPr>
                <w:b/>
              </w:rPr>
              <w:t>Ficha de Dados</w:t>
            </w:r>
          </w:p>
          <w:p w14:paraId="6D5143C8" w14:textId="412F61C8" w:rsidR="00487895" w:rsidRPr="00B605A7" w:rsidRDefault="005425FF" w:rsidP="00E94691">
            <w:pPr>
              <w:pStyle w:val="FarbigeListe-Akzent11"/>
              <w:numPr>
                <w:ilvl w:val="1"/>
                <w:numId w:val="4"/>
              </w:numPr>
              <w:spacing w:before="120" w:after="120"/>
              <w:ind w:left="0" w:firstLine="0"/>
              <w:contextualSpacing w:val="0"/>
              <w:jc w:val="both"/>
            </w:pPr>
            <w:r>
              <w:lastRenderedPageBreak/>
              <w:t>O(s) relatório(s) de avaliação deverá(/</w:t>
            </w:r>
            <w:proofErr w:type="spellStart"/>
            <w:r>
              <w:t>ão</w:t>
            </w:r>
            <w:proofErr w:type="spellEnd"/>
            <w:r>
              <w:t xml:space="preserve">) incluir todos os esclarecimentos com os Consultores durante a avaliação e ser assinado(s) por todos os membros do Comitê de Avaliação, de acordo com o IC 17.2. </w:t>
            </w:r>
          </w:p>
          <w:p w14:paraId="61A2490A" w14:textId="51C70335" w:rsidR="00F06650" w:rsidRPr="00B605A7" w:rsidRDefault="00927884" w:rsidP="00E94691">
            <w:pPr>
              <w:pStyle w:val="FarbigeListe-Akzent11"/>
              <w:numPr>
                <w:ilvl w:val="1"/>
                <w:numId w:val="4"/>
              </w:numPr>
              <w:spacing w:before="120" w:after="120"/>
              <w:ind w:left="0" w:firstLine="0"/>
              <w:contextualSpacing w:val="0"/>
              <w:jc w:val="both"/>
            </w:pPr>
            <w:r>
              <w:t>O Consultor não está autorizado a alterar ou modificar sua Proposta de forma alguma após o prazo de apresentação da Proposta, exceto conforme</w:t>
            </w:r>
            <w:r w:rsidR="00D53E4B">
              <w:t xml:space="preserve"> ao</w:t>
            </w:r>
            <w:r>
              <w:t xml:space="preserve"> permitido de acordo com o IC 10.6. Ao avaliar as Propostas, o Contratante conduzirá a avaliação somente com base nas Propostas Técnicas e Financeiras apresentadas. </w:t>
            </w:r>
          </w:p>
          <w:p w14:paraId="29D8E85D" w14:textId="6735A485" w:rsidR="00487895" w:rsidRPr="00B605A7" w:rsidRDefault="00927884" w:rsidP="00E94691">
            <w:pPr>
              <w:pStyle w:val="FarbigeListe-Akzent11"/>
              <w:numPr>
                <w:ilvl w:val="1"/>
                <w:numId w:val="4"/>
              </w:numPr>
              <w:spacing w:before="120" w:after="120"/>
              <w:ind w:left="0" w:firstLine="0"/>
              <w:contextualSpacing w:val="0"/>
              <w:jc w:val="both"/>
            </w:pPr>
            <w:r>
              <w:t xml:space="preserve">Os serviços ou itens que o Consultor é obrigado a oferecer como opção de acordo com os Termos de Referência não serão incluídos na avaliação técnica e financeira, a menos que </w:t>
            </w:r>
            <w:r w:rsidR="00D53E4B">
              <w:t xml:space="preserve">seja </w:t>
            </w:r>
            <w:r>
              <w:t xml:space="preserve">explicitamente </w:t>
            </w:r>
            <w:r w:rsidR="00D53E4B">
              <w:t xml:space="preserve">especificado de outra forma </w:t>
            </w:r>
            <w:r>
              <w:t xml:space="preserve">na </w:t>
            </w:r>
            <w:r>
              <w:rPr>
                <w:b/>
              </w:rPr>
              <w:t>Ficha de Dados</w:t>
            </w:r>
            <w:r>
              <w:t>.</w:t>
            </w:r>
          </w:p>
          <w:p w14:paraId="01570890" w14:textId="6A51D761" w:rsidR="00C92068" w:rsidRPr="00B605A7" w:rsidRDefault="00927884" w:rsidP="00E94691">
            <w:pPr>
              <w:pStyle w:val="FarbigeListe-Akzent11"/>
              <w:numPr>
                <w:ilvl w:val="1"/>
                <w:numId w:val="4"/>
              </w:numPr>
              <w:spacing w:before="120" w:after="120"/>
              <w:ind w:left="0" w:firstLine="0"/>
              <w:contextualSpacing w:val="0"/>
              <w:jc w:val="both"/>
            </w:pPr>
            <w:r>
              <w:t xml:space="preserve">As ofertas alternativas não serão tidas em consideração a menos que sejam permitidas na </w:t>
            </w:r>
            <w:r>
              <w:rPr>
                <w:b/>
              </w:rPr>
              <w:t>Ficha de Dados</w:t>
            </w:r>
            <w:r>
              <w:t xml:space="preserve">. </w:t>
            </w:r>
          </w:p>
        </w:tc>
      </w:tr>
      <w:tr w:rsidR="00487895" w:rsidRPr="00C525D3" w14:paraId="445D7413" w14:textId="77777777" w:rsidTr="00160CDA">
        <w:tc>
          <w:tcPr>
            <w:tcW w:w="2100" w:type="dxa"/>
            <w:shd w:val="clear" w:color="auto" w:fill="auto"/>
          </w:tcPr>
          <w:p w14:paraId="524C76BB" w14:textId="75F63C7C" w:rsidR="00487895" w:rsidRPr="0018752F" w:rsidRDefault="00927884" w:rsidP="00E94691">
            <w:pPr>
              <w:pStyle w:val="berschrift2"/>
              <w:numPr>
                <w:ilvl w:val="0"/>
                <w:numId w:val="4"/>
              </w:numPr>
              <w:tabs>
                <w:tab w:val="clear" w:pos="0"/>
                <w:tab w:val="num" w:pos="284"/>
              </w:tabs>
              <w:spacing w:before="120" w:after="120"/>
              <w:ind w:left="0" w:firstLine="142"/>
            </w:pPr>
            <w:bookmarkStart w:id="68" w:name="_Toc491165076"/>
            <w:bookmarkStart w:id="69" w:name="_Toc79417719"/>
            <w:r>
              <w:lastRenderedPageBreak/>
              <w:t>Métodos de</w:t>
            </w:r>
            <w:bookmarkEnd w:id="68"/>
            <w:r w:rsidR="00D53E4B">
              <w:t xml:space="preserve"> </w:t>
            </w:r>
            <w:r>
              <w:t>avaliação</w:t>
            </w:r>
            <w:bookmarkEnd w:id="69"/>
          </w:p>
        </w:tc>
        <w:tc>
          <w:tcPr>
            <w:tcW w:w="7369" w:type="dxa"/>
            <w:shd w:val="clear" w:color="auto" w:fill="auto"/>
          </w:tcPr>
          <w:p w14:paraId="224498B7" w14:textId="10AE2294" w:rsidR="00EE399E" w:rsidRPr="00BA4D53" w:rsidRDefault="00927884" w:rsidP="00E94691">
            <w:pPr>
              <w:pStyle w:val="FarbigeListe-Akzent11"/>
              <w:numPr>
                <w:ilvl w:val="1"/>
                <w:numId w:val="4"/>
              </w:numPr>
              <w:spacing w:before="120" w:after="120"/>
              <w:ind w:left="0" w:firstLine="0"/>
              <w:contextualSpacing w:val="0"/>
              <w:jc w:val="both"/>
            </w:pPr>
            <w:r>
              <w:t xml:space="preserve">O empregador avaliará as Propostas Técnicas com base nos critérios de avaliação estabelecidos na </w:t>
            </w:r>
            <w:r>
              <w:rPr>
                <w:b/>
              </w:rPr>
              <w:t>Ficha de Dados</w:t>
            </w:r>
            <w:r>
              <w:t>.</w:t>
            </w:r>
          </w:p>
          <w:p w14:paraId="24346BDC" w14:textId="5F164E33" w:rsidR="00487895" w:rsidRPr="0018752F" w:rsidRDefault="00407DB4" w:rsidP="00E94691">
            <w:pPr>
              <w:pStyle w:val="FarbigeListe-Akzent11"/>
              <w:numPr>
                <w:ilvl w:val="1"/>
                <w:numId w:val="4"/>
              </w:numPr>
              <w:spacing w:before="120" w:after="120"/>
              <w:ind w:left="0" w:firstLine="0"/>
              <w:contextualSpacing w:val="0"/>
              <w:jc w:val="both"/>
            </w:pPr>
            <w:r>
              <w:t xml:space="preserve">Se indicado na </w:t>
            </w:r>
            <w:r>
              <w:rPr>
                <w:b/>
              </w:rPr>
              <w:t>Ficha de Dados</w:t>
            </w:r>
            <w:r>
              <w:t>, a avaliação será baseada em um sistema de pontuação. Então, para fins de pontuação de subcritérios individuais, a seguinte abordagem qualitativa pode ser aplicada:</w:t>
            </w:r>
          </w:p>
          <w:p w14:paraId="0A1A9C4F" w14:textId="77777777" w:rsidR="00D52EE7" w:rsidRPr="0018752F" w:rsidRDefault="00AF0FB4" w:rsidP="00E94691">
            <w:pPr>
              <w:pStyle w:val="FarbigeListe-Akzent11"/>
              <w:numPr>
                <w:ilvl w:val="0"/>
                <w:numId w:val="27"/>
              </w:numPr>
              <w:spacing w:before="120" w:after="120"/>
              <w:contextualSpacing w:val="0"/>
              <w:jc w:val="both"/>
              <w:rPr>
                <w:rFonts w:eastAsia="SimSun"/>
              </w:rPr>
            </w:pPr>
            <w:r>
              <w:t>100% da pontuação máxima: Excelente, sem erros ou omissões. Sugestão / ideia / oferta exaustiva, conclusiva, abrangente, precisa e adicional em relação ao subcritério.</w:t>
            </w:r>
          </w:p>
          <w:p w14:paraId="39EB3DD1" w14:textId="536A15DE" w:rsidR="00AF0FB4" w:rsidRPr="0018752F" w:rsidRDefault="00AF0FB4" w:rsidP="00E94691">
            <w:pPr>
              <w:pStyle w:val="FarbigeListe-Akzent11"/>
              <w:numPr>
                <w:ilvl w:val="0"/>
                <w:numId w:val="27"/>
              </w:numPr>
              <w:spacing w:before="120" w:after="120"/>
              <w:contextualSpacing w:val="0"/>
              <w:jc w:val="both"/>
              <w:rPr>
                <w:rFonts w:eastAsia="SimSun"/>
              </w:rPr>
            </w:pPr>
            <w:r>
              <w:t>75% da pontuação máxima: Bom, com erros ou omissões mínim</w:t>
            </w:r>
            <w:r w:rsidR="00D53E4B">
              <w:t>os</w:t>
            </w:r>
            <w:r>
              <w:t>. Exaustiva, conclusiva, abrangente e precisa em relação ao subcritério.</w:t>
            </w:r>
          </w:p>
          <w:p w14:paraId="10AF60D5" w14:textId="77777777" w:rsidR="00AF0FB4" w:rsidRPr="0018752F" w:rsidRDefault="00AF0FB4" w:rsidP="00E94691">
            <w:pPr>
              <w:pStyle w:val="FarbigeListe-Akzent11"/>
              <w:numPr>
                <w:ilvl w:val="0"/>
                <w:numId w:val="27"/>
              </w:numPr>
              <w:spacing w:before="120" w:after="120"/>
              <w:contextualSpacing w:val="0"/>
              <w:jc w:val="both"/>
              <w:rPr>
                <w:rFonts w:eastAsia="SimSun"/>
              </w:rPr>
            </w:pPr>
            <w:r>
              <w:t xml:space="preserve">50% da pontuação máxima: Insatisfatório. Erros ou omissões de grande dimensão identificados não abrangem o preenchimento do subcritério, em termos gerais, cumpre os requisitos </w:t>
            </w:r>
            <w:proofErr w:type="gramStart"/>
            <w:r>
              <w:t>dos respectivo subcritério</w:t>
            </w:r>
            <w:proofErr w:type="gramEnd"/>
            <w:r>
              <w:t>.</w:t>
            </w:r>
          </w:p>
          <w:p w14:paraId="3322800E" w14:textId="4C8AA251" w:rsidR="00AF0FB4" w:rsidRPr="0018752F" w:rsidRDefault="00AF0FB4" w:rsidP="00E94691">
            <w:pPr>
              <w:pStyle w:val="FarbigeListe-Akzent11"/>
              <w:numPr>
                <w:ilvl w:val="0"/>
                <w:numId w:val="27"/>
              </w:numPr>
              <w:spacing w:before="120" w:after="120"/>
              <w:contextualSpacing w:val="0"/>
              <w:jc w:val="both"/>
              <w:rPr>
                <w:rFonts w:eastAsia="SimSun"/>
              </w:rPr>
            </w:pPr>
            <w:r>
              <w:t xml:space="preserve">25% da pontuação máxima: Fraco. Erros ou omissões </w:t>
            </w:r>
            <w:r w:rsidR="00D53E4B">
              <w:t>signi</w:t>
            </w:r>
            <w:r w:rsidR="00764BB2">
              <w:t xml:space="preserve">ficativos </w:t>
            </w:r>
            <w:r>
              <w:t>identificados abrangem o preenchimento do subcritério, se desvia substancialmente ou indica uma ausência de compreensão do requisito do respectivo subcritério.</w:t>
            </w:r>
          </w:p>
          <w:p w14:paraId="4EFAE63C" w14:textId="79F27473" w:rsidR="00306D18" w:rsidRPr="00BA4D53" w:rsidRDefault="00AF0FB4" w:rsidP="00E94691">
            <w:pPr>
              <w:pStyle w:val="FarbigeListe-Akzent11"/>
              <w:numPr>
                <w:ilvl w:val="0"/>
                <w:numId w:val="27"/>
              </w:numPr>
              <w:spacing w:before="120" w:after="120"/>
              <w:contextualSpacing w:val="0"/>
              <w:jc w:val="both"/>
            </w:pPr>
            <w:r>
              <w:t>0% da pontuação máxima: Insuficiente/falho. Não cumpre o requisito do respectivo subcritério ou não fornece qualquer informação sobre o requisito do subcritério.</w:t>
            </w:r>
          </w:p>
          <w:p w14:paraId="6A676FE4" w14:textId="3A840DDE" w:rsidR="00010810" w:rsidRPr="00BA4D53" w:rsidRDefault="00C92068" w:rsidP="00951184">
            <w:pPr>
              <w:pStyle w:val="FarbigeListe-Akzent11"/>
              <w:spacing w:before="120" w:after="120"/>
              <w:ind w:left="0"/>
              <w:contextualSpacing w:val="0"/>
              <w:jc w:val="both"/>
              <w:rPr>
                <w:rFonts w:eastAsia="SimSun"/>
              </w:rPr>
            </w:pPr>
            <w:r>
              <w:t xml:space="preserve">Uma proposta será rejeitada nessa fase se for determinada como não-responsiva de acordo com o IC 7.2 ou se não atingir a pontuação técnica mínima de 75% da pontuação máxima de acordo com o IC 20.2 </w:t>
            </w:r>
            <w:proofErr w:type="gramStart"/>
            <w:r>
              <w:t>b)/</w:t>
            </w:r>
            <w:proofErr w:type="gramEnd"/>
            <w:r>
              <w:t xml:space="preserve">20.3 b). </w:t>
            </w:r>
          </w:p>
          <w:p w14:paraId="4D976729" w14:textId="7714BF6F" w:rsidR="00E74290" w:rsidRPr="0018752F" w:rsidRDefault="00C92068" w:rsidP="00E94691">
            <w:pPr>
              <w:pStyle w:val="FarbigeListe-Akzent11"/>
              <w:numPr>
                <w:ilvl w:val="1"/>
                <w:numId w:val="4"/>
              </w:numPr>
              <w:spacing w:before="120" w:after="120"/>
              <w:ind w:left="0" w:firstLine="0"/>
              <w:contextualSpacing w:val="0"/>
              <w:jc w:val="both"/>
            </w:pPr>
            <w:r>
              <w:t xml:space="preserve">Uma proposta é considerada responsiva se estiver de acordo com os requisitos mínimos definidos na </w:t>
            </w:r>
            <w:r>
              <w:rPr>
                <w:b/>
              </w:rPr>
              <w:t>Ficha de Dados</w:t>
            </w:r>
            <w:r>
              <w:t xml:space="preserve">. Uma proposta será rejeitada nessa fase se for determinada como não-responsiva de acordo com o IC 7.2 ou se não atingir os requisitos mínimos, conforme definido </w:t>
            </w:r>
            <w:proofErr w:type="gramStart"/>
            <w:r>
              <w:t xml:space="preserve">na </w:t>
            </w:r>
            <w:r>
              <w:rPr>
                <w:b/>
              </w:rPr>
              <w:t xml:space="preserve"> Ficha</w:t>
            </w:r>
            <w:proofErr w:type="gramEnd"/>
            <w:r>
              <w:rPr>
                <w:b/>
              </w:rPr>
              <w:t xml:space="preserve"> de Dados</w:t>
            </w:r>
            <w:r>
              <w:t>.</w:t>
            </w:r>
          </w:p>
        </w:tc>
      </w:tr>
      <w:tr w:rsidR="00EE399E" w:rsidRPr="00CA51F1" w14:paraId="048280CB" w14:textId="77777777" w:rsidTr="00160CDA">
        <w:tc>
          <w:tcPr>
            <w:tcW w:w="2100" w:type="dxa"/>
            <w:shd w:val="clear" w:color="auto" w:fill="auto"/>
          </w:tcPr>
          <w:p w14:paraId="0DA27289" w14:textId="1B8A2433" w:rsidR="00EE399E" w:rsidRDefault="00EE399E" w:rsidP="00E94691">
            <w:pPr>
              <w:pStyle w:val="berschrift2"/>
              <w:numPr>
                <w:ilvl w:val="0"/>
                <w:numId w:val="4"/>
              </w:numPr>
              <w:tabs>
                <w:tab w:val="clear" w:pos="0"/>
                <w:tab w:val="num" w:pos="284"/>
              </w:tabs>
              <w:spacing w:before="120" w:after="120"/>
              <w:ind w:left="0" w:firstLine="142"/>
            </w:pPr>
            <w:bookmarkStart w:id="70" w:name="_Toc79417720"/>
            <w:r>
              <w:t>Etapas e sequência da avaliação</w:t>
            </w:r>
            <w:bookmarkEnd w:id="70"/>
          </w:p>
          <w:p w14:paraId="156F55C3" w14:textId="4C8B1CC5" w:rsidR="00655FE3" w:rsidRDefault="00655FE3" w:rsidP="00655FE3">
            <w:pPr>
              <w:rPr>
                <w:lang w:val="en-GB"/>
              </w:rPr>
            </w:pPr>
          </w:p>
          <w:p w14:paraId="22755A63" w14:textId="77777777" w:rsidR="00655FE3" w:rsidRDefault="00655FE3" w:rsidP="00655FE3">
            <w:pPr>
              <w:rPr>
                <w:lang w:val="en-GB"/>
              </w:rPr>
            </w:pPr>
          </w:p>
          <w:p w14:paraId="6329A2CA" w14:textId="77777777" w:rsidR="00655FE3" w:rsidRDefault="00655FE3" w:rsidP="00655FE3">
            <w:pPr>
              <w:rPr>
                <w:lang w:val="en-GB"/>
              </w:rPr>
            </w:pPr>
          </w:p>
          <w:p w14:paraId="580E0115" w14:textId="1E516C7E" w:rsidR="00655FE3" w:rsidRDefault="00655FE3" w:rsidP="00655FE3">
            <w:pPr>
              <w:rPr>
                <w:lang w:val="en-GB"/>
              </w:rPr>
            </w:pPr>
          </w:p>
          <w:p w14:paraId="0B1F1B44" w14:textId="77777777" w:rsidR="00655FE3" w:rsidRDefault="00655FE3" w:rsidP="00655FE3">
            <w:pPr>
              <w:rPr>
                <w:lang w:val="en-GB"/>
              </w:rPr>
            </w:pPr>
          </w:p>
          <w:p w14:paraId="2FF978FD" w14:textId="77777777" w:rsidR="00655FE3" w:rsidRDefault="00655FE3" w:rsidP="00655FE3">
            <w:pPr>
              <w:rPr>
                <w:lang w:val="en-GB"/>
              </w:rPr>
            </w:pPr>
          </w:p>
          <w:p w14:paraId="62325264" w14:textId="77777777" w:rsidR="00655FE3" w:rsidRDefault="00655FE3" w:rsidP="00655FE3">
            <w:pPr>
              <w:rPr>
                <w:lang w:val="en-GB"/>
              </w:rPr>
            </w:pPr>
          </w:p>
          <w:p w14:paraId="06F1816A" w14:textId="77777777" w:rsidR="00655FE3" w:rsidRDefault="00655FE3" w:rsidP="00655FE3">
            <w:pPr>
              <w:rPr>
                <w:lang w:val="en-GB"/>
              </w:rPr>
            </w:pPr>
          </w:p>
          <w:p w14:paraId="30A80991" w14:textId="77777777" w:rsidR="00655FE3" w:rsidRDefault="00655FE3" w:rsidP="00655FE3">
            <w:pPr>
              <w:rPr>
                <w:lang w:val="en-GB"/>
              </w:rPr>
            </w:pPr>
          </w:p>
          <w:p w14:paraId="2051BECD" w14:textId="77777777" w:rsidR="00CB183B" w:rsidRDefault="00CB183B" w:rsidP="00655FE3">
            <w:pPr>
              <w:rPr>
                <w:lang w:val="en-GB"/>
              </w:rPr>
            </w:pPr>
          </w:p>
          <w:p w14:paraId="0FDB0A0C" w14:textId="77777777" w:rsidR="00655FE3" w:rsidRDefault="00655FE3" w:rsidP="00655FE3">
            <w:pPr>
              <w:rPr>
                <w:lang w:val="en-GB"/>
              </w:rPr>
            </w:pPr>
          </w:p>
          <w:p w14:paraId="4658F567" w14:textId="7200F198" w:rsidR="00B81488" w:rsidRDefault="00B81488" w:rsidP="00B81488">
            <w:r>
              <w:t xml:space="preserve">Seleção com base na Qualidade e nos Custos - </w:t>
            </w:r>
            <w:r w:rsidR="009552A2">
              <w:t>SBQC</w:t>
            </w:r>
          </w:p>
          <w:p w14:paraId="34493031" w14:textId="77777777" w:rsidR="00655FE3" w:rsidRPr="003435E8" w:rsidRDefault="00655FE3" w:rsidP="00655FE3"/>
          <w:p w14:paraId="5731DC0B" w14:textId="77EA89E8" w:rsidR="00655FE3" w:rsidRPr="003435E8" w:rsidRDefault="00655FE3" w:rsidP="00655FE3"/>
          <w:p w14:paraId="7EEB4D46" w14:textId="77777777" w:rsidR="00655FE3" w:rsidRPr="003435E8" w:rsidRDefault="00655FE3" w:rsidP="00655FE3"/>
          <w:p w14:paraId="40E535D3" w14:textId="77777777" w:rsidR="00655FE3" w:rsidRPr="003435E8" w:rsidRDefault="00655FE3" w:rsidP="00655FE3"/>
          <w:p w14:paraId="487467DF" w14:textId="77777777" w:rsidR="00655FE3" w:rsidRPr="003435E8" w:rsidRDefault="00655FE3" w:rsidP="00655FE3"/>
          <w:p w14:paraId="389EB48F" w14:textId="12254AA8" w:rsidR="00290953" w:rsidRPr="003435E8" w:rsidRDefault="00290953" w:rsidP="00655FE3">
            <w:pPr>
              <w:jc w:val="right"/>
            </w:pPr>
          </w:p>
          <w:p w14:paraId="75F09559" w14:textId="77777777" w:rsidR="00290953" w:rsidRPr="003435E8" w:rsidRDefault="00290953" w:rsidP="00655FE3">
            <w:pPr>
              <w:jc w:val="right"/>
            </w:pPr>
          </w:p>
          <w:p w14:paraId="3F45958D" w14:textId="77777777" w:rsidR="00290953" w:rsidRPr="003435E8" w:rsidRDefault="00290953" w:rsidP="00655FE3">
            <w:pPr>
              <w:jc w:val="right"/>
            </w:pPr>
          </w:p>
          <w:p w14:paraId="3977818C" w14:textId="77777777" w:rsidR="00290953" w:rsidRPr="003435E8" w:rsidRDefault="00290953" w:rsidP="00655FE3">
            <w:pPr>
              <w:jc w:val="right"/>
            </w:pPr>
          </w:p>
          <w:p w14:paraId="1068DAD4" w14:textId="77777777" w:rsidR="00290953" w:rsidRPr="003435E8" w:rsidRDefault="00290953" w:rsidP="00655FE3">
            <w:pPr>
              <w:jc w:val="right"/>
            </w:pPr>
          </w:p>
          <w:p w14:paraId="0636EB9F" w14:textId="77777777" w:rsidR="00290953" w:rsidRPr="003435E8" w:rsidRDefault="00290953" w:rsidP="00655FE3">
            <w:pPr>
              <w:jc w:val="right"/>
            </w:pPr>
          </w:p>
          <w:p w14:paraId="23FFCF79" w14:textId="77777777" w:rsidR="00290953" w:rsidRPr="003435E8" w:rsidRDefault="00290953" w:rsidP="00655FE3">
            <w:pPr>
              <w:jc w:val="right"/>
            </w:pPr>
          </w:p>
          <w:p w14:paraId="1D61308C" w14:textId="77777777" w:rsidR="00290953" w:rsidRPr="003435E8" w:rsidRDefault="00290953" w:rsidP="00655FE3">
            <w:pPr>
              <w:jc w:val="right"/>
            </w:pPr>
          </w:p>
          <w:p w14:paraId="174D61E7" w14:textId="77777777" w:rsidR="00290953" w:rsidRPr="003435E8" w:rsidRDefault="00290953" w:rsidP="00655FE3">
            <w:pPr>
              <w:jc w:val="right"/>
            </w:pPr>
          </w:p>
          <w:p w14:paraId="4B7A1854" w14:textId="77777777" w:rsidR="00290953" w:rsidRPr="003435E8" w:rsidRDefault="00290953" w:rsidP="00655FE3">
            <w:pPr>
              <w:jc w:val="right"/>
            </w:pPr>
          </w:p>
          <w:p w14:paraId="0BF115AD" w14:textId="77777777" w:rsidR="00290953" w:rsidRPr="003435E8" w:rsidRDefault="00290953" w:rsidP="00655FE3">
            <w:pPr>
              <w:jc w:val="right"/>
            </w:pPr>
          </w:p>
          <w:p w14:paraId="3ED0BA9D" w14:textId="77777777" w:rsidR="00290953" w:rsidRPr="003435E8" w:rsidRDefault="00290953" w:rsidP="00655FE3">
            <w:pPr>
              <w:jc w:val="right"/>
            </w:pPr>
          </w:p>
          <w:p w14:paraId="0E551300" w14:textId="77777777" w:rsidR="00290953" w:rsidRPr="003435E8" w:rsidRDefault="00290953" w:rsidP="00655FE3">
            <w:pPr>
              <w:jc w:val="right"/>
            </w:pPr>
          </w:p>
          <w:p w14:paraId="0DB990A7" w14:textId="77777777" w:rsidR="00290953" w:rsidRPr="003435E8" w:rsidRDefault="00290953" w:rsidP="00655FE3">
            <w:pPr>
              <w:jc w:val="right"/>
            </w:pPr>
          </w:p>
          <w:p w14:paraId="4696086D" w14:textId="77777777" w:rsidR="00290953" w:rsidRPr="003435E8" w:rsidRDefault="00290953" w:rsidP="00655FE3">
            <w:pPr>
              <w:jc w:val="right"/>
            </w:pPr>
          </w:p>
          <w:p w14:paraId="6FCDC7B9" w14:textId="77777777" w:rsidR="00290953" w:rsidRPr="003435E8" w:rsidRDefault="00290953" w:rsidP="00655FE3">
            <w:pPr>
              <w:jc w:val="right"/>
            </w:pPr>
          </w:p>
          <w:p w14:paraId="2D7EB412" w14:textId="77777777" w:rsidR="00290953" w:rsidRPr="003435E8" w:rsidRDefault="00290953" w:rsidP="00655FE3">
            <w:pPr>
              <w:jc w:val="right"/>
            </w:pPr>
          </w:p>
          <w:p w14:paraId="4D0B34DE" w14:textId="77777777" w:rsidR="00290953" w:rsidRPr="003435E8" w:rsidRDefault="00290953" w:rsidP="00655FE3">
            <w:pPr>
              <w:jc w:val="right"/>
            </w:pPr>
          </w:p>
          <w:p w14:paraId="640575C0" w14:textId="77777777" w:rsidR="00290953" w:rsidRPr="003435E8" w:rsidRDefault="00290953" w:rsidP="00655FE3">
            <w:pPr>
              <w:jc w:val="right"/>
            </w:pPr>
          </w:p>
          <w:p w14:paraId="04EFEB37" w14:textId="77777777" w:rsidR="00290953" w:rsidRPr="003435E8" w:rsidRDefault="00290953" w:rsidP="00655FE3">
            <w:pPr>
              <w:jc w:val="right"/>
            </w:pPr>
          </w:p>
          <w:p w14:paraId="65471430" w14:textId="77777777" w:rsidR="00290953" w:rsidRPr="003435E8" w:rsidRDefault="00290953" w:rsidP="00655FE3">
            <w:pPr>
              <w:jc w:val="right"/>
            </w:pPr>
          </w:p>
          <w:p w14:paraId="59C18F5B" w14:textId="77777777" w:rsidR="00290953" w:rsidRPr="003435E8" w:rsidRDefault="00290953" w:rsidP="00655FE3">
            <w:pPr>
              <w:jc w:val="right"/>
            </w:pPr>
          </w:p>
          <w:p w14:paraId="7751A7B8" w14:textId="77777777" w:rsidR="00290953" w:rsidRPr="003435E8" w:rsidRDefault="00290953" w:rsidP="00655FE3">
            <w:pPr>
              <w:jc w:val="right"/>
            </w:pPr>
          </w:p>
          <w:p w14:paraId="0B6D4D7E" w14:textId="77777777" w:rsidR="00290953" w:rsidRPr="003435E8" w:rsidRDefault="00290953" w:rsidP="00655FE3">
            <w:pPr>
              <w:jc w:val="right"/>
            </w:pPr>
          </w:p>
          <w:p w14:paraId="4679FAD7" w14:textId="77777777" w:rsidR="00290953" w:rsidRPr="003435E8" w:rsidRDefault="00290953" w:rsidP="00655FE3">
            <w:pPr>
              <w:jc w:val="right"/>
            </w:pPr>
          </w:p>
          <w:p w14:paraId="148A4B4C" w14:textId="77777777" w:rsidR="00290953" w:rsidRPr="003435E8" w:rsidRDefault="00290953" w:rsidP="00655FE3">
            <w:pPr>
              <w:jc w:val="right"/>
            </w:pPr>
          </w:p>
          <w:p w14:paraId="34AFE15B" w14:textId="77777777" w:rsidR="00290953" w:rsidRPr="003435E8" w:rsidRDefault="00290953" w:rsidP="00655FE3">
            <w:pPr>
              <w:jc w:val="right"/>
            </w:pPr>
          </w:p>
          <w:p w14:paraId="76C7511B" w14:textId="77777777" w:rsidR="00290953" w:rsidRPr="003435E8" w:rsidRDefault="00290953" w:rsidP="00655FE3">
            <w:pPr>
              <w:jc w:val="right"/>
            </w:pPr>
          </w:p>
          <w:p w14:paraId="4E6F4F90" w14:textId="77777777" w:rsidR="00290953" w:rsidRPr="003435E8" w:rsidRDefault="00290953" w:rsidP="00655FE3">
            <w:pPr>
              <w:jc w:val="right"/>
            </w:pPr>
          </w:p>
          <w:p w14:paraId="47DFB87C" w14:textId="77777777" w:rsidR="00290953" w:rsidRPr="003435E8" w:rsidRDefault="00290953" w:rsidP="00655FE3">
            <w:pPr>
              <w:jc w:val="right"/>
            </w:pPr>
          </w:p>
          <w:p w14:paraId="01CC1FE0" w14:textId="77777777" w:rsidR="00290953" w:rsidRPr="003435E8" w:rsidRDefault="00290953" w:rsidP="00655FE3">
            <w:pPr>
              <w:jc w:val="right"/>
            </w:pPr>
          </w:p>
          <w:p w14:paraId="130B2C9A" w14:textId="77777777" w:rsidR="00290953" w:rsidRPr="003435E8" w:rsidRDefault="00290953" w:rsidP="00655FE3">
            <w:pPr>
              <w:jc w:val="right"/>
            </w:pPr>
          </w:p>
          <w:p w14:paraId="4E74B192" w14:textId="77777777" w:rsidR="00290953" w:rsidRPr="003435E8" w:rsidRDefault="00290953" w:rsidP="00655FE3">
            <w:pPr>
              <w:jc w:val="right"/>
            </w:pPr>
          </w:p>
          <w:p w14:paraId="6C1EC6A5" w14:textId="77777777" w:rsidR="00290953" w:rsidRPr="003435E8" w:rsidRDefault="00290953" w:rsidP="00655FE3">
            <w:pPr>
              <w:jc w:val="right"/>
            </w:pPr>
          </w:p>
          <w:p w14:paraId="62C3DE59" w14:textId="77777777" w:rsidR="00290953" w:rsidRPr="003435E8" w:rsidRDefault="00290953" w:rsidP="00655FE3">
            <w:pPr>
              <w:jc w:val="right"/>
            </w:pPr>
          </w:p>
          <w:p w14:paraId="04D0EDD5" w14:textId="77777777" w:rsidR="004747C2" w:rsidRPr="003435E8" w:rsidRDefault="004747C2" w:rsidP="00655FE3">
            <w:pPr>
              <w:jc w:val="right"/>
            </w:pPr>
          </w:p>
          <w:p w14:paraId="766980BE" w14:textId="77777777" w:rsidR="004747C2" w:rsidRPr="003435E8" w:rsidRDefault="004747C2" w:rsidP="00655FE3">
            <w:pPr>
              <w:jc w:val="right"/>
            </w:pPr>
          </w:p>
          <w:p w14:paraId="7A8C592E" w14:textId="77777777" w:rsidR="004747C2" w:rsidRPr="003435E8" w:rsidRDefault="004747C2" w:rsidP="00655FE3">
            <w:pPr>
              <w:jc w:val="right"/>
            </w:pPr>
          </w:p>
          <w:p w14:paraId="217EFF50" w14:textId="77777777" w:rsidR="004747C2" w:rsidRPr="003435E8" w:rsidRDefault="004747C2" w:rsidP="00655FE3">
            <w:pPr>
              <w:jc w:val="right"/>
            </w:pPr>
          </w:p>
          <w:p w14:paraId="1CAE4F70" w14:textId="77777777" w:rsidR="004747C2" w:rsidRPr="003435E8" w:rsidRDefault="004747C2" w:rsidP="00655FE3">
            <w:pPr>
              <w:jc w:val="right"/>
            </w:pPr>
          </w:p>
          <w:p w14:paraId="3898BCAA" w14:textId="77777777" w:rsidR="00820EAD" w:rsidRPr="003435E8" w:rsidRDefault="00820EAD" w:rsidP="00843319"/>
          <w:p w14:paraId="1B53ADB6" w14:textId="77777777" w:rsidR="00820EAD" w:rsidRPr="003435E8" w:rsidRDefault="00820EAD" w:rsidP="00843319"/>
          <w:p w14:paraId="36839D76" w14:textId="77777777" w:rsidR="00820EAD" w:rsidRPr="003435E8" w:rsidRDefault="00820EAD" w:rsidP="00843319"/>
          <w:p w14:paraId="15AC4117" w14:textId="77777777" w:rsidR="00820EAD" w:rsidRPr="003435E8" w:rsidRDefault="00820EAD" w:rsidP="00843319"/>
          <w:p w14:paraId="0382458A" w14:textId="77777777" w:rsidR="00820EAD" w:rsidRPr="003435E8" w:rsidRDefault="00820EAD" w:rsidP="00843319"/>
          <w:p w14:paraId="54005B0D" w14:textId="77777777" w:rsidR="00820EAD" w:rsidRPr="003435E8" w:rsidRDefault="00820EAD" w:rsidP="00843319"/>
          <w:p w14:paraId="3DC27AAD" w14:textId="77777777" w:rsidR="00820EAD" w:rsidRPr="003435E8" w:rsidRDefault="00820EAD" w:rsidP="00843319"/>
          <w:p w14:paraId="4FC13C7E" w14:textId="77777777" w:rsidR="00820EAD" w:rsidRPr="003435E8" w:rsidRDefault="00820EAD" w:rsidP="00843319"/>
          <w:p w14:paraId="358E796F" w14:textId="77777777" w:rsidR="00820EAD" w:rsidRPr="003435E8" w:rsidRDefault="00820EAD" w:rsidP="00843319"/>
          <w:p w14:paraId="5896E79A" w14:textId="77777777" w:rsidR="00820EAD" w:rsidRPr="003435E8" w:rsidRDefault="00820EAD" w:rsidP="00843319"/>
          <w:p w14:paraId="1CBCE513" w14:textId="77777777" w:rsidR="00820EAD" w:rsidRPr="003435E8" w:rsidRDefault="00820EAD" w:rsidP="00843319"/>
          <w:p w14:paraId="1ECD4535" w14:textId="77777777" w:rsidR="00820EAD" w:rsidRPr="003435E8" w:rsidRDefault="00820EAD" w:rsidP="00843319"/>
          <w:p w14:paraId="38789478" w14:textId="77777777" w:rsidR="00820EAD" w:rsidRPr="003435E8" w:rsidRDefault="00820EAD" w:rsidP="00843319"/>
          <w:p w14:paraId="4E49E6BE" w14:textId="77777777" w:rsidR="00820EAD" w:rsidRPr="003435E8" w:rsidRDefault="00820EAD" w:rsidP="00843319"/>
          <w:p w14:paraId="74C857A0" w14:textId="29414031" w:rsidR="00B81488" w:rsidRDefault="00B81488" w:rsidP="00B81488">
            <w:r>
              <w:t xml:space="preserve">Seleção com base no Orçamento Fixo - </w:t>
            </w:r>
            <w:r w:rsidR="001815DD">
              <w:t>SOF</w:t>
            </w:r>
          </w:p>
          <w:p w14:paraId="642FC19B" w14:textId="77777777" w:rsidR="00820EAD" w:rsidRPr="003435E8" w:rsidRDefault="00820EAD" w:rsidP="00843319"/>
          <w:p w14:paraId="3C9A0B0C" w14:textId="06E9C8A9" w:rsidR="00820EAD" w:rsidRPr="003435E8" w:rsidRDefault="00820EAD" w:rsidP="00843319"/>
          <w:p w14:paraId="1D1A09DC" w14:textId="77777777" w:rsidR="00820EAD" w:rsidRPr="003435E8" w:rsidRDefault="00820EAD" w:rsidP="00843319"/>
          <w:p w14:paraId="0FA91700" w14:textId="77777777" w:rsidR="00820EAD" w:rsidRPr="003435E8" w:rsidRDefault="00820EAD" w:rsidP="00843319"/>
          <w:p w14:paraId="1C28EEB4" w14:textId="77777777" w:rsidR="00820EAD" w:rsidRPr="003435E8" w:rsidRDefault="00820EAD" w:rsidP="00843319"/>
          <w:p w14:paraId="4179F603" w14:textId="77777777" w:rsidR="00820EAD" w:rsidRPr="003435E8" w:rsidRDefault="00820EAD" w:rsidP="00843319"/>
          <w:p w14:paraId="64099103" w14:textId="77777777" w:rsidR="00820EAD" w:rsidRPr="003435E8" w:rsidRDefault="00820EAD" w:rsidP="00843319"/>
          <w:p w14:paraId="36B9C4A5" w14:textId="77777777" w:rsidR="00820EAD" w:rsidRPr="003435E8" w:rsidRDefault="00820EAD" w:rsidP="00843319"/>
          <w:p w14:paraId="6565D300" w14:textId="77777777" w:rsidR="00820EAD" w:rsidRPr="003435E8" w:rsidRDefault="00820EAD" w:rsidP="00843319"/>
          <w:p w14:paraId="0E180629" w14:textId="77777777" w:rsidR="00820EAD" w:rsidRPr="003435E8" w:rsidRDefault="00820EAD" w:rsidP="00843319"/>
          <w:p w14:paraId="5B5288B7" w14:textId="11122DFC" w:rsidR="004747C2" w:rsidRPr="003435E8" w:rsidRDefault="004747C2" w:rsidP="00655FE3">
            <w:pPr>
              <w:jc w:val="right"/>
            </w:pPr>
          </w:p>
          <w:p w14:paraId="0D75CFEA" w14:textId="77777777" w:rsidR="004747C2" w:rsidRPr="003435E8" w:rsidRDefault="004747C2" w:rsidP="00655FE3">
            <w:pPr>
              <w:jc w:val="right"/>
            </w:pPr>
          </w:p>
          <w:p w14:paraId="0D2975A3" w14:textId="77777777" w:rsidR="004747C2" w:rsidRPr="003435E8" w:rsidRDefault="004747C2" w:rsidP="00655FE3">
            <w:pPr>
              <w:jc w:val="right"/>
            </w:pPr>
          </w:p>
          <w:p w14:paraId="395FB1CC" w14:textId="77777777" w:rsidR="004747C2" w:rsidRPr="003435E8" w:rsidRDefault="004747C2" w:rsidP="00655FE3">
            <w:pPr>
              <w:jc w:val="right"/>
            </w:pPr>
          </w:p>
          <w:p w14:paraId="2B54E336" w14:textId="77777777" w:rsidR="004747C2" w:rsidRPr="003435E8" w:rsidRDefault="004747C2" w:rsidP="00655FE3">
            <w:pPr>
              <w:jc w:val="right"/>
            </w:pPr>
          </w:p>
          <w:p w14:paraId="19CEB86C" w14:textId="77777777" w:rsidR="004747C2" w:rsidRPr="003435E8" w:rsidRDefault="004747C2" w:rsidP="00655FE3">
            <w:pPr>
              <w:jc w:val="right"/>
            </w:pPr>
          </w:p>
          <w:p w14:paraId="6A0A8AC0" w14:textId="77777777" w:rsidR="004747C2" w:rsidRPr="003435E8" w:rsidRDefault="004747C2" w:rsidP="00655FE3">
            <w:pPr>
              <w:jc w:val="right"/>
            </w:pPr>
          </w:p>
          <w:p w14:paraId="283541D2" w14:textId="77777777" w:rsidR="004747C2" w:rsidRPr="003435E8" w:rsidRDefault="004747C2" w:rsidP="00655FE3">
            <w:pPr>
              <w:jc w:val="right"/>
            </w:pPr>
          </w:p>
          <w:p w14:paraId="6DDA310A" w14:textId="77777777" w:rsidR="004747C2" w:rsidRPr="003435E8" w:rsidRDefault="004747C2" w:rsidP="00655FE3">
            <w:pPr>
              <w:jc w:val="right"/>
            </w:pPr>
          </w:p>
          <w:p w14:paraId="7B38C5F4" w14:textId="77777777" w:rsidR="004747C2" w:rsidRPr="003435E8" w:rsidRDefault="004747C2" w:rsidP="00655FE3">
            <w:pPr>
              <w:jc w:val="right"/>
            </w:pPr>
          </w:p>
          <w:p w14:paraId="78EEAB87" w14:textId="77777777" w:rsidR="004747C2" w:rsidRPr="003435E8" w:rsidRDefault="004747C2" w:rsidP="00655FE3">
            <w:pPr>
              <w:jc w:val="right"/>
            </w:pPr>
          </w:p>
          <w:p w14:paraId="22E40552" w14:textId="77777777" w:rsidR="004747C2" w:rsidRPr="003435E8" w:rsidRDefault="004747C2" w:rsidP="00655FE3">
            <w:pPr>
              <w:jc w:val="right"/>
            </w:pPr>
          </w:p>
          <w:p w14:paraId="23B9329D" w14:textId="77777777" w:rsidR="004747C2" w:rsidRPr="003435E8" w:rsidRDefault="004747C2" w:rsidP="00655FE3">
            <w:pPr>
              <w:jc w:val="right"/>
            </w:pPr>
          </w:p>
          <w:p w14:paraId="6FC9DE22" w14:textId="77777777" w:rsidR="004747C2" w:rsidRPr="003435E8" w:rsidRDefault="004747C2" w:rsidP="00655FE3">
            <w:pPr>
              <w:jc w:val="right"/>
            </w:pPr>
          </w:p>
          <w:p w14:paraId="0FAD2AB7" w14:textId="77777777" w:rsidR="004747C2" w:rsidRPr="003435E8" w:rsidRDefault="004747C2" w:rsidP="00655FE3">
            <w:pPr>
              <w:jc w:val="right"/>
            </w:pPr>
          </w:p>
          <w:p w14:paraId="6DEBBC6B" w14:textId="77777777" w:rsidR="004747C2" w:rsidRPr="003435E8" w:rsidRDefault="004747C2" w:rsidP="00655FE3">
            <w:pPr>
              <w:jc w:val="right"/>
            </w:pPr>
          </w:p>
          <w:p w14:paraId="5E39899B" w14:textId="77777777" w:rsidR="004747C2" w:rsidRPr="003435E8" w:rsidRDefault="004747C2" w:rsidP="00655FE3">
            <w:pPr>
              <w:jc w:val="right"/>
            </w:pPr>
          </w:p>
          <w:p w14:paraId="0051A324" w14:textId="77777777" w:rsidR="004747C2" w:rsidRPr="003435E8" w:rsidRDefault="004747C2" w:rsidP="00655FE3">
            <w:pPr>
              <w:jc w:val="right"/>
            </w:pPr>
          </w:p>
          <w:p w14:paraId="0451F7E6" w14:textId="77777777" w:rsidR="00597EFC" w:rsidRPr="003435E8" w:rsidRDefault="00597EFC" w:rsidP="00655FE3">
            <w:pPr>
              <w:jc w:val="right"/>
            </w:pPr>
          </w:p>
          <w:p w14:paraId="2DA742CD" w14:textId="77777777" w:rsidR="00597EFC" w:rsidRPr="003435E8" w:rsidRDefault="00597EFC" w:rsidP="00655FE3">
            <w:pPr>
              <w:jc w:val="right"/>
            </w:pPr>
          </w:p>
          <w:p w14:paraId="02F9327F" w14:textId="77777777" w:rsidR="00597EFC" w:rsidRPr="003435E8" w:rsidRDefault="00597EFC" w:rsidP="00655FE3">
            <w:pPr>
              <w:jc w:val="right"/>
            </w:pPr>
          </w:p>
          <w:p w14:paraId="4B7DAD00" w14:textId="77777777" w:rsidR="00597EFC" w:rsidRPr="003435E8" w:rsidRDefault="00597EFC" w:rsidP="00655FE3">
            <w:pPr>
              <w:jc w:val="right"/>
            </w:pPr>
          </w:p>
          <w:p w14:paraId="2061EBEB" w14:textId="474867E6" w:rsidR="004747C2" w:rsidRDefault="00B81488" w:rsidP="00597EFC">
            <w:r>
              <w:t xml:space="preserve">Seleção com base no Custo menos Elevado - </w:t>
            </w:r>
            <w:r w:rsidR="002637A3">
              <w:t>SMC</w:t>
            </w:r>
          </w:p>
          <w:p w14:paraId="283B52C5" w14:textId="77777777" w:rsidR="004747C2" w:rsidRPr="003435E8" w:rsidRDefault="004747C2" w:rsidP="00655FE3">
            <w:pPr>
              <w:jc w:val="right"/>
            </w:pPr>
          </w:p>
          <w:p w14:paraId="4ED5E4B6" w14:textId="77777777" w:rsidR="004747C2" w:rsidRPr="003435E8" w:rsidRDefault="004747C2" w:rsidP="00655FE3">
            <w:pPr>
              <w:jc w:val="right"/>
            </w:pPr>
          </w:p>
          <w:p w14:paraId="5702026D" w14:textId="77777777" w:rsidR="004747C2" w:rsidRPr="003435E8" w:rsidRDefault="004747C2" w:rsidP="00655FE3">
            <w:pPr>
              <w:jc w:val="right"/>
            </w:pPr>
          </w:p>
          <w:p w14:paraId="1700D9DC" w14:textId="77777777" w:rsidR="004747C2" w:rsidRPr="003435E8" w:rsidRDefault="004747C2" w:rsidP="00655FE3">
            <w:pPr>
              <w:jc w:val="right"/>
            </w:pPr>
          </w:p>
          <w:p w14:paraId="58033C97" w14:textId="77777777" w:rsidR="004747C2" w:rsidRPr="003435E8" w:rsidRDefault="004747C2" w:rsidP="00655FE3">
            <w:pPr>
              <w:jc w:val="right"/>
            </w:pPr>
          </w:p>
          <w:p w14:paraId="017218FF" w14:textId="77777777" w:rsidR="004747C2" w:rsidRPr="003435E8" w:rsidRDefault="004747C2" w:rsidP="00655FE3">
            <w:pPr>
              <w:jc w:val="right"/>
            </w:pPr>
          </w:p>
          <w:p w14:paraId="53900D93" w14:textId="77777777" w:rsidR="004747C2" w:rsidRPr="003435E8" w:rsidRDefault="004747C2" w:rsidP="00655FE3">
            <w:pPr>
              <w:jc w:val="right"/>
            </w:pPr>
          </w:p>
          <w:p w14:paraId="4FAB1DC3" w14:textId="77777777" w:rsidR="004747C2" w:rsidRPr="003435E8" w:rsidRDefault="004747C2" w:rsidP="00655FE3">
            <w:pPr>
              <w:jc w:val="right"/>
            </w:pPr>
          </w:p>
          <w:p w14:paraId="3CCCF4A9" w14:textId="77777777" w:rsidR="004747C2" w:rsidRPr="003435E8" w:rsidRDefault="004747C2" w:rsidP="00655FE3">
            <w:pPr>
              <w:jc w:val="right"/>
            </w:pPr>
          </w:p>
          <w:p w14:paraId="5C743D64" w14:textId="7B7B91F7" w:rsidR="004747C2" w:rsidRPr="003435E8" w:rsidRDefault="004747C2" w:rsidP="00BA4D53"/>
        </w:tc>
        <w:tc>
          <w:tcPr>
            <w:tcW w:w="7369" w:type="dxa"/>
            <w:shd w:val="clear" w:color="auto" w:fill="auto"/>
          </w:tcPr>
          <w:p w14:paraId="27A74357" w14:textId="473614DA" w:rsidR="00C92068" w:rsidRPr="00820EAD" w:rsidRDefault="00C92068" w:rsidP="00E94691">
            <w:pPr>
              <w:pStyle w:val="FarbigeListe-Akzent11"/>
              <w:numPr>
                <w:ilvl w:val="1"/>
                <w:numId w:val="4"/>
              </w:numPr>
              <w:spacing w:before="120" w:after="120"/>
              <w:ind w:left="0" w:firstLine="0"/>
              <w:contextualSpacing w:val="0"/>
              <w:jc w:val="both"/>
            </w:pPr>
            <w:r>
              <w:lastRenderedPageBreak/>
              <w:t xml:space="preserve">Geralmente, como primeiro passo de avaliação, todas as propostas serão verificadas quanto à conformidade administrativa, conforme o IC 10.1. Uma proposta que não atenda substancialmente aos requisitos estabelecidos na </w:t>
            </w:r>
            <w:r>
              <w:rPr>
                <w:b/>
              </w:rPr>
              <w:t>Ficha de Dados</w:t>
            </w:r>
            <w:r>
              <w:t xml:space="preserve"> será rejeitada. Em particular, qualquer proposta que não contenha os seguintes documentos será considerada como não-</w:t>
            </w:r>
            <w:r w:rsidR="009552A2">
              <w:t>adequada</w:t>
            </w:r>
            <w:r>
              <w:t xml:space="preserve">, substancialmente: </w:t>
            </w:r>
          </w:p>
          <w:p w14:paraId="3BC6C6E0" w14:textId="603F7391" w:rsidR="00AE3D63" w:rsidRPr="0020060E" w:rsidRDefault="00777137" w:rsidP="00E94691">
            <w:pPr>
              <w:pStyle w:val="Textkrper2"/>
              <w:numPr>
                <w:ilvl w:val="0"/>
                <w:numId w:val="26"/>
              </w:numPr>
              <w:suppressAutoHyphens w:val="0"/>
              <w:spacing w:line="240" w:lineRule="auto"/>
              <w:jc w:val="both"/>
            </w:pPr>
            <w:bookmarkStart w:id="71" w:name="_Toc527641778"/>
            <w:r>
              <w:lastRenderedPageBreak/>
              <w:t>Declaração de Compromisso (Formulário TECH-1) assinada</w:t>
            </w:r>
            <w:bookmarkEnd w:id="71"/>
          </w:p>
          <w:p w14:paraId="61505AAD" w14:textId="0104B3A0" w:rsidR="008B7A61" w:rsidRPr="000A221C" w:rsidRDefault="00843319" w:rsidP="00ED24A9">
            <w:pPr>
              <w:pStyle w:val="FarbigeListe-Akzent11"/>
              <w:spacing w:before="120" w:after="120"/>
              <w:contextualSpacing w:val="0"/>
              <w:jc w:val="both"/>
            </w:pPr>
            <w:r>
              <w:t xml:space="preserve">Os Proponentes que não incluírem uma Declaração de Compromisso assinada em suas propostas serão excluídos de avaliação posterior. No caso da </w:t>
            </w:r>
            <w:r w:rsidR="009552A2">
              <w:t>SBQC</w:t>
            </w:r>
            <w:r>
              <w:t xml:space="preserve">, suas propostas financeiras serão devolvidas </w:t>
            </w:r>
            <w:r w:rsidR="009552A2">
              <w:t xml:space="preserve">sem </w:t>
            </w:r>
            <w:r>
              <w:t xml:space="preserve">abrir, uma vez concluída a licitação. As propostas de todos os outros proponentes serão avaliadas de acordo com os critérios e/ou sistema de pontuação determinados na </w:t>
            </w:r>
            <w:r>
              <w:rPr>
                <w:b/>
              </w:rPr>
              <w:t>Ficha de Dados</w:t>
            </w:r>
            <w:r>
              <w:t>.</w:t>
            </w:r>
          </w:p>
          <w:p w14:paraId="22FE5530" w14:textId="37E5D8AF" w:rsidR="00C92068" w:rsidRPr="00BA4D53" w:rsidRDefault="00C92068" w:rsidP="00E94691">
            <w:pPr>
              <w:pStyle w:val="FarbigeListe-Akzent11"/>
              <w:numPr>
                <w:ilvl w:val="1"/>
                <w:numId w:val="4"/>
              </w:numPr>
              <w:spacing w:before="120" w:after="120"/>
              <w:ind w:left="0" w:firstLine="0"/>
              <w:contextualSpacing w:val="0"/>
              <w:jc w:val="both"/>
            </w:pPr>
            <w:r>
              <w:t xml:space="preserve">No caso de uma apresentação de dois envelopes </w:t>
            </w:r>
            <w:r w:rsidR="009552A2">
              <w:rPr>
                <w:b/>
              </w:rPr>
              <w:t>SBQC</w:t>
            </w:r>
            <w:r>
              <w:t xml:space="preserve">, as </w:t>
            </w:r>
            <w:r w:rsidR="009552A2">
              <w:t xml:space="preserve">seguintes </w:t>
            </w:r>
            <w:r>
              <w:t>etapas de avaliação serão executadas na sequência apresentada abaixo:</w:t>
            </w:r>
          </w:p>
          <w:p w14:paraId="20820B8B" w14:textId="6801CEEC" w:rsidR="00AE3D63" w:rsidRDefault="00AE3D63" w:rsidP="00E94691">
            <w:pPr>
              <w:pStyle w:val="Textkrper2"/>
              <w:numPr>
                <w:ilvl w:val="0"/>
                <w:numId w:val="28"/>
              </w:numPr>
              <w:suppressAutoHyphens w:val="0"/>
              <w:spacing w:line="240" w:lineRule="auto"/>
              <w:jc w:val="both"/>
            </w:pPr>
            <w:r>
              <w:t xml:space="preserve">Se os critérios de qualificação forem determinados </w:t>
            </w:r>
            <w:proofErr w:type="gramStart"/>
            <w:r>
              <w:t xml:space="preserve">na </w:t>
            </w:r>
            <w:r>
              <w:rPr>
                <w:b/>
              </w:rPr>
              <w:t xml:space="preserve"> Ficha</w:t>
            </w:r>
            <w:proofErr w:type="gramEnd"/>
            <w:r>
              <w:rPr>
                <w:b/>
              </w:rPr>
              <w:t xml:space="preserve"> de Dados</w:t>
            </w:r>
            <w:r>
              <w:t xml:space="preserve">, a avaliação das propostas técnicas começará com a avaliação da qualificação do Proponente com base nos critérios estabelecidos na </w:t>
            </w:r>
            <w:r>
              <w:rPr>
                <w:b/>
              </w:rPr>
              <w:t>Ficha de Dados</w:t>
            </w:r>
            <w:r>
              <w:t xml:space="preserve"> e nas informações apresentadas nos Formulários de Qualificação. Os Proponentes que não conseguiram estabelecer o pleno cumprimento dos critérios de qualificação serão excluídos de avaliações posteriores e suas propostas financeiras serão devolvidas sem serem abertas após a conclusão da licitação. As propostas técnicas de todos os outros proponentes serão avaliadas de acordo com os critérios e sistema de pontuação determinados na </w:t>
            </w:r>
            <w:r>
              <w:rPr>
                <w:b/>
              </w:rPr>
              <w:t>Ficha de Dados</w:t>
            </w:r>
            <w:r>
              <w:t xml:space="preserve">. </w:t>
            </w:r>
          </w:p>
          <w:p w14:paraId="72AB8EED" w14:textId="7D19F0CD" w:rsidR="00655FE3" w:rsidRPr="00010810" w:rsidRDefault="00655FE3" w:rsidP="00E94691">
            <w:pPr>
              <w:pStyle w:val="Textkrper2"/>
              <w:numPr>
                <w:ilvl w:val="0"/>
                <w:numId w:val="28"/>
              </w:numPr>
              <w:suppressAutoHyphens w:val="0"/>
              <w:spacing w:line="240" w:lineRule="auto"/>
              <w:jc w:val="both"/>
            </w:pPr>
            <w:r>
              <w:t xml:space="preserve">Cada Proposta adequada será avaliada tecnicamente. Uma Proposta será rejeitada nessa fase se for determinada como não-adequada de acordo com o IC 7.2 ou se não atingir a pontuação técnica mínima de 75% da pontuação máxima de acordo com o IC 20.2 b. Uma proposta técnica que não atenda substancialmente aos requisitos estabelecidos na </w:t>
            </w:r>
            <w:r>
              <w:rPr>
                <w:b/>
              </w:rPr>
              <w:t>Ficha de Dados</w:t>
            </w:r>
            <w:r>
              <w:t xml:space="preserve"> será rejeitada.</w:t>
            </w:r>
          </w:p>
          <w:p w14:paraId="64447B5C" w14:textId="6737E693" w:rsidR="00655FE3" w:rsidRDefault="00655FE3" w:rsidP="00E94691">
            <w:pPr>
              <w:pStyle w:val="Textkrper2"/>
              <w:numPr>
                <w:ilvl w:val="0"/>
                <w:numId w:val="28"/>
              </w:numPr>
              <w:suppressAutoHyphens w:val="0"/>
              <w:spacing w:line="240" w:lineRule="auto"/>
              <w:jc w:val="both"/>
            </w:pPr>
            <w:r>
              <w:t xml:space="preserve">A avaliação técnica será apresentada em um relatório. A abertura e avaliação financeira só podem ser </w:t>
            </w:r>
            <w:r w:rsidR="003F5DB7">
              <w:t xml:space="preserve">conduzidas, </w:t>
            </w:r>
            <w:r>
              <w:t>assim que o relatório de avaliação técnica tenha sido aprovado pelo Contratante e pelo KfW, se o KfW não for o Contratante.</w:t>
            </w:r>
          </w:p>
          <w:p w14:paraId="7B8E3BD4" w14:textId="7C919BCE" w:rsidR="00655FE3" w:rsidRPr="006B664E" w:rsidRDefault="00655FE3" w:rsidP="00E94691">
            <w:pPr>
              <w:pStyle w:val="Textkrper2"/>
              <w:numPr>
                <w:ilvl w:val="0"/>
                <w:numId w:val="28"/>
              </w:numPr>
              <w:suppressAutoHyphens w:val="0"/>
              <w:spacing w:line="240" w:lineRule="auto"/>
              <w:jc w:val="both"/>
            </w:pPr>
            <w:r>
              <w:t xml:space="preserve">As Propostas Financeiras desses Consultores que estão em conformidade com o IC 20.1 e são determinadas como tecnicamente adequadas conforme o IC 20.2 </w:t>
            </w:r>
            <w:proofErr w:type="spellStart"/>
            <w:r>
              <w:t>ser</w:t>
            </w:r>
            <w:r w:rsidR="003F5DB7">
              <w:t>am</w:t>
            </w:r>
            <w:proofErr w:type="spellEnd"/>
            <w:r>
              <w:t xml:space="preserve"> abertas. As Propostas Financeiras desses Consultores </w:t>
            </w:r>
            <w:r w:rsidR="003F5DB7">
              <w:t xml:space="preserve">com uma pontuação </w:t>
            </w:r>
            <w:r>
              <w:t>abaixo da mínima não serão abertas e devolvidas sem serem abertas após a conclusão do processo de seleção e assinatura do Contrato. A abertura das Propostas Financeiras deve ser feita de acordo com o IC 17.2 e IC 17.5. As Propostas Financeiras serão avaliadas utilizando o preço total após a correção de quaisquer erros aritméticos e seguindo estritamente as estipulações do IC 23.</w:t>
            </w:r>
          </w:p>
          <w:p w14:paraId="49FE0E28" w14:textId="4E2BF254" w:rsidR="004747C2" w:rsidRDefault="00655FE3" w:rsidP="00E94691">
            <w:pPr>
              <w:pStyle w:val="Textkrper2"/>
              <w:numPr>
                <w:ilvl w:val="0"/>
                <w:numId w:val="28"/>
              </w:numPr>
              <w:suppressAutoHyphens w:val="0"/>
              <w:spacing w:line="240" w:lineRule="auto"/>
              <w:jc w:val="both"/>
            </w:pPr>
            <w:r>
              <w:t>A avaliação financeira será apresentada em um relatório de Avaliação Combinada de Propostas Técnicas e Financeiras a ser aprovado pelo Contratante e pelo KfW, caso o KfW não seja o Contratante.</w:t>
            </w:r>
          </w:p>
          <w:p w14:paraId="06FC4DC5" w14:textId="1FE12865" w:rsidR="00597EFC" w:rsidRPr="00BA4D53" w:rsidRDefault="00597EFC" w:rsidP="00951184">
            <w:pPr>
              <w:pStyle w:val="Textkrper2"/>
              <w:suppressAutoHyphens w:val="0"/>
              <w:spacing w:line="240" w:lineRule="auto"/>
              <w:ind w:left="360"/>
              <w:jc w:val="both"/>
            </w:pPr>
            <w:r>
              <w:t xml:space="preserve">A pontuação da proposta deve ser calculada de acordo com a fórmula apresentada em </w:t>
            </w:r>
            <w:r w:rsidR="003F5DB7">
              <w:t xml:space="preserve">IC </w:t>
            </w:r>
            <w:r>
              <w:t>20.5.</w:t>
            </w:r>
          </w:p>
          <w:p w14:paraId="6538C700" w14:textId="57BFE95A" w:rsidR="00820EAD" w:rsidRDefault="004747C2" w:rsidP="00FF7565">
            <w:pPr>
              <w:pStyle w:val="Textkrper2"/>
              <w:suppressAutoHyphens w:val="0"/>
              <w:spacing w:before="120" w:line="240" w:lineRule="auto"/>
              <w:ind w:left="720"/>
              <w:jc w:val="both"/>
            </w:pPr>
            <w:r>
              <w:t xml:space="preserve">O Consultor com a maior pontuação de proposta será declarado vencedor e </w:t>
            </w:r>
            <w:r w:rsidR="003F5DB7">
              <w:t xml:space="preserve">ser </w:t>
            </w:r>
            <w:r>
              <w:t>convidado para negociações.</w:t>
            </w:r>
          </w:p>
          <w:p w14:paraId="34566F6F" w14:textId="7064012B" w:rsidR="00655FE3" w:rsidRPr="00BA4D53" w:rsidRDefault="00655FE3" w:rsidP="00E94691">
            <w:pPr>
              <w:pStyle w:val="FarbigeListe-Akzent11"/>
              <w:numPr>
                <w:ilvl w:val="1"/>
                <w:numId w:val="4"/>
              </w:numPr>
              <w:spacing w:before="120" w:after="120"/>
              <w:ind w:left="0" w:firstLine="0"/>
              <w:contextualSpacing w:val="0"/>
              <w:jc w:val="both"/>
            </w:pPr>
            <w:r>
              <w:t xml:space="preserve">No caso de uma apresentação de um envelope </w:t>
            </w:r>
            <w:r w:rsidR="003F5DB7">
              <w:rPr>
                <w:b/>
              </w:rPr>
              <w:t>SOF</w:t>
            </w:r>
            <w:r>
              <w:t xml:space="preserve">, as </w:t>
            </w:r>
            <w:r w:rsidR="003F5DB7">
              <w:t xml:space="preserve">seguintes </w:t>
            </w:r>
            <w:r>
              <w:t>etapas de avaliação serão executadas na sequência apresentada abaixo:</w:t>
            </w:r>
          </w:p>
          <w:p w14:paraId="3A64EC30" w14:textId="6A19093B" w:rsidR="001C3DC0" w:rsidRPr="00B605A7" w:rsidRDefault="00290953" w:rsidP="00E94691">
            <w:pPr>
              <w:pStyle w:val="Textkrper2"/>
              <w:numPr>
                <w:ilvl w:val="0"/>
                <w:numId w:val="29"/>
              </w:numPr>
              <w:suppressAutoHyphens w:val="0"/>
              <w:spacing w:line="240" w:lineRule="auto"/>
              <w:jc w:val="both"/>
            </w:pPr>
            <w:r>
              <w:t xml:space="preserve">A avaliação começará com a leitura dos preços totais de todas as </w:t>
            </w:r>
            <w:r>
              <w:lastRenderedPageBreak/>
              <w:t xml:space="preserve">propostas. São elegíveis para avaliação somente aquelas propostas que estejam dentro do orçamento disponível, conforme indicado na </w:t>
            </w:r>
            <w:r>
              <w:rPr>
                <w:b/>
              </w:rPr>
              <w:t>Ficha de Dados</w:t>
            </w:r>
            <w:r>
              <w:t>. Todas as propostas que excederem o orçamento disponível serão excluídas d</w:t>
            </w:r>
            <w:r w:rsidR="001815DD">
              <w:t>a</w:t>
            </w:r>
            <w:r>
              <w:t xml:space="preserve"> avaliação posterior. A fim de determinar a avaliação da capacidade financeira das propostas financeiras, </w:t>
            </w:r>
            <w:r w:rsidR="001815DD">
              <w:t>se</w:t>
            </w:r>
            <w:r>
              <w:t xml:space="preserve"> </w:t>
            </w:r>
            <w:r w:rsidR="001815DD">
              <w:t xml:space="preserve">deverá seguir </w:t>
            </w:r>
            <w:r>
              <w:t xml:space="preserve">estritamente as instruções, conforme o IC 21. </w:t>
            </w:r>
          </w:p>
          <w:p w14:paraId="0BA7B8F9" w14:textId="1962EEFF" w:rsidR="001C3DC0" w:rsidRPr="00B605A7" w:rsidRDefault="001C3DC0" w:rsidP="00E94691">
            <w:pPr>
              <w:pStyle w:val="Textkrper2"/>
              <w:numPr>
                <w:ilvl w:val="0"/>
                <w:numId w:val="29"/>
              </w:numPr>
              <w:suppressAutoHyphens w:val="0"/>
              <w:spacing w:line="240" w:lineRule="auto"/>
              <w:jc w:val="both"/>
            </w:pPr>
            <w:r>
              <w:t xml:space="preserve">Se os critérios de qualificação forem determinados na </w:t>
            </w:r>
            <w:r>
              <w:rPr>
                <w:b/>
              </w:rPr>
              <w:t>Ficha de Dados</w:t>
            </w:r>
            <w:r>
              <w:t xml:space="preserve">, a avaliação das propostas técnicas financeiramente adequadas começará com a avaliação da qualificação do Proponente com base nos critérios estabelecidos na </w:t>
            </w:r>
            <w:r>
              <w:rPr>
                <w:b/>
              </w:rPr>
              <w:t>Ficha de Dados</w:t>
            </w:r>
            <w:r>
              <w:t xml:space="preserve"> e nas informações apresentadas nos Formulários de Qualificação. Os concorrentes que não puderam </w:t>
            </w:r>
            <w:r w:rsidR="001815DD">
              <w:t>cumprir plenamente</w:t>
            </w:r>
            <w:r>
              <w:t xml:space="preserve"> os critérios de qualificação serão excluídos </w:t>
            </w:r>
            <w:r w:rsidR="001815DD">
              <w:t xml:space="preserve">da </w:t>
            </w:r>
            <w:r>
              <w:t xml:space="preserve">avaliação posterior. As propostas técnicas de todos os outros proponentes serão avaliadas de acordo com os critérios e </w:t>
            </w:r>
            <w:r w:rsidR="001815DD">
              <w:t xml:space="preserve">o </w:t>
            </w:r>
            <w:r>
              <w:t xml:space="preserve">sistema de pontuação determinados na </w:t>
            </w:r>
            <w:r>
              <w:rPr>
                <w:b/>
              </w:rPr>
              <w:t>Ficha de Dados</w:t>
            </w:r>
            <w:r>
              <w:t xml:space="preserve">. </w:t>
            </w:r>
          </w:p>
          <w:p w14:paraId="3B4A082F" w14:textId="50DDFCE7" w:rsidR="001C3DC0" w:rsidRPr="00B605A7" w:rsidRDefault="001815DD" w:rsidP="00E94691">
            <w:pPr>
              <w:pStyle w:val="Textkrper2"/>
              <w:numPr>
                <w:ilvl w:val="0"/>
                <w:numId w:val="29"/>
              </w:numPr>
              <w:suppressAutoHyphens w:val="0"/>
              <w:spacing w:line="240" w:lineRule="auto"/>
              <w:jc w:val="both"/>
            </w:pPr>
            <w:r>
              <w:t xml:space="preserve">Toda </w:t>
            </w:r>
            <w:r w:rsidR="001C3DC0">
              <w:t xml:space="preserve">Proposta </w:t>
            </w:r>
            <w:r>
              <w:t xml:space="preserve">que cumpra com os critérios de qualificação </w:t>
            </w:r>
            <w:r w:rsidR="001C3DC0">
              <w:t xml:space="preserve">será avaliada tecnicamente. Uma proposta será rejeitada nessa fase se for determinada como não-adequada de acordo com o IC 7.2 ou se não atingir a pontuação técnica mínima de 75% da pontuação máxima de acordo com o IC 20.3 b). Uma proposta técnica que não atenda substancialmente aos requisitos estabelecidos na </w:t>
            </w:r>
            <w:r w:rsidR="001C3DC0">
              <w:rPr>
                <w:b/>
              </w:rPr>
              <w:t>Ficha de Dados</w:t>
            </w:r>
            <w:r w:rsidR="001C3DC0">
              <w:t xml:space="preserve"> será rejeitada.</w:t>
            </w:r>
          </w:p>
          <w:p w14:paraId="4B0E3DC8" w14:textId="77777777" w:rsidR="00951184" w:rsidRDefault="001C3DC0" w:rsidP="00E94691">
            <w:pPr>
              <w:pStyle w:val="Textkrper2"/>
              <w:numPr>
                <w:ilvl w:val="0"/>
                <w:numId w:val="29"/>
              </w:numPr>
              <w:suppressAutoHyphens w:val="0"/>
              <w:spacing w:line="240" w:lineRule="auto"/>
              <w:jc w:val="both"/>
            </w:pPr>
            <w:r>
              <w:t>A avaliação será apresentada em um relatório a ser aprovado pelo Contratante e pelo KfW, caso o KfW não seja o Contratante.</w:t>
            </w:r>
          </w:p>
          <w:p w14:paraId="57EF2BFE" w14:textId="4B2B4A6C" w:rsidR="00597EFC" w:rsidRPr="00951184" w:rsidRDefault="00597EFC" w:rsidP="00E94691">
            <w:pPr>
              <w:pStyle w:val="Textkrper2"/>
              <w:numPr>
                <w:ilvl w:val="0"/>
                <w:numId w:val="29"/>
              </w:numPr>
              <w:suppressAutoHyphens w:val="0"/>
              <w:spacing w:line="240" w:lineRule="auto"/>
              <w:jc w:val="both"/>
            </w:pPr>
            <w:r>
              <w:t xml:space="preserve">A pontuação da proposta deve ser calculada de acordo com a fórmula apresentada em </w:t>
            </w:r>
            <w:r w:rsidR="00C71323">
              <w:t xml:space="preserve">IC </w:t>
            </w:r>
            <w:r>
              <w:t>20.5.</w:t>
            </w:r>
          </w:p>
          <w:p w14:paraId="61ECEE27" w14:textId="2D88BC25" w:rsidR="004747C2" w:rsidRPr="00B605A7" w:rsidRDefault="004747C2" w:rsidP="00FF7565">
            <w:pPr>
              <w:pStyle w:val="FarbigeListe-Akzent11"/>
              <w:spacing w:before="120" w:after="120"/>
              <w:contextualSpacing w:val="0"/>
              <w:jc w:val="both"/>
            </w:pPr>
            <w:r>
              <w:t>O Consultor com a maior Pontuação Técnica será declarado vencedor e convidado para negociações.</w:t>
            </w:r>
          </w:p>
          <w:p w14:paraId="72FDC0C6" w14:textId="6EE71E6F" w:rsidR="00655FE3" w:rsidRPr="00B605A7" w:rsidRDefault="00655FE3" w:rsidP="00E94691">
            <w:pPr>
              <w:pStyle w:val="FarbigeListe-Akzent11"/>
              <w:numPr>
                <w:ilvl w:val="1"/>
                <w:numId w:val="4"/>
              </w:numPr>
              <w:spacing w:before="120" w:after="120"/>
              <w:ind w:left="0" w:firstLine="0"/>
              <w:contextualSpacing w:val="0"/>
              <w:jc w:val="both"/>
            </w:pPr>
            <w:r>
              <w:t xml:space="preserve">No caso de uma apresentação de um envelope </w:t>
            </w:r>
            <w:r w:rsidR="003A6E73">
              <w:rPr>
                <w:b/>
              </w:rPr>
              <w:t>SMC</w:t>
            </w:r>
            <w:r>
              <w:t xml:space="preserve">, as </w:t>
            </w:r>
            <w:r w:rsidR="003A6E73">
              <w:t xml:space="preserve">seguintes </w:t>
            </w:r>
            <w:r>
              <w:t xml:space="preserve">etapas de avaliação serão executadas na </w:t>
            </w:r>
            <w:proofErr w:type="spellStart"/>
            <w:r>
              <w:t>seqüência</w:t>
            </w:r>
            <w:proofErr w:type="spellEnd"/>
            <w:r>
              <w:t xml:space="preserve"> apresentada abaixo:</w:t>
            </w:r>
          </w:p>
          <w:p w14:paraId="14886E45" w14:textId="725C6B7A" w:rsidR="00290953" w:rsidRDefault="00290953" w:rsidP="00E94691">
            <w:pPr>
              <w:pStyle w:val="Textkrper2"/>
              <w:numPr>
                <w:ilvl w:val="0"/>
                <w:numId w:val="30"/>
              </w:numPr>
              <w:suppressAutoHyphens w:val="0"/>
              <w:spacing w:line="240" w:lineRule="auto"/>
              <w:jc w:val="both"/>
            </w:pPr>
            <w:r>
              <w:t xml:space="preserve">A avaliação começará com a leitura dos preços totais de todas as propostas e a verificação da </w:t>
            </w:r>
            <w:r w:rsidR="003A6E73">
              <w:t xml:space="preserve">correção </w:t>
            </w:r>
            <w:r>
              <w:t>aritmética, conforme especificado no IC 21.</w:t>
            </w:r>
          </w:p>
          <w:p w14:paraId="75221ED1" w14:textId="41FABB9B" w:rsidR="004747C2" w:rsidRDefault="00290953" w:rsidP="00E94691">
            <w:pPr>
              <w:pStyle w:val="Textkrper2"/>
              <w:numPr>
                <w:ilvl w:val="0"/>
                <w:numId w:val="30"/>
              </w:numPr>
              <w:suppressAutoHyphens w:val="0"/>
              <w:spacing w:line="240" w:lineRule="auto"/>
              <w:jc w:val="both"/>
            </w:pPr>
            <w:r>
              <w:t xml:space="preserve">A </w:t>
            </w:r>
            <w:r w:rsidR="002637A3">
              <w:t>P</w:t>
            </w:r>
            <w:r w:rsidR="003A6E73">
              <w:t xml:space="preserve">roposta </w:t>
            </w:r>
            <w:r>
              <w:t>de preço corrigido mais baix</w:t>
            </w:r>
            <w:r w:rsidR="003A6E73">
              <w:t>o</w:t>
            </w:r>
            <w:r>
              <w:t xml:space="preserve"> será avaliada de acordo com os critérios de aprovação e reprovação estabelecidos na </w:t>
            </w:r>
            <w:r>
              <w:rPr>
                <w:b/>
              </w:rPr>
              <w:t>Ficha de Dados</w:t>
            </w:r>
            <w:r>
              <w:t xml:space="preserve">. Todas as outras propostas </w:t>
            </w:r>
            <w:r w:rsidR="003A6E73">
              <w:t xml:space="preserve">não </w:t>
            </w:r>
            <w:r>
              <w:t xml:space="preserve">serão consideradas nessa fase. Se a </w:t>
            </w:r>
            <w:r w:rsidR="003A6E73">
              <w:t xml:space="preserve">Proposta </w:t>
            </w:r>
            <w:r>
              <w:t>com o preço mais baixo corrigido for determinada</w:t>
            </w:r>
            <w:r w:rsidR="002637A3">
              <w:t xml:space="preserve"> tecnicamente adequada</w:t>
            </w:r>
            <w:r>
              <w:t xml:space="preserve">, a avaliação será interrompida e o Proponente será proposto para adjudicação do contrato. </w:t>
            </w:r>
          </w:p>
          <w:p w14:paraId="184CDB7B" w14:textId="65B00CF1" w:rsidR="00290953" w:rsidRDefault="00290953" w:rsidP="004747C2">
            <w:pPr>
              <w:pStyle w:val="Textkrper2"/>
              <w:suppressAutoHyphens w:val="0"/>
              <w:spacing w:line="240" w:lineRule="auto"/>
              <w:ind w:left="720"/>
              <w:jc w:val="both"/>
            </w:pPr>
            <w:r>
              <w:t xml:space="preserve">Se a </w:t>
            </w:r>
            <w:r w:rsidR="002637A3">
              <w:t xml:space="preserve">Proposta </w:t>
            </w:r>
            <w:r>
              <w:t xml:space="preserve">de preço </w:t>
            </w:r>
            <w:r w:rsidR="002637A3">
              <w:t xml:space="preserve">corrigido </w:t>
            </w:r>
            <w:r>
              <w:t xml:space="preserve">mais baixo for determinada tecnicamente </w:t>
            </w:r>
            <w:r w:rsidR="002637A3">
              <w:t>não</w:t>
            </w:r>
            <w:r>
              <w:t xml:space="preserve"> adequa</w:t>
            </w:r>
            <w:r w:rsidR="002637A3">
              <w:t>da</w:t>
            </w:r>
            <w:r>
              <w:t xml:space="preserve">, ela será excluída </w:t>
            </w:r>
            <w:r w:rsidR="002637A3">
              <w:t xml:space="preserve">da </w:t>
            </w:r>
            <w:r>
              <w:t xml:space="preserve">avaliação posterior e o processo de avaliação será retomado com a segunda </w:t>
            </w:r>
            <w:r w:rsidR="002637A3">
              <w:t xml:space="preserve">Proposta </w:t>
            </w:r>
            <w:r>
              <w:t>de preço corrigido mais baix</w:t>
            </w:r>
            <w:r w:rsidR="002637A3">
              <w:t>o</w:t>
            </w:r>
            <w:r>
              <w:t xml:space="preserve">. </w:t>
            </w:r>
          </w:p>
          <w:p w14:paraId="045A6795" w14:textId="6BDFBA67" w:rsidR="004747C2" w:rsidRPr="00290953" w:rsidRDefault="004747C2" w:rsidP="00E94691">
            <w:pPr>
              <w:pStyle w:val="Textkrper2"/>
              <w:numPr>
                <w:ilvl w:val="0"/>
                <w:numId w:val="30"/>
              </w:numPr>
              <w:suppressAutoHyphens w:val="0"/>
              <w:spacing w:line="240" w:lineRule="auto"/>
              <w:jc w:val="both"/>
            </w:pPr>
            <w:r>
              <w:t>A avaliação será apresentada em um relatório a ser aprovado pelo Contratante e pelo KfW, caso o KfW não seja o Contratante.</w:t>
            </w:r>
          </w:p>
          <w:p w14:paraId="6E1BED03" w14:textId="08B2A651" w:rsidR="004747C2" w:rsidRDefault="004747C2" w:rsidP="00543D2A">
            <w:pPr>
              <w:pStyle w:val="FarbigeListe-Akzent11"/>
              <w:spacing w:before="120" w:after="120"/>
              <w:contextualSpacing w:val="0"/>
              <w:jc w:val="both"/>
            </w:pPr>
            <w:r>
              <w:t xml:space="preserve">O Consultor com a </w:t>
            </w:r>
            <w:r w:rsidR="002637A3">
              <w:t xml:space="preserve">Proposta </w:t>
            </w:r>
            <w:r>
              <w:t xml:space="preserve">financeira </w:t>
            </w:r>
            <w:r w:rsidR="002637A3">
              <w:t xml:space="preserve">corrigida </w:t>
            </w:r>
            <w:r>
              <w:t>mais baixa e tecnicamente adequada será declarado vencedor e convidado para negociações.</w:t>
            </w:r>
          </w:p>
          <w:p w14:paraId="67D24AEC" w14:textId="032B7A11" w:rsidR="00DC5E2C" w:rsidRPr="00951184" w:rsidRDefault="00DC5E2C" w:rsidP="00E94691">
            <w:pPr>
              <w:pStyle w:val="FarbigeListe-Akzent11"/>
              <w:numPr>
                <w:ilvl w:val="1"/>
                <w:numId w:val="4"/>
              </w:numPr>
              <w:spacing w:before="120" w:after="120"/>
              <w:ind w:left="0" w:firstLine="0"/>
              <w:contextualSpacing w:val="0"/>
              <w:jc w:val="both"/>
            </w:pPr>
            <w:r>
              <w:t xml:space="preserve">A Pontuação da Proposta deve ser calculada de acordo com a fórmula </w:t>
            </w:r>
            <w:r>
              <w:lastRenderedPageBreak/>
              <w:t>seguinte:</w:t>
            </w:r>
          </w:p>
          <w:p w14:paraId="09912305" w14:textId="557BF1CF" w:rsidR="00DC5E2C" w:rsidRPr="00226AEF" w:rsidRDefault="00C34844" w:rsidP="00597EFC">
            <w:pPr>
              <w:pStyle w:val="BankNormal"/>
              <w:tabs>
                <w:tab w:val="right" w:pos="7218"/>
              </w:tabs>
              <w:spacing w:after="0"/>
              <w:ind w:left="731"/>
              <w:rPr>
                <w:noProof/>
              </w:rPr>
            </w:pPr>
            <w:r>
              <w:t>A ponderação</w:t>
            </w:r>
            <w:r w:rsidR="00DC5E2C">
              <w:t xml:space="preserve"> </w:t>
            </w:r>
            <w:r>
              <w:t>da</w:t>
            </w:r>
            <w:r w:rsidR="00DC5E2C">
              <w:t xml:space="preserve">s propostas Técnica (T) </w:t>
            </w:r>
            <w:proofErr w:type="gramStart"/>
            <w:r w:rsidR="00DC5E2C">
              <w:t>e Financeira</w:t>
            </w:r>
            <w:proofErr w:type="gramEnd"/>
            <w:r w:rsidR="00DC5E2C">
              <w:t xml:space="preserve"> (F) são </w:t>
            </w:r>
            <w:r>
              <w:t xml:space="preserve">conforme </w:t>
            </w:r>
            <w:r w:rsidR="00DC5E2C">
              <w:t xml:space="preserve">o indicado na </w:t>
            </w:r>
            <w:r w:rsidR="00DC5E2C">
              <w:rPr>
                <w:b/>
              </w:rPr>
              <w:t>Ficha de Dados</w:t>
            </w:r>
            <w:r w:rsidR="00DC5E2C">
              <w:t>.</w:t>
            </w:r>
          </w:p>
          <w:p w14:paraId="1FF91DC8" w14:textId="77777777" w:rsidR="00DC5E2C" w:rsidRPr="003435E8" w:rsidRDefault="00DC5E2C" w:rsidP="00951184">
            <w:pPr>
              <w:ind w:left="731"/>
              <w:rPr>
                <w:noProof/>
              </w:rPr>
            </w:pPr>
          </w:p>
          <w:p w14:paraId="32F84684" w14:textId="77777777" w:rsidR="00DC5E2C" w:rsidRPr="00226AEF" w:rsidRDefault="00DC5E2C" w:rsidP="00951184">
            <w:pPr>
              <w:spacing w:after="120"/>
              <w:ind w:left="731"/>
              <w:rPr>
                <w:rFonts w:eastAsiaTheme="minorHAnsi"/>
                <w:noProof/>
                <w:color w:val="000000" w:themeColor="text1"/>
              </w:rPr>
            </w:pPr>
            <w:r>
              <w:rPr>
                <w:color w:val="000000" w:themeColor="text1"/>
              </w:rPr>
              <w:t>A pontuação técnica ponderada é calculada da seguinte forma:</w:t>
            </w:r>
          </w:p>
          <w:p w14:paraId="79B60D04" w14:textId="77777777" w:rsidR="00DC5E2C" w:rsidRPr="00226AEF" w:rsidRDefault="00DC5E2C" w:rsidP="00951184">
            <w:pPr>
              <w:spacing w:after="120"/>
              <w:ind w:left="731"/>
              <w:rPr>
                <w:noProof/>
              </w:rPr>
            </w:pPr>
            <w:r>
              <w:rPr>
                <w:color w:val="000000" w:themeColor="text1"/>
              </w:rPr>
              <w:t>PT = WT * T,</w:t>
            </w:r>
            <w:r>
              <w:t xml:space="preserve"> com</w:t>
            </w:r>
          </w:p>
          <w:p w14:paraId="581E5534" w14:textId="77777777" w:rsidR="00DC5E2C" w:rsidRPr="00226AEF" w:rsidRDefault="00DC5E2C" w:rsidP="00951184">
            <w:pPr>
              <w:spacing w:after="120"/>
              <w:ind w:left="731"/>
              <w:rPr>
                <w:noProof/>
              </w:rPr>
            </w:pPr>
            <w:r>
              <w:tab/>
              <w:t>PT = pontuação técnica ponderada (pontos) de uma Proposta técnica,</w:t>
            </w:r>
          </w:p>
          <w:p w14:paraId="1EB78462" w14:textId="77777777" w:rsidR="00DC5E2C" w:rsidRPr="00226AEF" w:rsidRDefault="00DC5E2C" w:rsidP="00951184">
            <w:pPr>
              <w:spacing w:after="120"/>
              <w:ind w:left="731"/>
              <w:rPr>
                <w:noProof/>
              </w:rPr>
            </w:pPr>
            <w:r>
              <w:tab/>
              <w:t>T    = pontuação técnica (pontos) de acordo com a avaliação técnica,</w:t>
            </w:r>
          </w:p>
          <w:p w14:paraId="015E6AF0" w14:textId="0EF864D9" w:rsidR="00DC5E2C" w:rsidRPr="00226AEF" w:rsidRDefault="00DC5E2C" w:rsidP="00951184">
            <w:pPr>
              <w:spacing w:after="120"/>
              <w:ind w:left="731"/>
              <w:rPr>
                <w:noProof/>
              </w:rPr>
            </w:pPr>
            <w:r>
              <w:tab/>
              <w:t xml:space="preserve">WT = </w:t>
            </w:r>
            <w:r w:rsidR="002637A3">
              <w:t xml:space="preserve">ponderação </w:t>
            </w:r>
            <w:r>
              <w:t>da proposta técnica (em porcentagem)</w:t>
            </w:r>
          </w:p>
          <w:p w14:paraId="1E3929AB" w14:textId="6B1544A5" w:rsidR="00DC5E2C" w:rsidRPr="00226AEF" w:rsidRDefault="00DC5E2C" w:rsidP="00951184">
            <w:pPr>
              <w:spacing w:after="120"/>
              <w:ind w:left="731"/>
              <w:rPr>
                <w:noProof/>
              </w:rPr>
            </w:pPr>
            <w:r>
              <w:t>A pontuação financeira ponderada é calculada da seguinte forma</w:t>
            </w:r>
            <w:r w:rsidR="00C34844">
              <w:t>:</w:t>
            </w:r>
          </w:p>
          <w:p w14:paraId="12004C9B" w14:textId="77777777" w:rsidR="00DC5E2C" w:rsidRPr="00226AEF" w:rsidRDefault="00DC5E2C" w:rsidP="00951184">
            <w:pPr>
              <w:spacing w:after="120"/>
              <w:ind w:left="731"/>
              <w:rPr>
                <w:noProof/>
              </w:rPr>
            </w:pPr>
            <w:r>
              <w:t>PF = WF * Co/C, com</w:t>
            </w:r>
          </w:p>
          <w:p w14:paraId="3087A03A" w14:textId="77777777" w:rsidR="00DC5E2C" w:rsidRPr="00226AEF" w:rsidRDefault="00DC5E2C" w:rsidP="00951184">
            <w:pPr>
              <w:spacing w:after="120"/>
              <w:ind w:left="731"/>
              <w:rPr>
                <w:noProof/>
              </w:rPr>
            </w:pPr>
            <w:r>
              <w:tab/>
              <w:t>PF = pontuação financeira (pontos) de uma Proposta financeira,</w:t>
            </w:r>
          </w:p>
          <w:p w14:paraId="5E1A9EF5" w14:textId="77777777" w:rsidR="00DC5E2C" w:rsidRPr="00226AEF" w:rsidRDefault="00DC5E2C" w:rsidP="00951184">
            <w:pPr>
              <w:spacing w:after="120"/>
              <w:ind w:left="731"/>
              <w:rPr>
                <w:noProof/>
              </w:rPr>
            </w:pPr>
            <w:r>
              <w:tab/>
              <w:t>C   = preço avaliado da Proposta financeira,</w:t>
            </w:r>
          </w:p>
          <w:p w14:paraId="3E5102F2" w14:textId="64CE5AEA" w:rsidR="00DC5E2C" w:rsidRDefault="00DC5E2C" w:rsidP="00951184">
            <w:pPr>
              <w:spacing w:after="120"/>
              <w:ind w:left="731"/>
            </w:pPr>
            <w:r>
              <w:tab/>
              <w:t>Co = preço mais baixo avaliado de todas as Propostas financeiras.</w:t>
            </w:r>
          </w:p>
          <w:p w14:paraId="5B82AF47" w14:textId="09409B44" w:rsidR="00C34844" w:rsidRPr="00226AEF" w:rsidRDefault="00C34844" w:rsidP="00C34844">
            <w:pPr>
              <w:spacing w:after="120"/>
              <w:ind w:left="731"/>
              <w:rPr>
                <w:noProof/>
              </w:rPr>
            </w:pPr>
            <w:r>
              <w:tab/>
              <w:t>WF = ponderação da proposta financeira (em porcentagem)</w:t>
            </w:r>
          </w:p>
          <w:p w14:paraId="44EAC94B" w14:textId="77777777" w:rsidR="00DC5E2C" w:rsidRPr="00226AEF" w:rsidRDefault="00DC5E2C" w:rsidP="00951184">
            <w:pPr>
              <w:spacing w:after="120"/>
              <w:ind w:left="731"/>
              <w:rPr>
                <w:noProof/>
              </w:rPr>
            </w:pPr>
            <w:r>
              <w:t>e a pontuação geral é calculada como:</w:t>
            </w:r>
          </w:p>
          <w:p w14:paraId="726414E5" w14:textId="71B30D38" w:rsidR="00DC5E2C" w:rsidRPr="00951184" w:rsidRDefault="00DC5E2C" w:rsidP="00951184">
            <w:pPr>
              <w:spacing w:after="120"/>
              <w:ind w:left="731"/>
              <w:rPr>
                <w:noProof/>
              </w:rPr>
            </w:pPr>
            <w:r>
              <w:t>P = PF + PT</w:t>
            </w:r>
          </w:p>
        </w:tc>
      </w:tr>
      <w:tr w:rsidR="00487895" w:rsidRPr="00C525D3" w14:paraId="4046B59F" w14:textId="77777777" w:rsidTr="00160CDA">
        <w:tc>
          <w:tcPr>
            <w:tcW w:w="2100" w:type="dxa"/>
            <w:shd w:val="clear" w:color="auto" w:fill="auto"/>
          </w:tcPr>
          <w:p w14:paraId="626AB8E1" w14:textId="544B978C" w:rsidR="00725EA8" w:rsidRPr="00EE6132" w:rsidRDefault="006B664E" w:rsidP="00E94691">
            <w:pPr>
              <w:pStyle w:val="berschrift2"/>
              <w:numPr>
                <w:ilvl w:val="0"/>
                <w:numId w:val="4"/>
              </w:numPr>
              <w:tabs>
                <w:tab w:val="clear" w:pos="0"/>
                <w:tab w:val="num" w:pos="284"/>
              </w:tabs>
              <w:spacing w:before="120" w:after="120"/>
              <w:ind w:left="0" w:firstLine="142"/>
            </w:pPr>
            <w:r>
              <w:lastRenderedPageBreak/>
              <w:t xml:space="preserve"> </w:t>
            </w:r>
            <w:bookmarkStart w:id="72" w:name="_Toc79417721"/>
            <w:r>
              <w:t>Avaliação de Propostas Financeiras</w:t>
            </w:r>
            <w:bookmarkEnd w:id="72"/>
          </w:p>
        </w:tc>
        <w:tc>
          <w:tcPr>
            <w:tcW w:w="7369" w:type="dxa"/>
            <w:shd w:val="clear" w:color="auto" w:fill="auto"/>
          </w:tcPr>
          <w:p w14:paraId="334384B4" w14:textId="77777777" w:rsidR="00487895" w:rsidRPr="00EE6132" w:rsidRDefault="00927884" w:rsidP="00E94691">
            <w:pPr>
              <w:pStyle w:val="FarbigeListe-Akzent11"/>
              <w:numPr>
                <w:ilvl w:val="1"/>
                <w:numId w:val="4"/>
              </w:numPr>
              <w:spacing w:before="120" w:after="120"/>
              <w:ind w:left="0" w:firstLine="0"/>
              <w:contextualSpacing w:val="0"/>
              <w:jc w:val="both"/>
            </w:pPr>
            <w:r>
              <w:t xml:space="preserve">As Propostas Financeiras serão avaliadas utilizando o preço total após a correção de quaisquer erros aritméticos. </w:t>
            </w:r>
          </w:p>
        </w:tc>
      </w:tr>
      <w:tr w:rsidR="00BF2344" w:rsidRPr="00C525D3" w14:paraId="55C89840" w14:textId="77777777" w:rsidTr="00160CDA">
        <w:tc>
          <w:tcPr>
            <w:tcW w:w="2100" w:type="dxa"/>
            <w:shd w:val="clear" w:color="auto" w:fill="auto"/>
          </w:tcPr>
          <w:p w14:paraId="73B2727F" w14:textId="04EDB8C9" w:rsidR="00BF2344" w:rsidRPr="006B56BB" w:rsidRDefault="00BF2344" w:rsidP="00F334EC">
            <w:pPr>
              <w:pStyle w:val="FarbigeListe-Akzent11"/>
              <w:tabs>
                <w:tab w:val="left" w:pos="360"/>
              </w:tabs>
              <w:spacing w:before="120" w:after="120"/>
              <w:ind w:left="360"/>
              <w:rPr>
                <w:b/>
              </w:rPr>
            </w:pPr>
            <w:bookmarkStart w:id="73" w:name="_Toc491165079"/>
            <w:r>
              <w:t>Contratos baseados em tempo</w:t>
            </w:r>
            <w:bookmarkEnd w:id="73"/>
          </w:p>
        </w:tc>
        <w:tc>
          <w:tcPr>
            <w:tcW w:w="7369" w:type="dxa"/>
            <w:shd w:val="clear" w:color="auto" w:fill="auto"/>
          </w:tcPr>
          <w:p w14:paraId="1FDF54E5" w14:textId="79F0ADA9" w:rsidR="00BF2344" w:rsidRPr="00543D2A" w:rsidRDefault="00BF2344" w:rsidP="00E94691">
            <w:pPr>
              <w:pStyle w:val="FarbigeListe-Akzent11"/>
              <w:numPr>
                <w:ilvl w:val="1"/>
                <w:numId w:val="4"/>
              </w:numPr>
              <w:spacing w:before="120" w:after="120"/>
              <w:ind w:left="0" w:firstLine="0"/>
              <w:contextualSpacing w:val="0"/>
              <w:jc w:val="both"/>
            </w:pPr>
            <w:r>
              <w:t>Se um formulário de contrato Baseado no Tempo for incluído n</w:t>
            </w:r>
            <w:r w:rsidR="00C34844">
              <w:t>o</w:t>
            </w:r>
            <w:r>
              <w:t xml:space="preserve"> </w:t>
            </w:r>
            <w:r w:rsidR="00272278">
              <w:t>DPSP</w:t>
            </w:r>
            <w:r>
              <w:t xml:space="preserve">, o comitê de avaliação do Contratante corrigirá quaisquer erros computacionais ou aritméticos, (b) ajustará os preços se eles não refletirem a duração do contrato de acordo com o IC 14.1., e (c) ajustará os preços se eles não refletirem todos os insumos, os quais, de acordo com </w:t>
            </w:r>
            <w:r w:rsidR="00C34844">
              <w:t xml:space="preserve">o </w:t>
            </w:r>
            <w:r w:rsidR="00272278">
              <w:t>DPSP</w:t>
            </w:r>
            <w:r>
              <w:t>, têm que ser indicados e cotados separadamente, usando as taxas mais altas para os itens correspondentes indicados nas Propostas Financeiras das Licitações concorrentes, determinadas para ser adequadas de acordo com o IC 7.2. Em caso de discrepância entre (i) um montante parcial (subtotal) e o montante total, ou (</w:t>
            </w:r>
            <w:proofErr w:type="spellStart"/>
            <w:r>
              <w:t>ii</w:t>
            </w:r>
            <w:proofErr w:type="spellEnd"/>
            <w:r>
              <w:t>) entre o montante derivado pela multiplicação do preço unitário com a quantidade e o preço total, ou (</w:t>
            </w:r>
            <w:proofErr w:type="spellStart"/>
            <w:r>
              <w:t>iii</w:t>
            </w:r>
            <w:proofErr w:type="spellEnd"/>
            <w:r>
              <w:t>) entre palavras e números, prevalecerá o primeiro. Em caso de discrepância entre as Propostas Técnicas e Financeiras na indicação de quantidades de insumos, a Proposta Técnica prevalece e o comitê de avaliação do Contratante deve corrigir a quantificação indicada na Proposta Financeira de modo a torná-la consistente com a</w:t>
            </w:r>
            <w:r w:rsidR="00D9295B">
              <w:t xml:space="preserve"> </w:t>
            </w:r>
            <w:r w:rsidR="00D9295B" w:rsidRPr="00D50DFB">
              <w:rPr>
                <w:color w:val="000000"/>
              </w:rPr>
              <w:t>quantificação</w:t>
            </w:r>
            <w:r>
              <w:t xml:space="preserve"> indicada na Proposta Técnica, aplica</w:t>
            </w:r>
            <w:r w:rsidR="00D9295B">
              <w:t>ndo</w:t>
            </w:r>
            <w:r>
              <w:t xml:space="preserve"> o preço unitário </w:t>
            </w:r>
            <w:r w:rsidR="00D9295B">
              <w:t xml:space="preserve">correspondente </w:t>
            </w:r>
            <w:r>
              <w:t xml:space="preserve">incluído na Proposta Financeira </w:t>
            </w:r>
            <w:r w:rsidR="00D9295B">
              <w:t>para a</w:t>
            </w:r>
            <w:r>
              <w:t xml:space="preserve"> quantidade corrigida e corrigir o </w:t>
            </w:r>
            <w:r w:rsidR="00D9295B" w:rsidRPr="00D50DFB">
              <w:rPr>
                <w:color w:val="000000"/>
              </w:rPr>
              <w:t>preço</w:t>
            </w:r>
            <w:r>
              <w:t xml:space="preserve"> total da Proposta.</w:t>
            </w:r>
          </w:p>
        </w:tc>
      </w:tr>
      <w:tr w:rsidR="00BF2344" w:rsidRPr="00C525D3" w14:paraId="04CFA91F" w14:textId="77777777" w:rsidTr="00160CDA">
        <w:trPr>
          <w:trHeight w:val="1043"/>
        </w:trPr>
        <w:tc>
          <w:tcPr>
            <w:tcW w:w="2100" w:type="dxa"/>
            <w:shd w:val="clear" w:color="auto" w:fill="auto"/>
          </w:tcPr>
          <w:p w14:paraId="0B85BEE6" w14:textId="6CF277E0" w:rsidR="00BF2344" w:rsidRPr="006B56BB" w:rsidRDefault="00BF2344" w:rsidP="00D97743">
            <w:pPr>
              <w:pStyle w:val="FarbigeListe-Akzent11"/>
              <w:tabs>
                <w:tab w:val="left" w:pos="360"/>
              </w:tabs>
              <w:spacing w:after="120"/>
              <w:ind w:left="357"/>
            </w:pPr>
            <w:bookmarkStart w:id="74" w:name="_Toc491165080"/>
            <w:r>
              <w:t>Contratos por preço global</w:t>
            </w:r>
            <w:bookmarkEnd w:id="74"/>
          </w:p>
        </w:tc>
        <w:tc>
          <w:tcPr>
            <w:tcW w:w="7369" w:type="dxa"/>
            <w:shd w:val="clear" w:color="auto" w:fill="auto"/>
          </w:tcPr>
          <w:p w14:paraId="24F92365" w14:textId="29E62C86" w:rsidR="00BF2344" w:rsidRPr="00B605A7" w:rsidRDefault="00BF2344" w:rsidP="00E94691">
            <w:pPr>
              <w:pStyle w:val="FarbigeListe-Akzent11"/>
              <w:numPr>
                <w:ilvl w:val="1"/>
                <w:numId w:val="4"/>
              </w:numPr>
              <w:spacing w:before="120" w:after="120"/>
              <w:ind w:left="0" w:firstLine="0"/>
              <w:contextualSpacing w:val="0"/>
              <w:jc w:val="both"/>
            </w:pPr>
            <w:r>
              <w:t xml:space="preserve">Se um </w:t>
            </w:r>
            <w:r w:rsidR="00D9295B">
              <w:t xml:space="preserve">modelo </w:t>
            </w:r>
            <w:r>
              <w:t xml:space="preserve">de contrato por preço global for incluído </w:t>
            </w:r>
            <w:r w:rsidR="00D9295B">
              <w:t xml:space="preserve">no </w:t>
            </w:r>
            <w:r w:rsidR="00272278">
              <w:t>DPSP</w:t>
            </w:r>
            <w:r>
              <w:t xml:space="preserve">, </w:t>
            </w:r>
            <w:r w:rsidR="00D9295B">
              <w:t xml:space="preserve">considera-se que </w:t>
            </w:r>
            <w:r>
              <w:t>o Consultor inclu</w:t>
            </w:r>
            <w:r w:rsidR="00D9295B">
              <w:t>iu</w:t>
            </w:r>
            <w:r>
              <w:t xml:space="preserve"> todos os preços na Proposta Financeira, portanto, nenhum ajuste de preço</w:t>
            </w:r>
            <w:r w:rsidR="00D9295B">
              <w:t>s</w:t>
            </w:r>
            <w:r>
              <w:t xml:space="preserve"> deverá ser feito. O preço total, líquido de impostos</w:t>
            </w:r>
            <w:r w:rsidR="00D9295B">
              <w:t>,</w:t>
            </w:r>
            <w:r>
              <w:t xml:space="preserve"> conforme </w:t>
            </w:r>
            <w:r w:rsidR="00D9295B">
              <w:t>com o</w:t>
            </w:r>
            <w:r>
              <w:t xml:space="preserve"> IC 25 abaixo, especificada na Proposta Financeira </w:t>
            </w:r>
            <w:r>
              <w:lastRenderedPageBreak/>
              <w:t xml:space="preserve">(Formulário FIN-1) deve ser considerado como o preço </w:t>
            </w:r>
            <w:r w:rsidR="00D9295B">
              <w:t xml:space="preserve">global </w:t>
            </w:r>
            <w:r>
              <w:t xml:space="preserve">oferecido. </w:t>
            </w:r>
          </w:p>
        </w:tc>
      </w:tr>
      <w:tr w:rsidR="00BF2344" w:rsidRPr="00EC0018" w14:paraId="41267112" w14:textId="77777777" w:rsidTr="00160CDA">
        <w:trPr>
          <w:trHeight w:val="1043"/>
        </w:trPr>
        <w:tc>
          <w:tcPr>
            <w:tcW w:w="2100" w:type="dxa"/>
            <w:shd w:val="clear" w:color="auto" w:fill="auto"/>
          </w:tcPr>
          <w:p w14:paraId="2D97AC0E" w14:textId="77777777" w:rsidR="00BF2344" w:rsidRPr="006B56BB" w:rsidRDefault="00BF2344" w:rsidP="00D52EE7">
            <w:pPr>
              <w:pStyle w:val="berschrift2"/>
              <w:spacing w:before="120" w:after="120"/>
              <w:ind w:left="284"/>
            </w:pPr>
          </w:p>
        </w:tc>
        <w:tc>
          <w:tcPr>
            <w:tcW w:w="7369" w:type="dxa"/>
            <w:shd w:val="clear" w:color="auto" w:fill="auto"/>
          </w:tcPr>
          <w:p w14:paraId="2EB06BDB" w14:textId="7E46D888" w:rsidR="00BF2344" w:rsidRPr="00B605A7" w:rsidRDefault="00BF2344" w:rsidP="00E94691">
            <w:pPr>
              <w:pStyle w:val="FarbigeListe-Akzent11"/>
              <w:numPr>
                <w:ilvl w:val="1"/>
                <w:numId w:val="4"/>
              </w:numPr>
              <w:spacing w:before="120" w:after="120"/>
              <w:ind w:left="0" w:firstLine="0"/>
              <w:contextualSpacing w:val="0"/>
              <w:jc w:val="both"/>
            </w:pPr>
            <w:r>
              <w:t>Não obstante o acima exposto, o preço oferecido pode</w:t>
            </w:r>
            <w:r w:rsidR="00D9295B">
              <w:t>rá</w:t>
            </w:r>
            <w:r>
              <w:t xml:space="preserve"> ser ajustado para outros itens de custo que serão oferecidos separadamente para permitir a comparação, se tais itens não forem oferecidos de acordo com as instruções em </w:t>
            </w:r>
            <w:r w:rsidR="00D9295B">
              <w:t xml:space="preserve">IC </w:t>
            </w:r>
            <w:r>
              <w:t xml:space="preserve">14.1. </w:t>
            </w:r>
            <w:r w:rsidR="00D9295B">
              <w:t>n</w:t>
            </w:r>
            <w:r>
              <w:t xml:space="preserve">a </w:t>
            </w:r>
            <w:r>
              <w:rPr>
                <w:b/>
              </w:rPr>
              <w:t>Ficha de Dados</w:t>
            </w:r>
            <w:r>
              <w:t>.</w:t>
            </w:r>
          </w:p>
        </w:tc>
      </w:tr>
      <w:tr w:rsidR="00394F61" w:rsidRPr="00EC0018" w14:paraId="34E3BD15" w14:textId="77777777" w:rsidTr="00160CDA">
        <w:tc>
          <w:tcPr>
            <w:tcW w:w="2100" w:type="dxa"/>
            <w:shd w:val="clear" w:color="auto" w:fill="auto"/>
          </w:tcPr>
          <w:p w14:paraId="7B653C14" w14:textId="182681AF" w:rsidR="00394F61" w:rsidRPr="006B56BB" w:rsidRDefault="00394F61" w:rsidP="00E94691">
            <w:pPr>
              <w:pStyle w:val="berschrift2"/>
              <w:numPr>
                <w:ilvl w:val="0"/>
                <w:numId w:val="4"/>
              </w:numPr>
              <w:tabs>
                <w:tab w:val="clear" w:pos="0"/>
                <w:tab w:val="num" w:pos="284"/>
              </w:tabs>
              <w:spacing w:before="120" w:after="120"/>
              <w:ind w:left="0" w:firstLine="142"/>
            </w:pPr>
            <w:bookmarkStart w:id="75" w:name="_Toc491165085"/>
            <w:bookmarkStart w:id="76" w:name="_Toc79417722"/>
            <w:r>
              <w:t>Direito do Contratante de rejeitar todas as Propostas</w:t>
            </w:r>
            <w:bookmarkEnd w:id="75"/>
            <w:bookmarkEnd w:id="76"/>
          </w:p>
        </w:tc>
        <w:tc>
          <w:tcPr>
            <w:tcW w:w="7369" w:type="dxa"/>
            <w:shd w:val="clear" w:color="auto" w:fill="auto"/>
          </w:tcPr>
          <w:p w14:paraId="75BED44E" w14:textId="7677BB73" w:rsidR="00394F61" w:rsidRPr="00543D2A" w:rsidRDefault="00394F61" w:rsidP="00E94691">
            <w:pPr>
              <w:pStyle w:val="FarbigeListe-Akzent11"/>
              <w:numPr>
                <w:ilvl w:val="1"/>
                <w:numId w:val="4"/>
              </w:numPr>
              <w:spacing w:before="120" w:after="120"/>
              <w:ind w:left="0" w:firstLine="0"/>
              <w:contextualSpacing w:val="0"/>
              <w:jc w:val="both"/>
            </w:pPr>
            <w:r>
              <w:t>O Contratante se reserva o direito de anular o processo de licitação e rejeitar todas as Propostas a qualquer momento antes da adjudicação do contrato, sem incorrer em qualquer responsabilidade para os Consultores.</w:t>
            </w:r>
          </w:p>
        </w:tc>
      </w:tr>
      <w:tr w:rsidR="00487895" w:rsidRPr="006B56BB" w14:paraId="793B36A1" w14:textId="77777777" w:rsidTr="00007EAB">
        <w:tc>
          <w:tcPr>
            <w:tcW w:w="9469" w:type="dxa"/>
            <w:gridSpan w:val="2"/>
            <w:shd w:val="clear" w:color="auto" w:fill="auto"/>
          </w:tcPr>
          <w:p w14:paraId="1FD99524" w14:textId="7EEDE106" w:rsidR="00487895" w:rsidRPr="006B56BB" w:rsidRDefault="00927884" w:rsidP="00D96D33">
            <w:pPr>
              <w:pStyle w:val="berschrift1"/>
              <w:spacing w:before="360" w:after="120"/>
              <w:rPr>
                <w:rFonts w:ascii="Arial" w:hAnsi="Arial" w:cs="Arial"/>
              </w:rPr>
            </w:pPr>
            <w:bookmarkStart w:id="77" w:name="_Toc491165086"/>
            <w:bookmarkStart w:id="78" w:name="_Toc79417689"/>
            <w:bookmarkStart w:id="79" w:name="_Toc79417723"/>
            <w:r>
              <w:rPr>
                <w:rFonts w:ascii="Arial" w:hAnsi="Arial"/>
                <w:sz w:val="28"/>
              </w:rPr>
              <w:t xml:space="preserve">D.  Negociações e </w:t>
            </w:r>
            <w:bookmarkEnd w:id="77"/>
            <w:bookmarkEnd w:id="78"/>
            <w:bookmarkEnd w:id="79"/>
            <w:r w:rsidR="00D9295B">
              <w:rPr>
                <w:rFonts w:ascii="Arial" w:hAnsi="Arial"/>
                <w:sz w:val="28"/>
              </w:rPr>
              <w:t>Adjudicação</w:t>
            </w:r>
          </w:p>
        </w:tc>
      </w:tr>
      <w:tr w:rsidR="00487895" w:rsidRPr="00EC0018" w14:paraId="225EE800" w14:textId="77777777" w:rsidTr="00160CDA">
        <w:tc>
          <w:tcPr>
            <w:tcW w:w="2100" w:type="dxa"/>
            <w:shd w:val="clear" w:color="auto" w:fill="auto"/>
          </w:tcPr>
          <w:p w14:paraId="6FABB34D" w14:textId="719475F0" w:rsidR="00487895" w:rsidRPr="006B56BB" w:rsidRDefault="00927884" w:rsidP="00E94691">
            <w:pPr>
              <w:pStyle w:val="berschrift2"/>
              <w:numPr>
                <w:ilvl w:val="0"/>
                <w:numId w:val="4"/>
              </w:numPr>
              <w:tabs>
                <w:tab w:val="clear" w:pos="0"/>
                <w:tab w:val="num" w:pos="284"/>
              </w:tabs>
              <w:spacing w:before="120" w:after="120"/>
              <w:ind w:left="0" w:firstLine="142"/>
            </w:pPr>
            <w:bookmarkStart w:id="80" w:name="_Toc491165087"/>
            <w:bookmarkStart w:id="81" w:name="_Toc79417724"/>
            <w:r>
              <w:t>Negociações</w:t>
            </w:r>
            <w:bookmarkEnd w:id="80"/>
            <w:bookmarkEnd w:id="81"/>
          </w:p>
        </w:tc>
        <w:tc>
          <w:tcPr>
            <w:tcW w:w="7369" w:type="dxa"/>
            <w:shd w:val="clear" w:color="auto" w:fill="auto"/>
          </w:tcPr>
          <w:p w14:paraId="65830BBA" w14:textId="24E1475A" w:rsidR="00B94AEA" w:rsidRPr="00543D2A" w:rsidRDefault="00927884" w:rsidP="00E94691">
            <w:pPr>
              <w:pStyle w:val="FarbigeListe-Akzent11"/>
              <w:numPr>
                <w:ilvl w:val="1"/>
                <w:numId w:val="4"/>
              </w:numPr>
              <w:spacing w:before="120" w:after="120"/>
              <w:ind w:left="0" w:firstLine="0"/>
              <w:contextualSpacing w:val="0"/>
              <w:jc w:val="both"/>
            </w:pPr>
            <w:r>
              <w:t xml:space="preserve">O Contratante deverá conduzir as negociações contratuais com o Consultor cuja proposta tenha </w:t>
            </w:r>
            <w:r w:rsidR="00453ED8">
              <w:t xml:space="preserve">obtido a </w:t>
            </w:r>
            <w:r>
              <w:t>classifica</w:t>
            </w:r>
            <w:r w:rsidR="00453ED8">
              <w:t>ção</w:t>
            </w:r>
            <w:r>
              <w:t xml:space="preserve"> mais alta.</w:t>
            </w:r>
          </w:p>
          <w:p w14:paraId="10B8F36A" w14:textId="717B135F" w:rsidR="00F06650" w:rsidRPr="00543D2A" w:rsidRDefault="00927884" w:rsidP="00E94691">
            <w:pPr>
              <w:pStyle w:val="FarbigeListe-Akzent11"/>
              <w:numPr>
                <w:ilvl w:val="1"/>
                <w:numId w:val="4"/>
              </w:numPr>
              <w:spacing w:before="120" w:after="120"/>
              <w:ind w:left="0" w:firstLine="0"/>
              <w:contextualSpacing w:val="0"/>
              <w:jc w:val="both"/>
            </w:pPr>
            <w:r>
              <w:t xml:space="preserve">O Contratante deverá preparar uma </w:t>
            </w:r>
            <w:r w:rsidR="00453ED8">
              <w:t xml:space="preserve">minuta </w:t>
            </w:r>
            <w:r>
              <w:t>de negociações, que deve ser assinada pelo Contratante e pelo representante autorizado do Consultor.</w:t>
            </w:r>
          </w:p>
        </w:tc>
      </w:tr>
      <w:tr w:rsidR="00487895" w:rsidRPr="00EC0018" w14:paraId="668BC7BF" w14:textId="77777777" w:rsidTr="00160CDA">
        <w:tc>
          <w:tcPr>
            <w:tcW w:w="2100" w:type="dxa"/>
            <w:shd w:val="clear" w:color="auto" w:fill="auto"/>
          </w:tcPr>
          <w:p w14:paraId="2DF70E36" w14:textId="77777777" w:rsidR="00487895" w:rsidRPr="006B56BB" w:rsidRDefault="00927884" w:rsidP="00D52EE7">
            <w:pPr>
              <w:pStyle w:val="FarbigeListe-Akzent11"/>
              <w:tabs>
                <w:tab w:val="left" w:pos="360"/>
              </w:tabs>
              <w:spacing w:before="120" w:after="120"/>
              <w:ind w:left="360"/>
            </w:pPr>
            <w:r>
              <w:t>Disponibilidade de Especialistas Principais</w:t>
            </w:r>
          </w:p>
        </w:tc>
        <w:tc>
          <w:tcPr>
            <w:tcW w:w="7369" w:type="dxa"/>
            <w:shd w:val="clear" w:color="auto" w:fill="auto"/>
          </w:tcPr>
          <w:p w14:paraId="79E8E8A8" w14:textId="278037B3" w:rsidR="00B81898" w:rsidRPr="00543D2A" w:rsidRDefault="00927884" w:rsidP="00E94691">
            <w:pPr>
              <w:pStyle w:val="FarbigeListe-Akzent11"/>
              <w:numPr>
                <w:ilvl w:val="1"/>
                <w:numId w:val="4"/>
              </w:numPr>
              <w:spacing w:before="120" w:after="120"/>
              <w:ind w:left="0" w:firstLine="0"/>
              <w:contextualSpacing w:val="0"/>
              <w:jc w:val="both"/>
            </w:pPr>
            <w:r>
              <w:t xml:space="preserve">O Consultor convidado deverá confirmar a disponibilidade de todos os Especialistas Principais incluídos na Proposta como pré-requisito para as negociações, ou, se aplicável, um substituto, de acordo com a Cláusula 10 do IC. A não confirmação da disponibilidade dos Especialistas Principais resultará na rejeição da Proposta do Consultor, </w:t>
            </w:r>
            <w:r w:rsidR="00453ED8">
              <w:t xml:space="preserve">neste </w:t>
            </w:r>
            <w:r>
              <w:t xml:space="preserve">caso o Contratante deverá continuar com a negociação do Contrato com o Consultor </w:t>
            </w:r>
            <w:proofErr w:type="gramStart"/>
            <w:r w:rsidR="00453ED8">
              <w:t xml:space="preserve">seguinte </w:t>
            </w:r>
            <w:r>
              <w:t xml:space="preserve"> </w:t>
            </w:r>
            <w:r w:rsidR="00453ED8">
              <w:t>n</w:t>
            </w:r>
            <w:r>
              <w:t>a</w:t>
            </w:r>
            <w:proofErr w:type="gramEnd"/>
            <w:r>
              <w:t xml:space="preserve"> classificação.</w:t>
            </w:r>
          </w:p>
          <w:p w14:paraId="77327A53" w14:textId="3BB6CD29" w:rsidR="00487895" w:rsidRPr="00543D2A" w:rsidRDefault="00927884" w:rsidP="00E94691">
            <w:pPr>
              <w:pStyle w:val="FarbigeListe-Akzent11"/>
              <w:numPr>
                <w:ilvl w:val="1"/>
                <w:numId w:val="4"/>
              </w:numPr>
              <w:spacing w:before="120" w:after="120"/>
              <w:ind w:left="0" w:firstLine="0"/>
              <w:contextualSpacing w:val="0"/>
              <w:jc w:val="both"/>
            </w:pPr>
            <w:r>
              <w:t xml:space="preserve">Não obstante o acima exposto, a substituição de Especialistas Principais nas negociações poderá ser considerada </w:t>
            </w:r>
            <w:r w:rsidR="00453ED8">
              <w:t>caso se deva</w:t>
            </w:r>
            <w:r>
              <w:t xml:space="preserve"> apenas a circunstâncias fora do </w:t>
            </w:r>
            <w:r w:rsidR="00453ED8">
              <w:t>alcance</w:t>
            </w:r>
            <w:r>
              <w:t xml:space="preserve"> e não previsíve</w:t>
            </w:r>
            <w:r w:rsidR="00453ED8">
              <w:t>is</w:t>
            </w:r>
            <w:r>
              <w:t xml:space="preserve"> pelo Consultor, </w:t>
            </w:r>
            <w:proofErr w:type="gramStart"/>
            <w:r>
              <w:t>incluindo</w:t>
            </w:r>
            <w:proofErr w:type="gramEnd"/>
            <w:r>
              <w:t xml:space="preserve"> mas não se limitando</w:t>
            </w:r>
            <w:r w:rsidR="00453ED8">
              <w:t>,</w:t>
            </w:r>
            <w:r>
              <w:t xml:space="preserve"> à morte ou incapacidade médica. Nesse caso, o Consultor deverá oferecer um Especialista Principal substituto dentro do período especificado no anúncio de convite para negociar o Contrato, que deverá ter qualificações e experiência equivalentes ou </w:t>
            </w:r>
            <w:proofErr w:type="gramStart"/>
            <w:r>
              <w:t>melhores do que o candidato original</w:t>
            </w:r>
            <w:proofErr w:type="gramEnd"/>
            <w:r>
              <w:t>.</w:t>
            </w:r>
          </w:p>
        </w:tc>
      </w:tr>
      <w:tr w:rsidR="00487895" w:rsidRPr="00EC0018" w14:paraId="20E6413D" w14:textId="77777777" w:rsidTr="00160CDA">
        <w:tc>
          <w:tcPr>
            <w:tcW w:w="2100" w:type="dxa"/>
            <w:shd w:val="clear" w:color="auto" w:fill="auto"/>
          </w:tcPr>
          <w:p w14:paraId="1B7AE57F" w14:textId="77777777" w:rsidR="00487895" w:rsidRPr="006B56BB" w:rsidRDefault="00927884" w:rsidP="00D52EE7">
            <w:pPr>
              <w:tabs>
                <w:tab w:val="left" w:pos="360"/>
              </w:tabs>
              <w:spacing w:before="120" w:after="120"/>
              <w:ind w:left="360"/>
            </w:pPr>
            <w:r>
              <w:t>Negociações Técnicas</w:t>
            </w:r>
          </w:p>
        </w:tc>
        <w:tc>
          <w:tcPr>
            <w:tcW w:w="7369" w:type="dxa"/>
            <w:shd w:val="clear" w:color="auto" w:fill="auto"/>
          </w:tcPr>
          <w:p w14:paraId="54C2FD52" w14:textId="77777777" w:rsidR="00487895" w:rsidRPr="00543D2A" w:rsidRDefault="00927884" w:rsidP="00E94691">
            <w:pPr>
              <w:pStyle w:val="FarbigeListe-Akzent11"/>
              <w:numPr>
                <w:ilvl w:val="1"/>
                <w:numId w:val="4"/>
              </w:numPr>
              <w:spacing w:before="120" w:after="120"/>
              <w:ind w:left="0" w:firstLine="0"/>
              <w:contextualSpacing w:val="0"/>
              <w:jc w:val="both"/>
            </w:pPr>
            <w:r>
              <w:t>O escopo das negociações contratuais deve ser limitado aos seguintes pontos:</w:t>
            </w:r>
          </w:p>
          <w:p w14:paraId="577D17DE" w14:textId="6EE96BD1" w:rsidR="00487895" w:rsidRPr="00543D2A" w:rsidRDefault="00927884" w:rsidP="00E94691">
            <w:pPr>
              <w:numPr>
                <w:ilvl w:val="0"/>
                <w:numId w:val="2"/>
              </w:numPr>
              <w:tabs>
                <w:tab w:val="clear" w:pos="720"/>
                <w:tab w:val="left" w:pos="1135"/>
                <w:tab w:val="left" w:pos="1702"/>
              </w:tabs>
              <w:spacing w:before="120" w:after="120"/>
              <w:ind w:left="740" w:hanging="283"/>
              <w:jc w:val="both"/>
            </w:pPr>
            <w:r>
              <w:t>esclarecer o trabalho e os métodos a serem utilizados, ajustando, quando necessário, o cronograma do</w:t>
            </w:r>
            <w:r w:rsidR="00453ED8">
              <w:t>s</w:t>
            </w:r>
            <w:r>
              <w:t xml:space="preserve"> </w:t>
            </w:r>
            <w:r w:rsidR="00453ED8">
              <w:t>Profissionais</w:t>
            </w:r>
            <w:r>
              <w:t>;</w:t>
            </w:r>
          </w:p>
          <w:p w14:paraId="75097AC2" w14:textId="0BDA2D89" w:rsidR="00EC7263" w:rsidRPr="00543D2A" w:rsidRDefault="00927884" w:rsidP="00E94691">
            <w:pPr>
              <w:numPr>
                <w:ilvl w:val="0"/>
                <w:numId w:val="2"/>
              </w:numPr>
              <w:tabs>
                <w:tab w:val="clear" w:pos="720"/>
                <w:tab w:val="left" w:pos="1135"/>
                <w:tab w:val="left" w:pos="1702"/>
              </w:tabs>
              <w:spacing w:before="120" w:after="120"/>
              <w:ind w:left="740" w:hanging="283"/>
              <w:jc w:val="both"/>
            </w:pPr>
            <w:r>
              <w:t xml:space="preserve">esclarecer quaisquer serviços de contrapartida a serem </w:t>
            </w:r>
            <w:r w:rsidR="00453ED8">
              <w:t xml:space="preserve">fornecidos </w:t>
            </w:r>
            <w:r>
              <w:t>pelo Contratante.</w:t>
            </w:r>
          </w:p>
          <w:p w14:paraId="07B75FE3" w14:textId="4B51F86A" w:rsidR="00487895" w:rsidRPr="00543D2A" w:rsidRDefault="00EC7263" w:rsidP="00543D2A">
            <w:pPr>
              <w:pStyle w:val="FarbigeListe-Akzent11"/>
              <w:spacing w:before="120" w:after="120"/>
              <w:ind w:left="0"/>
              <w:jc w:val="both"/>
            </w:pPr>
            <w:r>
              <w:t>Tais negociações deverão limita</w:t>
            </w:r>
            <w:r w:rsidR="00453ED8">
              <w:t>r-se</w:t>
            </w:r>
            <w:r>
              <w:t xml:space="preserve"> aos itens identificados no relatório de avaliação </w:t>
            </w:r>
            <w:r w:rsidR="00453ED8">
              <w:t>sem</w:t>
            </w:r>
            <w:r>
              <w:t xml:space="preserve"> </w:t>
            </w:r>
            <w:r w:rsidR="00453ED8">
              <w:t xml:space="preserve">ser </w:t>
            </w:r>
            <w:r>
              <w:t xml:space="preserve">sujeitas a </w:t>
            </w:r>
            <w:r w:rsidR="00453ED8" w:rsidRPr="00D50DFB">
              <w:rPr>
                <w:color w:val="000000"/>
              </w:rPr>
              <w:t>alterações significativas</w:t>
            </w:r>
            <w:r>
              <w:t xml:space="preserve">. </w:t>
            </w:r>
          </w:p>
        </w:tc>
      </w:tr>
      <w:tr w:rsidR="00487895" w:rsidRPr="00C525D3" w14:paraId="39680F73" w14:textId="77777777" w:rsidTr="00160CDA">
        <w:tc>
          <w:tcPr>
            <w:tcW w:w="2100" w:type="dxa"/>
            <w:shd w:val="clear" w:color="auto" w:fill="auto"/>
          </w:tcPr>
          <w:p w14:paraId="3C61765C" w14:textId="77777777" w:rsidR="00487895" w:rsidRPr="006B56BB" w:rsidRDefault="00927884" w:rsidP="00D52EE7">
            <w:pPr>
              <w:spacing w:before="120" w:after="120"/>
              <w:ind w:left="360"/>
            </w:pPr>
            <w:r>
              <w:t>Negociações Financeiras</w:t>
            </w:r>
          </w:p>
        </w:tc>
        <w:tc>
          <w:tcPr>
            <w:tcW w:w="7369" w:type="dxa"/>
            <w:shd w:val="clear" w:color="auto" w:fill="auto"/>
          </w:tcPr>
          <w:p w14:paraId="02067FEB" w14:textId="322578C5" w:rsidR="00487895" w:rsidRPr="00543D2A" w:rsidRDefault="00927884" w:rsidP="00E94691">
            <w:pPr>
              <w:pStyle w:val="FarbigeListe-Akzent11"/>
              <w:numPr>
                <w:ilvl w:val="1"/>
                <w:numId w:val="4"/>
              </w:numPr>
              <w:spacing w:before="120" w:after="120"/>
              <w:ind w:left="0" w:firstLine="0"/>
              <w:contextualSpacing w:val="0"/>
              <w:jc w:val="both"/>
            </w:pPr>
            <w:r>
              <w:t xml:space="preserve">Taxas e preços unitários para custos </w:t>
            </w:r>
            <w:r w:rsidR="00147F55">
              <w:rPr>
                <w:color w:val="000000"/>
              </w:rPr>
              <w:t>administrativos</w:t>
            </w:r>
            <w:r>
              <w:t xml:space="preserve"> e para todos os serviços que deveriam ser oferecidos em um </w:t>
            </w:r>
            <w:r w:rsidR="00147F55" w:rsidRPr="00D50DFB">
              <w:rPr>
                <w:color w:val="000000"/>
              </w:rPr>
              <w:t xml:space="preserve">preço fixo </w:t>
            </w:r>
            <w:r>
              <w:t xml:space="preserve">de acordo com o </w:t>
            </w:r>
            <w:r w:rsidR="00147F55">
              <w:t xml:space="preserve">DPSP </w:t>
            </w:r>
            <w:r>
              <w:t xml:space="preserve">não estão, em princípio, sujeitos a negociação, pois já foram </w:t>
            </w:r>
            <w:r w:rsidR="00147F55">
              <w:t>considerados</w:t>
            </w:r>
            <w:r>
              <w:t xml:space="preserve"> durante a avaliação da Proposta Financeira.</w:t>
            </w:r>
          </w:p>
          <w:p w14:paraId="4E65FB57" w14:textId="6FB86CE0" w:rsidR="00487895" w:rsidRPr="00543D2A" w:rsidRDefault="00927884" w:rsidP="00E94691">
            <w:pPr>
              <w:pStyle w:val="FarbigeListe-Akzent11"/>
              <w:numPr>
                <w:ilvl w:val="1"/>
                <w:numId w:val="4"/>
              </w:numPr>
              <w:spacing w:before="120" w:after="120"/>
              <w:ind w:left="0" w:firstLine="0"/>
              <w:contextualSpacing w:val="0"/>
              <w:jc w:val="both"/>
            </w:pPr>
            <w:r>
              <w:lastRenderedPageBreak/>
              <w:t xml:space="preserve">Todos os termos e condições do Contrato, incluindo o cronograma de pagamento, deverão estar estritamente de acordo com os termos e condições estabelecidos no </w:t>
            </w:r>
            <w:r w:rsidR="00147F55">
              <w:t xml:space="preserve">modelo </w:t>
            </w:r>
            <w:r>
              <w:t xml:space="preserve">de contrato fornecido na Seção VIII. Para evitar dúvidas, os termos e condições do Contrato não estarão sujeitos a quaisquer </w:t>
            </w:r>
            <w:r w:rsidR="00147F55" w:rsidRPr="00D50DFB">
              <w:rPr>
                <w:color w:val="000000"/>
              </w:rPr>
              <w:t>alterações</w:t>
            </w:r>
            <w:r>
              <w:t xml:space="preserve"> </w:t>
            </w:r>
            <w:r w:rsidR="00147F55" w:rsidRPr="00D50DFB">
              <w:rPr>
                <w:color w:val="000000"/>
              </w:rPr>
              <w:t>substanciais</w:t>
            </w:r>
            <w:r>
              <w:t xml:space="preserve"> no curso das negociações.</w:t>
            </w:r>
          </w:p>
        </w:tc>
      </w:tr>
      <w:tr w:rsidR="00487895" w:rsidRPr="00C525D3" w14:paraId="0059C343" w14:textId="77777777" w:rsidTr="00160CDA">
        <w:tc>
          <w:tcPr>
            <w:tcW w:w="2100" w:type="dxa"/>
            <w:shd w:val="clear" w:color="auto" w:fill="auto"/>
          </w:tcPr>
          <w:p w14:paraId="68258D43" w14:textId="0043EB9D" w:rsidR="00487895" w:rsidRPr="006B56BB" w:rsidRDefault="00927884" w:rsidP="00E94691">
            <w:pPr>
              <w:pStyle w:val="berschrift2"/>
              <w:numPr>
                <w:ilvl w:val="0"/>
                <w:numId w:val="4"/>
              </w:numPr>
              <w:tabs>
                <w:tab w:val="clear" w:pos="0"/>
                <w:tab w:val="num" w:pos="284"/>
              </w:tabs>
              <w:spacing w:before="120" w:after="120"/>
              <w:ind w:left="0" w:firstLine="142"/>
            </w:pPr>
            <w:bookmarkStart w:id="82" w:name="_Toc491165088"/>
            <w:bookmarkStart w:id="83" w:name="_Toc79417725"/>
            <w:r>
              <w:lastRenderedPageBreak/>
              <w:t>Conclusão das Negociações</w:t>
            </w:r>
            <w:bookmarkEnd w:id="82"/>
            <w:bookmarkEnd w:id="83"/>
          </w:p>
        </w:tc>
        <w:tc>
          <w:tcPr>
            <w:tcW w:w="7369" w:type="dxa"/>
            <w:shd w:val="clear" w:color="auto" w:fill="auto"/>
          </w:tcPr>
          <w:p w14:paraId="03A91F0E" w14:textId="6DA1F35D" w:rsidR="00487895" w:rsidRPr="00543D2A" w:rsidRDefault="00927884" w:rsidP="00E94691">
            <w:pPr>
              <w:pStyle w:val="FarbigeListe-Akzent11"/>
              <w:numPr>
                <w:ilvl w:val="1"/>
                <w:numId w:val="4"/>
              </w:numPr>
              <w:spacing w:before="120" w:after="120"/>
              <w:ind w:left="0" w:firstLine="0"/>
              <w:contextualSpacing w:val="0"/>
              <w:jc w:val="both"/>
            </w:pPr>
            <w:r>
              <w:t>As negociações são concluídas com uma revisão da minuta final do Contrato.</w:t>
            </w:r>
          </w:p>
          <w:p w14:paraId="0A191C27" w14:textId="784ADB97" w:rsidR="00242185" w:rsidRPr="00543D2A" w:rsidRDefault="00927884" w:rsidP="00E94691">
            <w:pPr>
              <w:pStyle w:val="FarbigeListe-Akzent11"/>
              <w:numPr>
                <w:ilvl w:val="1"/>
                <w:numId w:val="4"/>
              </w:numPr>
              <w:spacing w:before="120" w:after="120"/>
              <w:ind w:left="0" w:firstLine="0"/>
              <w:contextualSpacing w:val="0"/>
              <w:jc w:val="both"/>
            </w:pPr>
            <w:r>
              <w:t xml:space="preserve">Se as negociações falharem, o Contratante deverá informar </w:t>
            </w:r>
            <w:r w:rsidR="00147F55">
              <w:t>a</w:t>
            </w:r>
            <w:r>
              <w:t xml:space="preserve">o Consultor imediatamente por escrito sobre todas as questões e desacordos </w:t>
            </w:r>
            <w:r w:rsidR="00147F55">
              <w:t xml:space="preserve">pendentes </w:t>
            </w:r>
            <w:r>
              <w:t xml:space="preserve">e </w:t>
            </w:r>
            <w:r w:rsidR="00147F55">
              <w:t xml:space="preserve">fornecer </w:t>
            </w:r>
            <w:r>
              <w:t xml:space="preserve">uma </w:t>
            </w:r>
            <w:r w:rsidR="00147F55">
              <w:t xml:space="preserve">última </w:t>
            </w:r>
            <w:r>
              <w:t xml:space="preserve">oportunidade ao Consultor para responder. Se o desacordo persistir, o Contratante deverá encerrar as negociações informando ao Consultor </w:t>
            </w:r>
            <w:r w:rsidR="00147F55">
              <w:t xml:space="preserve">sobre </w:t>
            </w:r>
            <w:r>
              <w:t xml:space="preserve">as razões e convidar </w:t>
            </w:r>
            <w:r w:rsidR="00147F55">
              <w:t>a</w:t>
            </w:r>
            <w:r>
              <w:t xml:space="preserve">o Consultor com a classificação seguinte para negociar o Contrato. Assim que o Contratante inicie as negociações com o Consultor com a classificação seguinte, o Contratante não </w:t>
            </w:r>
            <w:r w:rsidR="00147F55">
              <w:t xml:space="preserve">poderá </w:t>
            </w:r>
            <w:r>
              <w:t>reabrir as negociações anteriores.</w:t>
            </w:r>
          </w:p>
        </w:tc>
      </w:tr>
      <w:tr w:rsidR="00487895" w:rsidRPr="00C525D3" w14:paraId="39972FC3" w14:textId="6D58E7A4" w:rsidTr="00160CDA">
        <w:tc>
          <w:tcPr>
            <w:tcW w:w="2100" w:type="dxa"/>
            <w:shd w:val="clear" w:color="auto" w:fill="auto"/>
          </w:tcPr>
          <w:p w14:paraId="0EA49292" w14:textId="5A4B1851" w:rsidR="00487895" w:rsidRPr="006B56BB" w:rsidRDefault="00927884" w:rsidP="00E94691">
            <w:pPr>
              <w:pStyle w:val="berschrift2"/>
              <w:numPr>
                <w:ilvl w:val="0"/>
                <w:numId w:val="4"/>
              </w:numPr>
              <w:tabs>
                <w:tab w:val="clear" w:pos="0"/>
                <w:tab w:val="num" w:pos="284"/>
              </w:tabs>
              <w:spacing w:before="120" w:after="120"/>
              <w:ind w:left="0" w:firstLine="142"/>
            </w:pPr>
            <w:bookmarkStart w:id="84" w:name="_Toc491165089"/>
            <w:bookmarkStart w:id="85" w:name="_Toc79417726"/>
            <w:r>
              <w:t>Adjudicação do contrato</w:t>
            </w:r>
            <w:bookmarkEnd w:id="84"/>
            <w:r>
              <w:t>, Informação dos Consultores</w:t>
            </w:r>
            <w:bookmarkEnd w:id="85"/>
          </w:p>
        </w:tc>
        <w:tc>
          <w:tcPr>
            <w:tcW w:w="7369" w:type="dxa"/>
            <w:shd w:val="clear" w:color="auto" w:fill="auto"/>
          </w:tcPr>
          <w:p w14:paraId="5A97AB7A" w14:textId="1E1111B9" w:rsidR="00487895" w:rsidRPr="00543D2A" w:rsidRDefault="00927884" w:rsidP="00E94691">
            <w:pPr>
              <w:pStyle w:val="FarbigeListe-Akzent11"/>
              <w:numPr>
                <w:ilvl w:val="1"/>
                <w:numId w:val="4"/>
              </w:numPr>
              <w:spacing w:before="120" w:after="120"/>
              <w:ind w:left="0" w:firstLine="0"/>
              <w:contextualSpacing w:val="0"/>
              <w:jc w:val="both"/>
            </w:pPr>
            <w:r>
              <w:t>Após concluir as negociações com o Consultor, o Contratante informar</w:t>
            </w:r>
            <w:r w:rsidR="00147F55">
              <w:t>á</w:t>
            </w:r>
            <w:r>
              <w:t xml:space="preserve"> prontamente </w:t>
            </w:r>
            <w:r w:rsidR="00147F55">
              <w:t xml:space="preserve">a </w:t>
            </w:r>
            <w:r>
              <w:t xml:space="preserve">todos os Consultores pré-selecionados sobre o resultado do </w:t>
            </w:r>
            <w:r w:rsidR="00147F55">
              <w:t xml:space="preserve">processo </w:t>
            </w:r>
            <w:r>
              <w:t xml:space="preserve">de </w:t>
            </w:r>
            <w:r w:rsidR="00147F55">
              <w:t>Licitação</w:t>
            </w:r>
            <w:r>
              <w:t>. As informações enviadas aos Consultores devem conter o nome e o valor do contrato do Consultor vencedor, a pontuação/resultado da proposta combinada do vencedor e do respectivo Consultor.</w:t>
            </w:r>
          </w:p>
          <w:p w14:paraId="079A579F" w14:textId="7A9EFBB3" w:rsidR="00F40E45" w:rsidRDefault="00147F55" w:rsidP="00E94691">
            <w:pPr>
              <w:pStyle w:val="FarbigeListe-Akzent11"/>
              <w:numPr>
                <w:ilvl w:val="1"/>
                <w:numId w:val="4"/>
              </w:numPr>
              <w:spacing w:before="120" w:after="120"/>
              <w:ind w:left="0" w:firstLine="0"/>
              <w:contextualSpacing w:val="0"/>
              <w:jc w:val="both"/>
            </w:pPr>
            <w:r>
              <w:t>No c</w:t>
            </w:r>
            <w:r w:rsidR="005243E7">
              <w:t>aso um Consultor solicit</w:t>
            </w:r>
            <w:r>
              <w:t>ar</w:t>
            </w:r>
            <w:r w:rsidR="005243E7">
              <w:t xml:space="preserve"> por escrito ao Contratante informações adicionais sobre o resultado da avaliação, o Contratante fornecer</w:t>
            </w:r>
            <w:r>
              <w:t>á</w:t>
            </w:r>
            <w:r w:rsidR="005243E7">
              <w:t xml:space="preserve"> prontamente uma reunião de informação ao Consultor, informando sobre os pontos fracos da Proposta em relação ao Consultor vencedor. Nenhuma informação adicional deve</w:t>
            </w:r>
            <w:r>
              <w:t>rá</w:t>
            </w:r>
            <w:r w:rsidR="005243E7">
              <w:t xml:space="preserve"> ser divulgada.</w:t>
            </w:r>
          </w:p>
          <w:p w14:paraId="0E61611B" w14:textId="7BB30184" w:rsidR="00852400" w:rsidRPr="00543D2A" w:rsidRDefault="00852400" w:rsidP="00852400">
            <w:pPr>
              <w:pStyle w:val="Textkrper-Einzug21"/>
              <w:spacing w:before="120" w:after="120"/>
              <w:ind w:left="0" w:firstLine="0"/>
            </w:pPr>
            <w:r>
              <w:t>A seguinte cláusula aplica-se somente se o KfW não for o Contratante:</w:t>
            </w:r>
          </w:p>
          <w:p w14:paraId="472034D2" w14:textId="402AFB56" w:rsidR="00746809" w:rsidRPr="00543D2A" w:rsidRDefault="00394E59" w:rsidP="00E94691">
            <w:pPr>
              <w:pStyle w:val="FarbigeListe-Akzent11"/>
              <w:numPr>
                <w:ilvl w:val="1"/>
                <w:numId w:val="4"/>
              </w:numPr>
              <w:spacing w:before="120" w:after="120"/>
              <w:ind w:left="0" w:firstLine="0"/>
              <w:contextualSpacing w:val="0"/>
              <w:jc w:val="both"/>
            </w:pPr>
            <w:r>
              <w:t xml:space="preserve">Sujeito à aprovação do KfW </w:t>
            </w:r>
            <w:r w:rsidR="00147F55">
              <w:t>à</w:t>
            </w:r>
            <w:r>
              <w:t xml:space="preserve"> minuta do Contrato, o Contratante deverá assinar o Contrato. Espera-se que o Consultor inicie a </w:t>
            </w:r>
            <w:r w:rsidR="00147F55" w:rsidRPr="00D50DFB">
              <w:rPr>
                <w:color w:val="000000"/>
              </w:rPr>
              <w:t>execução</w:t>
            </w:r>
            <w:r w:rsidR="00147F55">
              <w:t xml:space="preserve"> da </w:t>
            </w:r>
            <w:r>
              <w:t xml:space="preserve">tarefa na data e no local especificados na </w:t>
            </w:r>
            <w:r>
              <w:rPr>
                <w:b/>
              </w:rPr>
              <w:t>Ficha de Dados</w:t>
            </w:r>
            <w:r>
              <w:t>.</w:t>
            </w:r>
          </w:p>
        </w:tc>
      </w:tr>
      <w:bookmarkEnd w:id="24"/>
      <w:tr w:rsidR="002A0416" w:rsidRPr="00C525D3" w14:paraId="29477103" w14:textId="77777777" w:rsidTr="00160CDA">
        <w:tc>
          <w:tcPr>
            <w:tcW w:w="2100" w:type="dxa"/>
            <w:shd w:val="clear" w:color="auto" w:fill="auto"/>
          </w:tcPr>
          <w:p w14:paraId="78100CA6" w14:textId="77777777" w:rsidR="002A0416" w:rsidRPr="006B56BB" w:rsidRDefault="002A0416" w:rsidP="004555A2">
            <w:pPr>
              <w:pStyle w:val="berschrift2"/>
              <w:spacing w:before="120" w:after="120"/>
              <w:ind w:left="284"/>
              <w:rPr>
                <w:b w:val="0"/>
              </w:rPr>
            </w:pPr>
          </w:p>
        </w:tc>
        <w:tc>
          <w:tcPr>
            <w:tcW w:w="7369" w:type="dxa"/>
            <w:shd w:val="clear" w:color="auto" w:fill="auto"/>
          </w:tcPr>
          <w:p w14:paraId="1AC24115" w14:textId="77777777" w:rsidR="002A0416" w:rsidRPr="003435E8" w:rsidRDefault="002A0416" w:rsidP="004555A2">
            <w:pPr>
              <w:pStyle w:val="FarbigeListe-Akzent11"/>
              <w:spacing w:after="120"/>
              <w:ind w:left="0"/>
              <w:contextualSpacing w:val="0"/>
              <w:jc w:val="both"/>
            </w:pPr>
          </w:p>
        </w:tc>
      </w:tr>
    </w:tbl>
    <w:p w14:paraId="34D35457" w14:textId="77777777" w:rsidR="00487895" w:rsidRPr="003435E8" w:rsidRDefault="00487895">
      <w:pPr>
        <w:sectPr w:rsidR="00487895" w:rsidRPr="003435E8" w:rsidSect="009831D0">
          <w:headerReference w:type="even" r:id="rId26"/>
          <w:headerReference w:type="default" r:id="rId27"/>
          <w:type w:val="continuous"/>
          <w:pgSz w:w="12240" w:h="15840"/>
          <w:pgMar w:top="1440" w:right="1440" w:bottom="1440" w:left="1728" w:header="720" w:footer="720" w:gutter="0"/>
          <w:cols w:space="720"/>
          <w:docGrid w:linePitch="360"/>
        </w:sectPr>
      </w:pPr>
    </w:p>
    <w:p w14:paraId="0A8F9E12" w14:textId="46D4F8A9" w:rsidR="00CE1D55" w:rsidRDefault="00CE1D55" w:rsidP="00852400">
      <w:pPr>
        <w:rPr>
          <w:i/>
        </w:rPr>
      </w:pPr>
      <w:bookmarkStart w:id="86" w:name="_Hlt108930957"/>
      <w:bookmarkEnd w:id="86"/>
    </w:p>
    <w:p w14:paraId="0DF6D21F" w14:textId="77777777" w:rsidR="00703DF0" w:rsidRPr="003435E8" w:rsidRDefault="00703DF0" w:rsidP="00852400">
      <w:pPr>
        <w:rPr>
          <w:i/>
        </w:rPr>
      </w:pPr>
    </w:p>
    <w:p w14:paraId="50E798B2" w14:textId="77777777" w:rsidR="00703DF0" w:rsidRPr="003435E8" w:rsidRDefault="00703DF0" w:rsidP="00852400">
      <w:pPr>
        <w:rPr>
          <w:i/>
        </w:rPr>
      </w:pPr>
    </w:p>
    <w:p w14:paraId="6F1D8428" w14:textId="589AAE60" w:rsidR="00E95A17" w:rsidRPr="007964C5" w:rsidRDefault="00E95A17" w:rsidP="00852400">
      <w:pPr>
        <w:rPr>
          <w:i/>
        </w:rPr>
      </w:pPr>
      <w:r>
        <w:rPr>
          <w:i/>
        </w:rPr>
        <w:t>As provisões e exigências na Ficha de Dados dependem do método de seleção. Portanto, para cada um dos três métodos de seleção (</w:t>
      </w:r>
      <w:r w:rsidR="00DE5701">
        <w:rPr>
          <w:i/>
        </w:rPr>
        <w:t>SBQC</w:t>
      </w:r>
      <w:r>
        <w:rPr>
          <w:i/>
        </w:rPr>
        <w:t xml:space="preserve">, </w:t>
      </w:r>
      <w:r w:rsidR="00DE5701">
        <w:rPr>
          <w:i/>
        </w:rPr>
        <w:t>SOF</w:t>
      </w:r>
      <w:r>
        <w:rPr>
          <w:i/>
        </w:rPr>
        <w:t xml:space="preserve">, </w:t>
      </w:r>
      <w:r w:rsidR="00DE5701">
        <w:rPr>
          <w:i/>
        </w:rPr>
        <w:t>SMC</w:t>
      </w:r>
      <w:r>
        <w:rPr>
          <w:i/>
        </w:rPr>
        <w:t xml:space="preserve">), um arquivo MS Word </w:t>
      </w:r>
      <w:r w:rsidR="00DE5701">
        <w:rPr>
          <w:i/>
        </w:rPr>
        <w:t xml:space="preserve">para cada um </w:t>
      </w:r>
      <w:r>
        <w:rPr>
          <w:i/>
        </w:rPr>
        <w:t xml:space="preserve">é incorporado abaixo. Ao preparar um documento de </w:t>
      </w:r>
      <w:r w:rsidR="00DE5701">
        <w:rPr>
          <w:i/>
        </w:rPr>
        <w:t>licitação</w:t>
      </w:r>
      <w:r>
        <w:rPr>
          <w:i/>
        </w:rPr>
        <w:t>, apague os arquivos incorporados não utilizados e insira as páginas de texto do arquivo contendo o método de seleção relevante no topo desta página, apague esse texto explicativo e verifique a formatação, especialmente o cabeçalho e o rodapé.</w:t>
      </w:r>
    </w:p>
    <w:p w14:paraId="5A63F355" w14:textId="77777777" w:rsidR="00E95A17" w:rsidRPr="003435E8" w:rsidRDefault="00E95A17" w:rsidP="00852400">
      <w:pPr>
        <w:rPr>
          <w:i/>
        </w:rPr>
      </w:pPr>
    </w:p>
    <w:p w14:paraId="6F88EEAC" w14:textId="5310D0CC" w:rsidR="00E960D8" w:rsidRPr="007964C5" w:rsidRDefault="007964C5" w:rsidP="00852400">
      <w:pPr>
        <w:rPr>
          <w:i/>
        </w:rPr>
      </w:pPr>
      <w:r>
        <w:rPr>
          <w:i/>
        </w:rPr>
        <w:t xml:space="preserve">Arquivos MS Word com Ficha de Dados para: </w:t>
      </w:r>
    </w:p>
    <w:p w14:paraId="02AA7CD0" w14:textId="175EAB51" w:rsidR="00E95A17" w:rsidRPr="007964C5" w:rsidRDefault="00E95A17" w:rsidP="00E94691">
      <w:pPr>
        <w:pStyle w:val="Textkrper-Einzug21"/>
        <w:numPr>
          <w:ilvl w:val="0"/>
          <w:numId w:val="31"/>
        </w:numPr>
        <w:spacing w:before="120" w:after="120"/>
        <w:rPr>
          <w:i/>
        </w:rPr>
      </w:pPr>
      <w:r>
        <w:rPr>
          <w:i/>
        </w:rPr>
        <w:t xml:space="preserve">Apresentação de dois envelopes de seleção com base na Qualidade e nos </w:t>
      </w:r>
      <w:proofErr w:type="gramStart"/>
      <w:r>
        <w:rPr>
          <w:i/>
        </w:rPr>
        <w:t>Custos(</w:t>
      </w:r>
      <w:proofErr w:type="gramEnd"/>
      <w:r w:rsidR="00DE5701">
        <w:rPr>
          <w:i/>
        </w:rPr>
        <w:t>SBQC</w:t>
      </w:r>
      <w:r>
        <w:rPr>
          <w:i/>
        </w:rPr>
        <w:t>)</w:t>
      </w:r>
    </w:p>
    <w:p w14:paraId="6BA5E0D3" w14:textId="77777777" w:rsidR="007964C5" w:rsidRPr="003435E8" w:rsidRDefault="007964C5" w:rsidP="007964C5">
      <w:pPr>
        <w:pStyle w:val="Listenabsatz"/>
        <w:rPr>
          <w:i/>
        </w:rPr>
      </w:pPr>
    </w:p>
    <w:bookmarkStart w:id="87" w:name="_MON_1742804898"/>
    <w:bookmarkEnd w:id="87"/>
    <w:p w14:paraId="4726F50E" w14:textId="23171574" w:rsidR="007964C5" w:rsidRPr="007964C5" w:rsidRDefault="0049572C" w:rsidP="007964C5">
      <w:pPr>
        <w:pStyle w:val="Listenabsatz"/>
        <w:rPr>
          <w:i/>
        </w:rPr>
      </w:pPr>
      <w:r>
        <w:rPr>
          <w:i/>
        </w:rPr>
        <w:object w:dxaOrig="1534" w:dyaOrig="994" w14:anchorId="479ED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8" o:title=""/>
          </v:shape>
          <o:OLEObject Type="Embed" ProgID="Word.Document.12" ShapeID="_x0000_i1025" DrawAspect="Icon" ObjectID="_1771051719" r:id="rId29">
            <o:FieldCodes>\s</o:FieldCodes>
          </o:OLEObject>
        </w:object>
      </w:r>
    </w:p>
    <w:p w14:paraId="163E5FCC" w14:textId="77777777" w:rsidR="007964C5" w:rsidRPr="003435E8" w:rsidRDefault="007964C5" w:rsidP="007964C5">
      <w:pPr>
        <w:pStyle w:val="Listenabsatz"/>
        <w:rPr>
          <w:i/>
        </w:rPr>
      </w:pPr>
    </w:p>
    <w:p w14:paraId="6ACD058C" w14:textId="77777777" w:rsidR="007964C5" w:rsidRPr="003435E8" w:rsidRDefault="007964C5" w:rsidP="007964C5">
      <w:pPr>
        <w:pStyle w:val="Listenabsatz"/>
        <w:rPr>
          <w:i/>
        </w:rPr>
      </w:pPr>
    </w:p>
    <w:p w14:paraId="6182F381" w14:textId="25DEF72D" w:rsidR="00E95A17" w:rsidRPr="007964C5" w:rsidRDefault="00E95A17" w:rsidP="00E94691">
      <w:pPr>
        <w:pStyle w:val="Textkrper-Einzug21"/>
        <w:numPr>
          <w:ilvl w:val="0"/>
          <w:numId w:val="31"/>
        </w:numPr>
        <w:spacing w:before="120" w:after="120"/>
        <w:rPr>
          <w:i/>
        </w:rPr>
      </w:pPr>
      <w:r>
        <w:rPr>
          <w:i/>
        </w:rPr>
        <w:t xml:space="preserve">Apresentação de um envelope de seleção com base no Orçamento </w:t>
      </w:r>
      <w:proofErr w:type="gramStart"/>
      <w:r>
        <w:rPr>
          <w:i/>
        </w:rPr>
        <w:t>Fixo(</w:t>
      </w:r>
      <w:proofErr w:type="gramEnd"/>
      <w:r w:rsidR="00DE5701">
        <w:rPr>
          <w:i/>
        </w:rPr>
        <w:t>SOF</w:t>
      </w:r>
      <w:r>
        <w:rPr>
          <w:i/>
        </w:rPr>
        <w:t>)</w:t>
      </w:r>
    </w:p>
    <w:p w14:paraId="31E7922C" w14:textId="77777777" w:rsidR="007964C5" w:rsidRPr="003435E8" w:rsidRDefault="007964C5" w:rsidP="007964C5">
      <w:pPr>
        <w:pStyle w:val="Listenabsatz"/>
        <w:rPr>
          <w:i/>
        </w:rPr>
      </w:pPr>
    </w:p>
    <w:bookmarkStart w:id="88" w:name="_MON_1742813707"/>
    <w:bookmarkEnd w:id="88"/>
    <w:p w14:paraId="55AEE72D" w14:textId="6D4036B5" w:rsidR="007964C5" w:rsidRDefault="00FB7C28" w:rsidP="007964C5">
      <w:pPr>
        <w:pStyle w:val="Listenabsatz"/>
        <w:rPr>
          <w:i/>
        </w:rPr>
      </w:pPr>
      <w:r>
        <w:rPr>
          <w:i/>
        </w:rPr>
        <w:object w:dxaOrig="1534" w:dyaOrig="994" w14:anchorId="537FB663">
          <v:shape id="_x0000_i1026" type="#_x0000_t75" style="width:76.5pt;height:49.5pt" o:ole="">
            <v:imagedata r:id="rId30" o:title=""/>
          </v:shape>
          <o:OLEObject Type="Embed" ProgID="Word.Document.12" ShapeID="_x0000_i1026" DrawAspect="Icon" ObjectID="_1771051720" r:id="rId31">
            <o:FieldCodes>\s</o:FieldCodes>
          </o:OLEObject>
        </w:object>
      </w:r>
    </w:p>
    <w:p w14:paraId="565AC3E5" w14:textId="77777777" w:rsidR="007964C5" w:rsidRPr="003435E8" w:rsidRDefault="007964C5" w:rsidP="007964C5">
      <w:pPr>
        <w:pStyle w:val="Listenabsatz"/>
        <w:rPr>
          <w:i/>
        </w:rPr>
      </w:pPr>
    </w:p>
    <w:p w14:paraId="3C93F6D9" w14:textId="77777777" w:rsidR="007964C5" w:rsidRPr="003435E8" w:rsidRDefault="007964C5" w:rsidP="007964C5">
      <w:pPr>
        <w:pStyle w:val="Listenabsatz"/>
        <w:rPr>
          <w:i/>
        </w:rPr>
      </w:pPr>
    </w:p>
    <w:p w14:paraId="77C481B1" w14:textId="75BD4E63" w:rsidR="00E95A17" w:rsidRPr="007964C5" w:rsidRDefault="00E95A17" w:rsidP="00E94691">
      <w:pPr>
        <w:pStyle w:val="Textkrper-Einzug21"/>
        <w:numPr>
          <w:ilvl w:val="0"/>
          <w:numId w:val="31"/>
        </w:numPr>
        <w:suppressAutoHyphens w:val="0"/>
        <w:autoSpaceDE w:val="0"/>
        <w:autoSpaceDN w:val="0"/>
        <w:adjustRightInd w:val="0"/>
        <w:spacing w:before="120" w:after="120"/>
        <w:rPr>
          <w:i/>
          <w:noProof/>
        </w:rPr>
      </w:pPr>
      <w:r>
        <w:rPr>
          <w:i/>
        </w:rPr>
        <w:t xml:space="preserve">Apresentação de um envelope de seleção com base no Custo Menos </w:t>
      </w:r>
      <w:proofErr w:type="gramStart"/>
      <w:r>
        <w:rPr>
          <w:i/>
        </w:rPr>
        <w:t>Elevado(</w:t>
      </w:r>
      <w:proofErr w:type="gramEnd"/>
      <w:r w:rsidR="00DE5701">
        <w:rPr>
          <w:i/>
        </w:rPr>
        <w:t>SMC</w:t>
      </w:r>
      <w:r>
        <w:rPr>
          <w:i/>
        </w:rPr>
        <w:t>)</w:t>
      </w:r>
    </w:p>
    <w:p w14:paraId="3A981808" w14:textId="37FB3EED" w:rsidR="00EC0018" w:rsidRPr="00FB7C28" w:rsidRDefault="00EC0018" w:rsidP="00FB7C28">
      <w:pPr>
        <w:rPr>
          <w:i/>
        </w:rPr>
      </w:pPr>
    </w:p>
    <w:bookmarkStart w:id="89" w:name="_MON_1742813728"/>
    <w:bookmarkEnd w:id="89"/>
    <w:p w14:paraId="77DEBBE7" w14:textId="4FB989BF" w:rsidR="00EC0018" w:rsidRPr="003435E8" w:rsidRDefault="00FB7C28" w:rsidP="007964C5">
      <w:pPr>
        <w:pStyle w:val="Listenabsatz"/>
        <w:rPr>
          <w:i/>
        </w:rPr>
      </w:pPr>
      <w:r>
        <w:rPr>
          <w:i/>
        </w:rPr>
        <w:object w:dxaOrig="1534" w:dyaOrig="994" w14:anchorId="1BE63C6E">
          <v:shape id="_x0000_i1027" type="#_x0000_t75" style="width:76.5pt;height:49.5pt" o:ole="">
            <v:imagedata r:id="rId32" o:title=""/>
          </v:shape>
          <o:OLEObject Type="Embed" ProgID="Word.Document.12" ShapeID="_x0000_i1027" DrawAspect="Icon" ObjectID="_1771051721" r:id="rId33">
            <o:FieldCodes>\s</o:FieldCodes>
          </o:OLEObject>
        </w:object>
      </w:r>
    </w:p>
    <w:p w14:paraId="7E4DEC83" w14:textId="77777777" w:rsidR="00EC0018" w:rsidRPr="003435E8" w:rsidRDefault="00EC0018" w:rsidP="007964C5">
      <w:pPr>
        <w:pStyle w:val="Listenabsatz"/>
        <w:rPr>
          <w:i/>
        </w:rPr>
      </w:pPr>
    </w:p>
    <w:p w14:paraId="15F81947" w14:textId="77777777" w:rsidR="00FA5A12" w:rsidRPr="003435E8" w:rsidRDefault="00FA5A12" w:rsidP="007964C5">
      <w:pPr>
        <w:pStyle w:val="Listenabsatz"/>
        <w:rPr>
          <w:i/>
        </w:rPr>
      </w:pPr>
    </w:p>
    <w:p w14:paraId="69EE7243" w14:textId="77777777" w:rsidR="00FA5A12" w:rsidRPr="003435E8" w:rsidRDefault="00FA5A12" w:rsidP="007964C5">
      <w:pPr>
        <w:pStyle w:val="Listenabsatz"/>
        <w:rPr>
          <w:i/>
        </w:rPr>
      </w:pPr>
    </w:p>
    <w:p w14:paraId="7BA25A64" w14:textId="77777777" w:rsidR="00FA5A12" w:rsidRPr="003435E8" w:rsidRDefault="00FA5A12" w:rsidP="007964C5">
      <w:pPr>
        <w:pStyle w:val="Listenabsatz"/>
        <w:rPr>
          <w:i/>
        </w:rPr>
      </w:pPr>
    </w:p>
    <w:p w14:paraId="1E72974E" w14:textId="77777777" w:rsidR="00FA5A12" w:rsidRPr="003435E8" w:rsidRDefault="00FA5A12" w:rsidP="007964C5">
      <w:pPr>
        <w:pStyle w:val="Listenabsatz"/>
        <w:rPr>
          <w:i/>
        </w:rPr>
      </w:pPr>
    </w:p>
    <w:p w14:paraId="2D23513F" w14:textId="77777777" w:rsidR="00FA5A12" w:rsidRPr="003435E8" w:rsidRDefault="00FA5A12" w:rsidP="007964C5">
      <w:pPr>
        <w:pStyle w:val="Listenabsatz"/>
        <w:rPr>
          <w:i/>
        </w:rPr>
      </w:pPr>
    </w:p>
    <w:p w14:paraId="3EF0A36C" w14:textId="77777777" w:rsidR="00FA5A12" w:rsidRPr="003435E8" w:rsidRDefault="00FA5A12" w:rsidP="007964C5">
      <w:pPr>
        <w:pStyle w:val="Listenabsatz"/>
        <w:rPr>
          <w:i/>
        </w:rPr>
      </w:pPr>
    </w:p>
    <w:p w14:paraId="30BA2F4A" w14:textId="77777777" w:rsidR="00FA5A12" w:rsidRPr="003435E8" w:rsidRDefault="00FA5A12" w:rsidP="007964C5">
      <w:pPr>
        <w:pStyle w:val="Listenabsatz"/>
        <w:rPr>
          <w:i/>
        </w:rPr>
      </w:pPr>
    </w:p>
    <w:p w14:paraId="71B5078A" w14:textId="77777777" w:rsidR="00FA5A12" w:rsidRPr="003435E8" w:rsidRDefault="00FA5A12" w:rsidP="007964C5">
      <w:pPr>
        <w:pStyle w:val="Listenabsatz"/>
        <w:rPr>
          <w:i/>
        </w:rPr>
      </w:pPr>
    </w:p>
    <w:p w14:paraId="48EF3B48" w14:textId="77777777" w:rsidR="00FA5A12" w:rsidRPr="003435E8" w:rsidRDefault="00FA5A12" w:rsidP="007964C5">
      <w:pPr>
        <w:pStyle w:val="Listenabsatz"/>
        <w:rPr>
          <w:i/>
        </w:rPr>
      </w:pPr>
    </w:p>
    <w:p w14:paraId="1CC226A1" w14:textId="77777777" w:rsidR="00FA5A12" w:rsidRPr="003435E8" w:rsidRDefault="00FA5A12" w:rsidP="007964C5">
      <w:pPr>
        <w:pStyle w:val="Listenabsatz"/>
        <w:rPr>
          <w:i/>
        </w:rPr>
      </w:pPr>
    </w:p>
    <w:p w14:paraId="5F50B06C" w14:textId="77777777" w:rsidR="00FA5A12" w:rsidRPr="003435E8" w:rsidRDefault="00FA5A12" w:rsidP="007964C5">
      <w:pPr>
        <w:pStyle w:val="Listenabsatz"/>
        <w:rPr>
          <w:i/>
        </w:rPr>
      </w:pPr>
    </w:p>
    <w:p w14:paraId="358D1972" w14:textId="77777777" w:rsidR="00FA5A12" w:rsidRPr="003435E8" w:rsidRDefault="00FA5A12" w:rsidP="007964C5">
      <w:pPr>
        <w:pStyle w:val="Listenabsatz"/>
        <w:rPr>
          <w:i/>
        </w:rPr>
      </w:pPr>
    </w:p>
    <w:p w14:paraId="0E775C72" w14:textId="77777777" w:rsidR="00EC0018" w:rsidRPr="003435E8" w:rsidRDefault="00EC0018" w:rsidP="007964C5">
      <w:pPr>
        <w:pStyle w:val="Listenabsatz"/>
        <w:rPr>
          <w:i/>
        </w:rPr>
      </w:pPr>
    </w:p>
    <w:p w14:paraId="53F7F5BF" w14:textId="77777777" w:rsidR="00EC0018" w:rsidRPr="003435E8" w:rsidRDefault="00EC0018" w:rsidP="00852400">
      <w:pPr>
        <w:rPr>
          <w:b/>
        </w:rPr>
      </w:pPr>
    </w:p>
    <w:p w14:paraId="68E29B4D" w14:textId="77777777" w:rsidR="00AD4E02" w:rsidRPr="003435E8" w:rsidRDefault="00AD4E02" w:rsidP="00852400">
      <w:pPr>
        <w:rPr>
          <w:b/>
        </w:rPr>
      </w:pPr>
    </w:p>
    <w:p w14:paraId="418359C8" w14:textId="77777777" w:rsidR="00EC0018" w:rsidRPr="001E54C0" w:rsidRDefault="00EC0018" w:rsidP="00852400">
      <w:pPr>
        <w:rPr>
          <w:b/>
        </w:rPr>
        <w:sectPr w:rsidR="00EC0018" w:rsidRPr="001E54C0" w:rsidSect="009831D0">
          <w:headerReference w:type="even" r:id="rId34"/>
          <w:headerReference w:type="default" r:id="rId35"/>
          <w:headerReference w:type="first" r:id="rId36"/>
          <w:footerReference w:type="first" r:id="rId37"/>
          <w:pgSz w:w="12240" w:h="15840"/>
          <w:pgMar w:top="1440" w:right="1440" w:bottom="1728" w:left="1728" w:header="720" w:footer="720" w:gutter="0"/>
          <w:cols w:space="720"/>
          <w:docGrid w:linePitch="360"/>
        </w:sectPr>
      </w:pPr>
    </w:p>
    <w:p w14:paraId="7F7D9879" w14:textId="77777777" w:rsidR="007964C5" w:rsidRDefault="007964C5" w:rsidP="007964C5">
      <w:pPr>
        <w:pStyle w:val="berschrift1"/>
        <w:rPr>
          <w:rFonts w:ascii="Arial" w:hAnsi="Arial" w:cs="Arial"/>
        </w:rPr>
      </w:pPr>
      <w:bookmarkStart w:id="90" w:name="_Toc491164884"/>
      <w:bookmarkStart w:id="91" w:name="_Toc491165091"/>
      <w:bookmarkStart w:id="92" w:name="_Toc533162278"/>
      <w:bookmarkStart w:id="93" w:name="_Toc79417690"/>
      <w:r>
        <w:rPr>
          <w:rFonts w:ascii="Arial" w:hAnsi="Arial"/>
        </w:rPr>
        <w:lastRenderedPageBreak/>
        <w:t>Seção III.  Proposta Técnica – Formulários Padrão</w:t>
      </w:r>
      <w:bookmarkEnd w:id="90"/>
      <w:bookmarkEnd w:id="91"/>
      <w:bookmarkEnd w:id="92"/>
      <w:bookmarkEnd w:id="93"/>
    </w:p>
    <w:p w14:paraId="104F4CAD" w14:textId="77777777" w:rsidR="007964C5" w:rsidRPr="003435E8" w:rsidRDefault="007964C5" w:rsidP="007964C5"/>
    <w:tbl>
      <w:tblPr>
        <w:tblW w:w="9356" w:type="dxa"/>
        <w:tblInd w:w="108" w:type="dxa"/>
        <w:tblLayout w:type="fixed"/>
        <w:tblLook w:val="0000" w:firstRow="0" w:lastRow="0" w:firstColumn="0" w:lastColumn="0" w:noHBand="0" w:noVBand="0"/>
      </w:tblPr>
      <w:tblGrid>
        <w:gridCol w:w="1701"/>
        <w:gridCol w:w="6096"/>
        <w:gridCol w:w="1559"/>
      </w:tblGrid>
      <w:tr w:rsidR="007964C5" w14:paraId="0CA0552D" w14:textId="77777777" w:rsidTr="00892D12">
        <w:tc>
          <w:tcPr>
            <w:tcW w:w="1701" w:type="dxa"/>
            <w:tcBorders>
              <w:top w:val="single" w:sz="4" w:space="0" w:color="000000"/>
              <w:left w:val="single" w:sz="4" w:space="0" w:color="000000"/>
              <w:bottom w:val="single" w:sz="4" w:space="0" w:color="000000"/>
            </w:tcBorders>
            <w:shd w:val="clear" w:color="auto" w:fill="auto"/>
          </w:tcPr>
          <w:p w14:paraId="4D3D3FEB" w14:textId="77777777" w:rsidR="007964C5" w:rsidRPr="00084FC8" w:rsidRDefault="007964C5" w:rsidP="007964C5">
            <w:pPr>
              <w:spacing w:before="60" w:after="120"/>
              <w:contextualSpacing/>
              <w:rPr>
                <w:sz w:val="22"/>
                <w:szCs w:val="22"/>
              </w:rPr>
            </w:pPr>
            <w:r>
              <w:rPr>
                <w:sz w:val="22"/>
              </w:rPr>
              <w:t>FORMULÁRIO</w:t>
            </w:r>
          </w:p>
        </w:tc>
        <w:tc>
          <w:tcPr>
            <w:tcW w:w="6096" w:type="dxa"/>
            <w:tcBorders>
              <w:top w:val="single" w:sz="4" w:space="0" w:color="000000"/>
              <w:left w:val="single" w:sz="4" w:space="0" w:color="000000"/>
              <w:bottom w:val="single" w:sz="4" w:space="0" w:color="000000"/>
            </w:tcBorders>
            <w:shd w:val="clear" w:color="auto" w:fill="auto"/>
          </w:tcPr>
          <w:p w14:paraId="41CA079E" w14:textId="77777777" w:rsidR="007964C5" w:rsidRPr="00084FC8" w:rsidRDefault="007964C5" w:rsidP="007964C5">
            <w:pPr>
              <w:spacing w:before="60" w:after="120"/>
              <w:contextualSpacing/>
              <w:jc w:val="center"/>
              <w:rPr>
                <w:i/>
                <w:sz w:val="22"/>
                <w:szCs w:val="22"/>
              </w:rPr>
            </w:pPr>
            <w:r>
              <w:rPr>
                <w:sz w:val="22"/>
              </w:rPr>
              <w:t>DESCRIÇÃO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930BCA" w14:textId="77777777" w:rsidR="007964C5" w:rsidRPr="00084FC8" w:rsidRDefault="007964C5" w:rsidP="007964C5">
            <w:pPr>
              <w:spacing w:before="60" w:after="120"/>
              <w:contextualSpacing/>
              <w:jc w:val="center"/>
              <w:rPr>
                <w:i/>
              </w:rPr>
            </w:pPr>
            <w:r>
              <w:rPr>
                <w:i/>
                <w:sz w:val="22"/>
              </w:rPr>
              <w:t>Limite de páginas</w:t>
            </w:r>
          </w:p>
          <w:p w14:paraId="6A384AF4" w14:textId="77777777" w:rsidR="007964C5" w:rsidRPr="00084FC8" w:rsidRDefault="007964C5" w:rsidP="007964C5">
            <w:pPr>
              <w:spacing w:before="60" w:after="120"/>
              <w:contextualSpacing/>
              <w:jc w:val="center"/>
              <w:rPr>
                <w:i/>
                <w:lang w:val="en-GB"/>
              </w:rPr>
            </w:pPr>
          </w:p>
        </w:tc>
      </w:tr>
      <w:tr w:rsidR="007964C5" w14:paraId="43BCB2CA" w14:textId="77777777" w:rsidTr="00892D12">
        <w:tc>
          <w:tcPr>
            <w:tcW w:w="1701" w:type="dxa"/>
            <w:tcBorders>
              <w:top w:val="single" w:sz="4" w:space="0" w:color="000000"/>
              <w:left w:val="single" w:sz="4" w:space="0" w:color="000000"/>
              <w:bottom w:val="single" w:sz="4" w:space="0" w:color="000000"/>
            </w:tcBorders>
            <w:shd w:val="clear" w:color="auto" w:fill="auto"/>
          </w:tcPr>
          <w:p w14:paraId="7DF04D5A" w14:textId="77777777" w:rsidR="007964C5" w:rsidRPr="00084FC8" w:rsidRDefault="007964C5" w:rsidP="007964C5">
            <w:pPr>
              <w:snapToGrid w:val="0"/>
              <w:spacing w:before="60" w:after="120"/>
              <w:contextualSpacing/>
              <w:rPr>
                <w:lang w:val="en-GB"/>
              </w:rPr>
            </w:pPr>
          </w:p>
        </w:tc>
        <w:tc>
          <w:tcPr>
            <w:tcW w:w="6096" w:type="dxa"/>
            <w:tcBorders>
              <w:top w:val="single" w:sz="4" w:space="0" w:color="000000"/>
              <w:left w:val="single" w:sz="4" w:space="0" w:color="000000"/>
              <w:bottom w:val="single" w:sz="4" w:space="0" w:color="000000"/>
            </w:tcBorders>
            <w:shd w:val="clear" w:color="auto" w:fill="auto"/>
          </w:tcPr>
          <w:p w14:paraId="06D463C5" w14:textId="77777777" w:rsidR="007964C5" w:rsidRPr="00084FC8" w:rsidRDefault="007964C5" w:rsidP="007964C5">
            <w:pPr>
              <w:snapToGrid w:val="0"/>
              <w:spacing w:before="60" w:after="120"/>
              <w:contextualSpacing/>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04299A" w14:textId="77777777" w:rsidR="007964C5" w:rsidRPr="00084FC8" w:rsidRDefault="007964C5" w:rsidP="007964C5">
            <w:pPr>
              <w:snapToGrid w:val="0"/>
              <w:spacing w:before="60" w:after="120"/>
              <w:contextualSpacing/>
              <w:jc w:val="center"/>
              <w:rPr>
                <w:lang w:val="en-GB"/>
              </w:rPr>
            </w:pPr>
          </w:p>
        </w:tc>
      </w:tr>
      <w:tr w:rsidR="007964C5" w:rsidRPr="009513E7" w14:paraId="49031C09" w14:textId="77777777" w:rsidTr="00892D12">
        <w:tc>
          <w:tcPr>
            <w:tcW w:w="1701" w:type="dxa"/>
            <w:tcBorders>
              <w:top w:val="single" w:sz="4" w:space="0" w:color="000000"/>
              <w:left w:val="single" w:sz="4" w:space="0" w:color="000000"/>
              <w:bottom w:val="single" w:sz="4" w:space="0" w:color="000000"/>
            </w:tcBorders>
            <w:shd w:val="clear" w:color="auto" w:fill="auto"/>
          </w:tcPr>
          <w:p w14:paraId="3923D1EA" w14:textId="77777777" w:rsidR="007964C5" w:rsidRPr="00084FC8" w:rsidDel="004A616A" w:rsidRDefault="007964C5" w:rsidP="007964C5">
            <w:pPr>
              <w:spacing w:before="60" w:after="120"/>
              <w:contextualSpacing/>
              <w:rPr>
                <w:sz w:val="22"/>
                <w:szCs w:val="22"/>
              </w:rPr>
            </w:pPr>
            <w:r>
              <w:rPr>
                <w:sz w:val="22"/>
              </w:rPr>
              <w:t>QUAL-1</w:t>
            </w:r>
          </w:p>
        </w:tc>
        <w:tc>
          <w:tcPr>
            <w:tcW w:w="6096" w:type="dxa"/>
            <w:tcBorders>
              <w:top w:val="single" w:sz="4" w:space="0" w:color="000000"/>
              <w:left w:val="single" w:sz="4" w:space="0" w:color="000000"/>
              <w:bottom w:val="single" w:sz="4" w:space="0" w:color="000000"/>
            </w:tcBorders>
            <w:shd w:val="clear" w:color="auto" w:fill="auto"/>
          </w:tcPr>
          <w:p w14:paraId="2E38D261" w14:textId="77777777" w:rsidR="007964C5" w:rsidRDefault="007964C5" w:rsidP="007964C5">
            <w:pPr>
              <w:spacing w:before="60" w:after="120"/>
              <w:contextualSpacing/>
              <w:rPr>
                <w:sz w:val="22"/>
                <w:szCs w:val="22"/>
              </w:rPr>
            </w:pPr>
            <w:r>
              <w:rPr>
                <w:sz w:val="22"/>
              </w:rPr>
              <w:t>Capacidade financeira</w:t>
            </w:r>
          </w:p>
          <w:p w14:paraId="54EB9AF2"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A4093B" w14:textId="77777777" w:rsidR="007964C5" w:rsidRPr="00084FC8" w:rsidRDefault="007964C5" w:rsidP="007964C5">
            <w:pPr>
              <w:snapToGrid w:val="0"/>
              <w:spacing w:before="60" w:after="120"/>
              <w:contextualSpacing/>
              <w:jc w:val="center"/>
              <w:rPr>
                <w:lang w:val="en-GB"/>
              </w:rPr>
            </w:pPr>
          </w:p>
        </w:tc>
      </w:tr>
      <w:tr w:rsidR="007964C5" w:rsidRPr="009513E7" w14:paraId="5B7DEC06" w14:textId="77777777" w:rsidTr="00892D12">
        <w:tc>
          <w:tcPr>
            <w:tcW w:w="1701" w:type="dxa"/>
            <w:tcBorders>
              <w:top w:val="single" w:sz="4" w:space="0" w:color="000000"/>
              <w:left w:val="single" w:sz="4" w:space="0" w:color="000000"/>
              <w:bottom w:val="single" w:sz="4" w:space="0" w:color="000000"/>
            </w:tcBorders>
            <w:shd w:val="clear" w:color="auto" w:fill="auto"/>
          </w:tcPr>
          <w:p w14:paraId="17576C00" w14:textId="77777777" w:rsidR="007964C5" w:rsidRPr="00084FC8" w:rsidDel="004A616A" w:rsidRDefault="007964C5" w:rsidP="007964C5">
            <w:pPr>
              <w:spacing w:before="60" w:after="120"/>
              <w:contextualSpacing/>
              <w:rPr>
                <w:sz w:val="22"/>
                <w:szCs w:val="22"/>
              </w:rPr>
            </w:pPr>
            <w:r>
              <w:rPr>
                <w:sz w:val="22"/>
              </w:rPr>
              <w:t>QUAL-2</w:t>
            </w:r>
          </w:p>
        </w:tc>
        <w:tc>
          <w:tcPr>
            <w:tcW w:w="6096" w:type="dxa"/>
            <w:tcBorders>
              <w:top w:val="single" w:sz="4" w:space="0" w:color="000000"/>
              <w:left w:val="single" w:sz="4" w:space="0" w:color="000000"/>
              <w:bottom w:val="single" w:sz="4" w:space="0" w:color="000000"/>
            </w:tcBorders>
            <w:shd w:val="clear" w:color="auto" w:fill="auto"/>
          </w:tcPr>
          <w:p w14:paraId="0FD6F09A" w14:textId="77777777" w:rsidR="007964C5" w:rsidRDefault="007964C5" w:rsidP="007964C5">
            <w:pPr>
              <w:spacing w:before="60" w:after="120"/>
              <w:contextualSpacing/>
              <w:rPr>
                <w:sz w:val="22"/>
                <w:szCs w:val="22"/>
              </w:rPr>
            </w:pPr>
            <w:r>
              <w:rPr>
                <w:sz w:val="22"/>
              </w:rPr>
              <w:t>Experiência em projetos</w:t>
            </w:r>
          </w:p>
          <w:p w14:paraId="43D90B0D"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89DA05" w14:textId="77777777" w:rsidR="007964C5" w:rsidRPr="00084FC8" w:rsidRDefault="007964C5" w:rsidP="007964C5">
            <w:pPr>
              <w:snapToGrid w:val="0"/>
              <w:spacing w:before="60" w:after="120"/>
              <w:contextualSpacing/>
              <w:jc w:val="center"/>
              <w:rPr>
                <w:lang w:val="en-GB"/>
              </w:rPr>
            </w:pPr>
          </w:p>
        </w:tc>
      </w:tr>
      <w:tr w:rsidR="007964C5" w14:paraId="2AAFEA77" w14:textId="77777777" w:rsidTr="00892D12">
        <w:tc>
          <w:tcPr>
            <w:tcW w:w="1701" w:type="dxa"/>
            <w:tcBorders>
              <w:top w:val="single" w:sz="4" w:space="0" w:color="000000"/>
              <w:left w:val="single" w:sz="4" w:space="0" w:color="000000"/>
              <w:bottom w:val="single" w:sz="4" w:space="0" w:color="000000"/>
            </w:tcBorders>
            <w:shd w:val="clear" w:color="auto" w:fill="auto"/>
          </w:tcPr>
          <w:p w14:paraId="08D485EA" w14:textId="77777777" w:rsidR="007964C5" w:rsidRPr="00084FC8" w:rsidRDefault="007964C5" w:rsidP="007964C5">
            <w:pPr>
              <w:spacing w:before="60" w:after="120"/>
              <w:contextualSpacing/>
              <w:rPr>
                <w:sz w:val="22"/>
                <w:szCs w:val="22"/>
                <w:lang w:val="en-GB"/>
              </w:rPr>
            </w:pPr>
          </w:p>
        </w:tc>
        <w:tc>
          <w:tcPr>
            <w:tcW w:w="6096" w:type="dxa"/>
            <w:tcBorders>
              <w:top w:val="single" w:sz="4" w:space="0" w:color="000000"/>
              <w:left w:val="single" w:sz="4" w:space="0" w:color="000000"/>
              <w:bottom w:val="single" w:sz="4" w:space="0" w:color="000000"/>
            </w:tcBorders>
            <w:shd w:val="clear" w:color="auto" w:fill="auto"/>
          </w:tcPr>
          <w:p w14:paraId="5C220C6A"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43375F" w14:textId="77777777" w:rsidR="007964C5" w:rsidRPr="00084FC8" w:rsidRDefault="007964C5" w:rsidP="007964C5">
            <w:pPr>
              <w:snapToGrid w:val="0"/>
              <w:spacing w:before="60" w:after="120"/>
              <w:ind w:left="1080" w:hanging="1080"/>
              <w:contextualSpacing/>
              <w:jc w:val="center"/>
              <w:rPr>
                <w:lang w:val="en-GB"/>
              </w:rPr>
            </w:pPr>
          </w:p>
        </w:tc>
      </w:tr>
      <w:tr w:rsidR="007964C5" w14:paraId="0CF758C2" w14:textId="77777777" w:rsidTr="00892D12">
        <w:tc>
          <w:tcPr>
            <w:tcW w:w="1701" w:type="dxa"/>
            <w:tcBorders>
              <w:top w:val="single" w:sz="4" w:space="0" w:color="000000"/>
              <w:left w:val="single" w:sz="4" w:space="0" w:color="000000"/>
              <w:bottom w:val="single" w:sz="4" w:space="0" w:color="000000"/>
            </w:tcBorders>
            <w:shd w:val="clear" w:color="auto" w:fill="auto"/>
          </w:tcPr>
          <w:p w14:paraId="39C29E7D" w14:textId="77777777" w:rsidR="007964C5" w:rsidRPr="00084FC8" w:rsidRDefault="007964C5" w:rsidP="007964C5">
            <w:pPr>
              <w:spacing w:before="60" w:after="120"/>
              <w:contextualSpacing/>
              <w:rPr>
                <w:sz w:val="22"/>
                <w:szCs w:val="22"/>
              </w:rPr>
            </w:pPr>
            <w:r>
              <w:rPr>
                <w:sz w:val="22"/>
              </w:rPr>
              <w:t>TECH-1</w:t>
            </w:r>
          </w:p>
        </w:tc>
        <w:tc>
          <w:tcPr>
            <w:tcW w:w="6096" w:type="dxa"/>
            <w:tcBorders>
              <w:top w:val="single" w:sz="4" w:space="0" w:color="000000"/>
              <w:left w:val="single" w:sz="4" w:space="0" w:color="000000"/>
              <w:bottom w:val="single" w:sz="4" w:space="0" w:color="000000"/>
            </w:tcBorders>
            <w:shd w:val="clear" w:color="auto" w:fill="auto"/>
          </w:tcPr>
          <w:p w14:paraId="7A46F148" w14:textId="77777777" w:rsidR="007964C5" w:rsidRPr="00084FC8" w:rsidRDefault="007964C5" w:rsidP="007964C5">
            <w:pPr>
              <w:spacing w:before="60" w:after="120"/>
              <w:contextualSpacing/>
              <w:rPr>
                <w:sz w:val="22"/>
                <w:szCs w:val="22"/>
              </w:rPr>
            </w:pPr>
            <w:r>
              <w:rPr>
                <w:sz w:val="22"/>
              </w:rPr>
              <w:t>Declaração de Compromisso</w:t>
            </w:r>
          </w:p>
          <w:p w14:paraId="0EA34920" w14:textId="77777777" w:rsidR="007964C5" w:rsidRPr="00084FC8" w:rsidRDefault="007964C5" w:rsidP="007964C5">
            <w:pPr>
              <w:spacing w:before="60" w:after="120"/>
              <w:contextualSpacing/>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390EBE" w14:textId="77777777" w:rsidR="007964C5" w:rsidRPr="00084FC8" w:rsidRDefault="007964C5" w:rsidP="007964C5">
            <w:pPr>
              <w:snapToGrid w:val="0"/>
              <w:spacing w:before="60" w:after="120"/>
              <w:ind w:left="1080" w:hanging="1080"/>
              <w:contextualSpacing/>
              <w:jc w:val="center"/>
              <w:rPr>
                <w:lang w:val="en-GB"/>
              </w:rPr>
            </w:pPr>
          </w:p>
        </w:tc>
      </w:tr>
      <w:tr w:rsidR="007964C5" w:rsidRPr="007964C5" w14:paraId="24BE24B8" w14:textId="77777777" w:rsidTr="00892D12">
        <w:tc>
          <w:tcPr>
            <w:tcW w:w="1701" w:type="dxa"/>
            <w:tcBorders>
              <w:top w:val="single" w:sz="4" w:space="0" w:color="000000"/>
              <w:left w:val="single" w:sz="4" w:space="0" w:color="000000"/>
              <w:bottom w:val="single" w:sz="4" w:space="0" w:color="000000"/>
            </w:tcBorders>
            <w:shd w:val="clear" w:color="auto" w:fill="auto"/>
          </w:tcPr>
          <w:p w14:paraId="0814B3C4" w14:textId="77777777" w:rsidR="007964C5" w:rsidRPr="00084FC8" w:rsidRDefault="007964C5" w:rsidP="007964C5">
            <w:pPr>
              <w:spacing w:before="60" w:after="120"/>
              <w:contextualSpacing/>
              <w:rPr>
                <w:sz w:val="22"/>
                <w:szCs w:val="22"/>
              </w:rPr>
            </w:pPr>
            <w:r>
              <w:rPr>
                <w:sz w:val="22"/>
              </w:rPr>
              <w:t>TECH-2</w:t>
            </w:r>
          </w:p>
        </w:tc>
        <w:tc>
          <w:tcPr>
            <w:tcW w:w="6096" w:type="dxa"/>
            <w:tcBorders>
              <w:top w:val="single" w:sz="4" w:space="0" w:color="000000"/>
              <w:left w:val="single" w:sz="4" w:space="0" w:color="000000"/>
              <w:bottom w:val="single" w:sz="4" w:space="0" w:color="000000"/>
            </w:tcBorders>
            <w:shd w:val="clear" w:color="auto" w:fill="auto"/>
          </w:tcPr>
          <w:p w14:paraId="1D411CE7" w14:textId="7A753262" w:rsidR="007964C5" w:rsidRPr="00084FC8" w:rsidRDefault="007964C5" w:rsidP="007964C5">
            <w:pPr>
              <w:spacing w:before="60" w:after="120"/>
              <w:ind w:left="-72"/>
              <w:contextualSpacing/>
            </w:pPr>
            <w:r>
              <w:rPr>
                <w:sz w:val="22"/>
              </w:rPr>
              <w:t xml:space="preserve">Comentários ou sugestões sobre os Termos de Referência e sobre o </w:t>
            </w:r>
            <w:r w:rsidR="00DE5701">
              <w:rPr>
                <w:sz w:val="22"/>
              </w:rPr>
              <w:t xml:space="preserve">Profissionais </w:t>
            </w:r>
            <w:r>
              <w:rPr>
                <w:sz w:val="22"/>
              </w:rPr>
              <w:t>e instalações de contrapartida a serem fornecidos pelo Contratante.</w:t>
            </w:r>
          </w:p>
          <w:p w14:paraId="65FE9452" w14:textId="77777777" w:rsidR="007964C5" w:rsidRPr="003435E8" w:rsidRDefault="007964C5" w:rsidP="007964C5">
            <w:pPr>
              <w:spacing w:before="60" w:after="120"/>
              <w:ind w:left="-72"/>
              <w:contextualSpacing/>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8CF5C9" w14:textId="77777777" w:rsidR="007964C5" w:rsidRPr="003435E8" w:rsidRDefault="007964C5" w:rsidP="007964C5">
            <w:pPr>
              <w:snapToGrid w:val="0"/>
              <w:spacing w:before="60" w:after="120"/>
              <w:contextualSpacing/>
              <w:jc w:val="center"/>
              <w:rPr>
                <w:i/>
              </w:rPr>
            </w:pPr>
          </w:p>
        </w:tc>
      </w:tr>
      <w:tr w:rsidR="007964C5" w:rsidRPr="007964C5" w14:paraId="5F602B87" w14:textId="77777777" w:rsidTr="00892D12">
        <w:tc>
          <w:tcPr>
            <w:tcW w:w="1701" w:type="dxa"/>
            <w:tcBorders>
              <w:top w:val="single" w:sz="4" w:space="0" w:color="000000"/>
              <w:left w:val="single" w:sz="4" w:space="0" w:color="000000"/>
              <w:bottom w:val="single" w:sz="4" w:space="0" w:color="000000"/>
            </w:tcBorders>
            <w:shd w:val="clear" w:color="auto" w:fill="auto"/>
          </w:tcPr>
          <w:p w14:paraId="2D9374B2" w14:textId="77777777" w:rsidR="007964C5" w:rsidRPr="00084FC8" w:rsidRDefault="007964C5" w:rsidP="007964C5">
            <w:pPr>
              <w:spacing w:before="60" w:after="120"/>
              <w:contextualSpacing/>
              <w:rPr>
                <w:sz w:val="22"/>
                <w:szCs w:val="22"/>
              </w:rPr>
            </w:pPr>
            <w:r>
              <w:rPr>
                <w:sz w:val="22"/>
              </w:rPr>
              <w:t>TECH-3</w:t>
            </w:r>
          </w:p>
        </w:tc>
        <w:tc>
          <w:tcPr>
            <w:tcW w:w="6096" w:type="dxa"/>
            <w:tcBorders>
              <w:top w:val="single" w:sz="4" w:space="0" w:color="000000"/>
              <w:left w:val="single" w:sz="4" w:space="0" w:color="000000"/>
              <w:bottom w:val="single" w:sz="4" w:space="0" w:color="000000"/>
            </w:tcBorders>
            <w:shd w:val="clear" w:color="auto" w:fill="auto"/>
          </w:tcPr>
          <w:p w14:paraId="0CF09FF1" w14:textId="77777777" w:rsidR="007964C5" w:rsidRPr="00084FC8" w:rsidRDefault="007964C5" w:rsidP="007964C5">
            <w:pPr>
              <w:spacing w:before="60" w:after="120"/>
              <w:contextualSpacing/>
              <w:rPr>
                <w:sz w:val="22"/>
                <w:szCs w:val="22"/>
              </w:rPr>
            </w:pPr>
            <w:r>
              <w:rPr>
                <w:sz w:val="22"/>
              </w:rPr>
              <w:t>Descrição da abordagem, metodologia e plano de trabalho para a realização da tarefa</w:t>
            </w:r>
          </w:p>
          <w:p w14:paraId="06349AC6" w14:textId="77777777" w:rsidR="007964C5" w:rsidRPr="003435E8" w:rsidRDefault="007964C5" w:rsidP="007964C5">
            <w:pPr>
              <w:spacing w:before="60" w:after="120"/>
              <w:contextualSpacing/>
              <w:rPr>
                <w: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225694" w14:textId="77777777" w:rsidR="007964C5" w:rsidRPr="003435E8" w:rsidRDefault="007964C5" w:rsidP="007964C5">
            <w:pPr>
              <w:snapToGrid w:val="0"/>
              <w:spacing w:before="60" w:after="120"/>
              <w:contextualSpacing/>
              <w:jc w:val="center"/>
              <w:rPr>
                <w:i/>
              </w:rPr>
            </w:pPr>
          </w:p>
        </w:tc>
      </w:tr>
      <w:tr w:rsidR="007964C5" w:rsidRPr="007964C5" w14:paraId="1BF14610" w14:textId="77777777" w:rsidTr="00892D12">
        <w:tc>
          <w:tcPr>
            <w:tcW w:w="1701" w:type="dxa"/>
            <w:tcBorders>
              <w:top w:val="single" w:sz="4" w:space="0" w:color="000000"/>
              <w:left w:val="single" w:sz="4" w:space="0" w:color="000000"/>
              <w:bottom w:val="single" w:sz="4" w:space="0" w:color="000000"/>
            </w:tcBorders>
            <w:shd w:val="clear" w:color="auto" w:fill="auto"/>
          </w:tcPr>
          <w:p w14:paraId="0772C9FD" w14:textId="77777777" w:rsidR="007964C5" w:rsidRPr="00084FC8" w:rsidRDefault="007964C5" w:rsidP="007964C5">
            <w:pPr>
              <w:spacing w:before="60" w:after="120"/>
              <w:contextualSpacing/>
              <w:rPr>
                <w:sz w:val="22"/>
                <w:szCs w:val="22"/>
              </w:rPr>
            </w:pPr>
            <w:r>
              <w:rPr>
                <w:sz w:val="22"/>
              </w:rPr>
              <w:t>TECH-4</w:t>
            </w:r>
          </w:p>
        </w:tc>
        <w:tc>
          <w:tcPr>
            <w:tcW w:w="6096" w:type="dxa"/>
            <w:tcBorders>
              <w:top w:val="single" w:sz="4" w:space="0" w:color="000000"/>
              <w:left w:val="single" w:sz="4" w:space="0" w:color="000000"/>
              <w:bottom w:val="single" w:sz="4" w:space="0" w:color="000000"/>
            </w:tcBorders>
            <w:shd w:val="clear" w:color="auto" w:fill="auto"/>
          </w:tcPr>
          <w:p w14:paraId="59BBB09F" w14:textId="45A05319" w:rsidR="007964C5" w:rsidRPr="00084FC8" w:rsidRDefault="007964C5" w:rsidP="007964C5">
            <w:pPr>
              <w:spacing w:before="60" w:after="120"/>
              <w:contextualSpacing/>
              <w:rPr>
                <w:sz w:val="22"/>
                <w:szCs w:val="22"/>
              </w:rPr>
            </w:pPr>
            <w:r>
              <w:rPr>
                <w:sz w:val="22"/>
              </w:rPr>
              <w:t>Cronograma de trabalho (gráfico de barras de tarefas e atividades)</w:t>
            </w:r>
          </w:p>
          <w:p w14:paraId="1073A911" w14:textId="77777777" w:rsidR="007964C5" w:rsidRPr="003435E8" w:rsidRDefault="007964C5" w:rsidP="007964C5">
            <w:pPr>
              <w:spacing w:before="60" w:after="120"/>
              <w:contextualSpacing/>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9BAD5" w14:textId="77777777" w:rsidR="007964C5" w:rsidRPr="003435E8" w:rsidRDefault="007964C5" w:rsidP="007964C5">
            <w:pPr>
              <w:snapToGrid w:val="0"/>
              <w:spacing w:before="60" w:after="120"/>
              <w:contextualSpacing/>
              <w:jc w:val="center"/>
            </w:pPr>
          </w:p>
        </w:tc>
      </w:tr>
      <w:tr w:rsidR="007964C5" w:rsidRPr="007964C5" w14:paraId="346FDA38" w14:textId="77777777" w:rsidTr="00892D12">
        <w:tc>
          <w:tcPr>
            <w:tcW w:w="1701" w:type="dxa"/>
            <w:tcBorders>
              <w:top w:val="single" w:sz="4" w:space="0" w:color="000000"/>
              <w:left w:val="single" w:sz="4" w:space="0" w:color="000000"/>
              <w:bottom w:val="single" w:sz="4" w:space="0" w:color="000000"/>
            </w:tcBorders>
            <w:shd w:val="clear" w:color="auto" w:fill="auto"/>
          </w:tcPr>
          <w:p w14:paraId="12198EA2" w14:textId="77777777" w:rsidR="007964C5" w:rsidRPr="00084FC8" w:rsidRDefault="007964C5" w:rsidP="007964C5">
            <w:pPr>
              <w:spacing w:before="60" w:after="120"/>
              <w:contextualSpacing/>
              <w:rPr>
                <w:sz w:val="22"/>
                <w:szCs w:val="22"/>
              </w:rPr>
            </w:pPr>
            <w:r>
              <w:rPr>
                <w:sz w:val="22"/>
              </w:rPr>
              <w:t>TECH-5</w:t>
            </w:r>
          </w:p>
        </w:tc>
        <w:tc>
          <w:tcPr>
            <w:tcW w:w="6096" w:type="dxa"/>
            <w:tcBorders>
              <w:top w:val="single" w:sz="4" w:space="0" w:color="000000"/>
              <w:left w:val="single" w:sz="4" w:space="0" w:color="000000"/>
              <w:bottom w:val="single" w:sz="4" w:space="0" w:color="000000"/>
            </w:tcBorders>
            <w:shd w:val="clear" w:color="auto" w:fill="auto"/>
          </w:tcPr>
          <w:p w14:paraId="7981A6E1" w14:textId="7D1AD4B5" w:rsidR="007964C5" w:rsidRPr="00084FC8" w:rsidRDefault="007964C5" w:rsidP="007964C5">
            <w:pPr>
              <w:spacing w:before="60" w:after="120"/>
              <w:contextualSpacing/>
              <w:rPr>
                <w:sz w:val="22"/>
                <w:szCs w:val="22"/>
              </w:rPr>
            </w:pPr>
            <w:r>
              <w:rPr>
                <w:sz w:val="22"/>
              </w:rPr>
              <w:t xml:space="preserve">Cronograma de </w:t>
            </w:r>
            <w:r w:rsidR="008A7F1C">
              <w:rPr>
                <w:sz w:val="22"/>
              </w:rPr>
              <w:t>Profissionais</w:t>
            </w:r>
            <w:r>
              <w:rPr>
                <w:sz w:val="22"/>
              </w:rPr>
              <w:t xml:space="preserve"> (gráfico de barras) e Curriculum Vitae (CV) anexado </w:t>
            </w:r>
          </w:p>
          <w:p w14:paraId="7DEBF142" w14:textId="77777777" w:rsidR="007964C5" w:rsidRPr="003435E8" w:rsidRDefault="007964C5" w:rsidP="007964C5">
            <w:pPr>
              <w:spacing w:before="60" w:after="120"/>
              <w:contextualSpacing/>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9363FD" w14:textId="77777777" w:rsidR="007964C5" w:rsidRPr="003435E8" w:rsidRDefault="007964C5" w:rsidP="007964C5">
            <w:pPr>
              <w:snapToGrid w:val="0"/>
              <w:spacing w:before="60" w:after="120"/>
              <w:contextualSpacing/>
              <w:jc w:val="center"/>
            </w:pPr>
          </w:p>
        </w:tc>
      </w:tr>
    </w:tbl>
    <w:p w14:paraId="4213731B" w14:textId="77777777" w:rsidR="007964C5" w:rsidRDefault="007964C5" w:rsidP="007964C5">
      <w:r>
        <w:t xml:space="preserve"> </w:t>
      </w:r>
    </w:p>
    <w:p w14:paraId="7F33A7B3" w14:textId="77777777" w:rsidR="007964C5" w:rsidRPr="003435E8" w:rsidRDefault="007964C5" w:rsidP="007964C5"/>
    <w:p w14:paraId="7BB57682" w14:textId="77777777" w:rsidR="007964C5" w:rsidRPr="003435E8" w:rsidRDefault="007964C5" w:rsidP="007964C5">
      <w:pPr>
        <w:sectPr w:rsidR="007964C5" w:rsidRPr="003435E8" w:rsidSect="00837EDF">
          <w:headerReference w:type="even" r:id="rId38"/>
          <w:headerReference w:type="default" r:id="rId39"/>
          <w:footerReference w:type="even" r:id="rId40"/>
          <w:footerReference w:type="default" r:id="rId41"/>
          <w:pgSz w:w="12240" w:h="15840"/>
          <w:pgMar w:top="1698" w:right="1440" w:bottom="1728" w:left="1728" w:header="720" w:footer="720" w:gutter="0"/>
          <w:cols w:space="720"/>
          <w:docGrid w:linePitch="360"/>
        </w:sectPr>
      </w:pPr>
    </w:p>
    <w:p w14:paraId="7B905C6C" w14:textId="77777777" w:rsidR="007964C5" w:rsidRDefault="007964C5" w:rsidP="007964C5">
      <w:pPr>
        <w:pStyle w:val="DEPartHeadingsL2"/>
        <w:jc w:val="center"/>
        <w:rPr>
          <w:rFonts w:ascii="Arial" w:hAnsi="Arial" w:cs="Arial"/>
        </w:rPr>
      </w:pPr>
      <w:r>
        <w:rPr>
          <w:rFonts w:ascii="Arial" w:hAnsi="Arial"/>
          <w:smallCaps/>
          <w:sz w:val="28"/>
        </w:rPr>
        <w:lastRenderedPageBreak/>
        <w:t>Formulário QUAL-1</w:t>
      </w:r>
      <w:r>
        <w:rPr>
          <w:rFonts w:ascii="Arial" w:hAnsi="Arial"/>
        </w:rPr>
        <w:t xml:space="preserve"> </w:t>
      </w:r>
    </w:p>
    <w:p w14:paraId="6C369D88" w14:textId="77777777" w:rsidR="007964C5" w:rsidRDefault="007964C5" w:rsidP="007964C5">
      <w:pPr>
        <w:jc w:val="center"/>
        <w:rPr>
          <w:b/>
          <w:smallCaps/>
          <w:sz w:val="28"/>
          <w:szCs w:val="28"/>
        </w:rPr>
      </w:pPr>
      <w:r>
        <w:rPr>
          <w:b/>
          <w:smallCaps/>
          <w:sz w:val="28"/>
        </w:rPr>
        <w:t>Declaração de capacidade financeira</w:t>
      </w:r>
    </w:p>
    <w:p w14:paraId="064665D1" w14:textId="77777777" w:rsidR="007964C5" w:rsidRPr="003435E8" w:rsidRDefault="007964C5" w:rsidP="007964C5">
      <w:pPr>
        <w:jc w:val="center"/>
        <w:rPr>
          <w:smallCaps/>
          <w:sz w:val="28"/>
          <w:szCs w:val="28"/>
        </w:rPr>
      </w:pPr>
    </w:p>
    <w:p w14:paraId="55BCBCB2" w14:textId="095F0E61" w:rsidR="007964C5" w:rsidRPr="00A5684A" w:rsidRDefault="007964C5" w:rsidP="007964C5">
      <w:pPr>
        <w:pStyle w:val="BodyText1"/>
        <w:jc w:val="center"/>
        <w:rPr>
          <w:rFonts w:cs="Arial"/>
          <w:i/>
          <w:sz w:val="22"/>
          <w:szCs w:val="22"/>
        </w:rPr>
      </w:pPr>
      <w:r>
        <w:rPr>
          <w:i/>
          <w:sz w:val="22"/>
        </w:rPr>
        <w:t>[Esta tabela serve somente para fins ilustrativos. Ajustar a tabela para refletir os requisitos de capacidade financeira definidos de acordo com o IC 14.1.1 a)]</w:t>
      </w:r>
    </w:p>
    <w:p w14:paraId="449FD43A" w14:textId="77777777" w:rsidR="007964C5" w:rsidRPr="003435E8" w:rsidRDefault="007964C5" w:rsidP="007964C5">
      <w:pPr>
        <w:spacing w:line="360" w:lineRule="auto"/>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7964C5" w:rsidRPr="005C0507" w14:paraId="5E7F5DB9" w14:textId="77777777" w:rsidTr="007964C5">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429D8D90" w14:textId="77777777" w:rsidR="007964C5" w:rsidRPr="00A5684A" w:rsidRDefault="007964C5" w:rsidP="007964C5">
            <w:pPr>
              <w:widowControl w:val="0"/>
              <w:spacing w:before="60" w:after="60"/>
              <w:jc w:val="center"/>
              <w:rPr>
                <w:sz w:val="22"/>
                <w:szCs w:val="22"/>
              </w:rPr>
            </w:pPr>
            <w:r>
              <w:rPr>
                <w:b/>
                <w:sz w:val="22"/>
              </w:rPr>
              <w:t>Dados financeiros</w:t>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14C94A5" w14:textId="77777777" w:rsidR="007964C5" w:rsidRPr="005C78F1" w:rsidRDefault="007964C5" w:rsidP="007964C5">
            <w:pPr>
              <w:widowControl w:val="0"/>
              <w:spacing w:before="60" w:after="60"/>
              <w:jc w:val="center"/>
              <w:rPr>
                <w:b/>
                <w:sz w:val="22"/>
                <w:szCs w:val="22"/>
              </w:rPr>
            </w:pPr>
            <w:r>
              <w:rPr>
                <w:b/>
                <w:sz w:val="22"/>
              </w:rPr>
              <w:t>2 anos antes do ano passado</w:t>
            </w:r>
            <w:bookmarkStart w:id="94" w:name="_Ref535931592"/>
            <w:r w:rsidRPr="005C0507">
              <w:rPr>
                <w:rStyle w:val="Funotenzeichen"/>
                <w:b/>
                <w:szCs w:val="22"/>
              </w:rPr>
              <w:footnoteReference w:id="2"/>
            </w:r>
            <w:bookmarkEnd w:id="94"/>
          </w:p>
          <w:p w14:paraId="61EF54C8" w14:textId="77777777" w:rsidR="007964C5" w:rsidRPr="005C78F1" w:rsidRDefault="007964C5" w:rsidP="007964C5">
            <w:pPr>
              <w:widowControl w:val="0"/>
              <w:spacing w:before="60" w:after="60"/>
              <w:jc w:val="center"/>
              <w:rPr>
                <w:b/>
                <w:sz w:val="22"/>
                <w:szCs w:val="22"/>
              </w:rPr>
            </w:pPr>
            <w:r>
              <w:rPr>
                <w:b/>
                <w:sz w:val="22"/>
              </w:rPr>
              <w:t>&lt;</w:t>
            </w:r>
            <w:r>
              <w:rPr>
                <w:sz w:val="22"/>
              </w:rPr>
              <w:t>especificar</w:t>
            </w:r>
            <w:r>
              <w:rPr>
                <w:b/>
                <w:sz w:val="22"/>
              </w:rPr>
              <w:t>&gt;</w:t>
            </w:r>
          </w:p>
          <w:p w14:paraId="35946A81" w14:textId="77777777" w:rsidR="007964C5" w:rsidRPr="005615CD" w:rsidRDefault="007964C5" w:rsidP="007964C5">
            <w:pPr>
              <w:widowControl w:val="0"/>
              <w:spacing w:before="60" w:after="60"/>
              <w:jc w:val="center"/>
              <w:rPr>
                <w:b/>
                <w:sz w:val="22"/>
                <w:szCs w:val="22"/>
              </w:rPr>
            </w:pPr>
            <w:r>
              <w:rPr>
                <w:b/>
                <w:sz w:val="22"/>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19C69548" w14:textId="77777777" w:rsidR="007964C5" w:rsidRPr="005C78F1" w:rsidRDefault="007964C5" w:rsidP="007964C5">
            <w:pPr>
              <w:widowControl w:val="0"/>
              <w:spacing w:before="60" w:after="60"/>
              <w:jc w:val="center"/>
              <w:rPr>
                <w:b/>
                <w:sz w:val="22"/>
                <w:szCs w:val="22"/>
              </w:rPr>
            </w:pPr>
            <w:r w:rsidRPr="00892D12">
              <w:rPr>
                <w:b/>
                <w:bCs/>
                <w:sz w:val="22"/>
              </w:rPr>
              <w:t>Ano anterior ao ano passado</w:t>
            </w:r>
            <w:r>
              <w:rPr>
                <w:b/>
                <w:sz w:val="22"/>
              </w:rPr>
              <w:br/>
              <w:t>&lt;</w:t>
            </w:r>
            <w:r>
              <w:rPr>
                <w:sz w:val="22"/>
              </w:rPr>
              <w:t>especificar</w:t>
            </w:r>
            <w:r>
              <w:rPr>
                <w:b/>
                <w:sz w:val="22"/>
              </w:rPr>
              <w:t>&gt;</w:t>
            </w:r>
          </w:p>
          <w:p w14:paraId="7259AA65" w14:textId="77777777" w:rsidR="007964C5" w:rsidRPr="005615CD" w:rsidRDefault="007964C5" w:rsidP="007964C5">
            <w:pPr>
              <w:widowControl w:val="0"/>
              <w:spacing w:before="60" w:after="60"/>
              <w:jc w:val="center"/>
              <w:rPr>
                <w:b/>
                <w:sz w:val="22"/>
                <w:szCs w:val="22"/>
              </w:rPr>
            </w:pPr>
            <w:r>
              <w:rPr>
                <w:b/>
                <w:sz w:val="22"/>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4EACA37" w14:textId="77777777" w:rsidR="007964C5" w:rsidRPr="009C2B63" w:rsidRDefault="007964C5" w:rsidP="007964C5">
            <w:pPr>
              <w:widowControl w:val="0"/>
              <w:spacing w:before="60" w:after="60"/>
              <w:jc w:val="center"/>
              <w:rPr>
                <w:b/>
                <w:sz w:val="22"/>
                <w:szCs w:val="22"/>
              </w:rPr>
            </w:pPr>
            <w:r>
              <w:rPr>
                <w:b/>
                <w:sz w:val="22"/>
              </w:rPr>
              <w:t>Ano passado</w:t>
            </w:r>
            <w:r>
              <w:rPr>
                <w:b/>
                <w:sz w:val="22"/>
              </w:rPr>
              <w:br/>
              <w:t>&lt;</w:t>
            </w:r>
            <w:r>
              <w:rPr>
                <w:sz w:val="22"/>
              </w:rPr>
              <w:t>especificar</w:t>
            </w:r>
            <w:r>
              <w:rPr>
                <w:b/>
                <w:sz w:val="22"/>
              </w:rPr>
              <w:t>&gt;</w:t>
            </w:r>
          </w:p>
          <w:p w14:paraId="6E5CA4FA" w14:textId="77777777" w:rsidR="007964C5" w:rsidRPr="005615CD" w:rsidRDefault="007964C5" w:rsidP="007964C5">
            <w:pPr>
              <w:widowControl w:val="0"/>
              <w:spacing w:before="60" w:after="60"/>
              <w:jc w:val="center"/>
              <w:rPr>
                <w:b/>
                <w:sz w:val="22"/>
                <w:szCs w:val="22"/>
              </w:rPr>
            </w:pPr>
            <w:r>
              <w:rPr>
                <w:b/>
                <w:sz w:val="22"/>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331F48B" w14:textId="77777777" w:rsidR="007964C5" w:rsidRPr="009C2B63" w:rsidRDefault="007964C5" w:rsidP="007964C5">
            <w:pPr>
              <w:widowControl w:val="0"/>
              <w:spacing w:before="60" w:after="60"/>
              <w:jc w:val="center"/>
              <w:rPr>
                <w:b/>
                <w:sz w:val="22"/>
                <w:szCs w:val="22"/>
              </w:rPr>
            </w:pPr>
            <w:r>
              <w:rPr>
                <w:b/>
                <w:sz w:val="22"/>
              </w:rPr>
              <w:t>Média</w:t>
            </w:r>
            <w:r w:rsidRPr="005C0507">
              <w:rPr>
                <w:rStyle w:val="Funotenzeichen"/>
                <w:b/>
                <w:szCs w:val="22"/>
              </w:rPr>
              <w:footnoteReference w:id="3"/>
            </w:r>
            <w:r>
              <w:rPr>
                <w:b/>
                <w:sz w:val="22"/>
              </w:rPr>
              <w:br/>
              <w:t>EUR</w:t>
            </w:r>
          </w:p>
        </w:tc>
      </w:tr>
      <w:tr w:rsidR="007964C5" w:rsidRPr="005C0507" w14:paraId="048E4D1B" w14:textId="77777777" w:rsidTr="007964C5">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573B6B55" w14:textId="77777777" w:rsidR="007964C5" w:rsidRPr="005C0507" w:rsidRDefault="007964C5" w:rsidP="007964C5">
            <w:pPr>
              <w:widowControl w:val="0"/>
              <w:spacing w:before="60" w:after="60"/>
              <w:rPr>
                <w:sz w:val="22"/>
                <w:szCs w:val="22"/>
              </w:rPr>
            </w:pPr>
            <w:r>
              <w:rPr>
                <w:sz w:val="22"/>
              </w:rPr>
              <w:t>Volume de negócios anual</w:t>
            </w:r>
            <w:r w:rsidRPr="005C0507">
              <w:rPr>
                <w:rStyle w:val="Funotenzeichen"/>
                <w:szCs w:val="22"/>
              </w:rPr>
              <w:footnoteReference w:id="4"/>
            </w:r>
          </w:p>
        </w:tc>
        <w:tc>
          <w:tcPr>
            <w:tcW w:w="1426" w:type="dxa"/>
            <w:tcBorders>
              <w:top w:val="single" w:sz="6" w:space="0" w:color="auto"/>
              <w:left w:val="single" w:sz="6" w:space="0" w:color="auto"/>
              <w:bottom w:val="single" w:sz="4" w:space="0" w:color="auto"/>
              <w:right w:val="single" w:sz="6" w:space="0" w:color="auto"/>
            </w:tcBorders>
            <w:vAlign w:val="center"/>
          </w:tcPr>
          <w:p w14:paraId="1D916FA7" w14:textId="77777777" w:rsidR="007964C5" w:rsidRPr="009C2B63" w:rsidRDefault="007964C5" w:rsidP="007964C5">
            <w:pPr>
              <w:widowControl w:val="0"/>
              <w:spacing w:before="60" w:after="60"/>
              <w:rPr>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6F750FFD" w14:textId="77777777" w:rsidR="007964C5" w:rsidRPr="005615CD" w:rsidRDefault="007964C5" w:rsidP="007964C5">
            <w:pPr>
              <w:widowControl w:val="0"/>
              <w:spacing w:before="60" w:after="60"/>
              <w:rPr>
                <w:sz w:val="22"/>
                <w:szCs w:val="22"/>
              </w:rPr>
            </w:pPr>
          </w:p>
        </w:tc>
        <w:tc>
          <w:tcPr>
            <w:tcW w:w="1418" w:type="dxa"/>
            <w:tcBorders>
              <w:top w:val="single" w:sz="6" w:space="0" w:color="auto"/>
              <w:left w:val="single" w:sz="6" w:space="0" w:color="auto"/>
              <w:bottom w:val="single" w:sz="4" w:space="0" w:color="auto"/>
              <w:right w:val="single" w:sz="6" w:space="0" w:color="auto"/>
            </w:tcBorders>
            <w:vAlign w:val="center"/>
          </w:tcPr>
          <w:p w14:paraId="78F35132" w14:textId="77777777" w:rsidR="007964C5" w:rsidRPr="005C0507" w:rsidRDefault="007964C5" w:rsidP="007964C5">
            <w:pPr>
              <w:widowControl w:val="0"/>
              <w:spacing w:before="60" w:after="60"/>
              <w:rPr>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297EE7C6" w14:textId="77777777" w:rsidR="007964C5" w:rsidRPr="005C0507" w:rsidRDefault="007964C5" w:rsidP="007964C5">
            <w:pPr>
              <w:widowControl w:val="0"/>
              <w:spacing w:before="60" w:after="60"/>
              <w:rPr>
                <w:strike/>
                <w:sz w:val="22"/>
                <w:szCs w:val="22"/>
              </w:rPr>
            </w:pPr>
          </w:p>
        </w:tc>
      </w:tr>
    </w:tbl>
    <w:p w14:paraId="6230C4CC" w14:textId="77777777" w:rsidR="007964C5" w:rsidRPr="005C0507" w:rsidRDefault="007964C5" w:rsidP="007964C5">
      <w:pPr>
        <w:spacing w:line="360" w:lineRule="auto"/>
      </w:pPr>
    </w:p>
    <w:p w14:paraId="03FAA499" w14:textId="77777777" w:rsidR="007964C5" w:rsidRPr="00A5684A" w:rsidRDefault="007964C5" w:rsidP="007964C5">
      <w:pPr>
        <w:pStyle w:val="BodyText1"/>
        <w:jc w:val="left"/>
        <w:rPr>
          <w:rFonts w:cs="Arial"/>
          <w:sz w:val="22"/>
          <w:szCs w:val="22"/>
        </w:rPr>
      </w:pPr>
      <w:r>
        <w:rPr>
          <w:sz w:val="22"/>
        </w:rPr>
        <w:t xml:space="preserve">Se as contas anuais ainda não estiverem disponíveis no último ano, indicar as estimativas mais recentes ou valores provisórios. Os valores em todas as colunas devem ser calculados na mesma base para permitir uma comparação direta ano a ano (ou, se a base tiver sido alterada, forneça uma explicação da alteração como uma nota de rodapé na tabela). </w:t>
      </w:r>
    </w:p>
    <w:p w14:paraId="418936EE" w14:textId="77777777" w:rsidR="007964C5" w:rsidRPr="00A5684A" w:rsidRDefault="007964C5" w:rsidP="007964C5">
      <w:pPr>
        <w:pStyle w:val="BodyText1"/>
        <w:jc w:val="left"/>
        <w:rPr>
          <w:rFonts w:cs="Arial"/>
          <w:sz w:val="22"/>
          <w:szCs w:val="22"/>
        </w:rPr>
      </w:pPr>
      <w:r>
        <w:rPr>
          <w:sz w:val="22"/>
        </w:rPr>
        <w:t xml:space="preserve">As pessoas singulares que não podem apresentar um balanço devido ao seu status legal devem fornecer informações apropriadas (demonstração de lucros e perdas, carta do </w:t>
      </w:r>
      <w:proofErr w:type="gramStart"/>
      <w:r>
        <w:rPr>
          <w:sz w:val="22"/>
        </w:rPr>
        <w:t>banco, etc.</w:t>
      </w:r>
      <w:proofErr w:type="gramEnd"/>
      <w:r>
        <w:rPr>
          <w:sz w:val="22"/>
        </w:rPr>
        <w:t>).</w:t>
      </w:r>
    </w:p>
    <w:p w14:paraId="480D2EE3" w14:textId="77777777" w:rsidR="007964C5" w:rsidRPr="003435E8" w:rsidRDefault="007964C5" w:rsidP="007964C5">
      <w:pPr>
        <w:spacing w:line="360" w:lineRule="auto"/>
        <w:rPr>
          <w:sz w:val="22"/>
          <w:szCs w:val="22"/>
        </w:rPr>
      </w:pPr>
    </w:p>
    <w:p w14:paraId="3CCC9FEB" w14:textId="77777777" w:rsidR="007964C5" w:rsidRPr="003435E8" w:rsidRDefault="007964C5" w:rsidP="007964C5">
      <w:pPr>
        <w:spacing w:line="360" w:lineRule="auto"/>
        <w:rPr>
          <w:sz w:val="22"/>
          <w:szCs w:val="22"/>
        </w:rPr>
      </w:pPr>
    </w:p>
    <w:p w14:paraId="111FD1F7" w14:textId="77777777" w:rsidR="007964C5" w:rsidRPr="003435E8" w:rsidRDefault="007964C5" w:rsidP="007964C5">
      <w:pPr>
        <w:suppressAutoHyphens w:val="0"/>
        <w:spacing w:after="160" w:line="259" w:lineRule="auto"/>
        <w:rPr>
          <w:rFonts w:eastAsiaTheme="minorHAnsi"/>
          <w:color w:val="000000" w:themeColor="text1"/>
          <w:sz w:val="21"/>
          <w:szCs w:val="22"/>
          <w:lang w:eastAsia="en-US"/>
        </w:rPr>
        <w:sectPr w:rsidR="007964C5" w:rsidRPr="003435E8" w:rsidSect="007964C5">
          <w:headerReference w:type="even" r:id="rId42"/>
          <w:headerReference w:type="default" r:id="rId43"/>
          <w:headerReference w:type="first" r:id="rId44"/>
          <w:footerReference w:type="first" r:id="rId45"/>
          <w:pgSz w:w="12240" w:h="15840"/>
          <w:pgMar w:top="1276" w:right="1440" w:bottom="1440" w:left="1728" w:header="720" w:footer="720" w:gutter="0"/>
          <w:cols w:space="720"/>
          <w:docGrid w:linePitch="360"/>
        </w:sectPr>
      </w:pPr>
    </w:p>
    <w:p w14:paraId="0CC6B12C" w14:textId="77777777" w:rsidR="007964C5" w:rsidRDefault="007964C5" w:rsidP="007964C5">
      <w:pPr>
        <w:pStyle w:val="DEPartHeadingsL2"/>
        <w:jc w:val="center"/>
        <w:rPr>
          <w:rFonts w:ascii="Arial" w:hAnsi="Arial" w:cs="Arial"/>
        </w:rPr>
      </w:pPr>
      <w:r>
        <w:rPr>
          <w:rFonts w:ascii="Arial" w:hAnsi="Arial"/>
          <w:smallCaps/>
          <w:sz w:val="28"/>
        </w:rPr>
        <w:lastRenderedPageBreak/>
        <w:t>Formulário QUAL-2</w:t>
      </w:r>
    </w:p>
    <w:p w14:paraId="3D87A08E" w14:textId="77777777" w:rsidR="007964C5" w:rsidRPr="005C78F1" w:rsidRDefault="007964C5" w:rsidP="007964C5">
      <w:pPr>
        <w:jc w:val="center"/>
        <w:rPr>
          <w:smallCaps/>
          <w:sz w:val="28"/>
          <w:szCs w:val="28"/>
        </w:rPr>
      </w:pPr>
      <w:r>
        <w:rPr>
          <w:b/>
          <w:smallCaps/>
          <w:sz w:val="28"/>
        </w:rPr>
        <w:t>Experiência em projetos</w:t>
      </w:r>
    </w:p>
    <w:p w14:paraId="17272A93" w14:textId="77777777" w:rsidR="007964C5" w:rsidRPr="005C0507" w:rsidRDefault="007964C5" w:rsidP="007964C5">
      <w:pPr>
        <w:pStyle w:val="BodyText1"/>
        <w:rPr>
          <w:rFonts w:cs="Arial"/>
          <w:sz w:val="18"/>
        </w:rPr>
      </w:pPr>
    </w:p>
    <w:p w14:paraId="54990BB7" w14:textId="77777777" w:rsidR="007964C5" w:rsidRPr="005C0507" w:rsidRDefault="007964C5" w:rsidP="007964C5">
      <w:pPr>
        <w:pStyle w:val="BodyText1"/>
        <w:rPr>
          <w:rFonts w:cs="Arial"/>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1414"/>
        <w:gridCol w:w="959"/>
        <w:gridCol w:w="960"/>
        <w:gridCol w:w="967"/>
        <w:gridCol w:w="1047"/>
        <w:gridCol w:w="920"/>
        <w:gridCol w:w="1047"/>
        <w:gridCol w:w="921"/>
        <w:gridCol w:w="1047"/>
      </w:tblGrid>
      <w:tr w:rsidR="007964C5" w:rsidRPr="005C0507" w14:paraId="03FFDC74" w14:textId="77777777" w:rsidTr="007964C5">
        <w:trPr>
          <w:cantSplit/>
        </w:trPr>
        <w:tc>
          <w:tcPr>
            <w:tcW w:w="1414" w:type="dxa"/>
            <w:shd w:val="clear" w:color="auto" w:fill="auto"/>
            <w:vAlign w:val="center"/>
            <w:hideMark/>
          </w:tcPr>
          <w:p w14:paraId="0E633BCF" w14:textId="77777777" w:rsidR="007964C5" w:rsidRPr="005615CD" w:rsidRDefault="007964C5" w:rsidP="007964C5">
            <w:pPr>
              <w:spacing w:before="60" w:after="60"/>
              <w:jc w:val="center"/>
              <w:rPr>
                <w:bCs/>
                <w:sz w:val="22"/>
                <w:szCs w:val="22"/>
              </w:rPr>
            </w:pPr>
            <w:r>
              <w:rPr>
                <w:sz w:val="22"/>
              </w:rPr>
              <w:t>Nº de ref.:</w:t>
            </w:r>
          </w:p>
        </w:tc>
        <w:tc>
          <w:tcPr>
            <w:tcW w:w="1919" w:type="dxa"/>
            <w:gridSpan w:val="2"/>
            <w:shd w:val="clear" w:color="auto" w:fill="auto"/>
            <w:vAlign w:val="center"/>
            <w:hideMark/>
          </w:tcPr>
          <w:p w14:paraId="0FFA1CE3" w14:textId="77777777" w:rsidR="007964C5" w:rsidRPr="005C0507" w:rsidRDefault="007964C5" w:rsidP="007964C5">
            <w:pPr>
              <w:spacing w:before="60" w:after="60"/>
              <w:jc w:val="center"/>
              <w:rPr>
                <w:bCs/>
                <w:sz w:val="22"/>
                <w:szCs w:val="22"/>
              </w:rPr>
            </w:pPr>
            <w:r>
              <w:rPr>
                <w:sz w:val="22"/>
              </w:rPr>
              <w:t>Título do projeto</w:t>
            </w:r>
          </w:p>
        </w:tc>
        <w:tc>
          <w:tcPr>
            <w:tcW w:w="5949" w:type="dxa"/>
            <w:gridSpan w:val="6"/>
            <w:shd w:val="clear" w:color="auto" w:fill="auto"/>
            <w:vAlign w:val="center"/>
          </w:tcPr>
          <w:p w14:paraId="0932FC25" w14:textId="77777777" w:rsidR="007964C5" w:rsidRPr="005C0507" w:rsidRDefault="007964C5" w:rsidP="007964C5">
            <w:pPr>
              <w:spacing w:before="60" w:after="60"/>
              <w:jc w:val="center"/>
              <w:rPr>
                <w:bCs/>
                <w:sz w:val="22"/>
                <w:szCs w:val="22"/>
              </w:rPr>
            </w:pPr>
          </w:p>
        </w:tc>
      </w:tr>
      <w:tr w:rsidR="007964C5" w:rsidRPr="007964C5" w14:paraId="1BA1F1AA" w14:textId="77777777" w:rsidTr="007964C5">
        <w:trPr>
          <w:cantSplit/>
        </w:trPr>
        <w:tc>
          <w:tcPr>
            <w:tcW w:w="1414" w:type="dxa"/>
            <w:shd w:val="clear" w:color="auto" w:fill="auto"/>
            <w:vAlign w:val="center"/>
            <w:hideMark/>
          </w:tcPr>
          <w:p w14:paraId="09B90CC9" w14:textId="77777777" w:rsidR="007964C5" w:rsidRPr="005C78F1" w:rsidRDefault="007964C5" w:rsidP="007964C5">
            <w:pPr>
              <w:spacing w:before="60" w:after="60"/>
              <w:jc w:val="center"/>
              <w:rPr>
                <w:bCs/>
                <w:sz w:val="22"/>
                <w:szCs w:val="22"/>
              </w:rPr>
            </w:pPr>
            <w:r>
              <w:rPr>
                <w:sz w:val="22"/>
              </w:rPr>
              <w:t>Nome da entidade jurídica (Consultor declarante)</w:t>
            </w:r>
          </w:p>
        </w:tc>
        <w:tc>
          <w:tcPr>
            <w:tcW w:w="959" w:type="dxa"/>
            <w:shd w:val="clear" w:color="auto" w:fill="auto"/>
            <w:vAlign w:val="center"/>
            <w:hideMark/>
          </w:tcPr>
          <w:p w14:paraId="1B2C28CE" w14:textId="77777777" w:rsidR="007964C5" w:rsidRPr="005C0507" w:rsidRDefault="007964C5" w:rsidP="007964C5">
            <w:pPr>
              <w:spacing w:before="60" w:after="60"/>
              <w:jc w:val="center"/>
              <w:rPr>
                <w:bCs/>
                <w:sz w:val="22"/>
                <w:szCs w:val="22"/>
              </w:rPr>
            </w:pPr>
            <w:r>
              <w:rPr>
                <w:sz w:val="22"/>
              </w:rPr>
              <w:t>País</w:t>
            </w:r>
            <w:r>
              <w:rPr>
                <w:sz w:val="22"/>
              </w:rPr>
              <w:br/>
              <w:t>do projeto</w:t>
            </w:r>
          </w:p>
        </w:tc>
        <w:tc>
          <w:tcPr>
            <w:tcW w:w="960" w:type="dxa"/>
            <w:shd w:val="clear" w:color="auto" w:fill="auto"/>
            <w:vAlign w:val="center"/>
            <w:hideMark/>
          </w:tcPr>
          <w:p w14:paraId="082619A4" w14:textId="77777777" w:rsidR="007964C5" w:rsidRPr="005C0507" w:rsidRDefault="007964C5" w:rsidP="007964C5">
            <w:pPr>
              <w:spacing w:before="60" w:after="60"/>
              <w:jc w:val="center"/>
              <w:rPr>
                <w:bCs/>
                <w:sz w:val="22"/>
                <w:szCs w:val="22"/>
              </w:rPr>
            </w:pPr>
            <w:r>
              <w:rPr>
                <w:sz w:val="22"/>
              </w:rPr>
              <w:t>Valor geral do projeto (EUR)*</w:t>
            </w:r>
          </w:p>
        </w:tc>
        <w:tc>
          <w:tcPr>
            <w:tcW w:w="967" w:type="dxa"/>
            <w:shd w:val="clear" w:color="auto" w:fill="auto"/>
            <w:vAlign w:val="center"/>
            <w:hideMark/>
          </w:tcPr>
          <w:p w14:paraId="38B261E6" w14:textId="77777777" w:rsidR="007964C5" w:rsidRPr="005C78F1" w:rsidRDefault="007964C5" w:rsidP="007964C5">
            <w:pPr>
              <w:spacing w:before="60" w:after="60"/>
              <w:jc w:val="center"/>
              <w:rPr>
                <w:bCs/>
                <w:sz w:val="22"/>
                <w:szCs w:val="22"/>
              </w:rPr>
            </w:pPr>
            <w:r>
              <w:rPr>
                <w:sz w:val="22"/>
              </w:rPr>
              <w:t>Proporção realizada pela pessoa jurídica (</w:t>
            </w:r>
            <w:proofErr w:type="gramStart"/>
            <w:r>
              <w:rPr>
                <w:sz w:val="22"/>
              </w:rPr>
              <w:t>%)*</w:t>
            </w:r>
            <w:proofErr w:type="gramEnd"/>
          </w:p>
        </w:tc>
        <w:tc>
          <w:tcPr>
            <w:tcW w:w="1047" w:type="dxa"/>
            <w:shd w:val="clear" w:color="auto" w:fill="auto"/>
            <w:vAlign w:val="center"/>
            <w:hideMark/>
          </w:tcPr>
          <w:p w14:paraId="2E628CAC" w14:textId="77777777" w:rsidR="007964C5" w:rsidRPr="005C78F1" w:rsidRDefault="007964C5" w:rsidP="007964C5">
            <w:pPr>
              <w:spacing w:before="60" w:after="60"/>
              <w:jc w:val="center"/>
              <w:rPr>
                <w:bCs/>
                <w:sz w:val="22"/>
                <w:szCs w:val="22"/>
              </w:rPr>
            </w:pPr>
            <w:r>
              <w:rPr>
                <w:sz w:val="22"/>
              </w:rPr>
              <w:t>Participação de pessoal indicada (pessoas-mês)</w:t>
            </w:r>
          </w:p>
        </w:tc>
        <w:tc>
          <w:tcPr>
            <w:tcW w:w="920" w:type="dxa"/>
            <w:shd w:val="clear" w:color="auto" w:fill="auto"/>
            <w:vAlign w:val="center"/>
            <w:hideMark/>
          </w:tcPr>
          <w:p w14:paraId="15BB6D57" w14:textId="77777777" w:rsidR="007964C5" w:rsidRPr="005C0507" w:rsidRDefault="007964C5" w:rsidP="007964C5">
            <w:pPr>
              <w:spacing w:before="60" w:after="60"/>
              <w:jc w:val="center"/>
              <w:rPr>
                <w:bCs/>
                <w:sz w:val="22"/>
                <w:szCs w:val="22"/>
              </w:rPr>
            </w:pPr>
            <w:r>
              <w:rPr>
                <w:sz w:val="22"/>
              </w:rPr>
              <w:t>Nome do cliente</w:t>
            </w:r>
          </w:p>
        </w:tc>
        <w:tc>
          <w:tcPr>
            <w:tcW w:w="1047" w:type="dxa"/>
            <w:shd w:val="clear" w:color="auto" w:fill="auto"/>
            <w:vAlign w:val="center"/>
            <w:hideMark/>
          </w:tcPr>
          <w:p w14:paraId="525E67B0" w14:textId="77777777" w:rsidR="007964C5" w:rsidRPr="005C0507" w:rsidRDefault="007964C5" w:rsidP="007964C5">
            <w:pPr>
              <w:spacing w:before="60" w:after="60"/>
              <w:jc w:val="center"/>
              <w:rPr>
                <w:bCs/>
                <w:sz w:val="22"/>
                <w:szCs w:val="22"/>
              </w:rPr>
            </w:pPr>
            <w:r>
              <w:rPr>
                <w:sz w:val="22"/>
              </w:rPr>
              <w:t>Origem do financiamento</w:t>
            </w:r>
          </w:p>
        </w:tc>
        <w:tc>
          <w:tcPr>
            <w:tcW w:w="921" w:type="dxa"/>
            <w:shd w:val="clear" w:color="auto" w:fill="auto"/>
            <w:vAlign w:val="center"/>
            <w:hideMark/>
          </w:tcPr>
          <w:p w14:paraId="0ABCB6EA" w14:textId="77777777" w:rsidR="007964C5" w:rsidRPr="005C0507" w:rsidRDefault="007964C5" w:rsidP="007964C5">
            <w:pPr>
              <w:spacing w:before="60" w:after="60"/>
              <w:jc w:val="center"/>
              <w:rPr>
                <w:bCs/>
                <w:sz w:val="22"/>
                <w:szCs w:val="22"/>
              </w:rPr>
            </w:pPr>
            <w:r>
              <w:rPr>
                <w:sz w:val="22"/>
              </w:rPr>
              <w:t>Datas (início/fim)</w:t>
            </w:r>
          </w:p>
        </w:tc>
        <w:tc>
          <w:tcPr>
            <w:tcW w:w="1047" w:type="dxa"/>
            <w:shd w:val="clear" w:color="auto" w:fill="auto"/>
            <w:vAlign w:val="center"/>
            <w:hideMark/>
          </w:tcPr>
          <w:p w14:paraId="04C1D8AC" w14:textId="77777777" w:rsidR="007964C5" w:rsidRPr="005C78F1" w:rsidRDefault="007964C5" w:rsidP="007964C5">
            <w:pPr>
              <w:spacing w:before="60" w:after="60"/>
              <w:jc w:val="center"/>
              <w:rPr>
                <w:bCs/>
                <w:sz w:val="22"/>
                <w:szCs w:val="22"/>
              </w:rPr>
            </w:pPr>
            <w:r>
              <w:rPr>
                <w:sz w:val="22"/>
              </w:rPr>
              <w:t>Nomes dos membros da JV, se existirem</w:t>
            </w:r>
          </w:p>
        </w:tc>
      </w:tr>
      <w:tr w:rsidR="007964C5" w:rsidRPr="005C0507" w14:paraId="51FEA6DC" w14:textId="77777777" w:rsidTr="007964C5">
        <w:trPr>
          <w:cantSplit/>
        </w:trPr>
        <w:tc>
          <w:tcPr>
            <w:tcW w:w="1414" w:type="dxa"/>
            <w:shd w:val="clear" w:color="auto" w:fill="auto"/>
            <w:vAlign w:val="center"/>
            <w:hideMark/>
          </w:tcPr>
          <w:p w14:paraId="2EC0BC8F" w14:textId="77777777" w:rsidR="007964C5" w:rsidRPr="005C0507" w:rsidRDefault="007964C5" w:rsidP="007964C5">
            <w:pPr>
              <w:spacing w:before="60" w:after="60"/>
              <w:jc w:val="center"/>
              <w:rPr>
                <w:bCs/>
                <w:sz w:val="22"/>
                <w:szCs w:val="22"/>
              </w:rPr>
            </w:pPr>
            <w:r>
              <w:rPr>
                <w:sz w:val="22"/>
              </w:rPr>
              <w:t>…</w:t>
            </w:r>
          </w:p>
        </w:tc>
        <w:tc>
          <w:tcPr>
            <w:tcW w:w="959" w:type="dxa"/>
            <w:shd w:val="clear" w:color="auto" w:fill="auto"/>
            <w:vAlign w:val="center"/>
            <w:hideMark/>
          </w:tcPr>
          <w:p w14:paraId="330E7D76" w14:textId="77777777" w:rsidR="007964C5" w:rsidRPr="005C0507" w:rsidRDefault="007964C5" w:rsidP="007964C5">
            <w:pPr>
              <w:spacing w:before="60" w:after="60"/>
              <w:jc w:val="center"/>
              <w:rPr>
                <w:bCs/>
                <w:sz w:val="22"/>
                <w:szCs w:val="22"/>
              </w:rPr>
            </w:pPr>
            <w:r>
              <w:rPr>
                <w:sz w:val="22"/>
              </w:rPr>
              <w:t>…</w:t>
            </w:r>
          </w:p>
        </w:tc>
        <w:tc>
          <w:tcPr>
            <w:tcW w:w="960" w:type="dxa"/>
            <w:shd w:val="clear" w:color="auto" w:fill="auto"/>
            <w:vAlign w:val="center"/>
            <w:hideMark/>
          </w:tcPr>
          <w:p w14:paraId="4DEFE498" w14:textId="77777777" w:rsidR="007964C5" w:rsidRPr="005C0507" w:rsidRDefault="007964C5" w:rsidP="007964C5">
            <w:pPr>
              <w:spacing w:before="60" w:after="60"/>
              <w:jc w:val="center"/>
              <w:rPr>
                <w:bCs/>
                <w:sz w:val="22"/>
                <w:szCs w:val="22"/>
              </w:rPr>
            </w:pPr>
            <w:r>
              <w:rPr>
                <w:sz w:val="22"/>
              </w:rPr>
              <w:t>…</w:t>
            </w:r>
          </w:p>
        </w:tc>
        <w:tc>
          <w:tcPr>
            <w:tcW w:w="967" w:type="dxa"/>
            <w:shd w:val="clear" w:color="auto" w:fill="auto"/>
            <w:vAlign w:val="center"/>
            <w:hideMark/>
          </w:tcPr>
          <w:p w14:paraId="07217510" w14:textId="77777777" w:rsidR="007964C5" w:rsidRPr="005C0507" w:rsidRDefault="007964C5" w:rsidP="007964C5">
            <w:pPr>
              <w:spacing w:before="60" w:after="60"/>
              <w:jc w:val="center"/>
              <w:rPr>
                <w:bCs/>
                <w:sz w:val="22"/>
                <w:szCs w:val="22"/>
              </w:rPr>
            </w:pPr>
            <w:r>
              <w:rPr>
                <w:sz w:val="22"/>
              </w:rPr>
              <w:t>…</w:t>
            </w:r>
          </w:p>
        </w:tc>
        <w:tc>
          <w:tcPr>
            <w:tcW w:w="1047" w:type="dxa"/>
            <w:shd w:val="clear" w:color="auto" w:fill="auto"/>
            <w:vAlign w:val="center"/>
            <w:hideMark/>
          </w:tcPr>
          <w:p w14:paraId="2994921F" w14:textId="77777777" w:rsidR="007964C5" w:rsidRPr="005C0507" w:rsidRDefault="007964C5" w:rsidP="007964C5">
            <w:pPr>
              <w:spacing w:before="60" w:after="60"/>
              <w:jc w:val="center"/>
              <w:rPr>
                <w:bCs/>
                <w:sz w:val="22"/>
                <w:szCs w:val="22"/>
              </w:rPr>
            </w:pPr>
            <w:r>
              <w:rPr>
                <w:sz w:val="22"/>
              </w:rPr>
              <w:t>…</w:t>
            </w:r>
          </w:p>
        </w:tc>
        <w:tc>
          <w:tcPr>
            <w:tcW w:w="920" w:type="dxa"/>
            <w:shd w:val="clear" w:color="auto" w:fill="auto"/>
            <w:vAlign w:val="center"/>
            <w:hideMark/>
          </w:tcPr>
          <w:p w14:paraId="43B688A7" w14:textId="77777777" w:rsidR="007964C5" w:rsidRPr="005C0507" w:rsidRDefault="007964C5" w:rsidP="007964C5">
            <w:pPr>
              <w:spacing w:before="60" w:after="60"/>
              <w:jc w:val="center"/>
              <w:rPr>
                <w:bCs/>
                <w:sz w:val="22"/>
                <w:szCs w:val="22"/>
              </w:rPr>
            </w:pPr>
            <w:r>
              <w:rPr>
                <w:sz w:val="22"/>
              </w:rPr>
              <w:t>…</w:t>
            </w:r>
          </w:p>
        </w:tc>
        <w:tc>
          <w:tcPr>
            <w:tcW w:w="1047" w:type="dxa"/>
            <w:shd w:val="clear" w:color="auto" w:fill="auto"/>
            <w:vAlign w:val="center"/>
            <w:hideMark/>
          </w:tcPr>
          <w:p w14:paraId="4CA53CE5" w14:textId="77777777" w:rsidR="007964C5" w:rsidRPr="005C0507" w:rsidRDefault="007964C5" w:rsidP="007964C5">
            <w:pPr>
              <w:spacing w:before="60" w:after="60"/>
              <w:jc w:val="center"/>
              <w:rPr>
                <w:bCs/>
                <w:sz w:val="22"/>
                <w:szCs w:val="22"/>
              </w:rPr>
            </w:pPr>
            <w:r>
              <w:rPr>
                <w:sz w:val="22"/>
              </w:rPr>
              <w:t>…</w:t>
            </w:r>
          </w:p>
        </w:tc>
        <w:tc>
          <w:tcPr>
            <w:tcW w:w="921" w:type="dxa"/>
            <w:shd w:val="clear" w:color="auto" w:fill="auto"/>
            <w:vAlign w:val="center"/>
            <w:hideMark/>
          </w:tcPr>
          <w:p w14:paraId="7A1DE8F1" w14:textId="77777777" w:rsidR="007964C5" w:rsidRPr="005C0507" w:rsidRDefault="007964C5" w:rsidP="007964C5">
            <w:pPr>
              <w:spacing w:before="60" w:after="60"/>
              <w:jc w:val="center"/>
              <w:rPr>
                <w:bCs/>
                <w:sz w:val="22"/>
                <w:szCs w:val="22"/>
              </w:rPr>
            </w:pPr>
            <w:r>
              <w:rPr>
                <w:sz w:val="22"/>
              </w:rPr>
              <w:t>…</w:t>
            </w:r>
          </w:p>
        </w:tc>
        <w:tc>
          <w:tcPr>
            <w:tcW w:w="1047" w:type="dxa"/>
            <w:shd w:val="clear" w:color="auto" w:fill="auto"/>
            <w:vAlign w:val="center"/>
            <w:hideMark/>
          </w:tcPr>
          <w:p w14:paraId="687E57E4" w14:textId="77777777" w:rsidR="007964C5" w:rsidRPr="005C0507" w:rsidRDefault="007964C5" w:rsidP="007964C5">
            <w:pPr>
              <w:spacing w:before="60" w:after="60"/>
              <w:jc w:val="center"/>
              <w:rPr>
                <w:bCs/>
                <w:sz w:val="22"/>
                <w:szCs w:val="22"/>
              </w:rPr>
            </w:pPr>
            <w:r>
              <w:rPr>
                <w:sz w:val="22"/>
              </w:rPr>
              <w:t>…</w:t>
            </w:r>
          </w:p>
        </w:tc>
      </w:tr>
      <w:tr w:rsidR="007964C5" w:rsidRPr="007964C5" w14:paraId="37730568" w14:textId="77777777" w:rsidTr="007964C5">
        <w:trPr>
          <w:cantSplit/>
        </w:trPr>
        <w:tc>
          <w:tcPr>
            <w:tcW w:w="6267" w:type="dxa"/>
            <w:gridSpan w:val="6"/>
            <w:shd w:val="clear" w:color="auto" w:fill="auto"/>
            <w:vAlign w:val="center"/>
            <w:hideMark/>
          </w:tcPr>
          <w:p w14:paraId="31542861" w14:textId="77777777" w:rsidR="007964C5" w:rsidRPr="005C78F1" w:rsidRDefault="007964C5" w:rsidP="007964C5">
            <w:pPr>
              <w:spacing w:before="60" w:after="60"/>
              <w:jc w:val="center"/>
              <w:rPr>
                <w:bCs/>
                <w:sz w:val="22"/>
                <w:szCs w:val="22"/>
              </w:rPr>
            </w:pPr>
            <w:r>
              <w:rPr>
                <w:sz w:val="22"/>
              </w:rPr>
              <w:t>Descrição detalhada do projeto (histórico, objetivos e atividades principais)</w:t>
            </w:r>
          </w:p>
        </w:tc>
        <w:tc>
          <w:tcPr>
            <w:tcW w:w="3015" w:type="dxa"/>
            <w:gridSpan w:val="3"/>
            <w:shd w:val="clear" w:color="auto" w:fill="auto"/>
            <w:vAlign w:val="center"/>
            <w:hideMark/>
          </w:tcPr>
          <w:p w14:paraId="049DDEA5" w14:textId="77777777" w:rsidR="007964C5" w:rsidRPr="005C78F1" w:rsidRDefault="007964C5" w:rsidP="007964C5">
            <w:pPr>
              <w:spacing w:before="60" w:after="60"/>
              <w:jc w:val="center"/>
              <w:rPr>
                <w:bCs/>
                <w:sz w:val="22"/>
                <w:szCs w:val="22"/>
              </w:rPr>
            </w:pPr>
            <w:r>
              <w:rPr>
                <w:sz w:val="22"/>
              </w:rPr>
              <w:t>Serviços prestados pela entidade legal para o projeto</w:t>
            </w:r>
          </w:p>
        </w:tc>
      </w:tr>
      <w:tr w:rsidR="007964C5" w:rsidRPr="005C0507" w14:paraId="6F0A9EC5" w14:textId="77777777" w:rsidTr="007964C5">
        <w:trPr>
          <w:cantSplit/>
        </w:trPr>
        <w:tc>
          <w:tcPr>
            <w:tcW w:w="6267" w:type="dxa"/>
            <w:gridSpan w:val="6"/>
            <w:shd w:val="clear" w:color="auto" w:fill="auto"/>
            <w:vAlign w:val="center"/>
            <w:hideMark/>
          </w:tcPr>
          <w:p w14:paraId="52A339BA" w14:textId="77777777" w:rsidR="007964C5" w:rsidRPr="005C0507" w:rsidRDefault="007964C5" w:rsidP="007964C5">
            <w:pPr>
              <w:spacing w:before="60" w:after="60"/>
              <w:jc w:val="center"/>
              <w:rPr>
                <w:bCs/>
                <w:sz w:val="22"/>
                <w:szCs w:val="22"/>
              </w:rPr>
            </w:pPr>
            <w:r>
              <w:rPr>
                <w:sz w:val="22"/>
              </w:rPr>
              <w:t>…</w:t>
            </w:r>
          </w:p>
        </w:tc>
        <w:tc>
          <w:tcPr>
            <w:tcW w:w="3015" w:type="dxa"/>
            <w:gridSpan w:val="3"/>
            <w:shd w:val="clear" w:color="auto" w:fill="auto"/>
            <w:vAlign w:val="center"/>
            <w:hideMark/>
          </w:tcPr>
          <w:p w14:paraId="5AEA7155" w14:textId="77777777" w:rsidR="007964C5" w:rsidRPr="005C0507" w:rsidRDefault="007964C5" w:rsidP="007964C5">
            <w:pPr>
              <w:spacing w:before="60" w:after="60"/>
              <w:jc w:val="center"/>
              <w:rPr>
                <w:bCs/>
                <w:sz w:val="22"/>
                <w:szCs w:val="22"/>
              </w:rPr>
            </w:pPr>
            <w:r>
              <w:rPr>
                <w:sz w:val="22"/>
              </w:rPr>
              <w:t>…</w:t>
            </w:r>
          </w:p>
        </w:tc>
      </w:tr>
    </w:tbl>
    <w:p w14:paraId="0579E40E" w14:textId="77777777" w:rsidR="007964C5" w:rsidRPr="00A5684A" w:rsidRDefault="007964C5" w:rsidP="007964C5">
      <w:pPr>
        <w:pStyle w:val="BodyText1"/>
        <w:rPr>
          <w:rFonts w:cs="Arial"/>
          <w:sz w:val="22"/>
          <w:szCs w:val="22"/>
        </w:rPr>
      </w:pPr>
      <w:r>
        <w:rPr>
          <w:sz w:val="22"/>
        </w:rPr>
        <w:t>* Se o valor total do projeto se referir ao custo total do projeto incluindo os serviços de consultoria, indique a taxa de consultoria separadamente. A proporção realizada pela pessoa jurídica refere-se a esse valor.</w:t>
      </w:r>
    </w:p>
    <w:p w14:paraId="302EA38F" w14:textId="77777777" w:rsidR="007964C5" w:rsidRPr="003435E8" w:rsidRDefault="007964C5" w:rsidP="007964C5">
      <w:pPr>
        <w:sectPr w:rsidR="007964C5" w:rsidRPr="003435E8" w:rsidSect="007964C5">
          <w:pgSz w:w="12240" w:h="15840"/>
          <w:pgMar w:top="1276" w:right="1440" w:bottom="1440" w:left="1728" w:header="720" w:footer="720" w:gutter="0"/>
          <w:cols w:space="720"/>
          <w:docGrid w:linePitch="360"/>
        </w:sectPr>
      </w:pPr>
    </w:p>
    <w:p w14:paraId="084580D1" w14:textId="77777777" w:rsidR="007964C5" w:rsidRPr="00A11B16" w:rsidRDefault="007964C5" w:rsidP="007964C5">
      <w:pPr>
        <w:jc w:val="center"/>
      </w:pPr>
      <w:r>
        <w:rPr>
          <w:rStyle w:val="berschrift6Zchn"/>
          <w:sz w:val="28"/>
        </w:rPr>
        <w:lastRenderedPageBreak/>
        <w:t>Formulário TECH-1</w:t>
      </w:r>
      <w:r>
        <w:t xml:space="preserve"> </w:t>
      </w:r>
    </w:p>
    <w:p w14:paraId="6D6B798F" w14:textId="77777777" w:rsidR="007964C5" w:rsidRPr="003435E8" w:rsidRDefault="007964C5" w:rsidP="007964C5"/>
    <w:p w14:paraId="4F236686" w14:textId="77777777" w:rsidR="007964C5" w:rsidRDefault="007964C5" w:rsidP="007964C5">
      <w:pPr>
        <w:jc w:val="center"/>
        <w:rPr>
          <w:b/>
          <w:smallCaps/>
          <w:sz w:val="28"/>
          <w:szCs w:val="28"/>
        </w:rPr>
      </w:pPr>
      <w:bookmarkStart w:id="95" w:name="_Toc383597059"/>
      <w:bookmarkStart w:id="96" w:name="_Toc384046851"/>
      <w:bookmarkStart w:id="97" w:name="_Toc477782609"/>
      <w:r>
        <w:rPr>
          <w:b/>
          <w:smallCaps/>
          <w:sz w:val="28"/>
        </w:rPr>
        <w:t>Declaração de Compromisso</w:t>
      </w:r>
    </w:p>
    <w:p w14:paraId="1C20FB06" w14:textId="77777777" w:rsidR="007964C5" w:rsidRPr="003435E8" w:rsidRDefault="007964C5" w:rsidP="007964C5">
      <w:pPr>
        <w:jc w:val="center"/>
        <w:rPr>
          <w:b/>
          <w:smallCaps/>
          <w:sz w:val="28"/>
          <w:szCs w:val="28"/>
        </w:rPr>
      </w:pPr>
    </w:p>
    <w:p w14:paraId="384ACE93" w14:textId="6C223EE6" w:rsidR="007964C5" w:rsidRPr="009831D0" w:rsidRDefault="007964C5" w:rsidP="007964C5">
      <w:pPr>
        <w:spacing w:before="120"/>
        <w:jc w:val="both"/>
        <w:rPr>
          <w:sz w:val="21"/>
          <w:szCs w:val="21"/>
        </w:rPr>
      </w:pPr>
      <w:r>
        <w:rPr>
          <w:sz w:val="21"/>
        </w:rPr>
        <w:t xml:space="preserve">Nome de referência da Candidatura/Proposta/Contrato: </w:t>
      </w:r>
      <w:r>
        <w:rPr>
          <w:sz w:val="21"/>
        </w:rPr>
        <w:tab/>
      </w:r>
      <w:r>
        <w:rPr>
          <w:sz w:val="21"/>
        </w:rPr>
        <w:tab/>
      </w:r>
      <w:r>
        <w:rPr>
          <w:sz w:val="21"/>
        </w:rPr>
        <w:tab/>
        <w:t>("</w:t>
      </w:r>
      <w:r>
        <w:rPr>
          <w:b/>
          <w:sz w:val="21"/>
        </w:rPr>
        <w:t>Contrato</w:t>
      </w:r>
      <w:r>
        <w:rPr>
          <w:sz w:val="21"/>
        </w:rPr>
        <w:t>")</w:t>
      </w:r>
      <w:r w:rsidRPr="009831D0">
        <w:rPr>
          <w:sz w:val="21"/>
          <w:szCs w:val="21"/>
          <w:vertAlign w:val="superscript"/>
          <w:lang w:val="en-GB" w:eastAsia="fr-FR"/>
        </w:rPr>
        <w:footnoteReference w:id="5"/>
      </w:r>
    </w:p>
    <w:p w14:paraId="28E3BC7D" w14:textId="77777777" w:rsidR="007964C5" w:rsidRPr="009831D0" w:rsidRDefault="007964C5" w:rsidP="007964C5">
      <w:pPr>
        <w:spacing w:before="120"/>
        <w:jc w:val="both"/>
        <w:rPr>
          <w:sz w:val="21"/>
          <w:szCs w:val="21"/>
        </w:rPr>
      </w:pPr>
      <w:r>
        <w:rPr>
          <w:sz w:val="21"/>
        </w:rPr>
        <w:t xml:space="preserve">Para: </w:t>
      </w:r>
      <w:r>
        <w:rPr>
          <w:sz w:val="21"/>
        </w:rPr>
        <w:tab/>
      </w:r>
      <w:r>
        <w:rPr>
          <w:sz w:val="21"/>
        </w:rPr>
        <w:tab/>
      </w:r>
      <w:r>
        <w:rPr>
          <w:sz w:val="21"/>
        </w:rPr>
        <w:tab/>
      </w:r>
      <w:r>
        <w:rPr>
          <w:sz w:val="21"/>
        </w:rPr>
        <w:tab/>
      </w:r>
      <w:r>
        <w:rPr>
          <w:sz w:val="21"/>
        </w:rPr>
        <w:tab/>
      </w:r>
      <w:r>
        <w:rPr>
          <w:sz w:val="21"/>
        </w:rPr>
        <w:tab/>
      </w:r>
      <w:r>
        <w:rPr>
          <w:sz w:val="21"/>
        </w:rPr>
        <w:tab/>
      </w:r>
      <w:r>
        <w:rPr>
          <w:sz w:val="21"/>
        </w:rPr>
        <w:tab/>
        <w:t xml:space="preserve"> </w:t>
      </w:r>
      <w:proofErr w:type="gramStart"/>
      <w:r>
        <w:rPr>
          <w:sz w:val="21"/>
        </w:rPr>
        <w:t xml:space="preserve">   (</w:t>
      </w:r>
      <w:proofErr w:type="gramEnd"/>
      <w:r>
        <w:rPr>
          <w:b/>
          <w:sz w:val="21"/>
        </w:rPr>
        <w:t>"Entidade Contratante"</w:t>
      </w:r>
      <w:r>
        <w:rPr>
          <w:sz w:val="21"/>
        </w:rPr>
        <w:t>)</w:t>
      </w:r>
    </w:p>
    <w:p w14:paraId="43C2CE24" w14:textId="76FA35CF" w:rsidR="007964C5" w:rsidRPr="009831D0" w:rsidRDefault="007964C5" w:rsidP="00E94691">
      <w:pPr>
        <w:widowControl w:val="0"/>
        <w:numPr>
          <w:ilvl w:val="0"/>
          <w:numId w:val="16"/>
        </w:numPr>
        <w:suppressAutoHyphens w:val="0"/>
        <w:autoSpaceDE w:val="0"/>
        <w:autoSpaceDN w:val="0"/>
        <w:spacing w:before="142" w:line="240" w:lineRule="atLeast"/>
        <w:ind w:left="714" w:hanging="357"/>
        <w:jc w:val="both"/>
        <w:rPr>
          <w:sz w:val="21"/>
          <w:szCs w:val="21"/>
        </w:rPr>
      </w:pPr>
      <w:r>
        <w:rPr>
          <w:sz w:val="21"/>
        </w:rPr>
        <w:t>Reconhecemos e aceitamos que o KfW apenas financia projetos da Entidade Contratante ("EC")</w:t>
      </w:r>
      <w:r w:rsidRPr="009831D0">
        <w:rPr>
          <w:sz w:val="21"/>
          <w:szCs w:val="21"/>
          <w:vertAlign w:val="superscript"/>
          <w:lang w:val="en-US"/>
        </w:rPr>
        <w:footnoteReference w:id="6"/>
      </w:r>
      <w:r>
        <w:rPr>
          <w:sz w:val="21"/>
        </w:rPr>
        <w:t xml:space="preserve"> sujeitos às suas próprias condições, as quais estão definidas nos acordos de financiamento celebrados com a EC. </w:t>
      </w:r>
      <w:r w:rsidR="00EB6488">
        <w:rPr>
          <w:sz w:val="21"/>
        </w:rPr>
        <w:t>Consequentemente</w:t>
      </w:r>
      <w:r>
        <w:rPr>
          <w:sz w:val="21"/>
        </w:rPr>
        <w:t xml:space="preserve">, não existe nenhuma relação legal entre o KfW e a nossa empresa, a nossa joint venture, ou os nossos Subempreiteiros, nos termos do Contrato. A EC mantém a exclusiva responsabilidade pela preparação e implementação do Processo de Licitação e execução do Contrato. </w:t>
      </w:r>
    </w:p>
    <w:p w14:paraId="236B26E7"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rPr>
        <w:t xml:space="preserve">Asseguramos, pelo presente, que nem nós, nem os nossos membros do conselho ou representantes legais, nem outros membros da nossa joint venture, incluindo Subempreiteiros, nos termos do Contrato, está em qualquer uma das seguintes situações: </w:t>
      </w:r>
    </w:p>
    <w:p w14:paraId="60C02E01" w14:textId="77777777" w:rsidR="007964C5" w:rsidRPr="009831D0" w:rsidRDefault="007964C5" w:rsidP="007964C5">
      <w:pPr>
        <w:spacing w:before="142" w:line="240" w:lineRule="atLeast"/>
        <w:ind w:left="1080"/>
        <w:jc w:val="both"/>
        <w:rPr>
          <w:sz w:val="21"/>
          <w:szCs w:val="21"/>
        </w:rPr>
      </w:pPr>
      <w:r>
        <w:rPr>
          <w:sz w:val="21"/>
        </w:rPr>
        <w:t>2.1) De falência, recuperação ou cessando atividades, tendo as atividades administradas por tribunais, tendo entrado em recuperação judicial, reorganização ou está em qualquer outra situação análoga;</w:t>
      </w:r>
    </w:p>
    <w:p w14:paraId="47B1BE25" w14:textId="499237A6" w:rsidR="007964C5" w:rsidRPr="009831D0" w:rsidRDefault="007964C5" w:rsidP="007964C5">
      <w:pPr>
        <w:spacing w:before="142" w:line="240" w:lineRule="atLeast"/>
        <w:ind w:left="1080"/>
        <w:jc w:val="both"/>
        <w:rPr>
          <w:sz w:val="21"/>
          <w:szCs w:val="21"/>
        </w:rPr>
      </w:pPr>
      <w:r>
        <w:rPr>
          <w:sz w:val="21"/>
        </w:rPr>
        <w:t xml:space="preserve">2.2) </w:t>
      </w:r>
      <w:r w:rsidR="00EB6488" w:rsidRPr="00EB6488">
        <w:rPr>
          <w:sz w:val="21"/>
        </w:rPr>
        <w:t>condenados por sentença transitada em julgado ou por uma decisão administrativa irreformável devido a envolvimento em organização criminosa, lavagem de dinheiro, infrações relacionadas a terrorismo, trabalho infantil ou tráfico de seres humanos ou com sanções (financeiras) e/ou disposições de embargo impostas pelas Nações Unidas, a União Europeia ou a República Federal da Alemanha. Este critério de exclusão também se aplica a pessoas jurídicas cujas ações majoritárias sejam detidas ou efetivamente controladas por pessoas físicas ou jurídicas contra as quais tenham sido impostas tais sentenças, decisões administrativas, sanções (financeiras) e/ou embargos e – no caso de sanções (financeiras) e/ou embargos, estas medidas restritivas continuam a existir;</w:t>
      </w:r>
    </w:p>
    <w:p w14:paraId="08D86CDC" w14:textId="77777777" w:rsidR="007964C5" w:rsidRPr="009831D0" w:rsidRDefault="007964C5" w:rsidP="007964C5">
      <w:pPr>
        <w:spacing w:before="142" w:line="240" w:lineRule="atLeast"/>
        <w:ind w:left="1080"/>
        <w:jc w:val="both"/>
        <w:rPr>
          <w:sz w:val="21"/>
          <w:szCs w:val="21"/>
        </w:rPr>
      </w:pPr>
      <w:r>
        <w:rPr>
          <w:sz w:val="21"/>
        </w:rPr>
        <w:t xml:space="preserve">2.3) Ter sido condenado por uma decisão judicial final ou uma decisão administrativa final por um tribunal, a União Europeia, autoridades nacionais no país parceiro ou na Alemanha por prática sujeita a sanções em conexão com um processo de licitação ou a execução de um contrato ou por uma irregularidade que afete os interesses financeiros da UE </w:t>
      </w:r>
      <w:r>
        <w:rPr>
          <w:i/>
          <w:sz w:val="21"/>
        </w:rPr>
        <w:t>(no caso de tal condenação, o Candidato ou Proponente deverá anexar a esta Declaração de Compromisso informações que demonstrem que esta condenação não é relevante no contexto deste Contrato e que medidas adequadas de cumprimento foram tomadas em reação)</w:t>
      </w:r>
      <w:r>
        <w:rPr>
          <w:sz w:val="21"/>
        </w:rPr>
        <w:t>;</w:t>
      </w:r>
    </w:p>
    <w:p w14:paraId="71D4D81C" w14:textId="77777777" w:rsidR="007964C5" w:rsidRPr="009831D0" w:rsidRDefault="007964C5" w:rsidP="007964C5">
      <w:pPr>
        <w:spacing w:before="142" w:line="240" w:lineRule="atLeast"/>
        <w:ind w:left="1080"/>
        <w:jc w:val="both"/>
        <w:rPr>
          <w:sz w:val="21"/>
          <w:szCs w:val="21"/>
        </w:rPr>
      </w:pPr>
      <w:r>
        <w:rPr>
          <w:sz w:val="21"/>
        </w:rPr>
        <w:t>2.4) Ter estado sujeito, nos últimos cinco anos, a uma rescisão de contrato totalmente resolvido contra nós por falhas significativas e persistentes no cumprimento das nossas obrigações contratuais durante a execução do contrato, exceto se essa rescisão tiver sido contestada e a resolução do conflito ainda esteja pendente ou não tenha sido confirmado um acordo completo contra nós;</w:t>
      </w:r>
    </w:p>
    <w:p w14:paraId="0D73A01D" w14:textId="6F066D68" w:rsidR="007964C5" w:rsidRPr="00FB05EB" w:rsidRDefault="007964C5" w:rsidP="007964C5">
      <w:pPr>
        <w:spacing w:before="142" w:line="240" w:lineRule="atLeast"/>
        <w:ind w:left="1080"/>
        <w:jc w:val="both"/>
        <w:rPr>
          <w:sz w:val="21"/>
        </w:rPr>
      </w:pPr>
      <w:r>
        <w:rPr>
          <w:sz w:val="21"/>
        </w:rPr>
        <w:lastRenderedPageBreak/>
        <w:t xml:space="preserve">2.5) </w:t>
      </w:r>
      <w:r w:rsidR="00FB05EB" w:rsidRPr="00FB05EB">
        <w:rPr>
          <w:sz w:val="21"/>
        </w:rPr>
        <w:t>não ter cumprido as obrigações fiscais aplicáveis em relação aos pagamentos de impostos no respectivo domicílio fiscal e no país da EEP (Entidades Contratadas com sede</w:t>
      </w:r>
      <w:r w:rsidR="00FB05EB">
        <w:rPr>
          <w:i/>
          <w:iCs/>
          <w:sz w:val="18"/>
          <w:szCs w:val="18"/>
        </w:rPr>
        <w:t xml:space="preserve"> </w:t>
      </w:r>
      <w:r w:rsidR="00FB05EB" w:rsidRPr="00FB05EB">
        <w:rPr>
          <w:sz w:val="21"/>
        </w:rPr>
        <w:t>em países do Anexo 1</w:t>
      </w:r>
      <w:r w:rsidR="00FB05EB">
        <w:rPr>
          <w:i/>
          <w:iCs/>
          <w:sz w:val="18"/>
          <w:szCs w:val="18"/>
        </w:rPr>
        <w:t xml:space="preserve"> </w:t>
      </w:r>
      <w:r w:rsidR="00FB05EB" w:rsidRPr="00FB05EB">
        <w:rPr>
          <w:i/>
          <w:iCs/>
          <w:sz w:val="21"/>
          <w:szCs w:val="21"/>
        </w:rPr>
        <w:t>(</w:t>
      </w:r>
      <w:hyperlink r:id="rId46" w:history="1">
        <w:r w:rsidR="00FB05EB" w:rsidRPr="00FB05EB">
          <w:rPr>
            <w:rStyle w:val="Hyperlink"/>
            <w:i/>
            <w:iCs/>
            <w:sz w:val="21"/>
            <w:szCs w:val="21"/>
          </w:rPr>
          <w:t>https://www.consilium.europa.eu/de/policies/eu-list-of-non-cooperative-jurisdictions/</w:t>
        </w:r>
      </w:hyperlink>
      <w:r w:rsidR="00FB05EB" w:rsidRPr="00FB05EB">
        <w:rPr>
          <w:i/>
          <w:iCs/>
          <w:sz w:val="21"/>
          <w:szCs w:val="21"/>
        </w:rPr>
        <w:t>)</w:t>
      </w:r>
      <w:r w:rsidR="00FB05EB">
        <w:rPr>
          <w:i/>
          <w:iCs/>
          <w:sz w:val="18"/>
          <w:szCs w:val="18"/>
        </w:rPr>
        <w:t xml:space="preserve"> </w:t>
      </w:r>
      <w:r w:rsidR="00FB05EB" w:rsidRPr="00FB05EB">
        <w:rPr>
          <w:sz w:val="21"/>
        </w:rPr>
        <w:t xml:space="preserve">devem apresentar, no momento da adjudicação/verificação do contrato, adicionalmente à Declaração de Compromisso, uma </w:t>
      </w:r>
      <w:bookmarkStart w:id="98" w:name="_Hlk112160492"/>
      <w:r w:rsidR="00FB05EB" w:rsidRPr="00FB05EB">
        <w:rPr>
          <w:sz w:val="21"/>
        </w:rPr>
        <w:t>Declaração de Conformidade Fiscal</w:t>
      </w:r>
      <w:bookmarkEnd w:id="98"/>
      <w:r w:rsidR="00FB05EB" w:rsidRPr="00FB05EB">
        <w:rPr>
          <w:sz w:val="21"/>
        </w:rPr>
        <w:t xml:space="preserve"> completamente preenchida e legalmente assinada (Anexo 1 da Declaração de Compromisso). Ela torna-se parte integrante do contrato. Em caso de não apresentação, existe o risco de exclusão do processo de adjudicação. Para Entidades Contratadas com sede em países não listados como Anexo I, é necessário apresentar apenas a Declaração de Compromisso, mas não a Declaração de Conformidade Fiscal),</w:t>
      </w:r>
    </w:p>
    <w:p w14:paraId="27D2286B" w14:textId="77777777" w:rsidR="007964C5" w:rsidRPr="009831D0" w:rsidRDefault="007964C5" w:rsidP="007964C5">
      <w:pPr>
        <w:tabs>
          <w:tab w:val="left" w:pos="1260"/>
        </w:tabs>
        <w:spacing w:before="142" w:line="240" w:lineRule="atLeast"/>
        <w:ind w:left="1080"/>
        <w:jc w:val="both"/>
        <w:rPr>
          <w:sz w:val="21"/>
          <w:szCs w:val="21"/>
        </w:rPr>
      </w:pPr>
      <w:r>
        <w:rPr>
          <w:sz w:val="21"/>
        </w:rPr>
        <w:t xml:space="preserve">2.6) Ter estado sujeito a uma decisão de exclusão do Banco Mundial ou de qualquer outro banco de desenvolvimento multilateral e estar referido no site http://www.worldbank.org/debarr ou na lista de qualquer outro banco de desenvolvimento multilateral </w:t>
      </w:r>
      <w:r>
        <w:rPr>
          <w:i/>
          <w:sz w:val="21"/>
        </w:rPr>
        <w:t>(no caso de tal exclusão o Candidato ou Proponente deve anexar a esta Declaração de Compromisso informações complementares que demonstrem que esta exclusão não é relevante no contexto deste Contrato e que foram tomadas medidas adequadas de conformidade em reação)</w:t>
      </w:r>
      <w:r>
        <w:rPr>
          <w:sz w:val="21"/>
        </w:rPr>
        <w:t>; ou</w:t>
      </w:r>
    </w:p>
    <w:p w14:paraId="446546F8" w14:textId="77777777" w:rsidR="007964C5" w:rsidRPr="009831D0" w:rsidRDefault="007964C5" w:rsidP="007964C5">
      <w:pPr>
        <w:tabs>
          <w:tab w:val="left" w:pos="1260"/>
        </w:tabs>
        <w:spacing w:before="142" w:line="240" w:lineRule="atLeast"/>
        <w:ind w:left="1080"/>
        <w:jc w:val="both"/>
        <w:rPr>
          <w:sz w:val="21"/>
          <w:szCs w:val="21"/>
        </w:rPr>
      </w:pPr>
      <w:r>
        <w:rPr>
          <w:sz w:val="21"/>
        </w:rPr>
        <w:t>2.7) Ser culpado de falsas declarações ao fornecer as informações necessárias como condição para participar deste Processo de Licitação.</w:t>
      </w:r>
    </w:p>
    <w:p w14:paraId="7C607779"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rPr>
        <w:t xml:space="preserve">Asseguramos pelo presente que nem nós, nem nenhum dos membros da nossa joint venture, nem nenhum dos nossos Subempreiteiros, nos termos do Contrato, está em qualquer das seguintes situações de conflito de interesses: </w:t>
      </w:r>
    </w:p>
    <w:p w14:paraId="1BD465EE" w14:textId="77777777" w:rsidR="007964C5" w:rsidRPr="009831D0" w:rsidRDefault="007964C5" w:rsidP="007964C5">
      <w:pPr>
        <w:spacing w:before="142" w:line="240" w:lineRule="atLeast"/>
        <w:ind w:left="1080"/>
        <w:jc w:val="both"/>
        <w:rPr>
          <w:sz w:val="21"/>
          <w:szCs w:val="21"/>
        </w:rPr>
      </w:pPr>
      <w:r>
        <w:rPr>
          <w:sz w:val="21"/>
        </w:rPr>
        <w:t>3.1) Ser uma afiliada controlada pela EC ou um acionista que controle a EC, exceto se o conflito de interesses tiver sido levado ao conhecimento do KfW e resolvido satisfatoriamente;</w:t>
      </w:r>
    </w:p>
    <w:p w14:paraId="3E571070" w14:textId="77777777" w:rsidR="007964C5" w:rsidRPr="009831D0" w:rsidRDefault="007964C5" w:rsidP="007964C5">
      <w:pPr>
        <w:spacing w:before="142" w:line="240" w:lineRule="atLeast"/>
        <w:ind w:left="1080"/>
        <w:jc w:val="both"/>
        <w:rPr>
          <w:sz w:val="21"/>
          <w:szCs w:val="21"/>
        </w:rPr>
      </w:pPr>
      <w:r>
        <w:rPr>
          <w:sz w:val="21"/>
        </w:rPr>
        <w:t>3.2) Ter um negócio ou relações familiares com um funcionário da EC envolvido no Processo de Licitação ou na supervisão do contrato resultante, exceto se o conflito de interesses tiver sido levado ao conhecimento do KfW e resolvido satisfatoriamente;</w:t>
      </w:r>
    </w:p>
    <w:p w14:paraId="2D1E5C46" w14:textId="77777777" w:rsidR="007964C5" w:rsidRPr="009831D0" w:rsidRDefault="007964C5" w:rsidP="007964C5">
      <w:pPr>
        <w:spacing w:before="142" w:line="240" w:lineRule="atLeast"/>
        <w:ind w:left="1080"/>
        <w:jc w:val="both"/>
        <w:rPr>
          <w:sz w:val="21"/>
          <w:szCs w:val="21"/>
        </w:rPr>
      </w:pPr>
      <w:r>
        <w:rPr>
          <w:sz w:val="21"/>
        </w:rPr>
        <w:t>3.3) Ser controlado ou controlar outro Candidato ou Proponente, ou estar sob controle comum com outro Candidato ou Proponente, ou receber ou conceder subsídios direta ou indiretamente a outro Candidato ou Proponente, ter o mesmo representante legal que outro Candidato ou Proponente, manter contatos diretos ou indiretos com outro Candidato ou Proponente que nos permitam ter ou dar acesso às informações contidas nas respectivas Candidaturas ou Ofertas, influenciando-as ou influenciando as decisões da EC;</w:t>
      </w:r>
    </w:p>
    <w:p w14:paraId="00C6BD21" w14:textId="77777777" w:rsidR="007964C5" w:rsidRPr="009831D0" w:rsidRDefault="007964C5" w:rsidP="007964C5">
      <w:pPr>
        <w:spacing w:before="142" w:line="240" w:lineRule="atLeast"/>
        <w:ind w:left="1080"/>
        <w:jc w:val="both"/>
        <w:rPr>
          <w:sz w:val="21"/>
          <w:szCs w:val="21"/>
        </w:rPr>
      </w:pPr>
      <w:r>
        <w:rPr>
          <w:sz w:val="21"/>
        </w:rPr>
        <w:t>3.4) Estar envolvido em Serviços de Consultoria, os quais, pela sua natureza, poderão estar em conflito com os trabalhos que iríamos realizar para a EC;</w:t>
      </w:r>
    </w:p>
    <w:p w14:paraId="63524A57" w14:textId="77777777" w:rsidR="007964C5" w:rsidRPr="009831D0" w:rsidRDefault="007964C5" w:rsidP="007964C5">
      <w:pPr>
        <w:spacing w:before="142" w:line="240" w:lineRule="atLeast"/>
        <w:ind w:left="1080"/>
        <w:jc w:val="both"/>
        <w:rPr>
          <w:sz w:val="21"/>
          <w:szCs w:val="21"/>
        </w:rPr>
      </w:pPr>
      <w:r>
        <w:rPr>
          <w:sz w:val="21"/>
        </w:rPr>
        <w:t>3.5) No caso de aquisição de Obras, Instalações ou Bens:</w:t>
      </w:r>
    </w:p>
    <w:p w14:paraId="66FAE404" w14:textId="77777777" w:rsidR="007964C5" w:rsidRPr="009831D0"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rPr>
      </w:pPr>
      <w:r>
        <w:rPr>
          <w:sz w:val="21"/>
        </w:rPr>
        <w:t>ter preparado, ou ter estado associado, a uma Pessoa que preparou as especificações, desenhos, cálculos e outros documentos que serão usados no Processo de Licitação deste Contrato;</w:t>
      </w:r>
    </w:p>
    <w:p w14:paraId="420A4EC9" w14:textId="77777777" w:rsidR="007964C5" w:rsidRPr="009831D0"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rPr>
      </w:pPr>
      <w:r>
        <w:rPr>
          <w:sz w:val="21"/>
        </w:rPr>
        <w:t>termos sido contratados (ou estarmos propostos para sermos contratados) nós mesmos, ou qualquer uma das nossas afiliadas, para efetuar trabalhos de supervisão ou inspeção deste Contrato;</w:t>
      </w:r>
    </w:p>
    <w:p w14:paraId="207D4CFD"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rPr>
      </w:pPr>
      <w:r>
        <w:rPr>
          <w:sz w:val="21"/>
        </w:rPr>
        <w:t xml:space="preserve">Se formos uma entidade estatal, e estivermos concorrendo em um Processo de </w:t>
      </w:r>
      <w:r>
        <w:rPr>
          <w:sz w:val="21"/>
        </w:rPr>
        <w:lastRenderedPageBreak/>
        <w:t>Licitação, asseguramos que possuímos autonomia legal e financeira, e que operamos de acordo com as leis e regulamentos comerciais</w:t>
      </w:r>
    </w:p>
    <w:p w14:paraId="01FF42D5"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rPr>
      </w:pPr>
      <w:r>
        <w:rPr>
          <w:sz w:val="21"/>
        </w:rPr>
        <w:t xml:space="preserve">Comprometemo-nos a chamar a atenção da EC, que informará o KfW, para todas as alterações na situação relativamente aos pontos 2 a 4 supracitados. </w:t>
      </w:r>
    </w:p>
    <w:p w14:paraId="38B38C58"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rPr>
      </w:pPr>
      <w:r>
        <w:rPr>
          <w:sz w:val="21"/>
        </w:rPr>
        <w:t>No contexto do Processo de Licitação e execução do Contrato correspondente:</w:t>
      </w:r>
    </w:p>
    <w:p w14:paraId="5B1BD0D4" w14:textId="5C5FE954" w:rsidR="007964C5" w:rsidRPr="009831D0" w:rsidRDefault="007964C5" w:rsidP="007964C5">
      <w:pPr>
        <w:spacing w:before="142" w:line="240" w:lineRule="atLeast"/>
        <w:ind w:left="1080"/>
        <w:jc w:val="both"/>
        <w:rPr>
          <w:sz w:val="21"/>
          <w:szCs w:val="21"/>
        </w:rPr>
      </w:pPr>
      <w:r>
        <w:rPr>
          <w:sz w:val="21"/>
        </w:rPr>
        <w:t xml:space="preserve">6.1) </w:t>
      </w:r>
      <w:r w:rsidR="00EB6488" w:rsidRPr="00EB6488">
        <w:rPr>
          <w:sz w:val="21"/>
        </w:rPr>
        <w:t>nem nós mesmos, nem nenhum dos membros do nosso Consórcio, nem nenhum dos nossos Subcontratados neste Contrato, esteve envolvido, ou irá se envolver, em qualquer Prática Sancionável ou violação das diretrizes de aquisição do FC durante o Processo de Contratação e, no caso de ser-nos adjudicado um Contrato, não irá se envolver em nenhuma Prática Sancionável durante a execução do Contrato.</w:t>
      </w:r>
    </w:p>
    <w:p w14:paraId="55274316" w14:textId="77777777" w:rsidR="007964C5" w:rsidRPr="009831D0" w:rsidRDefault="007964C5" w:rsidP="007964C5">
      <w:pPr>
        <w:spacing w:before="142" w:line="240" w:lineRule="atLeast"/>
        <w:ind w:left="1080"/>
        <w:jc w:val="both"/>
        <w:rPr>
          <w:sz w:val="21"/>
          <w:szCs w:val="21"/>
        </w:rPr>
      </w:pPr>
      <w:r>
        <w:rPr>
          <w:sz w:val="21"/>
        </w:rPr>
        <w:t>6.2) Nem nós, nem os membros da nossa joint venture, nem os nossos Subempreiteiros, fornecedores ou consultores, no âmbito do Contrato, deve adquirir ou fornecer equipamento nem operar em qualquer setor que esteja sob embargo das Nações Unidas, da União Europeia ou da Alemanha; e</w:t>
      </w:r>
    </w:p>
    <w:p w14:paraId="5E457650" w14:textId="77777777" w:rsidR="007964C5" w:rsidRPr="009831D0" w:rsidRDefault="007964C5" w:rsidP="007964C5">
      <w:pPr>
        <w:spacing w:before="142" w:line="240" w:lineRule="atLeast"/>
        <w:ind w:left="1080"/>
        <w:jc w:val="both"/>
        <w:rPr>
          <w:sz w:val="21"/>
          <w:szCs w:val="21"/>
        </w:rPr>
      </w:pPr>
      <w:r>
        <w:rPr>
          <w:sz w:val="21"/>
        </w:rPr>
        <w:t>6.3) Comprometemo-nos a cumprir com e a garantir que os nossos Subempreiteiros e principais fornecedores, no âmbito do Contrato, cumpram com as normas internacionais ambientais e laborais, em conformidade com as leis e regulamentos aplicáveis no país de implementação do contrato e das convenções fundamentais da Organização Internacional do Trabalho</w:t>
      </w:r>
      <w:r w:rsidRPr="009831D0">
        <w:rPr>
          <w:sz w:val="21"/>
          <w:szCs w:val="21"/>
          <w:vertAlign w:val="superscript"/>
          <w:lang w:val="en-US"/>
        </w:rPr>
        <w:footnoteReference w:id="7"/>
      </w:r>
      <w:r>
        <w:rPr>
          <w:sz w:val="21"/>
        </w:rPr>
        <w:t xml:space="preserve"> (ILO) e de tratados ambientais internacionais. Além disso, implementaremos medidas de mitigação de riscos ambientais e sociais quando especificado nos planos relevantes de gestão ambiental e social, ou noutros documentos similares, fornecidos pela EC e, em qualquer caso, implementaremos medidas para prevenir a exploração e abuso sexual e a violência de gênero.</w:t>
      </w:r>
    </w:p>
    <w:p w14:paraId="29D8B44E"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rPr>
        <w:t>Caso um Contrato seja atribuído a nós mesmos, assim como, a todos os membros dos nossos parceiros de joint venture e Subempreiteiros, nos termos do Contrato, (i) forneceremos, mediante solicitação, informações relativas ao Processo de Licitação e à execução do Contrato, e (</w:t>
      </w:r>
      <w:proofErr w:type="spellStart"/>
      <w:r>
        <w:rPr>
          <w:sz w:val="21"/>
        </w:rPr>
        <w:t>ii</w:t>
      </w:r>
      <w:proofErr w:type="spellEnd"/>
      <w:r>
        <w:rPr>
          <w:sz w:val="21"/>
        </w:rPr>
        <w:t>) permitiremos que a EC e o KfW, ou um auditor nomeado por um deles e, no caso de financiamento pela União Europeia, também a instituições europeias com competência, ao abrigo da lei da União Europeia, inspecione as respectivas contas, registros e documentos, a fim de permitir inspeções pontuais e garantir o acesso aos locais e ao respetivo projeto.</w:t>
      </w:r>
    </w:p>
    <w:p w14:paraId="7989D49F"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rPr>
        <w:t>Caso um Contrato seja atribuído a nós mesmos, assim como, a todos os nossos parceiros de joint venture e Subempreiteiros, nos termos do Contrato, comprometemo-nos a preservar os registros e documentos supracitados de acordo com a lei aplicável, mas em qualquer caso, por pelo menos seis anos a partir da data de cumprimento ou rescisão do Contrato. As nossas transações e demonstrações financeiras estarão sujeitas aos procedimentos de auditoria, de acordo com a legislação aplicável. Além disso, aceitamos que os nossos dados (incluindo dados pessoais) gerados aquando da preparação e implementação do Processo de Licitação e da execução do Contrato sejam armazenados e processados, de acordo com a lei aplicável, pela EC e o KfW.</w:t>
      </w:r>
    </w:p>
    <w:p w14:paraId="37AED21F" w14:textId="77777777" w:rsidR="007964C5" w:rsidRPr="003435E8" w:rsidRDefault="007964C5" w:rsidP="007964C5">
      <w:pPr>
        <w:tabs>
          <w:tab w:val="right" w:leader="underscore" w:pos="4253"/>
          <w:tab w:val="left" w:pos="4536"/>
          <w:tab w:val="right" w:leader="underscore" w:pos="9072"/>
        </w:tabs>
        <w:spacing w:before="142" w:line="240" w:lineRule="atLeast"/>
        <w:jc w:val="both"/>
        <w:rPr>
          <w:sz w:val="21"/>
          <w:szCs w:val="21"/>
        </w:rPr>
      </w:pPr>
    </w:p>
    <w:p w14:paraId="48BFBA90" w14:textId="5A4CE858" w:rsidR="007964C5" w:rsidRDefault="007964C5" w:rsidP="007964C5">
      <w:pPr>
        <w:tabs>
          <w:tab w:val="right" w:leader="underscore" w:pos="4253"/>
          <w:tab w:val="left" w:pos="4536"/>
          <w:tab w:val="right" w:leader="underscore" w:pos="9072"/>
        </w:tabs>
        <w:spacing w:before="142" w:line="240" w:lineRule="atLeast"/>
        <w:jc w:val="both"/>
        <w:rPr>
          <w:sz w:val="21"/>
          <w:szCs w:val="21"/>
        </w:rPr>
      </w:pPr>
    </w:p>
    <w:p w14:paraId="3D464092" w14:textId="77777777" w:rsidR="00FB05EB" w:rsidRPr="003435E8" w:rsidRDefault="00FB05EB" w:rsidP="007964C5">
      <w:pPr>
        <w:tabs>
          <w:tab w:val="right" w:leader="underscore" w:pos="4253"/>
          <w:tab w:val="left" w:pos="4536"/>
          <w:tab w:val="right" w:leader="underscore" w:pos="9072"/>
        </w:tabs>
        <w:spacing w:before="142" w:line="240" w:lineRule="atLeast"/>
        <w:jc w:val="both"/>
        <w:rPr>
          <w:sz w:val="21"/>
          <w:szCs w:val="21"/>
        </w:rPr>
      </w:pPr>
    </w:p>
    <w:p w14:paraId="292C5163" w14:textId="77777777" w:rsidR="00FB05EB" w:rsidRDefault="00FB05EB" w:rsidP="007964C5">
      <w:pPr>
        <w:tabs>
          <w:tab w:val="right" w:leader="underscore" w:pos="4253"/>
          <w:tab w:val="left" w:pos="4536"/>
          <w:tab w:val="right" w:leader="underscore" w:pos="9072"/>
        </w:tabs>
        <w:spacing w:before="142" w:line="240" w:lineRule="atLeast"/>
        <w:jc w:val="both"/>
        <w:rPr>
          <w:sz w:val="21"/>
        </w:rPr>
      </w:pPr>
    </w:p>
    <w:p w14:paraId="7E651534" w14:textId="057308FC" w:rsidR="007964C5" w:rsidRPr="009831D0" w:rsidRDefault="007964C5" w:rsidP="007964C5">
      <w:pPr>
        <w:tabs>
          <w:tab w:val="right" w:leader="underscore" w:pos="4253"/>
          <w:tab w:val="left" w:pos="4536"/>
          <w:tab w:val="right" w:leader="underscore" w:pos="9072"/>
        </w:tabs>
        <w:spacing w:before="142" w:line="240" w:lineRule="atLeast"/>
        <w:jc w:val="both"/>
        <w:rPr>
          <w:sz w:val="21"/>
          <w:szCs w:val="21"/>
        </w:rPr>
      </w:pPr>
      <w:r>
        <w:rPr>
          <w:sz w:val="21"/>
        </w:rPr>
        <w:t xml:space="preserve">Nome: </w:t>
      </w:r>
      <w:r>
        <w:rPr>
          <w:sz w:val="21"/>
        </w:rPr>
        <w:tab/>
      </w:r>
      <w:r>
        <w:rPr>
          <w:sz w:val="21"/>
        </w:rPr>
        <w:tab/>
        <w:t xml:space="preserve">Na qualidade de: </w:t>
      </w:r>
      <w:r>
        <w:rPr>
          <w:sz w:val="21"/>
        </w:rPr>
        <w:tab/>
      </w:r>
    </w:p>
    <w:p w14:paraId="06EB6581" w14:textId="77777777" w:rsidR="007964C5" w:rsidRPr="009831D0" w:rsidRDefault="007964C5" w:rsidP="007964C5">
      <w:pPr>
        <w:tabs>
          <w:tab w:val="right" w:leader="underscore" w:pos="8998"/>
        </w:tabs>
        <w:spacing w:before="142" w:line="240" w:lineRule="atLeast"/>
        <w:jc w:val="both"/>
        <w:rPr>
          <w:sz w:val="21"/>
          <w:szCs w:val="21"/>
        </w:rPr>
      </w:pPr>
      <w:r>
        <w:rPr>
          <w:sz w:val="21"/>
        </w:rPr>
        <w:t>Devidamente autorizado a assinar em nome de:</w:t>
      </w:r>
      <w:r w:rsidRPr="009831D0">
        <w:rPr>
          <w:sz w:val="21"/>
          <w:szCs w:val="21"/>
          <w:vertAlign w:val="superscript"/>
          <w:lang w:val="en-US"/>
        </w:rPr>
        <w:footnoteReference w:id="8"/>
      </w:r>
      <w:r>
        <w:rPr>
          <w:sz w:val="21"/>
        </w:rPr>
        <w:t>:</w:t>
      </w:r>
      <w:r>
        <w:rPr>
          <w:sz w:val="21"/>
        </w:rPr>
        <w:tab/>
      </w:r>
    </w:p>
    <w:p w14:paraId="0FA1B1D9" w14:textId="77777777" w:rsidR="007964C5" w:rsidRPr="003435E8" w:rsidRDefault="007964C5" w:rsidP="007964C5">
      <w:pPr>
        <w:widowControl w:val="0"/>
        <w:autoSpaceDE w:val="0"/>
        <w:autoSpaceDN w:val="0"/>
        <w:rPr>
          <w:rFonts w:eastAsia="Calibri"/>
          <w:sz w:val="21"/>
          <w:szCs w:val="21"/>
        </w:rPr>
      </w:pPr>
    </w:p>
    <w:p w14:paraId="49309D36" w14:textId="77777777" w:rsidR="007964C5" w:rsidRPr="00394BE0" w:rsidRDefault="007964C5" w:rsidP="007964C5">
      <w:pPr>
        <w:widowControl w:val="0"/>
        <w:autoSpaceDE w:val="0"/>
        <w:autoSpaceDN w:val="0"/>
        <w:rPr>
          <w:sz w:val="21"/>
          <w:szCs w:val="21"/>
        </w:rPr>
      </w:pPr>
      <w:r>
        <w:rPr>
          <w:sz w:val="21"/>
        </w:rPr>
        <w:t>Assinatura:</w:t>
      </w:r>
      <w:r>
        <w:rPr>
          <w:sz w:val="21"/>
        </w:rPr>
        <w:tab/>
      </w:r>
      <w:r>
        <w:rPr>
          <w:sz w:val="21"/>
        </w:rPr>
        <w:tab/>
      </w:r>
      <w:r>
        <w:rPr>
          <w:sz w:val="21"/>
        </w:rPr>
        <w:tab/>
      </w:r>
      <w:r>
        <w:rPr>
          <w:sz w:val="21"/>
        </w:rPr>
        <w:tab/>
        <w:t xml:space="preserve">Datado: </w:t>
      </w:r>
    </w:p>
    <w:p w14:paraId="690BF01D" w14:textId="77777777" w:rsidR="007964C5" w:rsidRPr="006475C7" w:rsidRDefault="007964C5" w:rsidP="007964C5">
      <w:pPr>
        <w:widowControl w:val="0"/>
        <w:suppressAutoHyphens w:val="0"/>
        <w:autoSpaceDE w:val="0"/>
        <w:autoSpaceDN w:val="0"/>
        <w:rPr>
          <w:sz w:val="21"/>
          <w:szCs w:val="21"/>
        </w:rPr>
      </w:pPr>
      <w:r>
        <w:rPr>
          <w:sz w:val="21"/>
        </w:rPr>
        <w:t xml:space="preserve"> </w:t>
      </w:r>
    </w:p>
    <w:p w14:paraId="0A077E07" w14:textId="77777777" w:rsidR="007964C5" w:rsidRPr="003435E8" w:rsidRDefault="007964C5" w:rsidP="007964C5">
      <w:pPr>
        <w:suppressAutoHyphens w:val="0"/>
        <w:spacing w:after="180" w:line="276" w:lineRule="auto"/>
        <w:jc w:val="both"/>
        <w:rPr>
          <w:rFonts w:eastAsiaTheme="minorHAnsi"/>
          <w:color w:val="000000" w:themeColor="text1"/>
          <w:sz w:val="21"/>
          <w:szCs w:val="22"/>
          <w:lang w:eastAsia="en-US"/>
        </w:rPr>
      </w:pPr>
    </w:p>
    <w:p w14:paraId="5C7A7ED3" w14:textId="77777777" w:rsidR="007964C5" w:rsidRDefault="007964C5">
      <w:pPr>
        <w:suppressAutoHyphens w:val="0"/>
        <w:spacing w:after="160" w:line="259" w:lineRule="auto"/>
        <w:rPr>
          <w:rFonts w:eastAsiaTheme="minorHAnsi"/>
          <w:color w:val="000000" w:themeColor="text1"/>
          <w:sz w:val="21"/>
          <w:szCs w:val="22"/>
        </w:rPr>
      </w:pPr>
      <w:r>
        <w:br w:type="page"/>
      </w:r>
    </w:p>
    <w:p w14:paraId="62604BE7" w14:textId="77777777" w:rsidR="007964C5" w:rsidRPr="003435E8" w:rsidRDefault="007964C5" w:rsidP="007964C5">
      <w:pPr>
        <w:suppressAutoHyphens w:val="0"/>
        <w:spacing w:after="180" w:line="276" w:lineRule="auto"/>
        <w:jc w:val="both"/>
        <w:rPr>
          <w:rFonts w:eastAsiaTheme="minorHAnsi"/>
          <w:color w:val="000000" w:themeColor="text1"/>
          <w:sz w:val="21"/>
          <w:szCs w:val="22"/>
          <w:lang w:eastAsia="en-US"/>
        </w:rPr>
        <w:sectPr w:rsidR="007964C5" w:rsidRPr="003435E8" w:rsidSect="007964C5">
          <w:pgSz w:w="12240" w:h="15840"/>
          <w:pgMar w:top="1276" w:right="1440" w:bottom="1440" w:left="1728" w:header="720" w:footer="720" w:gutter="0"/>
          <w:cols w:space="720"/>
          <w:docGrid w:linePitch="360"/>
        </w:sectPr>
      </w:pPr>
    </w:p>
    <w:bookmarkEnd w:id="95"/>
    <w:bookmarkEnd w:id="96"/>
    <w:bookmarkEnd w:id="97"/>
    <w:p w14:paraId="093D4E7D" w14:textId="77777777" w:rsidR="00FB05EB" w:rsidRDefault="00FB05EB" w:rsidP="007964C5">
      <w:pPr>
        <w:pageBreakBefore/>
        <w:jc w:val="center"/>
        <w:rPr>
          <w:rStyle w:val="berschrift6Zchn"/>
          <w:sz w:val="28"/>
        </w:rPr>
      </w:pPr>
    </w:p>
    <w:p w14:paraId="0A1D90FE" w14:textId="22046619" w:rsidR="00BD3271" w:rsidRPr="00242A9C" w:rsidRDefault="00BD3271" w:rsidP="00BD3271">
      <w:pPr>
        <w:jc w:val="center"/>
        <w:rPr>
          <w:b/>
          <w:bCs/>
          <w:sz w:val="36"/>
          <w:szCs w:val="36"/>
          <w:lang w:val="pt-PT"/>
        </w:rPr>
      </w:pPr>
      <w:r>
        <w:rPr>
          <w:b/>
          <w:bCs/>
          <w:sz w:val="36"/>
          <w:szCs w:val="36"/>
        </w:rPr>
        <w:t>Declaração de Conformidade Fiscal – Confirmação obrigatória para pessoas jurídicas</w:t>
      </w:r>
    </w:p>
    <w:p w14:paraId="06C75B15" w14:textId="77777777" w:rsidR="00BD3271" w:rsidRDefault="00BD3271">
      <w:pPr>
        <w:suppressAutoHyphens w:val="0"/>
        <w:rPr>
          <w:rStyle w:val="berschrift6Zchn"/>
          <w:sz w:val="28"/>
        </w:rPr>
      </w:pPr>
    </w:p>
    <w:p w14:paraId="30989BA7" w14:textId="77777777" w:rsidR="00BD3271" w:rsidRDefault="00BD3271">
      <w:pPr>
        <w:suppressAutoHyphens w:val="0"/>
        <w:rPr>
          <w:rStyle w:val="berschrift6Zchn"/>
          <w:sz w:val="28"/>
        </w:rPr>
      </w:pPr>
    </w:p>
    <w:p w14:paraId="1D64AEA0" w14:textId="77777777" w:rsidR="00BD3271" w:rsidRPr="00BD3271" w:rsidRDefault="00BD3271" w:rsidP="00BD3271">
      <w:pPr>
        <w:suppressAutoHyphens w:val="0"/>
        <w:spacing w:after="160" w:line="259" w:lineRule="auto"/>
        <w:rPr>
          <w:rFonts w:eastAsia="Calibri"/>
          <w:b/>
          <w:bCs/>
          <w:sz w:val="36"/>
          <w:szCs w:val="36"/>
          <w:lang w:val="pt-PT" w:eastAsia="en-US"/>
        </w:rPr>
      </w:pPr>
      <w:r w:rsidRPr="00BD3271">
        <w:rPr>
          <w:rFonts w:eastAsia="Calibri"/>
          <w:b/>
          <w:bCs/>
          <w:sz w:val="36"/>
          <w:szCs w:val="36"/>
          <w:lang w:eastAsia="en-US"/>
        </w:rPr>
        <w:t>Razão social</w:t>
      </w:r>
    </w:p>
    <w:p w14:paraId="3A8BE2C7" w14:textId="77777777" w:rsidR="00BD3271" w:rsidRPr="00BD3271" w:rsidRDefault="00BD3271" w:rsidP="00BD3271">
      <w:pPr>
        <w:suppressAutoHyphens w:val="0"/>
        <w:spacing w:after="160" w:line="259" w:lineRule="auto"/>
        <w:rPr>
          <w:rFonts w:eastAsia="Calibri"/>
          <w:sz w:val="22"/>
          <w:szCs w:val="22"/>
          <w:lang w:val="pt-PT" w:eastAsia="en-US"/>
        </w:rPr>
      </w:pPr>
      <w:r w:rsidRPr="00BD3271">
        <w:rPr>
          <w:rFonts w:eastAsia="Calibri"/>
          <w:sz w:val="22"/>
          <w:szCs w:val="22"/>
          <w:lang w:eastAsia="en-US"/>
        </w:rPr>
        <w:t xml:space="preserve">Com a minha assinatura, confirmo que:                         </w:t>
      </w:r>
    </w:p>
    <w:p w14:paraId="2387BE0B" w14:textId="77777777" w:rsidR="00BD3271" w:rsidRPr="00BD3271" w:rsidRDefault="00BD3271" w:rsidP="00BD3271">
      <w:pPr>
        <w:numPr>
          <w:ilvl w:val="0"/>
          <w:numId w:val="33"/>
        </w:numPr>
        <w:suppressAutoHyphens w:val="0"/>
        <w:spacing w:after="160" w:line="259" w:lineRule="auto"/>
        <w:ind w:left="714" w:hanging="357"/>
        <w:contextualSpacing/>
        <w:rPr>
          <w:rFonts w:eastAsia="Calibri"/>
          <w:sz w:val="22"/>
          <w:szCs w:val="22"/>
          <w:lang w:val="pt-PT" w:eastAsia="en-US"/>
        </w:rPr>
      </w:pPr>
      <w:r w:rsidRPr="00BD3271">
        <w:rPr>
          <w:rFonts w:eastAsia="Calibri"/>
          <w:sz w:val="22"/>
          <w:szCs w:val="22"/>
          <w:lang w:eastAsia="en-US"/>
        </w:rPr>
        <w:t xml:space="preserve">tenho autorização para fazer esta declaração em nome da empresa acima mencionada;                       </w:t>
      </w:r>
    </w:p>
    <w:p w14:paraId="299265FE" w14:textId="77777777" w:rsidR="00BD3271" w:rsidRPr="00BD3271" w:rsidRDefault="00BD3271" w:rsidP="00BD3271">
      <w:pPr>
        <w:numPr>
          <w:ilvl w:val="0"/>
          <w:numId w:val="33"/>
        </w:numPr>
        <w:suppressAutoHyphens w:val="0"/>
        <w:spacing w:after="160" w:line="259" w:lineRule="auto"/>
        <w:contextualSpacing/>
        <w:rPr>
          <w:rFonts w:eastAsia="Calibri"/>
          <w:sz w:val="22"/>
          <w:szCs w:val="22"/>
          <w:lang w:val="pt-PT" w:eastAsia="en-US"/>
        </w:rPr>
      </w:pPr>
      <w:r w:rsidRPr="00BD3271">
        <w:rPr>
          <w:rFonts w:eastAsia="Calibri"/>
          <w:sz w:val="22"/>
          <w:szCs w:val="22"/>
          <w:lang w:eastAsia="en-US"/>
        </w:rPr>
        <w:t xml:space="preserve">a Empresa paga devidamente todos os impostos em conformidade com as legislações tributárias do país em que a Empresa tem a sua sede;               </w:t>
      </w:r>
    </w:p>
    <w:p w14:paraId="705F8B60" w14:textId="77777777" w:rsidR="00BD3271" w:rsidRPr="00BD3271" w:rsidRDefault="00BD3271" w:rsidP="00BD3271">
      <w:pPr>
        <w:numPr>
          <w:ilvl w:val="0"/>
          <w:numId w:val="33"/>
        </w:numPr>
        <w:suppressAutoHyphens w:val="0"/>
        <w:spacing w:after="160" w:line="259" w:lineRule="auto"/>
        <w:contextualSpacing/>
        <w:rPr>
          <w:rFonts w:eastAsia="Calibri"/>
          <w:sz w:val="22"/>
          <w:szCs w:val="22"/>
          <w:lang w:val="pt-PT" w:eastAsia="en-US"/>
        </w:rPr>
      </w:pPr>
      <w:r w:rsidRPr="00BD3271">
        <w:rPr>
          <w:rFonts w:eastAsia="Calibri"/>
          <w:sz w:val="22"/>
          <w:szCs w:val="22"/>
          <w:lang w:eastAsia="en-US"/>
        </w:rPr>
        <w:t xml:space="preserve">a Empresa não está nem esteve envolvida, no presente ou no passado, em processos judiciais relativos à tributação da Empresa;              </w:t>
      </w:r>
    </w:p>
    <w:p w14:paraId="1C72D45E" w14:textId="77777777" w:rsidR="00BD3271" w:rsidRPr="00BD3271" w:rsidRDefault="00BD3271" w:rsidP="00BD3271">
      <w:pPr>
        <w:numPr>
          <w:ilvl w:val="0"/>
          <w:numId w:val="33"/>
        </w:numPr>
        <w:suppressAutoHyphens w:val="0"/>
        <w:spacing w:after="160" w:line="259" w:lineRule="auto"/>
        <w:contextualSpacing/>
        <w:rPr>
          <w:rFonts w:eastAsia="Calibri"/>
          <w:sz w:val="22"/>
          <w:szCs w:val="22"/>
          <w:lang w:val="pt-PT" w:eastAsia="en-US"/>
        </w:rPr>
      </w:pPr>
      <w:r w:rsidRPr="00BD3271">
        <w:rPr>
          <w:rFonts w:eastAsia="Calibri"/>
          <w:sz w:val="22"/>
          <w:szCs w:val="22"/>
          <w:lang w:eastAsia="en-US"/>
        </w:rPr>
        <w:t xml:space="preserve">a empresa pagará devidamente os impostos que possam incorrer na prestação dos serviços contratualmente acordados;                       </w:t>
      </w:r>
    </w:p>
    <w:p w14:paraId="7C49E29A" w14:textId="340320CE" w:rsidR="00BD3271" w:rsidRPr="00FF5757" w:rsidRDefault="00BD3271" w:rsidP="00BD3271">
      <w:pPr>
        <w:numPr>
          <w:ilvl w:val="0"/>
          <w:numId w:val="33"/>
        </w:numPr>
        <w:suppressAutoHyphens w:val="0"/>
        <w:spacing w:after="160" w:line="259" w:lineRule="auto"/>
        <w:contextualSpacing/>
        <w:rPr>
          <w:rFonts w:eastAsia="Calibri"/>
          <w:sz w:val="22"/>
          <w:szCs w:val="22"/>
          <w:lang w:val="pt-PT" w:eastAsia="en-US"/>
        </w:rPr>
      </w:pPr>
      <w:r w:rsidRPr="00BD3271">
        <w:rPr>
          <w:rFonts w:eastAsia="Calibri"/>
          <w:sz w:val="22"/>
          <w:szCs w:val="22"/>
          <w:lang w:eastAsia="en-US"/>
        </w:rPr>
        <w:t>todas as informações e declarações fornecidas anteriormente estão completas, corretas e atuais.</w:t>
      </w:r>
    </w:p>
    <w:p w14:paraId="65740D32" w14:textId="302B2CCE" w:rsidR="00BD3271" w:rsidRDefault="00BD3271" w:rsidP="00BD3271">
      <w:pPr>
        <w:suppressAutoHyphens w:val="0"/>
        <w:spacing w:after="160" w:line="259" w:lineRule="auto"/>
        <w:contextualSpacing/>
        <w:rPr>
          <w:rFonts w:eastAsia="Calibri"/>
          <w:sz w:val="22"/>
          <w:szCs w:val="22"/>
          <w:lang w:eastAsia="en-US"/>
        </w:rPr>
      </w:pPr>
    </w:p>
    <w:p w14:paraId="0362950F" w14:textId="77FD1918" w:rsidR="00BD3271" w:rsidRDefault="00BD3271" w:rsidP="00BD3271">
      <w:pPr>
        <w:suppressAutoHyphens w:val="0"/>
        <w:spacing w:after="160" w:line="259" w:lineRule="auto"/>
        <w:contextualSpacing/>
        <w:rPr>
          <w:rFonts w:eastAsia="Calibri"/>
          <w:sz w:val="22"/>
          <w:szCs w:val="22"/>
          <w:lang w:eastAsia="en-US"/>
        </w:rPr>
      </w:pPr>
    </w:p>
    <w:p w14:paraId="43B893D9" w14:textId="77777777" w:rsidR="00BD3271" w:rsidRPr="00BD3271" w:rsidRDefault="00BD3271" w:rsidP="00FF5757">
      <w:pPr>
        <w:suppressAutoHyphens w:val="0"/>
        <w:spacing w:after="160" w:line="259" w:lineRule="auto"/>
        <w:contextualSpacing/>
        <w:rPr>
          <w:rFonts w:eastAsia="Calibri"/>
          <w:sz w:val="22"/>
          <w:szCs w:val="22"/>
          <w:lang w:val="pt-PT" w:eastAsia="en-US"/>
        </w:rPr>
      </w:pPr>
    </w:p>
    <w:p w14:paraId="2026CADA" w14:textId="02601B8A" w:rsidR="00BD3271" w:rsidRPr="00BD3271" w:rsidRDefault="00BD3271" w:rsidP="00BD3271">
      <w:pPr>
        <w:suppressAutoHyphens w:val="0"/>
        <w:spacing w:after="240" w:line="360" w:lineRule="auto"/>
        <w:jc w:val="both"/>
        <w:rPr>
          <w:rFonts w:eastAsia="SimSun" w:cs="Simplified Arabic"/>
          <w:sz w:val="22"/>
          <w:szCs w:val="22"/>
          <w:lang w:val="pt-PT" w:eastAsia="en-GB" w:bidi="ar-AE"/>
        </w:rPr>
      </w:pPr>
      <w:r w:rsidRPr="00BD3271">
        <w:rPr>
          <w:rFonts w:eastAsia="SimSun" w:cs="Simplified Arabic"/>
          <w:sz w:val="22"/>
          <w:szCs w:val="22"/>
          <w:lang w:eastAsia="en-GB" w:bidi="ar-AE"/>
        </w:rPr>
        <w:t>..............................</w:t>
      </w:r>
      <w:r w:rsidRPr="00BD3271">
        <w:rPr>
          <w:rFonts w:eastAsia="SimSun" w:cs="Simplified Arabic"/>
          <w:sz w:val="22"/>
          <w:szCs w:val="22"/>
          <w:lang w:eastAsia="en-GB" w:bidi="ar-AE"/>
        </w:rPr>
        <w:tab/>
        <w:t>...................</w:t>
      </w:r>
      <w:r w:rsidRPr="00BD3271">
        <w:rPr>
          <w:rFonts w:eastAsia="SimSun" w:cs="Simplified Arabic"/>
          <w:sz w:val="22"/>
          <w:szCs w:val="22"/>
          <w:lang w:eastAsia="en-GB" w:bidi="ar-AE"/>
        </w:rPr>
        <w:tab/>
      </w:r>
      <w:r w:rsidRPr="00BD3271">
        <w:rPr>
          <w:rFonts w:eastAsia="SimSun" w:cs="Simplified Arabic"/>
          <w:sz w:val="22"/>
          <w:szCs w:val="22"/>
          <w:lang w:eastAsia="en-GB" w:bidi="ar-AE"/>
        </w:rPr>
        <w:tab/>
      </w:r>
      <w:r w:rsidRPr="00BD3271">
        <w:rPr>
          <w:rFonts w:eastAsia="SimSun" w:cs="Simplified Arabic"/>
          <w:sz w:val="22"/>
          <w:szCs w:val="22"/>
          <w:lang w:eastAsia="en-GB" w:bidi="ar-AE"/>
        </w:rPr>
        <w:tab/>
        <w:t>.......................................................</w:t>
      </w:r>
      <w:r w:rsidRPr="00BD3271">
        <w:rPr>
          <w:rFonts w:eastAsia="SimSun" w:cs="Simplified Arabic"/>
          <w:sz w:val="22"/>
          <w:szCs w:val="22"/>
          <w:lang w:eastAsia="en-GB" w:bidi="ar-AE"/>
        </w:rPr>
        <w:br/>
        <w:t>(Local)</w:t>
      </w:r>
      <w:r w:rsidRPr="00BD3271">
        <w:rPr>
          <w:rFonts w:eastAsia="SimSun" w:cs="Simplified Arabic"/>
          <w:sz w:val="22"/>
          <w:szCs w:val="22"/>
          <w:lang w:eastAsia="en-GB" w:bidi="ar-AE"/>
        </w:rPr>
        <w:tab/>
      </w:r>
      <w:r w:rsidRPr="00BD3271">
        <w:rPr>
          <w:rFonts w:eastAsia="SimSun" w:cs="Simplified Arabic"/>
          <w:sz w:val="22"/>
          <w:szCs w:val="22"/>
          <w:lang w:eastAsia="en-GB" w:bidi="ar-AE"/>
        </w:rPr>
        <w:tab/>
      </w:r>
      <w:r w:rsidRPr="00BD3271">
        <w:rPr>
          <w:rFonts w:eastAsia="SimSun" w:cs="Simplified Arabic"/>
          <w:sz w:val="22"/>
          <w:szCs w:val="22"/>
          <w:lang w:eastAsia="en-GB" w:bidi="ar-AE"/>
        </w:rPr>
        <w:tab/>
        <w:t>(Data)</w:t>
      </w:r>
      <w:r w:rsidRPr="00BD3271">
        <w:rPr>
          <w:rFonts w:eastAsia="SimSun" w:cs="Simplified Arabic"/>
          <w:sz w:val="22"/>
          <w:szCs w:val="22"/>
          <w:lang w:eastAsia="en-GB" w:bidi="ar-AE"/>
        </w:rPr>
        <w:tab/>
      </w:r>
      <w:r w:rsidRPr="00BD3271">
        <w:rPr>
          <w:rFonts w:eastAsia="SimSun" w:cs="Simplified Arabic"/>
          <w:sz w:val="22"/>
          <w:szCs w:val="22"/>
          <w:lang w:eastAsia="en-GB" w:bidi="ar-AE"/>
        </w:rPr>
        <w:tab/>
      </w:r>
      <w:r w:rsidRPr="00BD3271">
        <w:rPr>
          <w:rFonts w:eastAsia="SimSun" w:cs="Simplified Arabic"/>
          <w:sz w:val="22"/>
          <w:szCs w:val="22"/>
          <w:lang w:eastAsia="en-GB" w:bidi="ar-AE"/>
        </w:rPr>
        <w:tab/>
      </w:r>
      <w:r w:rsidRPr="00BD3271">
        <w:rPr>
          <w:rFonts w:eastAsia="SimSun" w:cs="Simplified Arabic"/>
          <w:sz w:val="22"/>
          <w:szCs w:val="22"/>
          <w:lang w:eastAsia="en-GB" w:bidi="ar-AE"/>
        </w:rPr>
        <w:tab/>
        <w:t>(Nome da Entidade Contratada)</w:t>
      </w:r>
    </w:p>
    <w:p w14:paraId="55302F70" w14:textId="587C62F9" w:rsidR="00FB05EB" w:rsidRDefault="00BD3271" w:rsidP="00110444">
      <w:pPr>
        <w:suppressAutoHyphens w:val="0"/>
        <w:ind w:left="5040"/>
        <w:rPr>
          <w:rStyle w:val="berschrift6Zchn"/>
          <w:sz w:val="28"/>
        </w:rPr>
      </w:pPr>
      <w:bookmarkStart w:id="99" w:name="_Hlk126242334"/>
      <w:r>
        <w:t>.......................................................</w:t>
      </w:r>
      <w:r>
        <w:tab/>
      </w:r>
      <w:r>
        <w:tab/>
      </w:r>
      <w:r>
        <w:tab/>
      </w:r>
      <w:r>
        <w:tab/>
      </w:r>
      <w:r>
        <w:tab/>
      </w:r>
      <w:r>
        <w:tab/>
      </w:r>
      <w:r>
        <w:tab/>
        <w:t>(Assinatura(s))</w:t>
      </w:r>
      <w:bookmarkEnd w:id="99"/>
    </w:p>
    <w:p w14:paraId="63BA93B8" w14:textId="3132D730" w:rsidR="00FB05EB" w:rsidRDefault="00FB05EB" w:rsidP="007964C5">
      <w:pPr>
        <w:pageBreakBefore/>
        <w:jc w:val="center"/>
        <w:rPr>
          <w:rStyle w:val="berschrift6Zchn"/>
          <w:sz w:val="28"/>
        </w:rPr>
      </w:pPr>
    </w:p>
    <w:p w14:paraId="4EA8859C" w14:textId="77777777" w:rsidR="00FF5757" w:rsidRPr="00FF5757" w:rsidRDefault="00FF5757" w:rsidP="00FF5757">
      <w:pPr>
        <w:suppressAutoHyphens w:val="0"/>
        <w:spacing w:after="160" w:line="259" w:lineRule="auto"/>
        <w:jc w:val="center"/>
        <w:rPr>
          <w:rFonts w:eastAsia="Calibri"/>
          <w:b/>
          <w:bCs/>
          <w:sz w:val="36"/>
          <w:szCs w:val="36"/>
          <w:lang w:val="pt-PT" w:eastAsia="en-US"/>
        </w:rPr>
      </w:pPr>
      <w:r w:rsidRPr="00FF5757">
        <w:rPr>
          <w:rFonts w:eastAsia="Calibri"/>
          <w:sz w:val="36"/>
          <w:szCs w:val="36"/>
          <w:lang w:eastAsia="en-US"/>
        </w:rPr>
        <w:t>Declaração de Conformidade Fiscal – Confirmação obrigatória para pessoas físicas</w:t>
      </w:r>
    </w:p>
    <w:p w14:paraId="321A9866" w14:textId="77777777" w:rsidR="00FF5757" w:rsidRPr="00FF5757" w:rsidRDefault="00FF5757" w:rsidP="00FF5757">
      <w:pPr>
        <w:suppressAutoHyphens w:val="0"/>
        <w:spacing w:after="160" w:line="259" w:lineRule="auto"/>
        <w:rPr>
          <w:rFonts w:eastAsia="Calibri"/>
          <w:b/>
          <w:bCs/>
          <w:sz w:val="36"/>
          <w:szCs w:val="36"/>
          <w:lang w:val="pt-PT" w:eastAsia="en-US"/>
        </w:rPr>
      </w:pPr>
    </w:p>
    <w:p w14:paraId="41555C05" w14:textId="77777777" w:rsidR="00FF5757" w:rsidRPr="00FF5757" w:rsidRDefault="00FF5757" w:rsidP="00FF5757">
      <w:pPr>
        <w:suppressAutoHyphens w:val="0"/>
        <w:spacing w:after="160" w:line="259" w:lineRule="auto"/>
        <w:rPr>
          <w:rFonts w:eastAsia="Calibri"/>
          <w:sz w:val="22"/>
          <w:szCs w:val="22"/>
          <w:lang w:val="pt-PT" w:eastAsia="en-US"/>
        </w:rPr>
      </w:pPr>
      <w:r w:rsidRPr="00FF5757">
        <w:rPr>
          <w:rFonts w:eastAsia="Calibri"/>
          <w:sz w:val="22"/>
          <w:szCs w:val="22"/>
          <w:lang w:eastAsia="en-US"/>
        </w:rPr>
        <w:t xml:space="preserve">Com a minha assinatura, confirmo que:                                 </w:t>
      </w:r>
    </w:p>
    <w:p w14:paraId="02B7F2ED" w14:textId="77777777" w:rsidR="00FF5757" w:rsidRPr="00FF5757" w:rsidRDefault="00FF5757" w:rsidP="00FF5757">
      <w:pPr>
        <w:numPr>
          <w:ilvl w:val="0"/>
          <w:numId w:val="34"/>
        </w:numPr>
        <w:suppressAutoHyphens w:val="0"/>
        <w:spacing w:after="160" w:line="259" w:lineRule="auto"/>
        <w:contextualSpacing/>
        <w:rPr>
          <w:rFonts w:eastAsia="Calibri"/>
          <w:sz w:val="22"/>
          <w:szCs w:val="22"/>
          <w:lang w:val="pt-PT" w:eastAsia="en-US"/>
        </w:rPr>
      </w:pPr>
      <w:r w:rsidRPr="00FF5757">
        <w:rPr>
          <w:rFonts w:eastAsia="Calibri"/>
          <w:sz w:val="22"/>
          <w:szCs w:val="22"/>
          <w:lang w:eastAsia="en-US"/>
        </w:rPr>
        <w:t xml:space="preserve">estou fazendo esta declaração em meu nome/por conta própria;                      </w:t>
      </w:r>
    </w:p>
    <w:p w14:paraId="65EF3008" w14:textId="77777777" w:rsidR="00FF5757" w:rsidRPr="00FF5757" w:rsidRDefault="00FF5757" w:rsidP="00FF5757">
      <w:pPr>
        <w:numPr>
          <w:ilvl w:val="0"/>
          <w:numId w:val="34"/>
        </w:numPr>
        <w:suppressAutoHyphens w:val="0"/>
        <w:spacing w:after="160" w:line="259" w:lineRule="auto"/>
        <w:contextualSpacing/>
        <w:rPr>
          <w:rFonts w:eastAsia="Calibri"/>
          <w:sz w:val="22"/>
          <w:szCs w:val="22"/>
          <w:lang w:val="pt-PT" w:eastAsia="en-US"/>
        </w:rPr>
      </w:pPr>
      <w:r w:rsidRPr="00FF5757">
        <w:rPr>
          <w:rFonts w:eastAsia="Calibri"/>
          <w:sz w:val="22"/>
          <w:szCs w:val="22"/>
          <w:lang w:eastAsia="en-US"/>
        </w:rPr>
        <w:t xml:space="preserve">pagarei corretamente os impostos que eu tenha a obrigação de pagar em conformidade com a legislação fiscal do meu país de residência;                     </w:t>
      </w:r>
    </w:p>
    <w:p w14:paraId="24129D1E" w14:textId="77777777" w:rsidR="00FF5757" w:rsidRPr="00FF5757" w:rsidRDefault="00FF5757" w:rsidP="00FF5757">
      <w:pPr>
        <w:numPr>
          <w:ilvl w:val="0"/>
          <w:numId w:val="34"/>
        </w:numPr>
        <w:suppressAutoHyphens w:val="0"/>
        <w:spacing w:after="160" w:line="259" w:lineRule="auto"/>
        <w:contextualSpacing/>
        <w:rPr>
          <w:rFonts w:eastAsia="Calibri"/>
          <w:sz w:val="22"/>
          <w:szCs w:val="22"/>
          <w:lang w:val="pt-PT" w:eastAsia="en-US"/>
        </w:rPr>
      </w:pPr>
      <w:r w:rsidRPr="00FF5757">
        <w:rPr>
          <w:rFonts w:eastAsia="Calibri"/>
          <w:sz w:val="22"/>
          <w:szCs w:val="22"/>
          <w:lang w:eastAsia="en-US"/>
        </w:rPr>
        <w:t xml:space="preserve">não estou e não estive envolvido em processos judiciais tributários, nem no momento e nem no passado;                </w:t>
      </w:r>
    </w:p>
    <w:p w14:paraId="79225C31" w14:textId="77777777" w:rsidR="00FF5757" w:rsidRPr="00FF5757" w:rsidRDefault="00FF5757" w:rsidP="00FF5757">
      <w:pPr>
        <w:numPr>
          <w:ilvl w:val="0"/>
          <w:numId w:val="34"/>
        </w:numPr>
        <w:suppressAutoHyphens w:val="0"/>
        <w:spacing w:after="160" w:line="259" w:lineRule="auto"/>
        <w:contextualSpacing/>
        <w:rPr>
          <w:rFonts w:eastAsia="Calibri"/>
          <w:sz w:val="22"/>
          <w:szCs w:val="22"/>
          <w:lang w:val="pt-PT" w:eastAsia="en-US"/>
        </w:rPr>
      </w:pPr>
      <w:r w:rsidRPr="00FF5757">
        <w:rPr>
          <w:rFonts w:eastAsia="Calibri"/>
          <w:sz w:val="22"/>
          <w:szCs w:val="22"/>
          <w:lang w:eastAsia="en-US"/>
        </w:rPr>
        <w:t xml:space="preserve">pagarei devidamente os impostos que possam incorrer na prestação do serviço contratualmente acordados;             </w:t>
      </w:r>
    </w:p>
    <w:p w14:paraId="3637AAE7" w14:textId="77777777" w:rsidR="00FF5757" w:rsidRPr="00FF5757" w:rsidRDefault="00FF5757" w:rsidP="00FF5757">
      <w:pPr>
        <w:numPr>
          <w:ilvl w:val="0"/>
          <w:numId w:val="34"/>
        </w:numPr>
        <w:suppressAutoHyphens w:val="0"/>
        <w:spacing w:after="160" w:line="259" w:lineRule="auto"/>
        <w:contextualSpacing/>
        <w:rPr>
          <w:rFonts w:eastAsia="Calibri"/>
          <w:sz w:val="22"/>
          <w:szCs w:val="22"/>
          <w:lang w:val="pt-PT" w:eastAsia="en-US"/>
        </w:rPr>
      </w:pPr>
      <w:r w:rsidRPr="00FF5757">
        <w:rPr>
          <w:rFonts w:eastAsia="Calibri"/>
          <w:sz w:val="22"/>
          <w:szCs w:val="22"/>
          <w:lang w:eastAsia="en-US"/>
        </w:rPr>
        <w:t>todas as informações e declarações apresentadas nesta presente confirmação sejam completas, corretas e atuais.</w:t>
      </w:r>
    </w:p>
    <w:p w14:paraId="10A4375D" w14:textId="77777777" w:rsidR="00FF5757" w:rsidRPr="00FF5757" w:rsidRDefault="00FF5757" w:rsidP="00FF5757">
      <w:pPr>
        <w:suppressAutoHyphens w:val="0"/>
        <w:spacing w:after="160" w:line="259" w:lineRule="auto"/>
        <w:rPr>
          <w:rFonts w:eastAsia="Calibri"/>
          <w:b/>
          <w:bCs/>
          <w:sz w:val="36"/>
          <w:szCs w:val="36"/>
          <w:lang w:val="pt-PT" w:eastAsia="en-US"/>
        </w:rPr>
      </w:pPr>
    </w:p>
    <w:p w14:paraId="06EC9D4A" w14:textId="485A0EE9" w:rsidR="00FF5757" w:rsidRPr="00FF5757" w:rsidRDefault="00FF5757" w:rsidP="00FF5757">
      <w:pPr>
        <w:suppressAutoHyphens w:val="0"/>
        <w:spacing w:after="240" w:line="360" w:lineRule="auto"/>
        <w:jc w:val="both"/>
        <w:rPr>
          <w:rFonts w:eastAsia="SimSun" w:cs="Simplified Arabic"/>
          <w:sz w:val="22"/>
          <w:szCs w:val="22"/>
          <w:lang w:val="pt-PT" w:eastAsia="en-GB" w:bidi="ar-AE"/>
        </w:rPr>
      </w:pPr>
      <w:r w:rsidRPr="00FF5757">
        <w:rPr>
          <w:rFonts w:eastAsia="SimSun" w:cs="Simplified Arabic"/>
          <w:sz w:val="22"/>
          <w:szCs w:val="22"/>
          <w:lang w:eastAsia="en-GB" w:bidi="ar-AE"/>
        </w:rPr>
        <w:t>..............................</w:t>
      </w:r>
      <w:r w:rsidRPr="00FF5757">
        <w:rPr>
          <w:rFonts w:eastAsia="SimSun" w:cs="Simplified Arabic"/>
          <w:sz w:val="22"/>
          <w:szCs w:val="22"/>
          <w:lang w:eastAsia="en-GB" w:bidi="ar-AE"/>
        </w:rPr>
        <w:tab/>
        <w:t>...................</w:t>
      </w:r>
      <w:r w:rsidRPr="00FF5757">
        <w:rPr>
          <w:rFonts w:eastAsia="SimSun" w:cs="Simplified Arabic"/>
          <w:sz w:val="22"/>
          <w:szCs w:val="22"/>
          <w:lang w:eastAsia="en-GB" w:bidi="ar-AE"/>
        </w:rPr>
        <w:tab/>
      </w:r>
      <w:r w:rsidRPr="00FF5757">
        <w:rPr>
          <w:rFonts w:eastAsia="SimSun" w:cs="Simplified Arabic"/>
          <w:sz w:val="22"/>
          <w:szCs w:val="22"/>
          <w:lang w:eastAsia="en-GB" w:bidi="ar-AE"/>
        </w:rPr>
        <w:tab/>
      </w:r>
      <w:r w:rsidRPr="00FF5757">
        <w:rPr>
          <w:rFonts w:eastAsia="SimSun" w:cs="Simplified Arabic"/>
          <w:sz w:val="22"/>
          <w:szCs w:val="22"/>
          <w:lang w:eastAsia="en-GB" w:bidi="ar-AE"/>
        </w:rPr>
        <w:tab/>
        <w:t>.......................................................</w:t>
      </w:r>
      <w:r w:rsidRPr="00FF5757">
        <w:rPr>
          <w:rFonts w:eastAsia="SimSun" w:cs="Simplified Arabic"/>
          <w:sz w:val="22"/>
          <w:szCs w:val="22"/>
          <w:lang w:eastAsia="en-GB" w:bidi="ar-AE"/>
        </w:rPr>
        <w:br/>
        <w:t>(Local)</w:t>
      </w:r>
      <w:r w:rsidRPr="00FF5757">
        <w:rPr>
          <w:rFonts w:eastAsia="SimSun" w:cs="Simplified Arabic"/>
          <w:sz w:val="22"/>
          <w:szCs w:val="22"/>
          <w:lang w:eastAsia="en-GB" w:bidi="ar-AE"/>
        </w:rPr>
        <w:tab/>
      </w:r>
      <w:r w:rsidRPr="00FF5757">
        <w:rPr>
          <w:rFonts w:eastAsia="SimSun" w:cs="Simplified Arabic"/>
          <w:sz w:val="22"/>
          <w:szCs w:val="22"/>
          <w:lang w:eastAsia="en-GB" w:bidi="ar-AE"/>
        </w:rPr>
        <w:tab/>
      </w:r>
      <w:r w:rsidRPr="00FF5757">
        <w:rPr>
          <w:rFonts w:eastAsia="SimSun" w:cs="Simplified Arabic"/>
          <w:sz w:val="22"/>
          <w:szCs w:val="22"/>
          <w:lang w:eastAsia="en-GB" w:bidi="ar-AE"/>
        </w:rPr>
        <w:tab/>
        <w:t>(Data)</w:t>
      </w:r>
      <w:r w:rsidRPr="00FF5757">
        <w:rPr>
          <w:rFonts w:eastAsia="SimSun" w:cs="Simplified Arabic"/>
          <w:sz w:val="22"/>
          <w:szCs w:val="22"/>
          <w:lang w:eastAsia="en-GB" w:bidi="ar-AE"/>
        </w:rPr>
        <w:tab/>
      </w:r>
      <w:r w:rsidRPr="00FF5757">
        <w:rPr>
          <w:rFonts w:eastAsia="SimSun" w:cs="Simplified Arabic"/>
          <w:sz w:val="22"/>
          <w:szCs w:val="22"/>
          <w:lang w:eastAsia="en-GB" w:bidi="ar-AE"/>
        </w:rPr>
        <w:tab/>
      </w:r>
      <w:r w:rsidRPr="00FF5757">
        <w:rPr>
          <w:rFonts w:eastAsia="SimSun" w:cs="Simplified Arabic"/>
          <w:sz w:val="22"/>
          <w:szCs w:val="22"/>
          <w:lang w:eastAsia="en-GB" w:bidi="ar-AE"/>
        </w:rPr>
        <w:tab/>
      </w:r>
      <w:r w:rsidRPr="00FF5757">
        <w:rPr>
          <w:rFonts w:eastAsia="SimSun" w:cs="Simplified Arabic"/>
          <w:sz w:val="22"/>
          <w:szCs w:val="22"/>
          <w:lang w:eastAsia="en-GB" w:bidi="ar-AE"/>
        </w:rPr>
        <w:tab/>
        <w:t>(Nome da pessoa)</w:t>
      </w:r>
    </w:p>
    <w:p w14:paraId="3E5AE3B1" w14:textId="77777777" w:rsidR="00FF5757" w:rsidRPr="00FF5757" w:rsidRDefault="00FF5757" w:rsidP="00FF5757">
      <w:pPr>
        <w:suppressAutoHyphens w:val="0"/>
        <w:spacing w:after="240" w:line="360" w:lineRule="auto"/>
        <w:jc w:val="both"/>
        <w:rPr>
          <w:rFonts w:eastAsia="SimSun" w:cs="Simplified Arabic"/>
          <w:sz w:val="22"/>
          <w:szCs w:val="22"/>
          <w:lang w:val="pt-PT" w:eastAsia="en-GB" w:bidi="ar-AE"/>
        </w:rPr>
      </w:pPr>
    </w:p>
    <w:p w14:paraId="3FDDE5E7" w14:textId="41FAD41D" w:rsidR="00FF5757" w:rsidRPr="00FF5757" w:rsidRDefault="00FF5757" w:rsidP="00FF5757">
      <w:pPr>
        <w:tabs>
          <w:tab w:val="left" w:pos="1440"/>
        </w:tabs>
        <w:suppressAutoHyphens w:val="0"/>
        <w:spacing w:line="276" w:lineRule="auto"/>
        <w:ind w:left="1440" w:hanging="1440"/>
        <w:rPr>
          <w:rFonts w:eastAsia="Calibri" w:cs="Times New Roman"/>
          <w:sz w:val="22"/>
          <w:szCs w:val="22"/>
          <w:lang w:eastAsia="en-US"/>
        </w:rPr>
      </w:pP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t>.......................................................</w:t>
      </w: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r>
      <w:r w:rsidRPr="00FF5757">
        <w:rPr>
          <w:rFonts w:eastAsia="Calibri" w:cs="Times New Roman"/>
          <w:sz w:val="22"/>
          <w:szCs w:val="22"/>
          <w:lang w:eastAsia="en-US"/>
        </w:rPr>
        <w:tab/>
        <w:t>(Assinatura)</w:t>
      </w:r>
    </w:p>
    <w:p w14:paraId="342A37FE" w14:textId="6DF73167" w:rsidR="00FB05EB" w:rsidRDefault="00FB05EB">
      <w:pPr>
        <w:suppressAutoHyphens w:val="0"/>
        <w:rPr>
          <w:rStyle w:val="berschrift6Zchn"/>
          <w:sz w:val="28"/>
        </w:rPr>
      </w:pPr>
      <w:r>
        <w:rPr>
          <w:rStyle w:val="berschrift6Zchn"/>
          <w:sz w:val="28"/>
        </w:rPr>
        <w:br w:type="page"/>
      </w:r>
    </w:p>
    <w:p w14:paraId="234CC24C" w14:textId="07C1E2E6" w:rsidR="007964C5" w:rsidRPr="006B56BB" w:rsidRDefault="007964C5" w:rsidP="007964C5">
      <w:pPr>
        <w:pageBreakBefore/>
        <w:jc w:val="center"/>
        <w:rPr>
          <w:b/>
          <w:smallCaps/>
          <w:sz w:val="28"/>
          <w:szCs w:val="28"/>
        </w:rPr>
      </w:pPr>
      <w:r>
        <w:rPr>
          <w:rStyle w:val="berschrift6Zchn"/>
          <w:sz w:val="28"/>
        </w:rPr>
        <w:lastRenderedPageBreak/>
        <w:t>Formulário TECH-2</w:t>
      </w:r>
      <w:r>
        <w:rPr>
          <w:b/>
          <w:smallCaps/>
          <w:sz w:val="28"/>
        </w:rPr>
        <w:t xml:space="preserve"> </w:t>
      </w:r>
    </w:p>
    <w:p w14:paraId="52C6AE3B" w14:textId="77777777" w:rsidR="007964C5" w:rsidRPr="003435E8" w:rsidRDefault="007964C5" w:rsidP="007964C5">
      <w:pPr>
        <w:jc w:val="center"/>
        <w:rPr>
          <w:b/>
          <w:smallCaps/>
          <w:sz w:val="28"/>
          <w:szCs w:val="28"/>
        </w:rPr>
      </w:pPr>
    </w:p>
    <w:p w14:paraId="2B16F85C" w14:textId="770E3D06" w:rsidR="007964C5" w:rsidRPr="006B56BB" w:rsidRDefault="007964C5" w:rsidP="007964C5">
      <w:pPr>
        <w:jc w:val="center"/>
      </w:pPr>
      <w:r>
        <w:rPr>
          <w:b/>
          <w:smallCaps/>
          <w:sz w:val="28"/>
        </w:rPr>
        <w:t>Comentários e sugestões sobre os Termos de Referência e sobre o</w:t>
      </w:r>
      <w:r w:rsidR="008A7F1C">
        <w:rPr>
          <w:b/>
          <w:smallCaps/>
          <w:sz w:val="28"/>
        </w:rPr>
        <w:t>s</w:t>
      </w:r>
      <w:r>
        <w:rPr>
          <w:b/>
          <w:smallCaps/>
          <w:sz w:val="28"/>
        </w:rPr>
        <w:t xml:space="preserve"> </w:t>
      </w:r>
      <w:r w:rsidR="008A7F1C" w:rsidRPr="00D50DFB">
        <w:rPr>
          <w:b/>
          <w:smallCaps/>
          <w:sz w:val="28"/>
          <w:szCs w:val="28"/>
        </w:rPr>
        <w:t>Profissionais</w:t>
      </w:r>
      <w:r>
        <w:rPr>
          <w:b/>
          <w:smallCaps/>
          <w:sz w:val="28"/>
        </w:rPr>
        <w:t xml:space="preserve"> e instalações da contraparte a serem fornecidos pelo Contratante</w:t>
      </w:r>
    </w:p>
    <w:p w14:paraId="2B429C9E" w14:textId="77777777" w:rsidR="007964C5" w:rsidRPr="003435E8" w:rsidRDefault="007964C5" w:rsidP="007964C5">
      <w:pPr>
        <w:pBdr>
          <w:top w:val="none" w:sz="0" w:space="0" w:color="000000"/>
          <w:left w:val="none" w:sz="0" w:space="0" w:color="000000"/>
          <w:bottom w:val="single" w:sz="8" w:space="1" w:color="000000"/>
          <w:right w:val="none" w:sz="0" w:space="0" w:color="000000"/>
        </w:pBdr>
        <w:jc w:val="right"/>
      </w:pPr>
    </w:p>
    <w:p w14:paraId="357F1FE8" w14:textId="77777777" w:rsidR="007964C5" w:rsidRPr="003435E8" w:rsidRDefault="007964C5" w:rsidP="007964C5">
      <w:pPr>
        <w:tabs>
          <w:tab w:val="left" w:pos="1314"/>
          <w:tab w:val="left" w:pos="1854"/>
        </w:tabs>
        <w:jc w:val="both"/>
        <w:rPr>
          <w:i/>
          <w:spacing w:val="-4"/>
        </w:rPr>
      </w:pPr>
    </w:p>
    <w:p w14:paraId="68F7DE32" w14:textId="7848063D" w:rsidR="007964C5" w:rsidRPr="006B56BB" w:rsidRDefault="007964C5" w:rsidP="007964C5">
      <w:pPr>
        <w:tabs>
          <w:tab w:val="left" w:pos="1314"/>
          <w:tab w:val="left" w:pos="1854"/>
        </w:tabs>
        <w:jc w:val="both"/>
      </w:pPr>
      <w:r>
        <w:rPr>
          <w:i/>
        </w:rPr>
        <w:t>[Formulário TECH-</w:t>
      </w:r>
      <w:r w:rsidR="00AC7EF8">
        <w:rPr>
          <w:i/>
        </w:rPr>
        <w:t>2</w:t>
      </w:r>
      <w:r>
        <w:rPr>
          <w:i/>
        </w:rPr>
        <w:t xml:space="preserve">: comentários e sugestões sobre os Termos de Referência que poderiam melhorar a qualidade/eficácia da tarefa; e sobre os requisitos de pessoal e instalações contraparte, que são fornecidos pelo Contratante, incluindo: apoio administrativo, espaço de escritório, transporte local, equipamento, </w:t>
      </w:r>
      <w:proofErr w:type="gramStart"/>
      <w:r>
        <w:rPr>
          <w:i/>
        </w:rPr>
        <w:t>dados, etc.</w:t>
      </w:r>
      <w:proofErr w:type="gramEnd"/>
      <w:r>
        <w:rPr>
          <w:i/>
        </w:rPr>
        <w:t>].</w:t>
      </w:r>
    </w:p>
    <w:p w14:paraId="081418FB" w14:textId="77777777" w:rsidR="007964C5" w:rsidRPr="003435E8" w:rsidRDefault="007964C5" w:rsidP="007964C5"/>
    <w:p w14:paraId="060F0F7B" w14:textId="77777777" w:rsidR="007964C5" w:rsidRPr="003435E8" w:rsidRDefault="007964C5" w:rsidP="007964C5">
      <w:pPr>
        <w:pStyle w:val="berschrift4"/>
        <w:keepNext w:val="0"/>
        <w:jc w:val="center"/>
        <w:rPr>
          <w:sz w:val="28"/>
        </w:rPr>
      </w:pPr>
    </w:p>
    <w:p w14:paraId="0AD1A14D" w14:textId="77777777" w:rsidR="007964C5" w:rsidRPr="006B56BB" w:rsidRDefault="007964C5" w:rsidP="007964C5">
      <w:pPr>
        <w:jc w:val="center"/>
      </w:pPr>
      <w:r>
        <w:rPr>
          <w:b/>
          <w:sz w:val="28"/>
        </w:rPr>
        <w:t>A - Sobre os Termos de Referência</w:t>
      </w:r>
    </w:p>
    <w:p w14:paraId="2725C29E" w14:textId="77777777" w:rsidR="007964C5" w:rsidRPr="003435E8" w:rsidRDefault="007964C5" w:rsidP="007964C5"/>
    <w:p w14:paraId="6EA7F15A" w14:textId="77777777" w:rsidR="007964C5" w:rsidRPr="003435E8" w:rsidRDefault="007964C5" w:rsidP="007964C5"/>
    <w:p w14:paraId="3BE2EE40" w14:textId="1D4B299E" w:rsidR="007964C5" w:rsidRPr="006B56BB" w:rsidRDefault="007964C5" w:rsidP="007964C5">
      <w:pPr>
        <w:jc w:val="both"/>
      </w:pPr>
      <w:r>
        <w:rPr>
          <w:i/>
        </w:rPr>
        <w:t xml:space="preserve">[O Consultor é explicitamente encorajado a apresentar uma análise crítica detalhada e a interpretação que o Consultor faz dos objetivos do projeto e dos Termos de Referência. Isso pode </w:t>
      </w:r>
      <w:r w:rsidR="00AC7EF8">
        <w:rPr>
          <w:i/>
        </w:rPr>
        <w:t xml:space="preserve">abranger </w:t>
      </w:r>
      <w:r>
        <w:rPr>
          <w:i/>
        </w:rPr>
        <w:t xml:space="preserve">comentários críticos e dúvidas sobre a adequação, consistência e viabilidade de aspectos individuais e do conceito como um todo, se houver. A metodologia sugerida deve </w:t>
      </w:r>
      <w:r w:rsidR="00AC7EF8">
        <w:rPr>
          <w:i/>
        </w:rPr>
        <w:t xml:space="preserve">considerar </w:t>
      </w:r>
      <w:r>
        <w:rPr>
          <w:i/>
        </w:rPr>
        <w:t>estes aspectos de forma construtiva.]</w:t>
      </w:r>
    </w:p>
    <w:p w14:paraId="0BDADE1A" w14:textId="77777777" w:rsidR="007964C5" w:rsidRPr="003435E8" w:rsidRDefault="007964C5" w:rsidP="007964C5"/>
    <w:p w14:paraId="66873E8B" w14:textId="77777777" w:rsidR="007964C5" w:rsidRPr="003435E8" w:rsidRDefault="007964C5" w:rsidP="007964C5">
      <w:pPr>
        <w:rPr>
          <w:i/>
        </w:rPr>
      </w:pPr>
    </w:p>
    <w:p w14:paraId="6D77560D" w14:textId="77777777" w:rsidR="007964C5" w:rsidRPr="006B56BB" w:rsidRDefault="007964C5" w:rsidP="007964C5">
      <w:pPr>
        <w:jc w:val="center"/>
      </w:pPr>
      <w:r>
        <w:rPr>
          <w:b/>
          <w:sz w:val="28"/>
        </w:rPr>
        <w:t>B - Sobre o pessoal e as instalações da Contraparte</w:t>
      </w:r>
    </w:p>
    <w:p w14:paraId="162D1EB8" w14:textId="77777777" w:rsidR="007964C5" w:rsidRPr="003435E8" w:rsidRDefault="007964C5" w:rsidP="007964C5"/>
    <w:p w14:paraId="5C004532" w14:textId="77777777" w:rsidR="007964C5" w:rsidRPr="003435E8" w:rsidRDefault="007964C5" w:rsidP="007964C5"/>
    <w:p w14:paraId="116B6C87" w14:textId="678842A6" w:rsidR="007964C5" w:rsidRPr="006B56BB" w:rsidRDefault="007964C5" w:rsidP="007964C5">
      <w:r>
        <w:rPr>
          <w:i/>
        </w:rPr>
        <w:t xml:space="preserve">[Comentários sobre o pessoal e instalações da contraparte a serem fornecidas pelo Contratante. Por exemplo, apoio administrativo, espaço de escritório, transporte local, equipamentos, dados, relatórios de </w:t>
      </w:r>
      <w:proofErr w:type="gramStart"/>
      <w:r>
        <w:rPr>
          <w:i/>
        </w:rPr>
        <w:t>fundo, etc.</w:t>
      </w:r>
      <w:proofErr w:type="gramEnd"/>
      <w:r>
        <w:rPr>
          <w:i/>
        </w:rPr>
        <w:t xml:space="preserve">, </w:t>
      </w:r>
      <w:r w:rsidR="00AC7EF8">
        <w:rPr>
          <w:i/>
        </w:rPr>
        <w:t xml:space="preserve">caso </w:t>
      </w:r>
      <w:r>
        <w:rPr>
          <w:i/>
        </w:rPr>
        <w:t xml:space="preserve">houver.] </w:t>
      </w:r>
    </w:p>
    <w:p w14:paraId="612F36F5" w14:textId="77777777" w:rsidR="007964C5" w:rsidRPr="003435E8" w:rsidRDefault="007964C5" w:rsidP="007964C5"/>
    <w:p w14:paraId="6B5C2C85" w14:textId="77777777" w:rsidR="007964C5" w:rsidRPr="003435E8" w:rsidRDefault="007964C5" w:rsidP="007964C5"/>
    <w:p w14:paraId="4A24CA26" w14:textId="77777777" w:rsidR="007964C5" w:rsidRPr="003435E8" w:rsidRDefault="007964C5" w:rsidP="007964C5"/>
    <w:p w14:paraId="006BF9F0" w14:textId="77777777" w:rsidR="007964C5" w:rsidRPr="001147B6" w:rsidRDefault="007964C5" w:rsidP="007964C5">
      <w:pPr>
        <w:suppressAutoHyphens w:val="0"/>
        <w:rPr>
          <w:rStyle w:val="berschrift6Zchn"/>
          <w:sz w:val="28"/>
          <w:szCs w:val="28"/>
        </w:rPr>
      </w:pPr>
      <w:r>
        <w:br w:type="page"/>
      </w:r>
    </w:p>
    <w:p w14:paraId="49600F67" w14:textId="77777777" w:rsidR="007964C5" w:rsidRPr="001147B6" w:rsidRDefault="007964C5" w:rsidP="007964C5">
      <w:pPr>
        <w:jc w:val="center"/>
        <w:rPr>
          <w:b/>
          <w:bCs/>
          <w:smallCaps/>
          <w:sz w:val="28"/>
          <w:szCs w:val="28"/>
        </w:rPr>
      </w:pPr>
      <w:r>
        <w:rPr>
          <w:rStyle w:val="berschrift6Zchn"/>
          <w:sz w:val="28"/>
        </w:rPr>
        <w:lastRenderedPageBreak/>
        <w:t>Formulário TECH-3</w:t>
      </w:r>
      <w:r>
        <w:rPr>
          <w:b/>
          <w:smallCaps/>
          <w:sz w:val="28"/>
        </w:rPr>
        <w:t xml:space="preserve"> </w:t>
      </w:r>
    </w:p>
    <w:p w14:paraId="053BCA80" w14:textId="37B60073" w:rsidR="007964C5" w:rsidRPr="006B56BB" w:rsidRDefault="007964C5" w:rsidP="007964C5">
      <w:pPr>
        <w:jc w:val="center"/>
      </w:pPr>
      <w:r>
        <w:rPr>
          <w:b/>
          <w:smallCaps/>
          <w:sz w:val="28"/>
        </w:rPr>
        <w:t xml:space="preserve">Descrição da abordagem, metodologia e plano de trabalho </w:t>
      </w:r>
      <w:r w:rsidR="00AC7EF8">
        <w:rPr>
          <w:b/>
          <w:smallCaps/>
          <w:sz w:val="28"/>
        </w:rPr>
        <w:t>de acordo com</w:t>
      </w:r>
      <w:r>
        <w:rPr>
          <w:b/>
          <w:smallCaps/>
          <w:sz w:val="28"/>
        </w:rPr>
        <w:t xml:space="preserve"> os Termos de Referência</w:t>
      </w:r>
    </w:p>
    <w:p w14:paraId="61D4348A" w14:textId="77777777" w:rsidR="007964C5" w:rsidRPr="003435E8" w:rsidRDefault="007964C5" w:rsidP="007964C5">
      <w:pPr>
        <w:pBdr>
          <w:top w:val="none" w:sz="0" w:space="0" w:color="000000"/>
          <w:left w:val="none" w:sz="0" w:space="0" w:color="000000"/>
          <w:bottom w:val="single" w:sz="8" w:space="1" w:color="000000"/>
          <w:right w:val="none" w:sz="0" w:space="0" w:color="000000"/>
        </w:pBdr>
        <w:jc w:val="center"/>
      </w:pPr>
    </w:p>
    <w:p w14:paraId="24F07A23" w14:textId="77777777" w:rsidR="007964C5" w:rsidRPr="003435E8" w:rsidRDefault="007964C5" w:rsidP="007964C5">
      <w:pPr>
        <w:jc w:val="center"/>
      </w:pPr>
    </w:p>
    <w:p w14:paraId="388A48B0" w14:textId="5B74BC2F" w:rsidR="007964C5" w:rsidRPr="001147B6" w:rsidRDefault="007964C5" w:rsidP="007964C5">
      <w:pPr>
        <w:pStyle w:val="Textkrper"/>
        <w:tabs>
          <w:tab w:val="left" w:pos="-720"/>
          <w:tab w:val="left" w:pos="1080"/>
        </w:tabs>
        <w:rPr>
          <w:i/>
          <w:iCs/>
          <w:szCs w:val="24"/>
        </w:rPr>
      </w:pPr>
      <w:r>
        <w:rPr>
          <w:i/>
        </w:rPr>
        <w:t>[Formulário TECH-</w:t>
      </w:r>
      <w:r w:rsidR="00AC7EF8">
        <w:rPr>
          <w:i/>
        </w:rPr>
        <w:t>3</w:t>
      </w:r>
      <w:r>
        <w:rPr>
          <w:i/>
        </w:rPr>
        <w:t>: uma descrição da abordagem, metodologia e plano de trabalho para realizar a tarefa, incluindo uma descrição detalhada da metodologia proposta e do pessoal para treinamento, se os Termos de Referência especificarem o treinamento como um componente específico da tarefa. Os textos e informações devem ser compilados e apresentados de uma forma que esteja relacionada ao projeto. Os consultores devem abster</w:t>
      </w:r>
      <w:r w:rsidR="00AC7EF8">
        <w:rPr>
          <w:i/>
        </w:rPr>
        <w:t>-se</w:t>
      </w:r>
      <w:r>
        <w:rPr>
          <w:i/>
        </w:rPr>
        <w:t xml:space="preserve"> de longas explicações no estilo de um livro didático. A apresentação de diagramas, tabelas e gráficos é prefer</w:t>
      </w:r>
      <w:r w:rsidR="00AC7EF8">
        <w:rPr>
          <w:i/>
        </w:rPr>
        <w:t>ida</w:t>
      </w:r>
      <w:r>
        <w:rPr>
          <w:i/>
        </w:rPr>
        <w:t xml:space="preserve">. A estrutura sugerida da Proposta Técnica abaixo fornece orientações. Em qualquer caso, deve ser ajustada às exigências da tarefa e pode ser limitada a </w:t>
      </w:r>
      <w:proofErr w:type="spellStart"/>
      <w:r>
        <w:rPr>
          <w:i/>
        </w:rPr>
        <w:t>a</w:t>
      </w:r>
      <w:proofErr w:type="spellEnd"/>
      <w:r>
        <w:rPr>
          <w:i/>
        </w:rPr>
        <w:t xml:space="preserve">) – c) ou </w:t>
      </w:r>
      <w:r w:rsidR="005A437E">
        <w:rPr>
          <w:i/>
        </w:rPr>
        <w:t xml:space="preserve">ao </w:t>
      </w:r>
      <w:r>
        <w:rPr>
          <w:i/>
        </w:rPr>
        <w:t>menos para tarefas pequenas e menos complexas.</w:t>
      </w:r>
    </w:p>
    <w:p w14:paraId="2C1355B7" w14:textId="77777777" w:rsidR="007964C5" w:rsidRPr="003435E8" w:rsidRDefault="007964C5" w:rsidP="007964C5">
      <w:pPr>
        <w:pStyle w:val="Textkrper-Zeileneinzug"/>
        <w:tabs>
          <w:tab w:val="left" w:pos="1080"/>
        </w:tabs>
        <w:suppressAutoHyphens w:val="0"/>
        <w:rPr>
          <w:i/>
          <w:iCs/>
          <w:spacing w:val="0"/>
        </w:rPr>
      </w:pPr>
    </w:p>
    <w:p w14:paraId="7CCC15C8" w14:textId="4B5AFA4B" w:rsidR="007964C5" w:rsidRPr="000F0ACB" w:rsidRDefault="007964C5" w:rsidP="007964C5">
      <w:pPr>
        <w:pStyle w:val="Textkrper"/>
        <w:tabs>
          <w:tab w:val="left" w:pos="720"/>
        </w:tabs>
        <w:ind w:left="720" w:hanging="720"/>
        <w:rPr>
          <w:iCs/>
        </w:rPr>
      </w:pPr>
      <w:r>
        <w:t>a)</w:t>
      </w:r>
      <w:r>
        <w:tab/>
      </w:r>
      <w:r>
        <w:rPr>
          <w:b/>
          <w:u w:val="single"/>
        </w:rPr>
        <w:t>Abordagem Técnica e Metodologia</w:t>
      </w:r>
      <w:r>
        <w:t xml:space="preserve"> Por favor, explique sua compreensão dos objetivos da tarefa conforme </w:t>
      </w:r>
      <w:r w:rsidR="005A437E">
        <w:t xml:space="preserve">descritos </w:t>
      </w:r>
      <w:r>
        <w:t>nos Termos de Referência (</w:t>
      </w:r>
      <w:r w:rsidR="005A437E">
        <w:t>TDR</w:t>
      </w:r>
      <w:r>
        <w:t>), a abordagem técnica e a metodologia que você adotaria para implementar as tarefas para entregar o(s) resultado(s) esperado(s) e o grau de detalhe de</w:t>
      </w:r>
      <w:r w:rsidR="005A437E">
        <w:t>sses</w:t>
      </w:r>
      <w:r>
        <w:t xml:space="preserve"> resultado</w:t>
      </w:r>
      <w:r w:rsidR="005A437E">
        <w:t>s</w:t>
      </w:r>
      <w:r>
        <w:t xml:space="preserve">. O Consultor é explicitamente encorajado a não repetir os </w:t>
      </w:r>
      <w:r w:rsidR="005A437E">
        <w:t xml:space="preserve">TDR </w:t>
      </w:r>
      <w:r>
        <w:t>aqui, mas a mostrar a adequação de seu conceito em relação aos T</w:t>
      </w:r>
      <w:r w:rsidR="005A437E">
        <w:t>D</w:t>
      </w:r>
      <w:r>
        <w:t xml:space="preserve">R e seus comentários feitos sobre </w:t>
      </w:r>
      <w:proofErr w:type="gramStart"/>
      <w:r>
        <w:t>os mesmos</w:t>
      </w:r>
      <w:proofErr w:type="gramEnd"/>
      <w:r>
        <w:t>.</w:t>
      </w:r>
    </w:p>
    <w:p w14:paraId="3C6CA4B9" w14:textId="10B14FEA" w:rsidR="007964C5" w:rsidRPr="00EE5C50" w:rsidRDefault="007964C5" w:rsidP="007964C5">
      <w:pPr>
        <w:pStyle w:val="Textkrper"/>
        <w:tabs>
          <w:tab w:val="left" w:pos="-720"/>
          <w:tab w:val="left" w:pos="720"/>
        </w:tabs>
        <w:ind w:left="720" w:hanging="720"/>
        <w:rPr>
          <w:iCs/>
        </w:rPr>
      </w:pPr>
      <w:r>
        <w:t>b)</w:t>
      </w:r>
      <w:r>
        <w:tab/>
      </w:r>
      <w:r>
        <w:rPr>
          <w:b/>
          <w:u w:val="single"/>
        </w:rPr>
        <w:t>Plano de Trabalho</w:t>
      </w:r>
      <w:r>
        <w:t xml:space="preserve"> Por favor, </w:t>
      </w:r>
      <w:r w:rsidR="005A437E">
        <w:t xml:space="preserve">descreva </w:t>
      </w:r>
      <w:r>
        <w:t xml:space="preserve">o plano para a implementação das principais atividades/tarefas, seu conteúdo e duração, </w:t>
      </w:r>
      <w:r w:rsidR="005A437E">
        <w:t xml:space="preserve">escalonamento </w:t>
      </w:r>
      <w:r>
        <w:t>e inter-relações, marcos (incluindo aprovações provisórias pelo Contratante) e datas provisórias de entrega dos relatórios. O plano de trabalho proposto deve ser consistente com a abordagem técnica e metodologia, mostrando sua compreensão dos T</w:t>
      </w:r>
      <w:r w:rsidR="005A437E">
        <w:t>D</w:t>
      </w:r>
      <w:r>
        <w:t>R e capacidade de traduzi-los em um plano de trabalho viável. Uma lista dos documentos finais (incluindo relatórios) a serem entregues como resultado(s) final(/</w:t>
      </w:r>
      <w:proofErr w:type="spellStart"/>
      <w:r>
        <w:t>is</w:t>
      </w:r>
      <w:proofErr w:type="spellEnd"/>
      <w:r>
        <w:t>) deve ser incluída aqui. O plano de trabalho deve ser consistente com o formulário d</w:t>
      </w:r>
      <w:r w:rsidR="005A437E">
        <w:t>e</w:t>
      </w:r>
      <w:r>
        <w:t xml:space="preserve"> cronograma de trabalho.</w:t>
      </w:r>
    </w:p>
    <w:p w14:paraId="2EF82BD8" w14:textId="3D3F9234" w:rsidR="007964C5" w:rsidRPr="00EE5C50" w:rsidRDefault="007964C5" w:rsidP="007964C5">
      <w:pPr>
        <w:tabs>
          <w:tab w:val="left" w:pos="-720"/>
          <w:tab w:val="left" w:pos="720"/>
        </w:tabs>
        <w:spacing w:after="120"/>
        <w:ind w:left="720" w:hanging="720"/>
        <w:jc w:val="both"/>
      </w:pPr>
      <w:r>
        <w:t>c)</w:t>
      </w:r>
      <w:r>
        <w:tab/>
      </w:r>
      <w:r>
        <w:rPr>
          <w:b/>
          <w:u w:val="single"/>
        </w:rPr>
        <w:t>Organização e Pessoal</w:t>
      </w:r>
      <w:r>
        <w:t xml:space="preserve"> Por favor, descreva a estrutura e composição de sua equipe, incluindo a lista dos Especialistas Principais, outros peritos e pessoal de </w:t>
      </w:r>
      <w:r w:rsidR="005A437E">
        <w:t xml:space="preserve">suporte </w:t>
      </w:r>
      <w:r>
        <w:t xml:space="preserve">técnico e administrativo relevante. As responsabilidades dentro da equipe de projeto têm que ser definidas. Por favor, inclua um organograma mostrando a organização interna do Consultor, assim como as interações com o </w:t>
      </w:r>
      <w:r w:rsidR="005A437E">
        <w:t>Contratante</w:t>
      </w:r>
      <w:r>
        <w:t>, assim como com outras partes interessadas. O Consultor é encorajado a incluir funcionários júnior em sua equipe, sujeito a orientação disponível dentro de uma equipe chefiada por pessoal profissional sênior e à aplicação de tar</w:t>
      </w:r>
      <w:r w:rsidR="005A437E">
        <w:t>e</w:t>
      </w:r>
      <w:r>
        <w:t xml:space="preserve">fas adequadas. Se certas tarefas não forem realizadas exclusivamente no local, o Consultor tem que descrever como a execução e a cooperação entre </w:t>
      </w:r>
      <w:proofErr w:type="gramStart"/>
      <w:r>
        <w:t xml:space="preserve">o </w:t>
      </w:r>
      <w:r w:rsidR="005A437E">
        <w:t>equipe</w:t>
      </w:r>
      <w:proofErr w:type="gramEnd"/>
      <w:r w:rsidR="005A437E">
        <w:t xml:space="preserve"> </w:t>
      </w:r>
      <w:r>
        <w:t xml:space="preserve">do </w:t>
      </w:r>
      <w:r w:rsidR="005A437E" w:rsidRPr="00D50DFB">
        <w:rPr>
          <w:i/>
        </w:rPr>
        <w:t>escritório na sede</w:t>
      </w:r>
      <w:r w:rsidR="005A437E" w:rsidDel="005A437E">
        <w:t xml:space="preserve"> </w:t>
      </w:r>
      <w:r w:rsidR="005A437E">
        <w:t xml:space="preserve">estão </w:t>
      </w:r>
      <w:r>
        <w:t>assegurada</w:t>
      </w:r>
      <w:r w:rsidR="005A437E">
        <w:t>s</w:t>
      </w:r>
      <w:r>
        <w:t>.</w:t>
      </w:r>
    </w:p>
    <w:p w14:paraId="01B6C0C2" w14:textId="32F71B44" w:rsidR="007964C5" w:rsidRPr="00EE5C50" w:rsidRDefault="007964C5" w:rsidP="007964C5">
      <w:pPr>
        <w:pStyle w:val="Textkrper"/>
        <w:tabs>
          <w:tab w:val="left" w:pos="-720"/>
          <w:tab w:val="left" w:pos="720"/>
        </w:tabs>
        <w:ind w:left="720" w:hanging="720"/>
      </w:pPr>
      <w:r>
        <w:t>d)</w:t>
      </w:r>
      <w:r>
        <w:tab/>
      </w:r>
      <w:r>
        <w:rPr>
          <w:b/>
          <w:u w:val="single"/>
        </w:rPr>
        <w:t xml:space="preserve">Serviços de </w:t>
      </w:r>
      <w:proofErr w:type="gramStart"/>
      <w:r>
        <w:rPr>
          <w:b/>
          <w:u w:val="single"/>
        </w:rPr>
        <w:t>apoio</w:t>
      </w:r>
      <w:r>
        <w:t xml:space="preserve"> Por</w:t>
      </w:r>
      <w:proofErr w:type="gramEnd"/>
      <w:r>
        <w:t xml:space="preserve"> favor, descreva o apoio previsto pel</w:t>
      </w:r>
      <w:r w:rsidR="005A437E">
        <w:t>a</w:t>
      </w:r>
      <w:r>
        <w:t xml:space="preserve"> </w:t>
      </w:r>
      <w:r w:rsidR="005A437E">
        <w:t>sede</w:t>
      </w:r>
      <w:r>
        <w:t xml:space="preserve"> para a equipe local em questões técnicas e administrativas que possam surgir durante a implementação do projeto, assim como para o controle e monitoramento do trabalho.</w:t>
      </w:r>
    </w:p>
    <w:p w14:paraId="5B0D8A4C" w14:textId="0336A4A5" w:rsidR="007964C5" w:rsidRDefault="007964C5" w:rsidP="007964C5">
      <w:pPr>
        <w:pStyle w:val="Textkrper"/>
        <w:tabs>
          <w:tab w:val="left" w:pos="-720"/>
          <w:tab w:val="left" w:pos="720"/>
        </w:tabs>
        <w:ind w:left="720" w:hanging="720"/>
        <w:rPr>
          <w:iCs/>
        </w:rPr>
      </w:pPr>
      <w:r>
        <w:t>e)</w:t>
      </w:r>
      <w:r>
        <w:tab/>
      </w:r>
      <w:r>
        <w:rPr>
          <w:b/>
          <w:u w:val="single"/>
        </w:rPr>
        <w:t>Controle e Gerenciamento de Qualidade</w:t>
      </w:r>
      <w:r>
        <w:t xml:space="preserve"> Por favor, </w:t>
      </w:r>
      <w:r w:rsidR="00864511">
        <w:t xml:space="preserve">descreva </w:t>
      </w:r>
      <w:r>
        <w:t xml:space="preserve">os procedimentos para o gerenciamento do controle de qualidade dos serviços (relatórios, documentos, desenhos), incluindo aqueles preparados pelos </w:t>
      </w:r>
      <w:r w:rsidR="00864511" w:rsidRPr="00D50DFB">
        <w:rPr>
          <w:i/>
          <w:color w:val="000000"/>
        </w:rPr>
        <w:t>Consorciados</w:t>
      </w:r>
      <w:r>
        <w:t xml:space="preserve">, </w:t>
      </w:r>
      <w:proofErr w:type="spellStart"/>
      <w:r>
        <w:t>subconsultores</w:t>
      </w:r>
      <w:proofErr w:type="spellEnd"/>
      <w:r>
        <w:t xml:space="preserve"> e parceiros locais, antes d</w:t>
      </w:r>
      <w:r w:rsidR="00864511">
        <w:t>a</w:t>
      </w:r>
      <w:r>
        <w:t xml:space="preserve"> </w:t>
      </w:r>
      <w:r w:rsidR="00864511" w:rsidRPr="00D50DFB">
        <w:rPr>
          <w:i/>
          <w:color w:val="000000"/>
        </w:rPr>
        <w:t>apresentação</w:t>
      </w:r>
      <w:r>
        <w:t xml:space="preserve"> </w:t>
      </w:r>
      <w:r w:rsidR="00864511">
        <w:t xml:space="preserve">à </w:t>
      </w:r>
      <w:r>
        <w:t>Contratante. A simples referência à ISO 9001 não é considerada adequada.</w:t>
      </w:r>
    </w:p>
    <w:p w14:paraId="317F6BD1" w14:textId="77777777" w:rsidR="007964C5" w:rsidRPr="00747DAD" w:rsidRDefault="007964C5" w:rsidP="007964C5">
      <w:pPr>
        <w:pStyle w:val="Textkrper"/>
        <w:tabs>
          <w:tab w:val="left" w:pos="-720"/>
          <w:tab w:val="left" w:pos="720"/>
        </w:tabs>
        <w:ind w:left="720" w:hanging="720"/>
        <w:rPr>
          <w:iCs/>
        </w:rPr>
      </w:pPr>
      <w:r>
        <w:t>f)</w:t>
      </w:r>
      <w:r>
        <w:tab/>
      </w:r>
      <w:r>
        <w:rPr>
          <w:b/>
          <w:u w:val="single"/>
        </w:rPr>
        <w:t>Logística</w:t>
      </w:r>
      <w:r>
        <w:t xml:space="preserve"> Por favor, descreva a logística e as instalações planejadas para a execução dos serviços.</w:t>
      </w:r>
    </w:p>
    <w:p w14:paraId="0057F21E" w14:textId="77777777" w:rsidR="007964C5" w:rsidRPr="003435E8" w:rsidRDefault="007964C5" w:rsidP="007964C5">
      <w:pPr>
        <w:pStyle w:val="Listenabsatz"/>
        <w:ind w:left="357"/>
        <w:jc w:val="both"/>
      </w:pPr>
    </w:p>
    <w:p w14:paraId="48F01D6C" w14:textId="77777777" w:rsidR="007964C5" w:rsidRPr="003435E8" w:rsidRDefault="007964C5" w:rsidP="007964C5">
      <w:pPr>
        <w:sectPr w:rsidR="007964C5" w:rsidRPr="003435E8" w:rsidSect="007964C5">
          <w:pgSz w:w="12240" w:h="15840"/>
          <w:pgMar w:top="1276" w:right="1440" w:bottom="1440" w:left="1728" w:header="720" w:footer="720" w:gutter="0"/>
          <w:cols w:space="720"/>
          <w:docGrid w:linePitch="360"/>
        </w:sectPr>
      </w:pPr>
    </w:p>
    <w:p w14:paraId="3EA59EBD" w14:textId="77777777" w:rsidR="007964C5" w:rsidRPr="006B56BB" w:rsidRDefault="007964C5" w:rsidP="007964C5">
      <w:pPr>
        <w:jc w:val="center"/>
        <w:rPr>
          <w:b/>
          <w:smallCaps/>
          <w:sz w:val="28"/>
          <w:szCs w:val="28"/>
        </w:rPr>
      </w:pPr>
      <w:r>
        <w:rPr>
          <w:rStyle w:val="berschrift6Zchn"/>
          <w:sz w:val="28"/>
        </w:rPr>
        <w:lastRenderedPageBreak/>
        <w:t>Formulário TECH-4</w:t>
      </w:r>
      <w:r>
        <w:rPr>
          <w:b/>
          <w:smallCaps/>
          <w:sz w:val="28"/>
        </w:rPr>
        <w:t xml:space="preserve"> (Formato Indicativo)</w:t>
      </w:r>
    </w:p>
    <w:p w14:paraId="72C78D1A" w14:textId="77777777" w:rsidR="007964C5" w:rsidRPr="003435E8" w:rsidRDefault="007964C5" w:rsidP="007964C5">
      <w:pPr>
        <w:jc w:val="center"/>
        <w:rPr>
          <w:b/>
          <w:smallCaps/>
          <w:sz w:val="28"/>
          <w:szCs w:val="28"/>
        </w:rPr>
      </w:pPr>
    </w:p>
    <w:p w14:paraId="6C7D137B" w14:textId="77777777" w:rsidR="007964C5" w:rsidRPr="006B56BB" w:rsidRDefault="007964C5" w:rsidP="007964C5">
      <w:pPr>
        <w:jc w:val="center"/>
      </w:pPr>
      <w:r>
        <w:rPr>
          <w:b/>
          <w:smallCaps/>
          <w:sz w:val="28"/>
        </w:rPr>
        <w:t>Cronograma de trabalho (gráfico de barras de tarefas e atividades)</w:t>
      </w:r>
    </w:p>
    <w:p w14:paraId="15614B66" w14:textId="77777777" w:rsidR="007964C5" w:rsidRPr="003435E8" w:rsidRDefault="007964C5" w:rsidP="007964C5">
      <w:pPr>
        <w:pBdr>
          <w:top w:val="none" w:sz="0" w:space="0" w:color="000000"/>
          <w:left w:val="none" w:sz="0" w:space="0" w:color="000000"/>
          <w:bottom w:val="single" w:sz="8" w:space="1" w:color="000000"/>
          <w:right w:val="none" w:sz="0" w:space="0" w:color="000000"/>
        </w:pBdr>
        <w:jc w:val="right"/>
      </w:pPr>
    </w:p>
    <w:p w14:paraId="50964951" w14:textId="77777777" w:rsidR="007964C5" w:rsidRPr="003435E8" w:rsidRDefault="007964C5" w:rsidP="007964C5"/>
    <w:p w14:paraId="30878A49" w14:textId="77777777" w:rsidR="007964C5" w:rsidRPr="003435E8" w:rsidRDefault="007964C5" w:rsidP="007964C5"/>
    <w:tbl>
      <w:tblPr>
        <w:tblW w:w="0" w:type="auto"/>
        <w:tblInd w:w="110"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17"/>
      </w:tblGrid>
      <w:tr w:rsidR="007964C5" w:rsidRPr="006B56BB" w14:paraId="541908B2" w14:textId="77777777" w:rsidTr="007964C5">
        <w:trPr>
          <w:cantSplit/>
        </w:trPr>
        <w:tc>
          <w:tcPr>
            <w:tcW w:w="587" w:type="dxa"/>
            <w:vMerge w:val="restart"/>
            <w:tcBorders>
              <w:top w:val="double" w:sz="4" w:space="0" w:color="000000"/>
              <w:left w:val="double" w:sz="4" w:space="0" w:color="000000"/>
            </w:tcBorders>
            <w:shd w:val="clear" w:color="auto" w:fill="auto"/>
            <w:vAlign w:val="center"/>
          </w:tcPr>
          <w:p w14:paraId="5AD0CE89" w14:textId="77777777" w:rsidR="007964C5" w:rsidRPr="006B56BB" w:rsidRDefault="007964C5" w:rsidP="007964C5">
            <w:pPr>
              <w:jc w:val="center"/>
              <w:rPr>
                <w:b/>
                <w:bCs/>
                <w:sz w:val="22"/>
                <w:szCs w:val="22"/>
              </w:rPr>
            </w:pPr>
            <w:proofErr w:type="spellStart"/>
            <w:r>
              <w:rPr>
                <w:b/>
                <w:sz w:val="22"/>
              </w:rPr>
              <w:t>N.°</w:t>
            </w:r>
            <w:proofErr w:type="spellEnd"/>
          </w:p>
        </w:tc>
        <w:tc>
          <w:tcPr>
            <w:tcW w:w="3553" w:type="dxa"/>
            <w:vMerge w:val="restart"/>
            <w:tcBorders>
              <w:top w:val="double" w:sz="4" w:space="0" w:color="000000"/>
              <w:left w:val="single" w:sz="6" w:space="0" w:color="000000"/>
            </w:tcBorders>
            <w:shd w:val="clear" w:color="auto" w:fill="auto"/>
            <w:vAlign w:val="center"/>
          </w:tcPr>
          <w:p w14:paraId="17904A91" w14:textId="77777777" w:rsidR="007964C5" w:rsidRPr="006B56BB" w:rsidRDefault="007964C5" w:rsidP="007964C5">
            <w:pPr>
              <w:jc w:val="center"/>
              <w:rPr>
                <w:b/>
                <w:bCs/>
                <w:sz w:val="22"/>
                <w:szCs w:val="22"/>
              </w:rPr>
            </w:pPr>
            <w:r>
              <w:rPr>
                <w:b/>
                <w:sz w:val="22"/>
              </w:rPr>
              <w:t xml:space="preserve">Tarefas </w:t>
            </w:r>
            <w:r>
              <w:rPr>
                <w:sz w:val="22"/>
                <w:vertAlign w:val="superscript"/>
              </w:rPr>
              <w:t>1</w:t>
            </w:r>
            <w:r>
              <w:rPr>
                <w:b/>
                <w:sz w:val="22"/>
              </w:rPr>
              <w:t xml:space="preserve"> (T</w:t>
            </w:r>
            <w:proofErr w:type="gramStart"/>
            <w:r>
              <w:rPr>
                <w:b/>
                <w:sz w:val="22"/>
              </w:rPr>
              <w:t>-..</w:t>
            </w:r>
            <w:proofErr w:type="gramEnd"/>
            <w:r>
              <w:rPr>
                <w:b/>
                <w:sz w:val="22"/>
              </w:rPr>
              <w:t>)</w:t>
            </w:r>
          </w:p>
        </w:tc>
        <w:tc>
          <w:tcPr>
            <w:tcW w:w="8697" w:type="dxa"/>
            <w:gridSpan w:val="12"/>
            <w:tcBorders>
              <w:top w:val="double" w:sz="4" w:space="0" w:color="000000"/>
              <w:left w:val="single" w:sz="6" w:space="0" w:color="000000"/>
              <w:bottom w:val="single" w:sz="6" w:space="0" w:color="000000"/>
              <w:right w:val="double" w:sz="4" w:space="0" w:color="000000"/>
            </w:tcBorders>
            <w:shd w:val="clear" w:color="auto" w:fill="auto"/>
          </w:tcPr>
          <w:p w14:paraId="15896CA1" w14:textId="77777777" w:rsidR="007964C5" w:rsidRPr="006B56BB" w:rsidRDefault="007964C5" w:rsidP="007964C5">
            <w:pPr>
              <w:spacing w:before="60" w:after="60"/>
              <w:jc w:val="center"/>
            </w:pPr>
            <w:r>
              <w:rPr>
                <w:b/>
                <w:sz w:val="22"/>
              </w:rPr>
              <w:t xml:space="preserve">Meses </w:t>
            </w:r>
            <w:r>
              <w:rPr>
                <w:sz w:val="22"/>
                <w:vertAlign w:val="superscript"/>
              </w:rPr>
              <w:t>2 3</w:t>
            </w:r>
          </w:p>
        </w:tc>
      </w:tr>
      <w:tr w:rsidR="007964C5" w:rsidRPr="006B56BB" w14:paraId="6EF6F857"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F6F74F2" w14:textId="77777777" w:rsidR="007964C5" w:rsidRPr="006B56BB" w:rsidRDefault="007964C5" w:rsidP="007964C5">
            <w:pPr>
              <w:snapToGrid w:val="0"/>
              <w:jc w:val="center"/>
              <w:rPr>
                <w:b/>
                <w:lang w:val="en-GB"/>
              </w:rPr>
            </w:pPr>
          </w:p>
        </w:tc>
        <w:tc>
          <w:tcPr>
            <w:tcW w:w="3553" w:type="dxa"/>
            <w:vMerge/>
            <w:tcBorders>
              <w:left w:val="single" w:sz="6" w:space="0" w:color="000000"/>
              <w:bottom w:val="single" w:sz="6" w:space="0" w:color="000000"/>
            </w:tcBorders>
            <w:shd w:val="clear" w:color="auto" w:fill="auto"/>
          </w:tcPr>
          <w:p w14:paraId="51E6516A"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0BCE1FC2" w14:textId="77777777" w:rsidR="007964C5" w:rsidRPr="006B56BB" w:rsidRDefault="007964C5" w:rsidP="007964C5">
            <w:pPr>
              <w:jc w:val="center"/>
              <w:rPr>
                <w:b/>
                <w:bCs/>
                <w:sz w:val="22"/>
                <w:szCs w:val="22"/>
              </w:rPr>
            </w:pPr>
            <w:r>
              <w:rPr>
                <w:b/>
                <w:sz w:val="22"/>
              </w:rPr>
              <w:t>1</w:t>
            </w:r>
          </w:p>
        </w:tc>
        <w:tc>
          <w:tcPr>
            <w:tcW w:w="680" w:type="dxa"/>
            <w:tcBorders>
              <w:top w:val="single" w:sz="12" w:space="0" w:color="000000"/>
              <w:left w:val="single" w:sz="6" w:space="0" w:color="000000"/>
              <w:bottom w:val="single" w:sz="6" w:space="0" w:color="000000"/>
            </w:tcBorders>
            <w:shd w:val="clear" w:color="auto" w:fill="auto"/>
          </w:tcPr>
          <w:p w14:paraId="7DA51D8E" w14:textId="77777777" w:rsidR="007964C5" w:rsidRPr="006B56BB" w:rsidRDefault="007964C5" w:rsidP="007964C5">
            <w:pPr>
              <w:jc w:val="center"/>
              <w:rPr>
                <w:b/>
                <w:bCs/>
                <w:sz w:val="22"/>
                <w:szCs w:val="22"/>
              </w:rPr>
            </w:pPr>
            <w:r>
              <w:rPr>
                <w:b/>
                <w:sz w:val="22"/>
              </w:rPr>
              <w:t>2</w:t>
            </w:r>
          </w:p>
        </w:tc>
        <w:tc>
          <w:tcPr>
            <w:tcW w:w="680" w:type="dxa"/>
            <w:tcBorders>
              <w:top w:val="single" w:sz="12" w:space="0" w:color="000000"/>
              <w:left w:val="single" w:sz="6" w:space="0" w:color="000000"/>
              <w:bottom w:val="single" w:sz="6" w:space="0" w:color="000000"/>
            </w:tcBorders>
            <w:shd w:val="clear" w:color="auto" w:fill="auto"/>
          </w:tcPr>
          <w:p w14:paraId="426BC6BF" w14:textId="77777777" w:rsidR="007964C5" w:rsidRPr="006B56BB" w:rsidRDefault="007964C5" w:rsidP="007964C5">
            <w:pPr>
              <w:jc w:val="center"/>
              <w:rPr>
                <w:b/>
                <w:bCs/>
                <w:sz w:val="22"/>
                <w:szCs w:val="22"/>
              </w:rPr>
            </w:pPr>
            <w:r>
              <w:rPr>
                <w:b/>
                <w:sz w:val="22"/>
              </w:rPr>
              <w:t>3</w:t>
            </w:r>
          </w:p>
        </w:tc>
        <w:tc>
          <w:tcPr>
            <w:tcW w:w="680" w:type="dxa"/>
            <w:tcBorders>
              <w:top w:val="single" w:sz="12" w:space="0" w:color="000000"/>
              <w:left w:val="single" w:sz="6" w:space="0" w:color="000000"/>
              <w:bottom w:val="single" w:sz="6" w:space="0" w:color="000000"/>
            </w:tcBorders>
            <w:shd w:val="clear" w:color="auto" w:fill="auto"/>
          </w:tcPr>
          <w:p w14:paraId="3BB47876" w14:textId="77777777" w:rsidR="007964C5" w:rsidRPr="006B56BB" w:rsidRDefault="007964C5" w:rsidP="007964C5">
            <w:pPr>
              <w:jc w:val="center"/>
              <w:rPr>
                <w:b/>
                <w:bCs/>
                <w:sz w:val="22"/>
                <w:szCs w:val="22"/>
              </w:rPr>
            </w:pPr>
            <w:r>
              <w:rPr>
                <w:b/>
                <w:sz w:val="22"/>
              </w:rPr>
              <w:t>4</w:t>
            </w:r>
          </w:p>
        </w:tc>
        <w:tc>
          <w:tcPr>
            <w:tcW w:w="680" w:type="dxa"/>
            <w:tcBorders>
              <w:top w:val="single" w:sz="12" w:space="0" w:color="000000"/>
              <w:left w:val="single" w:sz="6" w:space="0" w:color="000000"/>
              <w:bottom w:val="single" w:sz="6" w:space="0" w:color="000000"/>
            </w:tcBorders>
            <w:shd w:val="clear" w:color="auto" w:fill="auto"/>
          </w:tcPr>
          <w:p w14:paraId="157E1000" w14:textId="77777777" w:rsidR="007964C5" w:rsidRPr="006B56BB" w:rsidRDefault="007964C5" w:rsidP="007964C5">
            <w:pPr>
              <w:jc w:val="center"/>
              <w:rPr>
                <w:b/>
                <w:bCs/>
                <w:sz w:val="22"/>
                <w:szCs w:val="22"/>
              </w:rPr>
            </w:pPr>
            <w:r>
              <w:rPr>
                <w:b/>
                <w:sz w:val="22"/>
              </w:rPr>
              <w:t>5</w:t>
            </w:r>
          </w:p>
        </w:tc>
        <w:tc>
          <w:tcPr>
            <w:tcW w:w="680" w:type="dxa"/>
            <w:tcBorders>
              <w:top w:val="single" w:sz="12" w:space="0" w:color="000000"/>
              <w:left w:val="single" w:sz="6" w:space="0" w:color="000000"/>
              <w:bottom w:val="single" w:sz="6" w:space="0" w:color="000000"/>
            </w:tcBorders>
            <w:shd w:val="clear" w:color="auto" w:fill="auto"/>
          </w:tcPr>
          <w:p w14:paraId="20388E45" w14:textId="77777777" w:rsidR="007964C5" w:rsidRPr="006B56BB" w:rsidRDefault="007964C5" w:rsidP="007964C5">
            <w:pPr>
              <w:jc w:val="center"/>
              <w:rPr>
                <w:b/>
                <w:bCs/>
                <w:sz w:val="22"/>
                <w:szCs w:val="22"/>
              </w:rPr>
            </w:pPr>
            <w:r>
              <w:rPr>
                <w:b/>
                <w:sz w:val="22"/>
              </w:rPr>
              <w:t>6</w:t>
            </w:r>
          </w:p>
        </w:tc>
        <w:tc>
          <w:tcPr>
            <w:tcW w:w="680" w:type="dxa"/>
            <w:tcBorders>
              <w:top w:val="single" w:sz="12" w:space="0" w:color="000000"/>
              <w:left w:val="single" w:sz="6" w:space="0" w:color="000000"/>
              <w:bottom w:val="single" w:sz="6" w:space="0" w:color="000000"/>
            </w:tcBorders>
            <w:shd w:val="clear" w:color="auto" w:fill="auto"/>
          </w:tcPr>
          <w:p w14:paraId="34B69E5F" w14:textId="77777777" w:rsidR="007964C5" w:rsidRPr="006B56BB" w:rsidRDefault="007964C5" w:rsidP="007964C5">
            <w:pPr>
              <w:jc w:val="center"/>
              <w:rPr>
                <w:b/>
                <w:bCs/>
                <w:sz w:val="22"/>
                <w:szCs w:val="22"/>
              </w:rPr>
            </w:pPr>
            <w:r>
              <w:rPr>
                <w:b/>
                <w:sz w:val="22"/>
              </w:rPr>
              <w:t>7</w:t>
            </w:r>
          </w:p>
        </w:tc>
        <w:tc>
          <w:tcPr>
            <w:tcW w:w="680" w:type="dxa"/>
            <w:tcBorders>
              <w:top w:val="single" w:sz="12" w:space="0" w:color="000000"/>
              <w:left w:val="single" w:sz="6" w:space="0" w:color="000000"/>
              <w:bottom w:val="single" w:sz="6" w:space="0" w:color="000000"/>
            </w:tcBorders>
            <w:shd w:val="clear" w:color="auto" w:fill="auto"/>
          </w:tcPr>
          <w:p w14:paraId="5CE669EB" w14:textId="77777777" w:rsidR="007964C5" w:rsidRPr="006B56BB" w:rsidRDefault="007964C5" w:rsidP="007964C5">
            <w:pPr>
              <w:jc w:val="center"/>
              <w:rPr>
                <w:b/>
                <w:bCs/>
                <w:sz w:val="22"/>
                <w:szCs w:val="22"/>
              </w:rPr>
            </w:pPr>
            <w:r>
              <w:rPr>
                <w:b/>
                <w:sz w:val="22"/>
              </w:rPr>
              <w:t>8</w:t>
            </w:r>
          </w:p>
        </w:tc>
        <w:tc>
          <w:tcPr>
            <w:tcW w:w="680" w:type="dxa"/>
            <w:tcBorders>
              <w:top w:val="single" w:sz="12" w:space="0" w:color="000000"/>
              <w:left w:val="single" w:sz="6" w:space="0" w:color="000000"/>
              <w:bottom w:val="single" w:sz="6" w:space="0" w:color="000000"/>
            </w:tcBorders>
            <w:shd w:val="clear" w:color="auto" w:fill="auto"/>
          </w:tcPr>
          <w:p w14:paraId="0E7A3A2F" w14:textId="77777777" w:rsidR="007964C5" w:rsidRPr="006B56BB" w:rsidRDefault="007964C5" w:rsidP="007964C5">
            <w:pPr>
              <w:jc w:val="center"/>
              <w:rPr>
                <w:b/>
                <w:bCs/>
                <w:sz w:val="22"/>
                <w:szCs w:val="22"/>
              </w:rPr>
            </w:pPr>
            <w:r>
              <w:rPr>
                <w:b/>
                <w:sz w:val="22"/>
              </w:rPr>
              <w:t>9</w:t>
            </w:r>
          </w:p>
        </w:tc>
        <w:tc>
          <w:tcPr>
            <w:tcW w:w="680" w:type="dxa"/>
            <w:tcBorders>
              <w:top w:val="single" w:sz="12" w:space="0" w:color="000000"/>
              <w:left w:val="single" w:sz="6" w:space="0" w:color="000000"/>
              <w:bottom w:val="single" w:sz="6" w:space="0" w:color="000000"/>
            </w:tcBorders>
            <w:shd w:val="clear" w:color="auto" w:fill="auto"/>
          </w:tcPr>
          <w:p w14:paraId="0216E070" w14:textId="77777777" w:rsidR="007964C5" w:rsidRPr="006B56BB" w:rsidRDefault="007964C5" w:rsidP="007964C5">
            <w:pPr>
              <w:jc w:val="center"/>
              <w:rPr>
                <w:b/>
                <w:bCs/>
                <w:sz w:val="22"/>
                <w:szCs w:val="22"/>
              </w:rPr>
            </w:pPr>
            <w:r>
              <w:rPr>
                <w:b/>
                <w:sz w:val="22"/>
              </w:rPr>
              <w:t>.....</w:t>
            </w:r>
          </w:p>
        </w:tc>
        <w:tc>
          <w:tcPr>
            <w:tcW w:w="680" w:type="dxa"/>
            <w:tcBorders>
              <w:top w:val="single" w:sz="12" w:space="0" w:color="000000"/>
              <w:left w:val="single" w:sz="6" w:space="0" w:color="000000"/>
              <w:bottom w:val="single" w:sz="6" w:space="0" w:color="000000"/>
            </w:tcBorders>
            <w:shd w:val="clear" w:color="auto" w:fill="auto"/>
          </w:tcPr>
          <w:p w14:paraId="42ACE77A" w14:textId="77777777" w:rsidR="007964C5" w:rsidRPr="006B56BB" w:rsidRDefault="007964C5" w:rsidP="007964C5">
            <w:pPr>
              <w:jc w:val="center"/>
              <w:rPr>
                <w:b/>
                <w:bCs/>
                <w:sz w:val="22"/>
                <w:szCs w:val="22"/>
              </w:rPr>
            </w:pPr>
            <w:r>
              <w:rPr>
                <w:b/>
                <w:sz w:val="22"/>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7E391566" w14:textId="77777777" w:rsidR="007964C5" w:rsidRPr="006B56BB" w:rsidRDefault="007964C5" w:rsidP="007964C5">
            <w:pPr>
              <w:jc w:val="center"/>
            </w:pPr>
            <w:r>
              <w:rPr>
                <w:b/>
                <w:sz w:val="22"/>
              </w:rPr>
              <w:t>Total</w:t>
            </w:r>
          </w:p>
        </w:tc>
      </w:tr>
      <w:tr w:rsidR="007964C5" w:rsidRPr="007964C5" w14:paraId="318643EB" w14:textId="77777777" w:rsidTr="007964C5">
        <w:tc>
          <w:tcPr>
            <w:tcW w:w="587" w:type="dxa"/>
            <w:tcBorders>
              <w:top w:val="single" w:sz="12" w:space="0" w:color="000000"/>
              <w:left w:val="double" w:sz="4" w:space="0" w:color="000000"/>
              <w:bottom w:val="single" w:sz="6" w:space="0" w:color="000000"/>
            </w:tcBorders>
            <w:shd w:val="clear" w:color="auto" w:fill="auto"/>
            <w:vAlign w:val="center"/>
          </w:tcPr>
          <w:p w14:paraId="13A21F6A" w14:textId="77777777" w:rsidR="007964C5" w:rsidRPr="006B56BB" w:rsidRDefault="007964C5" w:rsidP="007964C5">
            <w:pPr>
              <w:jc w:val="center"/>
              <w:rPr>
                <w:i/>
                <w:sz w:val="22"/>
                <w:szCs w:val="22"/>
              </w:rPr>
            </w:pPr>
            <w:r>
              <w:rPr>
                <w:b/>
                <w:sz w:val="22"/>
              </w:rPr>
              <w:t>T-1</w:t>
            </w:r>
          </w:p>
        </w:tc>
        <w:tc>
          <w:tcPr>
            <w:tcW w:w="3553" w:type="dxa"/>
            <w:tcBorders>
              <w:top w:val="single" w:sz="12" w:space="0" w:color="000000"/>
              <w:left w:val="single" w:sz="6" w:space="0" w:color="000000"/>
              <w:bottom w:val="single" w:sz="6" w:space="0" w:color="000000"/>
            </w:tcBorders>
            <w:shd w:val="clear" w:color="auto" w:fill="auto"/>
          </w:tcPr>
          <w:p w14:paraId="4D9BD815" w14:textId="77777777" w:rsidR="007964C5" w:rsidRPr="006B56BB" w:rsidRDefault="007964C5" w:rsidP="007964C5">
            <w:r>
              <w:rPr>
                <w:i/>
                <w:sz w:val="22"/>
              </w:rPr>
              <w:t>[p. ex., Tarefa #1: Relatório A</w:t>
            </w:r>
          </w:p>
        </w:tc>
        <w:tc>
          <w:tcPr>
            <w:tcW w:w="680" w:type="dxa"/>
            <w:tcBorders>
              <w:top w:val="single" w:sz="12" w:space="0" w:color="000000"/>
              <w:left w:val="single" w:sz="6" w:space="0" w:color="000000"/>
              <w:bottom w:val="single" w:sz="6" w:space="0" w:color="000000"/>
            </w:tcBorders>
            <w:shd w:val="clear" w:color="auto" w:fill="auto"/>
          </w:tcPr>
          <w:p w14:paraId="6EBD8EC5"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791B000B"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1BDD962B"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1ED69FF4"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2AC30D30"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17DDB119"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2EDFCA93"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5A6B2F9C"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5D0E5514"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09E2BF34" w14:textId="77777777" w:rsidR="007964C5" w:rsidRPr="003435E8" w:rsidRDefault="007964C5" w:rsidP="007964C5">
            <w:pPr>
              <w:snapToGrid w:val="0"/>
            </w:pPr>
          </w:p>
        </w:tc>
        <w:tc>
          <w:tcPr>
            <w:tcW w:w="680" w:type="dxa"/>
            <w:tcBorders>
              <w:top w:val="single" w:sz="12" w:space="0" w:color="000000"/>
              <w:left w:val="single" w:sz="6" w:space="0" w:color="000000"/>
              <w:bottom w:val="single" w:sz="6" w:space="0" w:color="000000"/>
            </w:tcBorders>
            <w:shd w:val="clear" w:color="auto" w:fill="auto"/>
          </w:tcPr>
          <w:p w14:paraId="5ACDE6AF" w14:textId="77777777" w:rsidR="007964C5" w:rsidRPr="003435E8" w:rsidRDefault="007964C5" w:rsidP="007964C5">
            <w:pPr>
              <w:snapToGrid w:val="0"/>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2817BBA4" w14:textId="77777777" w:rsidR="007964C5" w:rsidRPr="003435E8" w:rsidRDefault="007964C5" w:rsidP="007964C5">
            <w:pPr>
              <w:snapToGrid w:val="0"/>
            </w:pPr>
          </w:p>
        </w:tc>
      </w:tr>
      <w:tr w:rsidR="007964C5" w:rsidRPr="006B56BB" w14:paraId="13F34D0D"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06E850D6" w14:textId="77777777" w:rsidR="007964C5" w:rsidRPr="003435E8" w:rsidRDefault="007964C5" w:rsidP="007964C5">
            <w:pPr>
              <w:snapToGrid w:val="0"/>
              <w:jc w:val="center"/>
              <w:rPr>
                <w:b/>
              </w:rPr>
            </w:pPr>
          </w:p>
        </w:tc>
        <w:tc>
          <w:tcPr>
            <w:tcW w:w="3553" w:type="dxa"/>
            <w:tcBorders>
              <w:top w:val="single" w:sz="6" w:space="0" w:color="000000"/>
              <w:left w:val="single" w:sz="6" w:space="0" w:color="000000"/>
              <w:bottom w:val="single" w:sz="6" w:space="0" w:color="000000"/>
            </w:tcBorders>
            <w:shd w:val="clear" w:color="auto" w:fill="auto"/>
          </w:tcPr>
          <w:p w14:paraId="1971D9A4" w14:textId="77777777" w:rsidR="007964C5" w:rsidRPr="006B56BB" w:rsidRDefault="007964C5" w:rsidP="007964C5">
            <w:pPr>
              <w:rPr>
                <w:rFonts w:eastAsia="Calibri"/>
                <w:sz w:val="22"/>
                <w:szCs w:val="22"/>
              </w:rPr>
            </w:pPr>
            <w:r>
              <w:rPr>
                <w:i/>
                <w:sz w:val="22"/>
              </w:rPr>
              <w:t xml:space="preserve">1) coleta de dados </w:t>
            </w:r>
          </w:p>
        </w:tc>
        <w:tc>
          <w:tcPr>
            <w:tcW w:w="680" w:type="dxa"/>
            <w:tcBorders>
              <w:top w:val="single" w:sz="6" w:space="0" w:color="000000"/>
              <w:left w:val="single" w:sz="6" w:space="0" w:color="000000"/>
              <w:bottom w:val="single" w:sz="6" w:space="0" w:color="000000"/>
            </w:tcBorders>
            <w:shd w:val="clear" w:color="auto" w:fill="auto"/>
          </w:tcPr>
          <w:p w14:paraId="3FB72F63" w14:textId="77777777" w:rsidR="007964C5" w:rsidRPr="006B56BB" w:rsidRDefault="007964C5" w:rsidP="007964C5">
            <w:r>
              <w:rPr>
                <w:sz w:val="22"/>
              </w:rPr>
              <w:t xml:space="preserve">                                                 </w:t>
            </w:r>
          </w:p>
        </w:tc>
        <w:tc>
          <w:tcPr>
            <w:tcW w:w="680" w:type="dxa"/>
            <w:tcBorders>
              <w:top w:val="single" w:sz="6" w:space="0" w:color="000000"/>
              <w:left w:val="single" w:sz="6" w:space="0" w:color="000000"/>
              <w:bottom w:val="single" w:sz="6" w:space="0" w:color="000000"/>
            </w:tcBorders>
            <w:shd w:val="clear" w:color="auto" w:fill="auto"/>
          </w:tcPr>
          <w:p w14:paraId="71A1B56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3B8A1A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1E8C4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F7C53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550DB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FC1DA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70AEA1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8C3140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EE50A3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C4E0FA"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2F7B54F" w14:textId="77777777" w:rsidR="007964C5" w:rsidRPr="006B56BB" w:rsidRDefault="007964C5" w:rsidP="007964C5">
            <w:pPr>
              <w:snapToGrid w:val="0"/>
              <w:rPr>
                <w:lang w:val="en-GB"/>
              </w:rPr>
            </w:pPr>
          </w:p>
        </w:tc>
      </w:tr>
      <w:tr w:rsidR="007964C5" w:rsidRPr="006B56BB" w14:paraId="565E3FE5" w14:textId="77777777" w:rsidTr="007964C5">
        <w:trPr>
          <w:trHeight w:val="95"/>
        </w:trPr>
        <w:tc>
          <w:tcPr>
            <w:tcW w:w="587" w:type="dxa"/>
            <w:tcBorders>
              <w:top w:val="single" w:sz="6" w:space="0" w:color="000000"/>
              <w:left w:val="double" w:sz="4" w:space="0" w:color="000000"/>
              <w:bottom w:val="single" w:sz="6" w:space="0" w:color="000000"/>
            </w:tcBorders>
            <w:shd w:val="clear" w:color="auto" w:fill="auto"/>
            <w:vAlign w:val="center"/>
          </w:tcPr>
          <w:p w14:paraId="77DFABC9"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5ACE2379" w14:textId="77777777" w:rsidR="007964C5" w:rsidRPr="006B56BB" w:rsidRDefault="007964C5" w:rsidP="007964C5">
            <w:r>
              <w:rPr>
                <w:i/>
                <w:sz w:val="22"/>
              </w:rPr>
              <w:t>2) elaboração</w:t>
            </w:r>
          </w:p>
        </w:tc>
        <w:tc>
          <w:tcPr>
            <w:tcW w:w="680" w:type="dxa"/>
            <w:tcBorders>
              <w:top w:val="single" w:sz="6" w:space="0" w:color="000000"/>
              <w:left w:val="single" w:sz="6" w:space="0" w:color="000000"/>
              <w:bottom w:val="single" w:sz="6" w:space="0" w:color="000000"/>
            </w:tcBorders>
            <w:shd w:val="clear" w:color="auto" w:fill="auto"/>
          </w:tcPr>
          <w:p w14:paraId="3133B0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70E91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ECF61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AA53E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61CCE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8FEFA7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8DC39D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A3E24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12D346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E3F64F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111885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8A829F4" w14:textId="77777777" w:rsidR="007964C5" w:rsidRPr="006B56BB" w:rsidRDefault="007964C5" w:rsidP="007964C5">
            <w:pPr>
              <w:snapToGrid w:val="0"/>
              <w:rPr>
                <w:lang w:val="en-GB"/>
              </w:rPr>
            </w:pPr>
          </w:p>
        </w:tc>
      </w:tr>
      <w:tr w:rsidR="007964C5" w:rsidRPr="006B56BB" w14:paraId="0AE6F328"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78C60E41"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611DBA30" w14:textId="77777777" w:rsidR="007964C5" w:rsidRPr="006B56BB" w:rsidRDefault="007964C5" w:rsidP="007964C5">
            <w:r>
              <w:rPr>
                <w:i/>
                <w:sz w:val="22"/>
              </w:rPr>
              <w:t xml:space="preserve">3) relatório inicial      </w:t>
            </w:r>
          </w:p>
        </w:tc>
        <w:tc>
          <w:tcPr>
            <w:tcW w:w="680" w:type="dxa"/>
            <w:tcBorders>
              <w:top w:val="single" w:sz="6" w:space="0" w:color="000000"/>
              <w:left w:val="single" w:sz="6" w:space="0" w:color="000000"/>
              <w:bottom w:val="single" w:sz="6" w:space="0" w:color="000000"/>
            </w:tcBorders>
            <w:shd w:val="clear" w:color="auto" w:fill="auto"/>
          </w:tcPr>
          <w:p w14:paraId="4C7CB6E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781923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D3EB3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CF3EB5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97FF0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61ED57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F09CC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BBA15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D2943A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315F8C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F49A5D"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ED2DFF7" w14:textId="77777777" w:rsidR="007964C5" w:rsidRPr="006B56BB" w:rsidRDefault="007964C5" w:rsidP="007964C5">
            <w:pPr>
              <w:snapToGrid w:val="0"/>
              <w:rPr>
                <w:lang w:val="en-GB"/>
              </w:rPr>
            </w:pPr>
          </w:p>
        </w:tc>
      </w:tr>
      <w:tr w:rsidR="007964C5" w:rsidRPr="006B56BB" w14:paraId="00650E18"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590AF2A3"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40B3E65" w14:textId="77777777" w:rsidR="007964C5" w:rsidRPr="006B56BB" w:rsidRDefault="007964C5" w:rsidP="007964C5">
            <w:r>
              <w:rPr>
                <w:i/>
                <w:sz w:val="22"/>
              </w:rPr>
              <w:t>4) incorporação de comentários</w:t>
            </w:r>
          </w:p>
        </w:tc>
        <w:tc>
          <w:tcPr>
            <w:tcW w:w="680" w:type="dxa"/>
            <w:tcBorders>
              <w:top w:val="single" w:sz="6" w:space="0" w:color="000000"/>
              <w:left w:val="single" w:sz="6" w:space="0" w:color="000000"/>
              <w:bottom w:val="single" w:sz="6" w:space="0" w:color="000000"/>
            </w:tcBorders>
            <w:shd w:val="clear" w:color="auto" w:fill="auto"/>
          </w:tcPr>
          <w:p w14:paraId="0E6560B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23D07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A51E4F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2C9BCD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5D2C4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179CE1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8E4C1D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EE366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A984E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5B6A7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F0FBF41"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A28F5A9" w14:textId="77777777" w:rsidR="007964C5" w:rsidRPr="006B56BB" w:rsidRDefault="007964C5" w:rsidP="007964C5">
            <w:pPr>
              <w:snapToGrid w:val="0"/>
              <w:rPr>
                <w:lang w:val="en-GB"/>
              </w:rPr>
            </w:pPr>
          </w:p>
        </w:tc>
      </w:tr>
      <w:tr w:rsidR="007964C5" w:rsidRPr="006B56BB" w14:paraId="1B1C9C94"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3FDA5CF3"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72CB2E4" w14:textId="77777777" w:rsidR="007964C5" w:rsidRPr="006B56BB" w:rsidRDefault="007964C5" w:rsidP="007964C5">
            <w:r>
              <w:rPr>
                <w:i/>
                <w:sz w:val="22"/>
              </w:rPr>
              <w:t>5)  .........................................</w:t>
            </w:r>
          </w:p>
        </w:tc>
        <w:tc>
          <w:tcPr>
            <w:tcW w:w="680" w:type="dxa"/>
            <w:tcBorders>
              <w:top w:val="single" w:sz="6" w:space="0" w:color="000000"/>
              <w:left w:val="single" w:sz="6" w:space="0" w:color="000000"/>
              <w:bottom w:val="single" w:sz="6" w:space="0" w:color="000000"/>
            </w:tcBorders>
            <w:shd w:val="clear" w:color="auto" w:fill="auto"/>
          </w:tcPr>
          <w:p w14:paraId="48D7AA2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A82F8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3351E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E770C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DE3B2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908F0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0CADD8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1A228E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095A4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DA110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CBA697"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9C2A40E" w14:textId="77777777" w:rsidR="007964C5" w:rsidRPr="006B56BB" w:rsidRDefault="007964C5" w:rsidP="007964C5">
            <w:pPr>
              <w:snapToGrid w:val="0"/>
              <w:rPr>
                <w:lang w:val="en-GB"/>
              </w:rPr>
            </w:pPr>
          </w:p>
        </w:tc>
      </w:tr>
      <w:tr w:rsidR="007964C5" w:rsidRPr="007964C5" w14:paraId="1153354D"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33AF9064"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1430FC3" w14:textId="77777777" w:rsidR="007964C5" w:rsidRPr="006B56BB" w:rsidRDefault="007964C5" w:rsidP="007964C5">
            <w:r>
              <w:rPr>
                <w:i/>
                <w:sz w:val="22"/>
              </w:rPr>
              <w:t>6) entrega do relatório final ao Contratante].</w:t>
            </w:r>
          </w:p>
        </w:tc>
        <w:tc>
          <w:tcPr>
            <w:tcW w:w="680" w:type="dxa"/>
            <w:tcBorders>
              <w:top w:val="single" w:sz="6" w:space="0" w:color="000000"/>
              <w:left w:val="single" w:sz="6" w:space="0" w:color="000000"/>
              <w:bottom w:val="single" w:sz="6" w:space="0" w:color="000000"/>
            </w:tcBorders>
            <w:shd w:val="clear" w:color="auto" w:fill="auto"/>
          </w:tcPr>
          <w:p w14:paraId="34C097F6"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5B929667"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21A0C5B0"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2FCCA35E"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58A409FD"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28201BA2"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72D0DED4"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52016812"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1B025A86"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4457944E"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6EE15511" w14:textId="77777777" w:rsidR="007964C5" w:rsidRPr="003435E8" w:rsidRDefault="007964C5" w:rsidP="007964C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5895A1F" w14:textId="77777777" w:rsidR="007964C5" w:rsidRPr="003435E8" w:rsidRDefault="007964C5" w:rsidP="007964C5">
            <w:pPr>
              <w:snapToGrid w:val="0"/>
            </w:pPr>
          </w:p>
        </w:tc>
      </w:tr>
      <w:tr w:rsidR="007964C5" w:rsidRPr="007964C5" w14:paraId="224FCC35"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40307CE0" w14:textId="77777777" w:rsidR="007964C5" w:rsidRPr="003435E8" w:rsidRDefault="007964C5" w:rsidP="007964C5">
            <w:pPr>
              <w:snapToGrid w:val="0"/>
              <w:jc w:val="center"/>
              <w:rPr>
                <w:b/>
              </w:rPr>
            </w:pPr>
          </w:p>
        </w:tc>
        <w:tc>
          <w:tcPr>
            <w:tcW w:w="3553" w:type="dxa"/>
            <w:tcBorders>
              <w:top w:val="single" w:sz="6" w:space="0" w:color="000000"/>
              <w:left w:val="single" w:sz="6" w:space="0" w:color="000000"/>
              <w:bottom w:val="single" w:sz="6" w:space="0" w:color="000000"/>
            </w:tcBorders>
            <w:shd w:val="clear" w:color="auto" w:fill="auto"/>
          </w:tcPr>
          <w:p w14:paraId="1F33762B"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14490C77"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516FF796"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4F7A24D6"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1BE3FC70"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14580E3C"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1126DA75"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1A9778FF"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400994D8"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4AA003E0"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77C1874E"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5670C0DB" w14:textId="77777777" w:rsidR="007964C5" w:rsidRPr="003435E8" w:rsidRDefault="007964C5" w:rsidP="007964C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EA385C6" w14:textId="77777777" w:rsidR="007964C5" w:rsidRPr="003435E8" w:rsidRDefault="007964C5" w:rsidP="007964C5">
            <w:pPr>
              <w:snapToGrid w:val="0"/>
            </w:pPr>
          </w:p>
        </w:tc>
      </w:tr>
      <w:tr w:rsidR="007964C5" w:rsidRPr="007964C5" w14:paraId="07AA2A99"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6A59C779" w14:textId="77777777" w:rsidR="007964C5" w:rsidRPr="003435E8" w:rsidRDefault="007964C5" w:rsidP="007964C5">
            <w:pPr>
              <w:snapToGrid w:val="0"/>
              <w:jc w:val="center"/>
              <w:rPr>
                <w:b/>
              </w:rPr>
            </w:pPr>
          </w:p>
        </w:tc>
        <w:tc>
          <w:tcPr>
            <w:tcW w:w="3553" w:type="dxa"/>
            <w:tcBorders>
              <w:top w:val="single" w:sz="6" w:space="0" w:color="000000"/>
              <w:left w:val="single" w:sz="6" w:space="0" w:color="000000"/>
              <w:bottom w:val="single" w:sz="6" w:space="0" w:color="000000"/>
            </w:tcBorders>
            <w:shd w:val="clear" w:color="auto" w:fill="auto"/>
          </w:tcPr>
          <w:p w14:paraId="11464BF8"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50DD28DB"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4F754980"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61919B93"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2A0A3BB5"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65A15868"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79C97CD2"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41C68BD6"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78EF5AD8"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117D02F6"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03E75FD4" w14:textId="77777777" w:rsidR="007964C5" w:rsidRPr="003435E8" w:rsidRDefault="007964C5" w:rsidP="007964C5">
            <w:pPr>
              <w:snapToGrid w:val="0"/>
            </w:pPr>
          </w:p>
        </w:tc>
        <w:tc>
          <w:tcPr>
            <w:tcW w:w="680" w:type="dxa"/>
            <w:tcBorders>
              <w:top w:val="single" w:sz="6" w:space="0" w:color="000000"/>
              <w:left w:val="single" w:sz="6" w:space="0" w:color="000000"/>
              <w:bottom w:val="single" w:sz="6" w:space="0" w:color="000000"/>
            </w:tcBorders>
            <w:shd w:val="clear" w:color="auto" w:fill="auto"/>
          </w:tcPr>
          <w:p w14:paraId="5E53EDEE" w14:textId="77777777" w:rsidR="007964C5" w:rsidRPr="003435E8" w:rsidRDefault="007964C5" w:rsidP="007964C5">
            <w:pPr>
              <w:snapToGrid w:val="0"/>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4DB99DA" w14:textId="77777777" w:rsidR="007964C5" w:rsidRPr="003435E8" w:rsidRDefault="007964C5" w:rsidP="007964C5">
            <w:pPr>
              <w:snapToGrid w:val="0"/>
            </w:pPr>
          </w:p>
        </w:tc>
      </w:tr>
      <w:tr w:rsidR="007964C5" w:rsidRPr="006B56BB" w14:paraId="28430A97"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2630E05D" w14:textId="77777777" w:rsidR="007964C5" w:rsidRPr="006B56BB" w:rsidRDefault="007964C5" w:rsidP="007964C5">
            <w:pPr>
              <w:jc w:val="center"/>
              <w:rPr>
                <w:i/>
                <w:sz w:val="22"/>
                <w:szCs w:val="22"/>
              </w:rPr>
            </w:pPr>
            <w:r>
              <w:rPr>
                <w:b/>
                <w:sz w:val="22"/>
              </w:rPr>
              <w:t>T-2</w:t>
            </w:r>
          </w:p>
        </w:tc>
        <w:tc>
          <w:tcPr>
            <w:tcW w:w="3553" w:type="dxa"/>
            <w:tcBorders>
              <w:top w:val="single" w:sz="6" w:space="0" w:color="000000"/>
              <w:left w:val="single" w:sz="6" w:space="0" w:color="000000"/>
              <w:bottom w:val="single" w:sz="6" w:space="0" w:color="000000"/>
            </w:tcBorders>
            <w:shd w:val="clear" w:color="auto" w:fill="auto"/>
          </w:tcPr>
          <w:p w14:paraId="3C1C0CC7" w14:textId="77777777" w:rsidR="007964C5" w:rsidRPr="006B56BB" w:rsidRDefault="007964C5" w:rsidP="007964C5">
            <w:r>
              <w:rPr>
                <w:i/>
                <w:sz w:val="22"/>
              </w:rPr>
              <w:t xml:space="preserve">[p. </w:t>
            </w:r>
            <w:proofErr w:type="spellStart"/>
            <w:r>
              <w:rPr>
                <w:i/>
                <w:sz w:val="22"/>
              </w:rPr>
              <w:t>ex</w:t>
            </w:r>
            <w:proofErr w:type="spellEnd"/>
            <w:r>
              <w:rPr>
                <w:i/>
                <w:sz w:val="22"/>
              </w:rPr>
              <w:t>, Tarefa #2:...............]</w:t>
            </w:r>
          </w:p>
        </w:tc>
        <w:tc>
          <w:tcPr>
            <w:tcW w:w="680" w:type="dxa"/>
            <w:tcBorders>
              <w:top w:val="single" w:sz="6" w:space="0" w:color="000000"/>
              <w:left w:val="single" w:sz="6" w:space="0" w:color="000000"/>
              <w:bottom w:val="single" w:sz="6" w:space="0" w:color="000000"/>
            </w:tcBorders>
            <w:shd w:val="clear" w:color="auto" w:fill="auto"/>
          </w:tcPr>
          <w:p w14:paraId="1B23029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9271B9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5A6DA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2DC54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AF55F2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2501D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684E82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CA59F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EA04A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0C0CBF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5E7C9C"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6DF1C07" w14:textId="77777777" w:rsidR="007964C5" w:rsidRPr="006B56BB" w:rsidRDefault="007964C5" w:rsidP="007964C5">
            <w:pPr>
              <w:snapToGrid w:val="0"/>
              <w:rPr>
                <w:lang w:val="en-GB"/>
              </w:rPr>
            </w:pPr>
          </w:p>
        </w:tc>
      </w:tr>
      <w:tr w:rsidR="007964C5" w:rsidRPr="006B56BB" w14:paraId="1679391A"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2EFA18BA"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4B93513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9E926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64405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04C38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CE43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D07F73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5A3632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82094A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F3CCA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FF9B9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400665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62EEE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473B87B" w14:textId="77777777" w:rsidR="007964C5" w:rsidRPr="006B56BB" w:rsidRDefault="007964C5" w:rsidP="007964C5">
            <w:pPr>
              <w:snapToGrid w:val="0"/>
              <w:rPr>
                <w:lang w:val="en-GB"/>
              </w:rPr>
            </w:pPr>
          </w:p>
        </w:tc>
      </w:tr>
      <w:tr w:rsidR="007964C5" w:rsidRPr="006B56BB" w14:paraId="0CB042A0"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43905C02"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426901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72BA9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6E075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1C09B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AE8AE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13815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E55636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CD287C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AFF40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0325BE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6FBB9C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211F3FB"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5C9E056" w14:textId="77777777" w:rsidR="007964C5" w:rsidRPr="006B56BB" w:rsidRDefault="007964C5" w:rsidP="007964C5">
            <w:pPr>
              <w:snapToGrid w:val="0"/>
              <w:rPr>
                <w:lang w:val="en-GB"/>
              </w:rPr>
            </w:pPr>
          </w:p>
        </w:tc>
      </w:tr>
      <w:tr w:rsidR="007964C5" w:rsidRPr="006B56BB" w14:paraId="7BC4D7AB"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60F89F82" w14:textId="77777777" w:rsidR="007964C5" w:rsidRPr="006B56BB" w:rsidRDefault="007964C5" w:rsidP="007964C5">
            <w:pPr>
              <w:ind w:left="-25"/>
              <w:jc w:val="center"/>
            </w:pPr>
            <w:r>
              <w:rPr>
                <w:b/>
                <w:sz w:val="22"/>
              </w:rPr>
              <w:t>n</w:t>
            </w:r>
          </w:p>
        </w:tc>
        <w:tc>
          <w:tcPr>
            <w:tcW w:w="3553" w:type="dxa"/>
            <w:tcBorders>
              <w:top w:val="single" w:sz="6" w:space="0" w:color="000000"/>
              <w:left w:val="single" w:sz="6" w:space="0" w:color="000000"/>
              <w:bottom w:val="single" w:sz="6" w:space="0" w:color="000000"/>
            </w:tcBorders>
            <w:shd w:val="clear" w:color="auto" w:fill="auto"/>
          </w:tcPr>
          <w:p w14:paraId="3D0C1E96" w14:textId="77777777" w:rsidR="007964C5" w:rsidRPr="006B56BB" w:rsidRDefault="007964C5" w:rsidP="007964C5">
            <w:pPr>
              <w:snapToGrid w:val="0"/>
              <w:ind w:left="-25"/>
              <w:rPr>
                <w:lang w:val="en-GB"/>
              </w:rPr>
            </w:pPr>
          </w:p>
        </w:tc>
        <w:tc>
          <w:tcPr>
            <w:tcW w:w="680" w:type="dxa"/>
            <w:tcBorders>
              <w:top w:val="single" w:sz="6" w:space="0" w:color="000000"/>
              <w:left w:val="single" w:sz="6" w:space="0" w:color="000000"/>
              <w:bottom w:val="single" w:sz="6" w:space="0" w:color="000000"/>
            </w:tcBorders>
            <w:shd w:val="clear" w:color="auto" w:fill="auto"/>
          </w:tcPr>
          <w:p w14:paraId="14FE2A9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B4FBB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B293D9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82BFCC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8C557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4B7E93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E7B7A5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2102EE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1E3ED3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0114C8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2B0905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A9E08CF" w14:textId="77777777" w:rsidR="007964C5" w:rsidRPr="006B56BB" w:rsidRDefault="007964C5" w:rsidP="007964C5">
            <w:pPr>
              <w:snapToGrid w:val="0"/>
              <w:rPr>
                <w:lang w:val="en-GB"/>
              </w:rPr>
            </w:pPr>
          </w:p>
        </w:tc>
      </w:tr>
      <w:tr w:rsidR="007964C5" w:rsidRPr="006B56BB" w14:paraId="1FF80433" w14:textId="77777777" w:rsidTr="007964C5">
        <w:trPr>
          <w:trHeight w:val="65"/>
        </w:trPr>
        <w:tc>
          <w:tcPr>
            <w:tcW w:w="587" w:type="dxa"/>
            <w:tcBorders>
              <w:top w:val="single" w:sz="6" w:space="0" w:color="000000"/>
              <w:left w:val="double" w:sz="4" w:space="0" w:color="000000"/>
              <w:bottom w:val="double" w:sz="4" w:space="0" w:color="000000"/>
            </w:tcBorders>
            <w:shd w:val="clear" w:color="auto" w:fill="auto"/>
            <w:vAlign w:val="center"/>
          </w:tcPr>
          <w:p w14:paraId="4992BF98" w14:textId="77777777" w:rsidR="007964C5" w:rsidRPr="006B56BB" w:rsidRDefault="007964C5" w:rsidP="007964C5">
            <w:pPr>
              <w:snapToGrid w:val="0"/>
              <w:ind w:left="-25"/>
              <w:jc w:val="center"/>
              <w:rPr>
                <w:lang w:val="en-GB"/>
              </w:rPr>
            </w:pPr>
          </w:p>
        </w:tc>
        <w:tc>
          <w:tcPr>
            <w:tcW w:w="3553" w:type="dxa"/>
            <w:tcBorders>
              <w:top w:val="single" w:sz="6" w:space="0" w:color="000000"/>
              <w:left w:val="single" w:sz="6" w:space="0" w:color="000000"/>
              <w:bottom w:val="double" w:sz="4" w:space="0" w:color="000000"/>
            </w:tcBorders>
            <w:shd w:val="clear" w:color="auto" w:fill="auto"/>
          </w:tcPr>
          <w:p w14:paraId="1DCD0974" w14:textId="77777777" w:rsidR="007964C5" w:rsidRPr="006B56BB" w:rsidRDefault="007964C5" w:rsidP="007964C5">
            <w:pPr>
              <w:snapToGrid w:val="0"/>
              <w:ind w:left="-25"/>
              <w:rPr>
                <w:lang w:val="en-GB"/>
              </w:rPr>
            </w:pPr>
          </w:p>
        </w:tc>
        <w:tc>
          <w:tcPr>
            <w:tcW w:w="680" w:type="dxa"/>
            <w:tcBorders>
              <w:top w:val="single" w:sz="6" w:space="0" w:color="000000"/>
              <w:left w:val="single" w:sz="6" w:space="0" w:color="000000"/>
              <w:bottom w:val="double" w:sz="4" w:space="0" w:color="000000"/>
            </w:tcBorders>
            <w:shd w:val="clear" w:color="auto" w:fill="auto"/>
          </w:tcPr>
          <w:p w14:paraId="5DF07BC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DCA97C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02D967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3FF33A8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71188C2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5C5A8D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AEAC62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3BC17B2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89F242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C398AA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26884CBC"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55F480A4" w14:textId="77777777" w:rsidR="007964C5" w:rsidRPr="006B56BB" w:rsidRDefault="007964C5" w:rsidP="007964C5">
            <w:pPr>
              <w:snapToGrid w:val="0"/>
              <w:rPr>
                <w:lang w:val="en-GB"/>
              </w:rPr>
            </w:pPr>
          </w:p>
        </w:tc>
      </w:tr>
    </w:tbl>
    <w:p w14:paraId="08C5CC3B" w14:textId="77777777" w:rsidR="007964C5" w:rsidRPr="006B56BB" w:rsidRDefault="007964C5" w:rsidP="007964C5">
      <w:pPr>
        <w:rPr>
          <w:lang w:val="en-GB"/>
        </w:rPr>
      </w:pPr>
    </w:p>
    <w:p w14:paraId="2738B3A6" w14:textId="62571233" w:rsidR="007964C5" w:rsidRPr="001147B6" w:rsidRDefault="007964C5" w:rsidP="007964C5">
      <w:pPr>
        <w:pStyle w:val="Textkrper-Zeileneinzug"/>
        <w:tabs>
          <w:tab w:val="left" w:pos="360"/>
        </w:tabs>
        <w:suppressAutoHyphens w:val="0"/>
        <w:ind w:left="360" w:hanging="360"/>
        <w:rPr>
          <w:spacing w:val="0"/>
        </w:rPr>
      </w:pPr>
      <w:r>
        <w:t>1</w:t>
      </w:r>
      <w:r>
        <w:tab/>
      </w:r>
      <w:r w:rsidR="00E417C1">
        <w:t xml:space="preserve">Liste </w:t>
      </w:r>
      <w:r>
        <w:t>as tarefas com a discriminação de atividades, resultados e outras referências, tais como as aprovações do Contratante.  Para tarefas por fases, indique as atividades, entrega de relatórios e referências separadamente para cada fase.</w:t>
      </w:r>
    </w:p>
    <w:p w14:paraId="4550B455" w14:textId="77777777" w:rsidR="007964C5" w:rsidRPr="001147B6" w:rsidRDefault="007964C5" w:rsidP="007964C5">
      <w:pPr>
        <w:pStyle w:val="Textkrper-Zeileneinzug"/>
        <w:tabs>
          <w:tab w:val="left" w:pos="360"/>
        </w:tabs>
        <w:suppressAutoHyphens w:val="0"/>
        <w:ind w:left="360" w:hanging="360"/>
        <w:rPr>
          <w:spacing w:val="0"/>
        </w:rPr>
      </w:pPr>
      <w:r>
        <w:t>2</w:t>
      </w:r>
      <w:r>
        <w:tab/>
        <w:t xml:space="preserve">A duração das atividades deverá ser indicada </w:t>
      </w:r>
      <w:r>
        <w:rPr>
          <w:u w:val="single"/>
        </w:rPr>
        <w:t>sob a forma de um gráfico de barras</w:t>
      </w:r>
      <w:r>
        <w:t>.</w:t>
      </w:r>
    </w:p>
    <w:p w14:paraId="4422F03A" w14:textId="41621A94" w:rsidR="007964C5" w:rsidRPr="001147B6" w:rsidRDefault="007964C5" w:rsidP="007964C5">
      <w:pPr>
        <w:pStyle w:val="Textkrper-Zeileneinzug"/>
        <w:tabs>
          <w:tab w:val="left" w:pos="360"/>
        </w:tabs>
        <w:suppressAutoHyphens w:val="0"/>
        <w:ind w:left="360" w:hanging="360"/>
        <w:rPr>
          <w:spacing w:val="0"/>
        </w:rPr>
      </w:pPr>
      <w:r>
        <w:t xml:space="preserve">3     Inclua uma legenda, se necessário, para ajudar </w:t>
      </w:r>
      <w:r w:rsidR="00E417C1">
        <w:t>n</w:t>
      </w:r>
      <w:r>
        <w:t xml:space="preserve">a </w:t>
      </w:r>
      <w:r w:rsidR="00E417C1" w:rsidRPr="00D50DFB">
        <w:t>compreensão</w:t>
      </w:r>
      <w:r>
        <w:t xml:space="preserve"> o gráfico.</w:t>
      </w:r>
    </w:p>
    <w:p w14:paraId="0B66C8A0" w14:textId="77777777" w:rsidR="007964C5" w:rsidRPr="003435E8" w:rsidRDefault="007964C5" w:rsidP="007964C5">
      <w:pPr>
        <w:rPr>
          <w:rStyle w:val="berschrift6Zchn"/>
          <w:sz w:val="28"/>
          <w:szCs w:val="28"/>
        </w:rPr>
      </w:pPr>
    </w:p>
    <w:p w14:paraId="012B56A7" w14:textId="77777777" w:rsidR="007964C5" w:rsidRPr="003435E8" w:rsidRDefault="007964C5" w:rsidP="007964C5">
      <w:pPr>
        <w:rPr>
          <w:rStyle w:val="berschrift6Zchn"/>
          <w:sz w:val="28"/>
          <w:szCs w:val="28"/>
        </w:rPr>
      </w:pPr>
    </w:p>
    <w:p w14:paraId="76A804CE" w14:textId="77777777" w:rsidR="007964C5" w:rsidRPr="003435E8" w:rsidRDefault="007964C5" w:rsidP="007964C5">
      <w:pPr>
        <w:rPr>
          <w:rStyle w:val="berschrift6Zchn"/>
          <w:sz w:val="28"/>
          <w:szCs w:val="28"/>
        </w:rPr>
        <w:sectPr w:rsidR="007964C5" w:rsidRPr="003435E8">
          <w:headerReference w:type="even" r:id="rId47"/>
          <w:headerReference w:type="default" r:id="rId48"/>
          <w:footerReference w:type="default" r:id="rId49"/>
          <w:headerReference w:type="first" r:id="rId50"/>
          <w:footerReference w:type="first" r:id="rId51"/>
          <w:pgSz w:w="15840" w:h="12240" w:orient="landscape"/>
          <w:pgMar w:top="1440" w:right="1440" w:bottom="1440" w:left="1440" w:header="720" w:footer="720" w:gutter="0"/>
          <w:cols w:space="720"/>
          <w:docGrid w:linePitch="360"/>
        </w:sectPr>
      </w:pPr>
    </w:p>
    <w:p w14:paraId="26CD3F43" w14:textId="77777777" w:rsidR="007964C5" w:rsidRPr="006B56BB" w:rsidRDefault="007964C5" w:rsidP="007964C5">
      <w:pPr>
        <w:jc w:val="center"/>
        <w:rPr>
          <w:smallCaps/>
          <w:sz w:val="28"/>
          <w:szCs w:val="28"/>
        </w:rPr>
      </w:pPr>
      <w:r>
        <w:rPr>
          <w:rStyle w:val="berschrift6Zchn"/>
          <w:sz w:val="28"/>
        </w:rPr>
        <w:lastRenderedPageBreak/>
        <w:t>Formulário TECH-5</w:t>
      </w:r>
      <w:r>
        <w:rPr>
          <w:smallCaps/>
          <w:sz w:val="28"/>
        </w:rPr>
        <w:t xml:space="preserve"> </w:t>
      </w:r>
      <w:r>
        <w:rPr>
          <w:b/>
          <w:smallCaps/>
          <w:sz w:val="28"/>
        </w:rPr>
        <w:t>(Formato Indicativo)</w:t>
      </w:r>
    </w:p>
    <w:p w14:paraId="2B00A610" w14:textId="6BA26765" w:rsidR="007964C5" w:rsidRPr="006B56BB" w:rsidRDefault="007964C5" w:rsidP="007964C5">
      <w:pPr>
        <w:jc w:val="center"/>
      </w:pPr>
      <w:r>
        <w:rPr>
          <w:b/>
          <w:smallCaps/>
          <w:sz w:val="28"/>
        </w:rPr>
        <w:t xml:space="preserve">Cronograma de </w:t>
      </w:r>
      <w:r w:rsidR="00E417C1">
        <w:rPr>
          <w:b/>
          <w:smallCaps/>
          <w:sz w:val="28"/>
        </w:rPr>
        <w:t>Profissionais</w:t>
      </w:r>
      <w:r>
        <w:rPr>
          <w:b/>
          <w:smallCaps/>
          <w:sz w:val="28"/>
        </w:rPr>
        <w:t xml:space="preserve"> (gráfico de barras)</w:t>
      </w:r>
    </w:p>
    <w:p w14:paraId="52EF7A8B" w14:textId="77777777" w:rsidR="007964C5" w:rsidRPr="003435E8" w:rsidRDefault="007964C5" w:rsidP="007964C5">
      <w:pPr>
        <w:pBdr>
          <w:top w:val="none" w:sz="0" w:space="0" w:color="000000"/>
          <w:left w:val="none" w:sz="0" w:space="0" w:color="000000"/>
          <w:bottom w:val="single" w:sz="8" w:space="1" w:color="000000"/>
          <w:right w:val="none" w:sz="0" w:space="0" w:color="000000"/>
        </w:pBdr>
        <w:jc w:val="right"/>
      </w:pPr>
    </w:p>
    <w:p w14:paraId="483D1251" w14:textId="77777777" w:rsidR="007964C5" w:rsidRPr="003435E8" w:rsidRDefault="007964C5" w:rsidP="007964C5">
      <w:pPr>
        <w:pStyle w:val="BankNormal"/>
        <w:spacing w:after="0"/>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855"/>
        <w:gridCol w:w="731"/>
        <w:gridCol w:w="804"/>
      </w:tblGrid>
      <w:tr w:rsidR="007964C5" w:rsidRPr="007964C5" w14:paraId="33B0D9DC" w14:textId="77777777" w:rsidTr="007964C5">
        <w:trPr>
          <w:cantSplit/>
        </w:trPr>
        <w:tc>
          <w:tcPr>
            <w:tcW w:w="587" w:type="dxa"/>
            <w:vMerge w:val="restart"/>
            <w:tcBorders>
              <w:top w:val="double" w:sz="4" w:space="0" w:color="000000"/>
              <w:left w:val="double" w:sz="4" w:space="0" w:color="000000"/>
            </w:tcBorders>
            <w:shd w:val="clear" w:color="auto" w:fill="auto"/>
            <w:vAlign w:val="center"/>
          </w:tcPr>
          <w:p w14:paraId="69F495E0" w14:textId="77777777" w:rsidR="007964C5" w:rsidRPr="006B56BB" w:rsidRDefault="007964C5" w:rsidP="007964C5">
            <w:pPr>
              <w:jc w:val="center"/>
              <w:rPr>
                <w:b/>
                <w:sz w:val="22"/>
              </w:rPr>
            </w:pPr>
            <w:proofErr w:type="spellStart"/>
            <w:r>
              <w:rPr>
                <w:b/>
                <w:sz w:val="22"/>
              </w:rPr>
              <w:t>N.°</w:t>
            </w:r>
            <w:proofErr w:type="spellEnd"/>
          </w:p>
        </w:tc>
        <w:tc>
          <w:tcPr>
            <w:tcW w:w="1638" w:type="dxa"/>
            <w:vMerge w:val="restart"/>
            <w:tcBorders>
              <w:top w:val="double" w:sz="4" w:space="0" w:color="000000"/>
              <w:left w:val="single" w:sz="6" w:space="0" w:color="000000"/>
            </w:tcBorders>
            <w:shd w:val="clear" w:color="auto" w:fill="auto"/>
            <w:vAlign w:val="center"/>
          </w:tcPr>
          <w:p w14:paraId="67269428" w14:textId="77777777" w:rsidR="007964C5" w:rsidRPr="006B56BB" w:rsidRDefault="007964C5" w:rsidP="007964C5">
            <w:pPr>
              <w:jc w:val="center"/>
              <w:rPr>
                <w:b/>
                <w:sz w:val="22"/>
                <w:szCs w:val="22"/>
              </w:rPr>
            </w:pPr>
            <w:r>
              <w:rPr>
                <w:b/>
                <w:sz w:val="22"/>
              </w:rPr>
              <w:t>Nome</w:t>
            </w:r>
          </w:p>
        </w:tc>
        <w:tc>
          <w:tcPr>
            <w:tcW w:w="1276" w:type="dxa"/>
            <w:vMerge w:val="restart"/>
            <w:tcBorders>
              <w:top w:val="double" w:sz="4" w:space="0" w:color="000000"/>
              <w:left w:val="single" w:sz="6" w:space="0" w:color="000000"/>
            </w:tcBorders>
            <w:shd w:val="clear" w:color="auto" w:fill="auto"/>
            <w:vAlign w:val="center"/>
          </w:tcPr>
          <w:p w14:paraId="4E0E9DF1" w14:textId="77777777" w:rsidR="007964C5" w:rsidRPr="006B56BB" w:rsidRDefault="007964C5" w:rsidP="007964C5">
            <w:pPr>
              <w:jc w:val="center"/>
              <w:rPr>
                <w:b/>
                <w:sz w:val="22"/>
                <w:szCs w:val="22"/>
              </w:rPr>
            </w:pPr>
            <w:r>
              <w:rPr>
                <w:b/>
                <w:sz w:val="22"/>
              </w:rPr>
              <w:t>Cargo</w:t>
            </w:r>
          </w:p>
        </w:tc>
        <w:tc>
          <w:tcPr>
            <w:tcW w:w="737" w:type="dxa"/>
            <w:vMerge w:val="restart"/>
            <w:tcBorders>
              <w:top w:val="double" w:sz="4" w:space="0" w:color="000000"/>
              <w:left w:val="single" w:sz="6" w:space="0" w:color="000000"/>
            </w:tcBorders>
            <w:shd w:val="clear" w:color="auto" w:fill="auto"/>
            <w:vAlign w:val="center"/>
          </w:tcPr>
          <w:p w14:paraId="21CE1778" w14:textId="77777777" w:rsidR="007964C5" w:rsidRPr="006B56BB" w:rsidRDefault="007964C5" w:rsidP="007964C5">
            <w:pPr>
              <w:snapToGrid w:val="0"/>
              <w:jc w:val="center"/>
              <w:rPr>
                <w:b/>
                <w:sz w:val="22"/>
                <w:szCs w:val="22"/>
                <w:lang w:val="en-GB"/>
              </w:rPr>
            </w:pPr>
          </w:p>
        </w:tc>
        <w:tc>
          <w:tcPr>
            <w:tcW w:w="6209" w:type="dxa"/>
            <w:gridSpan w:val="11"/>
            <w:tcBorders>
              <w:top w:val="double" w:sz="4" w:space="0" w:color="000000"/>
              <w:left w:val="single" w:sz="6" w:space="0" w:color="000000"/>
              <w:bottom w:val="single" w:sz="6" w:space="0" w:color="000000"/>
            </w:tcBorders>
            <w:shd w:val="clear" w:color="auto" w:fill="auto"/>
            <w:vAlign w:val="center"/>
          </w:tcPr>
          <w:p w14:paraId="7A67262A" w14:textId="77777777" w:rsidR="007964C5" w:rsidRPr="006B56BB" w:rsidRDefault="007964C5" w:rsidP="007964C5">
            <w:pPr>
              <w:spacing w:before="60" w:after="60"/>
              <w:jc w:val="center"/>
              <w:rPr>
                <w:b/>
                <w:sz w:val="22"/>
              </w:rPr>
            </w:pPr>
            <w:r>
              <w:rPr>
                <w:b/>
                <w:sz w:val="22"/>
              </w:rPr>
              <w:t xml:space="preserve">Meses </w:t>
            </w:r>
            <w:r>
              <w:rPr>
                <w:sz w:val="22"/>
                <w:vertAlign w:val="superscript"/>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623015B6" w14:textId="77777777" w:rsidR="007964C5" w:rsidRPr="006B56BB" w:rsidRDefault="007964C5" w:rsidP="007964C5">
            <w:pPr>
              <w:spacing w:before="60"/>
              <w:jc w:val="center"/>
              <w:rPr>
                <w:b/>
                <w:sz w:val="22"/>
              </w:rPr>
            </w:pPr>
            <w:r>
              <w:rPr>
                <w:b/>
                <w:sz w:val="22"/>
              </w:rPr>
              <w:t xml:space="preserve">Entrada total de tempo </w:t>
            </w:r>
            <w:r>
              <w:rPr>
                <w:sz w:val="22"/>
                <w:vertAlign w:val="superscript"/>
              </w:rPr>
              <w:t>3</w:t>
            </w:r>
          </w:p>
          <w:p w14:paraId="69BDDC14" w14:textId="77777777" w:rsidR="007964C5" w:rsidRPr="001147B6" w:rsidRDefault="007964C5" w:rsidP="007964C5">
            <w:pPr>
              <w:spacing w:after="60"/>
              <w:jc w:val="center"/>
            </w:pPr>
            <w:r>
              <w:rPr>
                <w:b/>
                <w:sz w:val="22"/>
              </w:rPr>
              <w:t>(em pessoas-mês)</w:t>
            </w:r>
          </w:p>
        </w:tc>
      </w:tr>
      <w:tr w:rsidR="007964C5" w:rsidRPr="006B56BB" w14:paraId="59BB5B6E" w14:textId="77777777" w:rsidTr="007964C5">
        <w:trPr>
          <w:cantSplit/>
        </w:trPr>
        <w:tc>
          <w:tcPr>
            <w:tcW w:w="587" w:type="dxa"/>
            <w:vMerge/>
            <w:tcBorders>
              <w:left w:val="double" w:sz="4" w:space="0" w:color="000000"/>
              <w:bottom w:val="single" w:sz="12" w:space="0" w:color="000000"/>
            </w:tcBorders>
            <w:shd w:val="clear" w:color="auto" w:fill="auto"/>
            <w:vAlign w:val="center"/>
          </w:tcPr>
          <w:p w14:paraId="22A2AAA9" w14:textId="77777777" w:rsidR="007964C5" w:rsidRPr="003435E8" w:rsidRDefault="007964C5" w:rsidP="007964C5">
            <w:pPr>
              <w:snapToGrid w:val="0"/>
              <w:jc w:val="center"/>
              <w:rPr>
                <w:b/>
              </w:rPr>
            </w:pPr>
          </w:p>
        </w:tc>
        <w:tc>
          <w:tcPr>
            <w:tcW w:w="1638" w:type="dxa"/>
            <w:vMerge/>
            <w:tcBorders>
              <w:left w:val="single" w:sz="6" w:space="0" w:color="000000"/>
              <w:bottom w:val="single" w:sz="12" w:space="0" w:color="000000"/>
            </w:tcBorders>
            <w:shd w:val="clear" w:color="auto" w:fill="auto"/>
          </w:tcPr>
          <w:p w14:paraId="5579D1C9" w14:textId="77777777" w:rsidR="007964C5" w:rsidRPr="003435E8" w:rsidRDefault="007964C5" w:rsidP="007964C5">
            <w:pPr>
              <w:snapToGrid w:val="0"/>
            </w:pPr>
          </w:p>
        </w:tc>
        <w:tc>
          <w:tcPr>
            <w:tcW w:w="1276" w:type="dxa"/>
            <w:vMerge/>
            <w:tcBorders>
              <w:left w:val="single" w:sz="6" w:space="0" w:color="000000"/>
              <w:bottom w:val="single" w:sz="12" w:space="0" w:color="000000"/>
            </w:tcBorders>
            <w:shd w:val="clear" w:color="auto" w:fill="auto"/>
          </w:tcPr>
          <w:p w14:paraId="3D71F54B" w14:textId="77777777" w:rsidR="007964C5" w:rsidRPr="003435E8" w:rsidRDefault="007964C5" w:rsidP="007964C5">
            <w:pPr>
              <w:snapToGrid w:val="0"/>
            </w:pPr>
          </w:p>
        </w:tc>
        <w:tc>
          <w:tcPr>
            <w:tcW w:w="737" w:type="dxa"/>
            <w:vMerge/>
            <w:tcBorders>
              <w:left w:val="single" w:sz="6" w:space="0" w:color="000000"/>
              <w:bottom w:val="single" w:sz="12" w:space="0" w:color="000000"/>
            </w:tcBorders>
            <w:shd w:val="clear" w:color="auto" w:fill="auto"/>
          </w:tcPr>
          <w:p w14:paraId="57DC1FF4" w14:textId="77777777" w:rsidR="007964C5" w:rsidRPr="003435E8" w:rsidRDefault="007964C5" w:rsidP="007964C5">
            <w:pPr>
              <w:snapToGrid w:val="0"/>
            </w:pPr>
          </w:p>
        </w:tc>
        <w:tc>
          <w:tcPr>
            <w:tcW w:w="475" w:type="dxa"/>
            <w:tcBorders>
              <w:top w:val="single" w:sz="12" w:space="0" w:color="000000"/>
              <w:left w:val="single" w:sz="6" w:space="0" w:color="000000"/>
              <w:bottom w:val="single" w:sz="12" w:space="0" w:color="000000"/>
            </w:tcBorders>
            <w:shd w:val="clear" w:color="auto" w:fill="auto"/>
            <w:vAlign w:val="center"/>
          </w:tcPr>
          <w:p w14:paraId="32C2A816" w14:textId="77777777" w:rsidR="007964C5" w:rsidRPr="006B56BB" w:rsidRDefault="007964C5" w:rsidP="007964C5">
            <w:pPr>
              <w:jc w:val="center"/>
              <w:rPr>
                <w:b/>
                <w:sz w:val="22"/>
              </w:rPr>
            </w:pPr>
            <w:r>
              <w:rPr>
                <w:b/>
                <w:sz w:val="22"/>
              </w:rPr>
              <w:t>1</w:t>
            </w:r>
          </w:p>
        </w:tc>
        <w:tc>
          <w:tcPr>
            <w:tcW w:w="573" w:type="dxa"/>
            <w:tcBorders>
              <w:top w:val="single" w:sz="12" w:space="0" w:color="000000"/>
              <w:left w:val="single" w:sz="6" w:space="0" w:color="000000"/>
              <w:bottom w:val="single" w:sz="12" w:space="0" w:color="000000"/>
            </w:tcBorders>
            <w:shd w:val="clear" w:color="auto" w:fill="auto"/>
            <w:vAlign w:val="center"/>
          </w:tcPr>
          <w:p w14:paraId="70B722AA" w14:textId="77777777" w:rsidR="007964C5" w:rsidRPr="006B56BB" w:rsidRDefault="007964C5" w:rsidP="007964C5">
            <w:pPr>
              <w:jc w:val="center"/>
              <w:rPr>
                <w:b/>
                <w:sz w:val="22"/>
              </w:rPr>
            </w:pPr>
            <w:r>
              <w:rPr>
                <w:b/>
                <w:sz w:val="22"/>
              </w:rPr>
              <w:t>2</w:t>
            </w:r>
          </w:p>
        </w:tc>
        <w:tc>
          <w:tcPr>
            <w:tcW w:w="574" w:type="dxa"/>
            <w:tcBorders>
              <w:top w:val="single" w:sz="12" w:space="0" w:color="000000"/>
              <w:left w:val="single" w:sz="6" w:space="0" w:color="000000"/>
              <w:bottom w:val="single" w:sz="12" w:space="0" w:color="000000"/>
            </w:tcBorders>
            <w:shd w:val="clear" w:color="auto" w:fill="auto"/>
            <w:vAlign w:val="center"/>
          </w:tcPr>
          <w:p w14:paraId="3CB9C952" w14:textId="77777777" w:rsidR="007964C5" w:rsidRPr="006B56BB" w:rsidRDefault="007964C5" w:rsidP="007964C5">
            <w:pPr>
              <w:jc w:val="center"/>
              <w:rPr>
                <w:b/>
                <w:sz w:val="22"/>
              </w:rPr>
            </w:pPr>
            <w:r>
              <w:rPr>
                <w:b/>
                <w:sz w:val="22"/>
              </w:rPr>
              <w:t>3</w:t>
            </w:r>
          </w:p>
        </w:tc>
        <w:tc>
          <w:tcPr>
            <w:tcW w:w="573" w:type="dxa"/>
            <w:tcBorders>
              <w:top w:val="single" w:sz="12" w:space="0" w:color="000000"/>
              <w:left w:val="single" w:sz="6" w:space="0" w:color="000000"/>
              <w:bottom w:val="single" w:sz="6" w:space="0" w:color="000000"/>
            </w:tcBorders>
            <w:shd w:val="clear" w:color="auto" w:fill="auto"/>
            <w:vAlign w:val="center"/>
          </w:tcPr>
          <w:p w14:paraId="3E6D287B" w14:textId="77777777" w:rsidR="007964C5" w:rsidRPr="006B56BB" w:rsidRDefault="007964C5" w:rsidP="007964C5">
            <w:pPr>
              <w:jc w:val="center"/>
              <w:rPr>
                <w:b/>
                <w:sz w:val="22"/>
              </w:rPr>
            </w:pPr>
            <w:r>
              <w:rPr>
                <w:b/>
                <w:sz w:val="22"/>
              </w:rPr>
              <w:t>4</w:t>
            </w:r>
          </w:p>
        </w:tc>
        <w:tc>
          <w:tcPr>
            <w:tcW w:w="573" w:type="dxa"/>
            <w:tcBorders>
              <w:top w:val="single" w:sz="12" w:space="0" w:color="000000"/>
              <w:left w:val="single" w:sz="6" w:space="0" w:color="000000"/>
              <w:bottom w:val="single" w:sz="6" w:space="0" w:color="000000"/>
            </w:tcBorders>
            <w:shd w:val="clear" w:color="auto" w:fill="auto"/>
            <w:vAlign w:val="center"/>
          </w:tcPr>
          <w:p w14:paraId="7CB6BA6A" w14:textId="77777777" w:rsidR="007964C5" w:rsidRPr="006B56BB" w:rsidRDefault="007964C5" w:rsidP="007964C5">
            <w:pPr>
              <w:jc w:val="center"/>
              <w:rPr>
                <w:b/>
                <w:sz w:val="22"/>
              </w:rPr>
            </w:pPr>
            <w:r>
              <w:rPr>
                <w:b/>
                <w:sz w:val="22"/>
              </w:rPr>
              <w:t>5</w:t>
            </w:r>
          </w:p>
        </w:tc>
        <w:tc>
          <w:tcPr>
            <w:tcW w:w="574" w:type="dxa"/>
            <w:tcBorders>
              <w:top w:val="single" w:sz="12" w:space="0" w:color="000000"/>
              <w:left w:val="single" w:sz="6" w:space="0" w:color="000000"/>
              <w:bottom w:val="single" w:sz="6" w:space="0" w:color="000000"/>
            </w:tcBorders>
            <w:shd w:val="clear" w:color="auto" w:fill="auto"/>
            <w:vAlign w:val="center"/>
          </w:tcPr>
          <w:p w14:paraId="091A7C82" w14:textId="77777777" w:rsidR="007964C5" w:rsidRPr="006B56BB" w:rsidRDefault="007964C5" w:rsidP="007964C5">
            <w:pPr>
              <w:jc w:val="center"/>
              <w:rPr>
                <w:b/>
                <w:sz w:val="22"/>
              </w:rPr>
            </w:pPr>
            <w:r>
              <w:rPr>
                <w:b/>
                <w:sz w:val="22"/>
              </w:rPr>
              <w:t>6</w:t>
            </w:r>
          </w:p>
        </w:tc>
        <w:tc>
          <w:tcPr>
            <w:tcW w:w="573" w:type="dxa"/>
            <w:tcBorders>
              <w:top w:val="single" w:sz="12" w:space="0" w:color="000000"/>
              <w:left w:val="single" w:sz="6" w:space="0" w:color="000000"/>
              <w:bottom w:val="single" w:sz="6" w:space="0" w:color="000000"/>
            </w:tcBorders>
            <w:shd w:val="clear" w:color="auto" w:fill="auto"/>
            <w:vAlign w:val="center"/>
          </w:tcPr>
          <w:p w14:paraId="58272E6A" w14:textId="77777777" w:rsidR="007964C5" w:rsidRPr="006B56BB" w:rsidRDefault="007964C5" w:rsidP="007964C5">
            <w:pPr>
              <w:jc w:val="center"/>
              <w:rPr>
                <w:b/>
                <w:sz w:val="22"/>
              </w:rPr>
            </w:pPr>
            <w:r>
              <w:rPr>
                <w:b/>
                <w:sz w:val="22"/>
              </w:rPr>
              <w:t>7</w:t>
            </w:r>
          </w:p>
        </w:tc>
        <w:tc>
          <w:tcPr>
            <w:tcW w:w="573" w:type="dxa"/>
            <w:tcBorders>
              <w:top w:val="single" w:sz="12" w:space="0" w:color="000000"/>
              <w:left w:val="single" w:sz="6" w:space="0" w:color="000000"/>
              <w:bottom w:val="single" w:sz="6" w:space="0" w:color="000000"/>
            </w:tcBorders>
            <w:shd w:val="clear" w:color="auto" w:fill="auto"/>
            <w:vAlign w:val="center"/>
          </w:tcPr>
          <w:p w14:paraId="722C7245" w14:textId="77777777" w:rsidR="007964C5" w:rsidRPr="006B56BB" w:rsidRDefault="007964C5" w:rsidP="007964C5">
            <w:pPr>
              <w:jc w:val="center"/>
              <w:rPr>
                <w:b/>
                <w:sz w:val="22"/>
              </w:rPr>
            </w:pPr>
            <w:r>
              <w:rPr>
                <w:b/>
                <w:sz w:val="22"/>
              </w:rPr>
              <w:t>8</w:t>
            </w:r>
          </w:p>
        </w:tc>
        <w:tc>
          <w:tcPr>
            <w:tcW w:w="574" w:type="dxa"/>
            <w:tcBorders>
              <w:top w:val="single" w:sz="12" w:space="0" w:color="000000"/>
              <w:left w:val="single" w:sz="6" w:space="0" w:color="000000"/>
              <w:bottom w:val="single" w:sz="6" w:space="0" w:color="000000"/>
            </w:tcBorders>
            <w:shd w:val="clear" w:color="auto" w:fill="auto"/>
            <w:vAlign w:val="center"/>
          </w:tcPr>
          <w:p w14:paraId="2E28B222" w14:textId="77777777" w:rsidR="007964C5" w:rsidRPr="006B56BB" w:rsidRDefault="007964C5" w:rsidP="007964C5">
            <w:pPr>
              <w:jc w:val="center"/>
              <w:rPr>
                <w:b/>
                <w:sz w:val="22"/>
              </w:rPr>
            </w:pPr>
            <w:r>
              <w:rPr>
                <w:b/>
                <w:sz w:val="22"/>
              </w:rPr>
              <w:t>9</w:t>
            </w:r>
          </w:p>
        </w:tc>
        <w:tc>
          <w:tcPr>
            <w:tcW w:w="573" w:type="dxa"/>
            <w:tcBorders>
              <w:top w:val="single" w:sz="12" w:space="0" w:color="000000"/>
              <w:left w:val="single" w:sz="6" w:space="0" w:color="000000"/>
              <w:bottom w:val="single" w:sz="6" w:space="0" w:color="000000"/>
            </w:tcBorders>
            <w:shd w:val="clear" w:color="auto" w:fill="auto"/>
            <w:vAlign w:val="center"/>
          </w:tcPr>
          <w:p w14:paraId="6A469FEF" w14:textId="77777777" w:rsidR="007964C5" w:rsidRPr="006B56BB" w:rsidRDefault="007964C5" w:rsidP="007964C5">
            <w:pPr>
              <w:jc w:val="center"/>
              <w:rPr>
                <w:b/>
                <w:sz w:val="22"/>
              </w:rPr>
            </w:pPr>
            <w:r>
              <w:rPr>
                <w:b/>
                <w:sz w:val="22"/>
              </w:rPr>
              <w:t>.....</w:t>
            </w:r>
          </w:p>
        </w:tc>
        <w:tc>
          <w:tcPr>
            <w:tcW w:w="574" w:type="dxa"/>
            <w:tcBorders>
              <w:top w:val="single" w:sz="12" w:space="0" w:color="000000"/>
              <w:left w:val="single" w:sz="6" w:space="0" w:color="000000"/>
              <w:bottom w:val="single" w:sz="6" w:space="0" w:color="000000"/>
            </w:tcBorders>
            <w:shd w:val="clear" w:color="auto" w:fill="auto"/>
            <w:vAlign w:val="center"/>
          </w:tcPr>
          <w:p w14:paraId="32728F02" w14:textId="77777777" w:rsidR="007964C5" w:rsidRPr="006B56BB" w:rsidRDefault="007964C5" w:rsidP="007964C5">
            <w:pPr>
              <w:jc w:val="center"/>
              <w:rPr>
                <w:b/>
                <w:sz w:val="16"/>
                <w:szCs w:val="16"/>
              </w:rPr>
            </w:pPr>
            <w:r>
              <w:rPr>
                <w:b/>
                <w:sz w:val="22"/>
              </w:rPr>
              <w:t>n</w:t>
            </w:r>
          </w:p>
        </w:tc>
        <w:tc>
          <w:tcPr>
            <w:tcW w:w="855" w:type="dxa"/>
            <w:tcBorders>
              <w:top w:val="single" w:sz="12" w:space="0" w:color="000000"/>
              <w:left w:val="single" w:sz="6" w:space="0" w:color="000000"/>
              <w:bottom w:val="single" w:sz="6" w:space="0" w:color="000000"/>
            </w:tcBorders>
            <w:shd w:val="clear" w:color="auto" w:fill="auto"/>
            <w:vAlign w:val="center"/>
          </w:tcPr>
          <w:p w14:paraId="6FE50AE1" w14:textId="77777777" w:rsidR="007964C5" w:rsidRPr="006B56BB" w:rsidRDefault="007964C5" w:rsidP="007964C5">
            <w:pPr>
              <w:pStyle w:val="xl41"/>
              <w:spacing w:before="0" w:after="0"/>
              <w:jc w:val="center"/>
              <w:rPr>
                <w:b/>
                <w:sz w:val="16"/>
                <w:szCs w:val="16"/>
              </w:rPr>
            </w:pPr>
            <w:r>
              <w:rPr>
                <w:b/>
                <w:sz w:val="16"/>
              </w:rPr>
              <w:t>Internacional</w:t>
            </w:r>
          </w:p>
        </w:tc>
        <w:tc>
          <w:tcPr>
            <w:tcW w:w="731" w:type="dxa"/>
            <w:tcBorders>
              <w:top w:val="single" w:sz="12" w:space="0" w:color="000000"/>
              <w:left w:val="single" w:sz="6" w:space="0" w:color="000000"/>
              <w:bottom w:val="single" w:sz="6" w:space="0" w:color="000000"/>
            </w:tcBorders>
            <w:shd w:val="clear" w:color="auto" w:fill="auto"/>
            <w:vAlign w:val="center"/>
          </w:tcPr>
          <w:p w14:paraId="40DF3AB2" w14:textId="77777777" w:rsidR="007964C5" w:rsidRPr="006B56BB" w:rsidRDefault="007964C5" w:rsidP="007964C5">
            <w:pPr>
              <w:pStyle w:val="xl41"/>
              <w:spacing w:before="0" w:after="0"/>
              <w:jc w:val="center"/>
              <w:rPr>
                <w:b/>
                <w:sz w:val="16"/>
                <w:szCs w:val="16"/>
              </w:rPr>
            </w:pPr>
            <w:r>
              <w:rPr>
                <w:b/>
                <w:sz w:val="16"/>
              </w:rPr>
              <w:t>Nacional</w:t>
            </w:r>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4EDB9A4D" w14:textId="77777777" w:rsidR="007964C5" w:rsidRPr="006B56BB" w:rsidRDefault="007964C5" w:rsidP="007964C5">
            <w:pPr>
              <w:pStyle w:val="xl41"/>
              <w:spacing w:before="0" w:after="0"/>
              <w:jc w:val="center"/>
            </w:pPr>
            <w:r>
              <w:rPr>
                <w:b/>
                <w:sz w:val="16"/>
              </w:rPr>
              <w:t>Total</w:t>
            </w:r>
          </w:p>
        </w:tc>
      </w:tr>
      <w:tr w:rsidR="007964C5" w:rsidRPr="006B56BB" w14:paraId="072A95CF" w14:textId="77777777" w:rsidTr="007964C5">
        <w:tc>
          <w:tcPr>
            <w:tcW w:w="4238" w:type="dxa"/>
            <w:gridSpan w:val="4"/>
            <w:tcBorders>
              <w:top w:val="single" w:sz="12" w:space="0" w:color="000000"/>
              <w:left w:val="double" w:sz="4" w:space="0" w:color="000000"/>
              <w:bottom w:val="single" w:sz="6" w:space="0" w:color="000000"/>
            </w:tcBorders>
            <w:shd w:val="clear" w:color="auto" w:fill="auto"/>
            <w:vAlign w:val="center"/>
          </w:tcPr>
          <w:p w14:paraId="03AF748A" w14:textId="77777777" w:rsidR="007964C5" w:rsidRPr="006B56BB" w:rsidRDefault="007964C5" w:rsidP="007964C5">
            <w:pPr>
              <w:rPr>
                <w:b/>
                <w:sz w:val="22"/>
              </w:rPr>
            </w:pPr>
            <w:r>
              <w:rPr>
                <w:b/>
                <w:sz w:val="22"/>
              </w:rPr>
              <w:t>ESPECIALISTAS PRINCIPAIS</w:t>
            </w:r>
          </w:p>
        </w:tc>
        <w:tc>
          <w:tcPr>
            <w:tcW w:w="475" w:type="dxa"/>
            <w:tcBorders>
              <w:top w:val="single" w:sz="12" w:space="0" w:color="000000"/>
              <w:bottom w:val="single" w:sz="6" w:space="0" w:color="000000"/>
            </w:tcBorders>
            <w:shd w:val="clear" w:color="auto" w:fill="auto"/>
          </w:tcPr>
          <w:p w14:paraId="7D1682FC"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3ABE7DE"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54EB264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C27A06B"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77421F08"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3EAD60E7"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C6B667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F45E5CD"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178DC0C4"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3428EA22"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20AAE668" w14:textId="77777777" w:rsidR="007964C5" w:rsidRPr="006B56BB" w:rsidRDefault="007964C5" w:rsidP="007964C5">
            <w:pPr>
              <w:snapToGrid w:val="0"/>
              <w:jc w:val="center"/>
              <w:rPr>
                <w:b/>
                <w:sz w:val="22"/>
                <w:lang w:val="en-GB"/>
              </w:rPr>
            </w:pPr>
          </w:p>
        </w:tc>
        <w:tc>
          <w:tcPr>
            <w:tcW w:w="855" w:type="dxa"/>
            <w:tcBorders>
              <w:top w:val="single" w:sz="12" w:space="0" w:color="000000"/>
              <w:bottom w:val="single" w:sz="6" w:space="0" w:color="000000"/>
            </w:tcBorders>
            <w:shd w:val="clear" w:color="auto" w:fill="auto"/>
          </w:tcPr>
          <w:p w14:paraId="5755E544" w14:textId="77777777" w:rsidR="007964C5" w:rsidRPr="006B56BB" w:rsidRDefault="007964C5" w:rsidP="007964C5">
            <w:pPr>
              <w:snapToGrid w:val="0"/>
              <w:jc w:val="center"/>
              <w:rPr>
                <w:b/>
                <w:sz w:val="22"/>
                <w:lang w:val="en-GB"/>
              </w:rPr>
            </w:pPr>
          </w:p>
        </w:tc>
        <w:tc>
          <w:tcPr>
            <w:tcW w:w="731" w:type="dxa"/>
            <w:tcBorders>
              <w:top w:val="single" w:sz="12" w:space="0" w:color="000000"/>
              <w:bottom w:val="single" w:sz="6" w:space="0" w:color="000000"/>
            </w:tcBorders>
            <w:shd w:val="clear" w:color="auto" w:fill="auto"/>
          </w:tcPr>
          <w:p w14:paraId="15495878" w14:textId="77777777" w:rsidR="007964C5" w:rsidRPr="006B56BB" w:rsidRDefault="007964C5" w:rsidP="007964C5">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39D3A340" w14:textId="77777777" w:rsidR="007964C5" w:rsidRPr="006B56BB" w:rsidRDefault="007964C5" w:rsidP="007964C5">
            <w:pPr>
              <w:snapToGrid w:val="0"/>
              <w:jc w:val="center"/>
              <w:rPr>
                <w:b/>
                <w:sz w:val="22"/>
                <w:lang w:val="en-GB"/>
              </w:rPr>
            </w:pPr>
          </w:p>
        </w:tc>
      </w:tr>
      <w:tr w:rsidR="007964C5" w:rsidRPr="006B56BB" w14:paraId="504AA493" w14:textId="77777777" w:rsidTr="007964C5">
        <w:trPr>
          <w:cantSplit/>
        </w:trPr>
        <w:tc>
          <w:tcPr>
            <w:tcW w:w="587" w:type="dxa"/>
            <w:vMerge w:val="restart"/>
            <w:tcBorders>
              <w:top w:val="single" w:sz="12" w:space="0" w:color="000000"/>
              <w:left w:val="double" w:sz="4" w:space="0" w:color="000000"/>
            </w:tcBorders>
            <w:shd w:val="clear" w:color="auto" w:fill="auto"/>
            <w:vAlign w:val="center"/>
          </w:tcPr>
          <w:p w14:paraId="07C1EB96" w14:textId="77777777" w:rsidR="007964C5" w:rsidRPr="006B56BB" w:rsidRDefault="007964C5" w:rsidP="007964C5">
            <w:pPr>
              <w:jc w:val="center"/>
              <w:rPr>
                <w:i/>
              </w:rPr>
            </w:pPr>
            <w:r>
              <w:rPr>
                <w:b/>
                <w:sz w:val="22"/>
              </w:rPr>
              <w:t>K-1</w:t>
            </w:r>
          </w:p>
        </w:tc>
        <w:tc>
          <w:tcPr>
            <w:tcW w:w="1638" w:type="dxa"/>
            <w:vMerge w:val="restart"/>
            <w:tcBorders>
              <w:top w:val="single" w:sz="12" w:space="0" w:color="000000"/>
              <w:left w:val="single" w:sz="6" w:space="0" w:color="000000"/>
            </w:tcBorders>
            <w:shd w:val="clear" w:color="auto" w:fill="auto"/>
            <w:vAlign w:val="center"/>
          </w:tcPr>
          <w:p w14:paraId="3577949D" w14:textId="77777777" w:rsidR="007964C5" w:rsidRPr="006B56BB" w:rsidRDefault="007964C5" w:rsidP="007964C5">
            <w:pPr>
              <w:pStyle w:val="xl41"/>
              <w:spacing w:before="0" w:after="0"/>
              <w:rPr>
                <w:i/>
              </w:rPr>
            </w:pPr>
            <w:r>
              <w:rPr>
                <w:i/>
              </w:rPr>
              <w:t>[p. ex., Sr./Sr.ª A]</w:t>
            </w:r>
          </w:p>
        </w:tc>
        <w:tc>
          <w:tcPr>
            <w:tcW w:w="1276" w:type="dxa"/>
            <w:vMerge w:val="restart"/>
            <w:tcBorders>
              <w:top w:val="single" w:sz="12" w:space="0" w:color="000000"/>
              <w:left w:val="single" w:sz="6" w:space="0" w:color="000000"/>
            </w:tcBorders>
            <w:shd w:val="clear" w:color="auto" w:fill="auto"/>
            <w:vAlign w:val="center"/>
          </w:tcPr>
          <w:p w14:paraId="478D0A93" w14:textId="50658068" w:rsidR="007964C5" w:rsidRPr="006B56BB" w:rsidRDefault="007964C5" w:rsidP="007964C5">
            <w:pPr>
              <w:rPr>
                <w:sz w:val="16"/>
              </w:rPr>
            </w:pPr>
            <w:r>
              <w:rPr>
                <w:i/>
              </w:rPr>
              <w:t xml:space="preserve">[p. ex., </w:t>
            </w:r>
            <w:r w:rsidR="00D32601">
              <w:rPr>
                <w:i/>
              </w:rPr>
              <w:t xml:space="preserve">Chefe </w:t>
            </w:r>
            <w:r>
              <w:rPr>
                <w:i/>
              </w:rPr>
              <w:t>de equipe]</w:t>
            </w:r>
          </w:p>
        </w:tc>
        <w:tc>
          <w:tcPr>
            <w:tcW w:w="737" w:type="dxa"/>
            <w:tcBorders>
              <w:top w:val="single" w:sz="12" w:space="0" w:color="000000"/>
              <w:left w:val="single" w:sz="6" w:space="0" w:color="000000"/>
              <w:bottom w:val="dashSmallGap" w:sz="8" w:space="0" w:color="000000"/>
            </w:tcBorders>
            <w:shd w:val="clear" w:color="auto" w:fill="auto"/>
            <w:vAlign w:val="center"/>
          </w:tcPr>
          <w:p w14:paraId="08DB8472" w14:textId="60FBF337" w:rsidR="007964C5" w:rsidRPr="006B56BB" w:rsidRDefault="00E417C1" w:rsidP="007964C5">
            <w:r>
              <w:rPr>
                <w:sz w:val="16"/>
              </w:rPr>
              <w:t>Sede</w:t>
            </w:r>
          </w:p>
        </w:tc>
        <w:tc>
          <w:tcPr>
            <w:tcW w:w="475" w:type="dxa"/>
            <w:tcBorders>
              <w:top w:val="single" w:sz="12" w:space="0" w:color="000000"/>
              <w:left w:val="single" w:sz="6" w:space="0" w:color="000000"/>
              <w:bottom w:val="dashSmallGap" w:sz="8" w:space="0" w:color="000000"/>
            </w:tcBorders>
            <w:shd w:val="clear" w:color="auto" w:fill="auto"/>
          </w:tcPr>
          <w:p w14:paraId="6874B120"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FBBFCCD"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9DE3F0E"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E25DC37"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D7E2BE8"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C673BEC"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F72A202"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BBDCEF7"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BB9A1F5"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B87381B"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D802047" w14:textId="77777777" w:rsidR="007964C5" w:rsidRPr="006B56BB" w:rsidRDefault="007964C5" w:rsidP="007964C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27630DAD" w14:textId="77777777" w:rsidR="007964C5" w:rsidRPr="006B56BB" w:rsidRDefault="007964C5" w:rsidP="007964C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1E105D12" w14:textId="77777777" w:rsidR="007964C5" w:rsidRPr="006B56BB" w:rsidRDefault="007964C5" w:rsidP="007964C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74CF505B" w14:textId="77777777" w:rsidR="007964C5" w:rsidRPr="006B56BB" w:rsidRDefault="007964C5" w:rsidP="007964C5">
            <w:pPr>
              <w:snapToGrid w:val="0"/>
              <w:rPr>
                <w:lang w:val="en-GB"/>
              </w:rPr>
            </w:pPr>
          </w:p>
        </w:tc>
      </w:tr>
      <w:tr w:rsidR="007964C5" w:rsidRPr="006B56BB" w14:paraId="46A0612C"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A987C6F"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26EA90C8"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0FC1160F"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7D780946" w14:textId="77777777" w:rsidR="007964C5" w:rsidRPr="006B56BB" w:rsidRDefault="007964C5" w:rsidP="007964C5">
            <w:pPr>
              <w:rPr>
                <w:rFonts w:eastAsia="Calibri"/>
                <w:sz w:val="22"/>
              </w:rPr>
            </w:pPr>
            <w:r>
              <w:rPr>
                <w:sz w:val="16"/>
              </w:rPr>
              <w:t>Campo</w:t>
            </w:r>
          </w:p>
        </w:tc>
        <w:tc>
          <w:tcPr>
            <w:tcW w:w="475" w:type="dxa"/>
            <w:tcBorders>
              <w:top w:val="single" w:sz="6" w:space="0" w:color="000000"/>
              <w:left w:val="single" w:sz="6" w:space="0" w:color="000000"/>
              <w:bottom w:val="single" w:sz="6" w:space="0" w:color="000000"/>
            </w:tcBorders>
            <w:shd w:val="clear" w:color="auto" w:fill="auto"/>
          </w:tcPr>
          <w:p w14:paraId="0108BBBE" w14:textId="77777777" w:rsidR="007964C5" w:rsidRPr="006B56BB" w:rsidRDefault="007964C5" w:rsidP="007964C5">
            <w:r>
              <w:rPr>
                <w:sz w:val="22"/>
              </w:rPr>
              <w:t xml:space="preserve">                                                 </w:t>
            </w:r>
          </w:p>
        </w:tc>
        <w:tc>
          <w:tcPr>
            <w:tcW w:w="573" w:type="dxa"/>
            <w:tcBorders>
              <w:top w:val="single" w:sz="6" w:space="0" w:color="000000"/>
              <w:left w:val="single" w:sz="6" w:space="0" w:color="000000"/>
              <w:bottom w:val="single" w:sz="6" w:space="0" w:color="000000"/>
            </w:tcBorders>
            <w:shd w:val="clear" w:color="auto" w:fill="auto"/>
          </w:tcPr>
          <w:p w14:paraId="47171E7F"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5CF9CA00"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5C73B7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741196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779324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F8BADB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C94BF2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175AA9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A1EF70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30F828B4"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B3E6037"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2FDDF8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40743EF7" w14:textId="77777777" w:rsidR="007964C5" w:rsidRPr="006B56BB" w:rsidRDefault="007964C5" w:rsidP="007964C5">
            <w:pPr>
              <w:snapToGrid w:val="0"/>
              <w:rPr>
                <w:lang w:val="en-GB"/>
              </w:rPr>
            </w:pPr>
          </w:p>
        </w:tc>
      </w:tr>
      <w:tr w:rsidR="007964C5" w:rsidRPr="006B56BB" w14:paraId="48845D55" w14:textId="77777777" w:rsidTr="007964C5">
        <w:trPr>
          <w:cantSplit/>
          <w:trHeight w:val="95"/>
        </w:trPr>
        <w:tc>
          <w:tcPr>
            <w:tcW w:w="587" w:type="dxa"/>
            <w:vMerge w:val="restart"/>
            <w:tcBorders>
              <w:top w:val="single" w:sz="6" w:space="0" w:color="000000"/>
              <w:left w:val="double" w:sz="4" w:space="0" w:color="000000"/>
            </w:tcBorders>
            <w:shd w:val="clear" w:color="auto" w:fill="auto"/>
            <w:vAlign w:val="center"/>
          </w:tcPr>
          <w:p w14:paraId="11BCADDA" w14:textId="77777777" w:rsidR="007964C5" w:rsidRPr="006B56BB" w:rsidRDefault="007964C5" w:rsidP="007964C5">
            <w:pPr>
              <w:jc w:val="center"/>
            </w:pPr>
            <w:r>
              <w:rPr>
                <w:b/>
                <w:sz w:val="22"/>
              </w:rPr>
              <w:t>K-2</w:t>
            </w:r>
          </w:p>
        </w:tc>
        <w:tc>
          <w:tcPr>
            <w:tcW w:w="1638" w:type="dxa"/>
            <w:vMerge w:val="restart"/>
            <w:tcBorders>
              <w:top w:val="single" w:sz="6" w:space="0" w:color="000000"/>
              <w:left w:val="single" w:sz="6" w:space="0" w:color="000000"/>
            </w:tcBorders>
            <w:shd w:val="clear" w:color="auto" w:fill="auto"/>
          </w:tcPr>
          <w:p w14:paraId="0E664802"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04E536F8"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687A6B15"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3B6AFE2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2A55C9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CDCC8D7"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D11D9B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0DA13D3"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9377778"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FEF0D0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0D4E9D1"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31AC9F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5C22CA5"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53786B8"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0E37ECFB"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128B0C23"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7B5D61F8" w14:textId="77777777" w:rsidR="007964C5" w:rsidRPr="006B56BB" w:rsidRDefault="007964C5" w:rsidP="007964C5">
            <w:pPr>
              <w:snapToGrid w:val="0"/>
              <w:rPr>
                <w:lang w:val="en-GB"/>
              </w:rPr>
            </w:pPr>
          </w:p>
        </w:tc>
      </w:tr>
      <w:tr w:rsidR="007964C5" w:rsidRPr="006B56BB" w14:paraId="399C9BDE" w14:textId="77777777" w:rsidTr="007964C5">
        <w:trPr>
          <w:cantSplit/>
        </w:trPr>
        <w:tc>
          <w:tcPr>
            <w:tcW w:w="587" w:type="dxa"/>
            <w:vMerge/>
            <w:tcBorders>
              <w:left w:val="double" w:sz="4" w:space="0" w:color="000000"/>
              <w:bottom w:val="single" w:sz="6" w:space="0" w:color="000000"/>
            </w:tcBorders>
            <w:shd w:val="clear" w:color="auto" w:fill="auto"/>
            <w:vAlign w:val="center"/>
          </w:tcPr>
          <w:p w14:paraId="18FD51A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9317FD4"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0B01C8E7"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5E84F412"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2D94528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E2F8FF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1B1C42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BBFD1F5"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E67527"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C292824"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1F5D82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F72194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7415D3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1A2C4D4"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C65C06D"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0693CD0C"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6F2E08B8"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54115FFF" w14:textId="77777777" w:rsidR="007964C5" w:rsidRPr="006B56BB" w:rsidRDefault="007964C5" w:rsidP="007964C5">
            <w:pPr>
              <w:snapToGrid w:val="0"/>
              <w:rPr>
                <w:lang w:val="en-GB"/>
              </w:rPr>
            </w:pPr>
          </w:p>
        </w:tc>
      </w:tr>
      <w:tr w:rsidR="007964C5" w:rsidRPr="006B56BB" w14:paraId="2C0CA9F2"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48147282" w14:textId="77777777" w:rsidR="007964C5" w:rsidRPr="006B56BB" w:rsidRDefault="007964C5" w:rsidP="007964C5">
            <w:pPr>
              <w:jc w:val="center"/>
            </w:pPr>
            <w:r>
              <w:rPr>
                <w:b/>
                <w:sz w:val="22"/>
              </w:rPr>
              <w:t>K-3</w:t>
            </w:r>
          </w:p>
        </w:tc>
        <w:tc>
          <w:tcPr>
            <w:tcW w:w="1638" w:type="dxa"/>
            <w:vMerge w:val="restart"/>
            <w:tcBorders>
              <w:top w:val="single" w:sz="6" w:space="0" w:color="000000"/>
              <w:left w:val="single" w:sz="6" w:space="0" w:color="000000"/>
            </w:tcBorders>
            <w:shd w:val="clear" w:color="auto" w:fill="auto"/>
          </w:tcPr>
          <w:p w14:paraId="5379BD6B"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006483B2"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2B1D04A1"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13475A7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366AED9"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54E7AF9"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ED0688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C46636D"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3610D6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D4C538E"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42E4355"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DD9D810"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942C2E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13B800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12AAF578"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4397B22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2D9AF097" w14:textId="77777777" w:rsidR="007964C5" w:rsidRPr="006B56BB" w:rsidRDefault="007964C5" w:rsidP="007964C5">
            <w:pPr>
              <w:snapToGrid w:val="0"/>
              <w:rPr>
                <w:lang w:val="en-GB"/>
              </w:rPr>
            </w:pPr>
          </w:p>
        </w:tc>
      </w:tr>
      <w:tr w:rsidR="007964C5" w:rsidRPr="006B56BB" w14:paraId="39183ED8" w14:textId="77777777" w:rsidTr="007964C5">
        <w:trPr>
          <w:cantSplit/>
        </w:trPr>
        <w:tc>
          <w:tcPr>
            <w:tcW w:w="587" w:type="dxa"/>
            <w:vMerge/>
            <w:tcBorders>
              <w:left w:val="double" w:sz="4" w:space="0" w:color="000000"/>
              <w:bottom w:val="single" w:sz="6" w:space="0" w:color="000000"/>
            </w:tcBorders>
            <w:shd w:val="clear" w:color="auto" w:fill="auto"/>
            <w:vAlign w:val="center"/>
          </w:tcPr>
          <w:p w14:paraId="7CE081A0"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BD9D9BA"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7F827F1F"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4C53BE33"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43B480C5"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EBCE206"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F3805E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34837C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490AF99"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DAD6669"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03E9E3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D48762D"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FEA8026"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2432FEA"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691CC18"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124F9561"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122269DB"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4D43B233" w14:textId="77777777" w:rsidR="007964C5" w:rsidRPr="006B56BB" w:rsidRDefault="007964C5" w:rsidP="007964C5">
            <w:pPr>
              <w:snapToGrid w:val="0"/>
              <w:rPr>
                <w:lang w:val="en-GB"/>
              </w:rPr>
            </w:pPr>
          </w:p>
        </w:tc>
      </w:tr>
      <w:tr w:rsidR="007964C5" w:rsidRPr="006B56BB" w14:paraId="2DDB9D2E"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722FC905" w14:textId="77777777" w:rsidR="007964C5" w:rsidRPr="006B56BB" w:rsidRDefault="007964C5" w:rsidP="007964C5">
            <w:pPr>
              <w:snapToGrid w:val="0"/>
              <w:jc w:val="center"/>
              <w:rPr>
                <w:b/>
                <w:lang w:val="en-GB"/>
              </w:rPr>
            </w:pPr>
          </w:p>
        </w:tc>
        <w:tc>
          <w:tcPr>
            <w:tcW w:w="1638" w:type="dxa"/>
            <w:vMerge w:val="restart"/>
            <w:tcBorders>
              <w:top w:val="single" w:sz="6" w:space="0" w:color="000000"/>
              <w:left w:val="single" w:sz="6" w:space="0" w:color="000000"/>
            </w:tcBorders>
            <w:shd w:val="clear" w:color="auto" w:fill="auto"/>
          </w:tcPr>
          <w:p w14:paraId="2E3FBBE1"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5E177257"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448A5802"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0A5F2DD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06ED7F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75FFB6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83D05C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1444D1"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CA0DA5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1E63D2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C629A3"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5382BD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6F64726"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1143C3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00561745"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01C76207"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590848BF" w14:textId="77777777" w:rsidR="007964C5" w:rsidRPr="006B56BB" w:rsidRDefault="007964C5" w:rsidP="007964C5">
            <w:pPr>
              <w:snapToGrid w:val="0"/>
              <w:rPr>
                <w:lang w:val="en-GB"/>
              </w:rPr>
            </w:pPr>
          </w:p>
        </w:tc>
      </w:tr>
      <w:tr w:rsidR="007964C5" w:rsidRPr="006B56BB" w14:paraId="47A67976"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D29C6B9"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26B99F52"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3A21C6C9"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CD3D720"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25F0B2C1"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E065E92"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566D350"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4C5A0D2"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CB75C66"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160932B"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0FA917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7AC6371"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B6FC9A1"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A970EAF"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01B50AD"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72F2D569"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68F211CE"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29A204FF" w14:textId="77777777" w:rsidR="007964C5" w:rsidRPr="006B56BB" w:rsidRDefault="007964C5" w:rsidP="007964C5">
            <w:pPr>
              <w:snapToGrid w:val="0"/>
              <w:rPr>
                <w:lang w:val="en-GB"/>
              </w:rPr>
            </w:pPr>
          </w:p>
        </w:tc>
      </w:tr>
      <w:tr w:rsidR="007964C5" w:rsidRPr="006B56BB" w14:paraId="397E6742"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588E8100" w14:textId="77777777" w:rsidR="007964C5" w:rsidRPr="006B56BB" w:rsidRDefault="007964C5" w:rsidP="007964C5">
            <w:pPr>
              <w:jc w:val="center"/>
            </w:pPr>
            <w:r>
              <w:rPr>
                <w:b/>
                <w:sz w:val="22"/>
              </w:rPr>
              <w:t>n</w:t>
            </w:r>
          </w:p>
        </w:tc>
        <w:tc>
          <w:tcPr>
            <w:tcW w:w="1638" w:type="dxa"/>
            <w:vMerge w:val="restart"/>
            <w:tcBorders>
              <w:top w:val="single" w:sz="6" w:space="0" w:color="000000"/>
              <w:left w:val="single" w:sz="6" w:space="0" w:color="000000"/>
            </w:tcBorders>
            <w:shd w:val="clear" w:color="auto" w:fill="auto"/>
          </w:tcPr>
          <w:p w14:paraId="6DF7D4BC"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57A9142D"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0C77E123"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6E04A69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3772B5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DC6B5F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B40C81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F49B72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A046355"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56379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43E402D"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330CF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29AC9D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73E9306"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369B3D6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7C9035F7"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43734DD9" w14:textId="77777777" w:rsidR="007964C5" w:rsidRPr="006B56BB" w:rsidRDefault="007964C5" w:rsidP="007964C5">
            <w:pPr>
              <w:snapToGrid w:val="0"/>
              <w:rPr>
                <w:lang w:val="en-GB"/>
              </w:rPr>
            </w:pPr>
          </w:p>
        </w:tc>
      </w:tr>
      <w:tr w:rsidR="007964C5" w:rsidRPr="006B56BB" w14:paraId="1FB42C40" w14:textId="77777777" w:rsidTr="007964C5">
        <w:trPr>
          <w:cantSplit/>
        </w:trPr>
        <w:tc>
          <w:tcPr>
            <w:tcW w:w="587" w:type="dxa"/>
            <w:vMerge/>
            <w:tcBorders>
              <w:left w:val="double" w:sz="4" w:space="0" w:color="000000"/>
              <w:bottom w:val="single" w:sz="6" w:space="0" w:color="000000"/>
            </w:tcBorders>
            <w:shd w:val="clear" w:color="auto" w:fill="auto"/>
            <w:vAlign w:val="center"/>
          </w:tcPr>
          <w:p w14:paraId="414C184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1F4B68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2AE87C23"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3EF12DF"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75B3CBC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D9D782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D17F29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AC29D6A"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71DD07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DD225DD"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2036C92"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68FC5A"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EA5BDF9"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775B28E"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94FB4CC"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11D7CD54"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1EECD37A"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7E79BF7D" w14:textId="77777777" w:rsidR="007964C5" w:rsidRPr="006B56BB" w:rsidRDefault="007964C5" w:rsidP="007964C5">
            <w:pPr>
              <w:snapToGrid w:val="0"/>
              <w:rPr>
                <w:lang w:val="en-GB"/>
              </w:rPr>
            </w:pPr>
          </w:p>
        </w:tc>
      </w:tr>
      <w:tr w:rsidR="007964C5" w:rsidRPr="006B56BB" w14:paraId="2CD46047" w14:textId="77777777" w:rsidTr="007964C5">
        <w:tc>
          <w:tcPr>
            <w:tcW w:w="587" w:type="dxa"/>
            <w:tcBorders>
              <w:top w:val="single" w:sz="6" w:space="0" w:color="000000"/>
              <w:left w:val="double" w:sz="4" w:space="0" w:color="000000"/>
              <w:bottom w:val="single" w:sz="12" w:space="0" w:color="000000"/>
            </w:tcBorders>
            <w:shd w:val="clear" w:color="auto" w:fill="auto"/>
            <w:vAlign w:val="center"/>
          </w:tcPr>
          <w:p w14:paraId="5E12673E" w14:textId="77777777" w:rsidR="007964C5" w:rsidRPr="006B56BB" w:rsidRDefault="007964C5" w:rsidP="007964C5">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030FA71E" w14:textId="77777777" w:rsidR="007964C5" w:rsidRPr="006B56BB" w:rsidRDefault="007964C5" w:rsidP="007964C5">
            <w:pPr>
              <w:snapToGrid w:val="0"/>
              <w:rPr>
                <w:lang w:val="en-GB"/>
              </w:rPr>
            </w:pPr>
          </w:p>
        </w:tc>
        <w:tc>
          <w:tcPr>
            <w:tcW w:w="1276" w:type="dxa"/>
            <w:tcBorders>
              <w:top w:val="single" w:sz="6" w:space="0" w:color="000000"/>
              <w:bottom w:val="single" w:sz="12" w:space="0" w:color="000000"/>
            </w:tcBorders>
            <w:shd w:val="clear" w:color="auto" w:fill="auto"/>
          </w:tcPr>
          <w:p w14:paraId="0A8AEB77" w14:textId="77777777" w:rsidR="007964C5" w:rsidRPr="006B56BB" w:rsidRDefault="007964C5" w:rsidP="007964C5">
            <w:pPr>
              <w:snapToGrid w:val="0"/>
              <w:rPr>
                <w:lang w:val="en-GB"/>
              </w:rPr>
            </w:pPr>
          </w:p>
        </w:tc>
        <w:tc>
          <w:tcPr>
            <w:tcW w:w="737" w:type="dxa"/>
            <w:tcBorders>
              <w:top w:val="single" w:sz="6" w:space="0" w:color="000000"/>
              <w:bottom w:val="single" w:sz="12" w:space="0" w:color="000000"/>
            </w:tcBorders>
            <w:shd w:val="clear" w:color="auto" w:fill="auto"/>
          </w:tcPr>
          <w:p w14:paraId="0E77E53D" w14:textId="77777777" w:rsidR="007964C5" w:rsidRPr="006B56BB" w:rsidRDefault="007964C5" w:rsidP="007964C5">
            <w:pPr>
              <w:snapToGrid w:val="0"/>
              <w:rPr>
                <w:lang w:val="en-GB"/>
              </w:rPr>
            </w:pPr>
          </w:p>
        </w:tc>
        <w:tc>
          <w:tcPr>
            <w:tcW w:w="475" w:type="dxa"/>
            <w:tcBorders>
              <w:top w:val="single" w:sz="6" w:space="0" w:color="000000"/>
              <w:bottom w:val="single" w:sz="12" w:space="0" w:color="000000"/>
            </w:tcBorders>
            <w:shd w:val="clear" w:color="auto" w:fill="auto"/>
          </w:tcPr>
          <w:p w14:paraId="28A217B0"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7390E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058B5EA1"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EB9FADD"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FD9C8D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70FB217E"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40D7DB"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BA5DAC7"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54C6E5A0" w14:textId="77777777" w:rsidR="007964C5" w:rsidRPr="006B56BB" w:rsidRDefault="007964C5" w:rsidP="007964C5">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6D64032A" w14:textId="77777777" w:rsidR="007964C5" w:rsidRPr="006B56BB" w:rsidRDefault="007964C5" w:rsidP="007964C5">
            <w:pPr>
              <w:jc w:val="right"/>
            </w:pPr>
            <w:r>
              <w:rPr>
                <w:b/>
              </w:rPr>
              <w:t>Subtotal:</w:t>
            </w:r>
          </w:p>
        </w:tc>
        <w:tc>
          <w:tcPr>
            <w:tcW w:w="855" w:type="dxa"/>
            <w:tcBorders>
              <w:top w:val="single" w:sz="6" w:space="0" w:color="000000"/>
              <w:left w:val="single" w:sz="6" w:space="0" w:color="000000"/>
              <w:bottom w:val="single" w:sz="12" w:space="0" w:color="000000"/>
            </w:tcBorders>
            <w:shd w:val="clear" w:color="auto" w:fill="auto"/>
          </w:tcPr>
          <w:p w14:paraId="30DA4C8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12" w:space="0" w:color="000000"/>
            </w:tcBorders>
            <w:shd w:val="clear" w:color="auto" w:fill="auto"/>
          </w:tcPr>
          <w:p w14:paraId="41B5E095"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7975874C" w14:textId="77777777" w:rsidR="007964C5" w:rsidRPr="006B56BB" w:rsidRDefault="007964C5" w:rsidP="007964C5">
            <w:pPr>
              <w:snapToGrid w:val="0"/>
              <w:rPr>
                <w:lang w:val="en-GB"/>
              </w:rPr>
            </w:pPr>
          </w:p>
        </w:tc>
      </w:tr>
      <w:tr w:rsidR="007964C5" w:rsidRPr="006B56BB" w14:paraId="4807A3F5" w14:textId="77777777" w:rsidTr="007964C5">
        <w:tc>
          <w:tcPr>
            <w:tcW w:w="4238" w:type="dxa"/>
            <w:gridSpan w:val="4"/>
            <w:tcBorders>
              <w:top w:val="single" w:sz="12" w:space="0" w:color="000000"/>
              <w:left w:val="double" w:sz="4" w:space="0" w:color="000000"/>
              <w:bottom w:val="single" w:sz="6" w:space="0" w:color="000000"/>
            </w:tcBorders>
            <w:shd w:val="clear" w:color="auto" w:fill="auto"/>
            <w:vAlign w:val="center"/>
          </w:tcPr>
          <w:p w14:paraId="6A7E4C65" w14:textId="77777777" w:rsidR="007964C5" w:rsidRPr="006B56BB" w:rsidRDefault="007964C5" w:rsidP="007964C5">
            <w:r>
              <w:rPr>
                <w:b/>
                <w:sz w:val="22"/>
              </w:rPr>
              <w:t>OUTROS ESPECIALISTAS</w:t>
            </w:r>
          </w:p>
        </w:tc>
        <w:tc>
          <w:tcPr>
            <w:tcW w:w="475" w:type="dxa"/>
            <w:tcBorders>
              <w:top w:val="single" w:sz="12" w:space="0" w:color="000000"/>
              <w:bottom w:val="single" w:sz="6" w:space="0" w:color="000000"/>
            </w:tcBorders>
            <w:shd w:val="clear" w:color="auto" w:fill="auto"/>
          </w:tcPr>
          <w:p w14:paraId="0A45BF46"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30C78838"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71C19120"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29E96F17"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B577F9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66C60969"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663E745"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1AC320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56075ECD"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3CCC3C6"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117F72F3" w14:textId="77777777" w:rsidR="007964C5" w:rsidRPr="006B56BB" w:rsidRDefault="007964C5" w:rsidP="007964C5">
            <w:pPr>
              <w:snapToGrid w:val="0"/>
              <w:rPr>
                <w:lang w:val="en-GB"/>
              </w:rPr>
            </w:pPr>
          </w:p>
        </w:tc>
        <w:tc>
          <w:tcPr>
            <w:tcW w:w="855" w:type="dxa"/>
            <w:tcBorders>
              <w:top w:val="single" w:sz="12" w:space="0" w:color="000000"/>
              <w:bottom w:val="single" w:sz="6" w:space="0" w:color="000000"/>
            </w:tcBorders>
            <w:shd w:val="clear" w:color="auto" w:fill="auto"/>
          </w:tcPr>
          <w:p w14:paraId="61699D08" w14:textId="77777777" w:rsidR="007964C5" w:rsidRPr="006B56BB" w:rsidRDefault="007964C5" w:rsidP="007964C5">
            <w:pPr>
              <w:snapToGrid w:val="0"/>
              <w:rPr>
                <w:lang w:val="en-GB"/>
              </w:rPr>
            </w:pPr>
          </w:p>
        </w:tc>
        <w:tc>
          <w:tcPr>
            <w:tcW w:w="731" w:type="dxa"/>
            <w:tcBorders>
              <w:top w:val="single" w:sz="12" w:space="0" w:color="000000"/>
              <w:bottom w:val="single" w:sz="6" w:space="0" w:color="000000"/>
            </w:tcBorders>
            <w:shd w:val="clear" w:color="auto" w:fill="auto"/>
          </w:tcPr>
          <w:p w14:paraId="2BBA240F" w14:textId="77777777" w:rsidR="007964C5" w:rsidRPr="006B56BB" w:rsidRDefault="007964C5" w:rsidP="007964C5">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1F06195C" w14:textId="77777777" w:rsidR="007964C5" w:rsidRPr="006B56BB" w:rsidRDefault="007964C5" w:rsidP="007964C5">
            <w:pPr>
              <w:snapToGrid w:val="0"/>
              <w:rPr>
                <w:lang w:val="en-GB"/>
              </w:rPr>
            </w:pPr>
          </w:p>
        </w:tc>
      </w:tr>
      <w:tr w:rsidR="007964C5" w:rsidRPr="006B56BB" w14:paraId="724F284A" w14:textId="77777777" w:rsidTr="007964C5">
        <w:trPr>
          <w:cantSplit/>
        </w:trPr>
        <w:tc>
          <w:tcPr>
            <w:tcW w:w="587" w:type="dxa"/>
            <w:vMerge w:val="restart"/>
            <w:tcBorders>
              <w:top w:val="single" w:sz="12" w:space="0" w:color="000000"/>
              <w:left w:val="double" w:sz="4" w:space="0" w:color="000000"/>
            </w:tcBorders>
            <w:shd w:val="clear" w:color="auto" w:fill="auto"/>
            <w:vAlign w:val="center"/>
          </w:tcPr>
          <w:p w14:paraId="6829B70F" w14:textId="77777777" w:rsidR="007964C5" w:rsidRPr="006B56BB" w:rsidRDefault="007964C5" w:rsidP="007964C5">
            <w:pPr>
              <w:jc w:val="center"/>
            </w:pPr>
            <w:r>
              <w:rPr>
                <w:b/>
                <w:sz w:val="22"/>
              </w:rPr>
              <w:t>E-1</w:t>
            </w:r>
          </w:p>
        </w:tc>
        <w:tc>
          <w:tcPr>
            <w:tcW w:w="1638" w:type="dxa"/>
            <w:vMerge w:val="restart"/>
            <w:tcBorders>
              <w:top w:val="single" w:sz="12" w:space="0" w:color="000000"/>
              <w:left w:val="single" w:sz="6" w:space="0" w:color="000000"/>
            </w:tcBorders>
            <w:shd w:val="clear" w:color="auto" w:fill="auto"/>
            <w:vAlign w:val="center"/>
          </w:tcPr>
          <w:p w14:paraId="2360981D" w14:textId="77777777" w:rsidR="007964C5" w:rsidRPr="006B56BB" w:rsidRDefault="007964C5" w:rsidP="007964C5">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4BB845F5" w14:textId="77777777" w:rsidR="007964C5" w:rsidRPr="006B56BB" w:rsidRDefault="007964C5" w:rsidP="007964C5">
            <w:pPr>
              <w:snapToGrid w:val="0"/>
              <w:rPr>
                <w:lang w:val="en-GB"/>
              </w:rPr>
            </w:pPr>
          </w:p>
        </w:tc>
        <w:tc>
          <w:tcPr>
            <w:tcW w:w="737" w:type="dxa"/>
            <w:tcBorders>
              <w:top w:val="single" w:sz="12" w:space="0" w:color="000000"/>
              <w:left w:val="single" w:sz="6" w:space="0" w:color="000000"/>
              <w:bottom w:val="dashSmallGap" w:sz="8" w:space="0" w:color="000000"/>
            </w:tcBorders>
            <w:shd w:val="clear" w:color="auto" w:fill="auto"/>
            <w:vAlign w:val="center"/>
          </w:tcPr>
          <w:p w14:paraId="7760B565" w14:textId="3CAE723A" w:rsidR="007964C5" w:rsidRPr="006B56BB" w:rsidRDefault="007964C5" w:rsidP="007964C5">
            <w:r>
              <w:rPr>
                <w:sz w:val="16"/>
              </w:rPr>
              <w:t>[</w:t>
            </w:r>
            <w:r w:rsidR="00E417C1">
              <w:rPr>
                <w:i/>
                <w:sz w:val="16"/>
              </w:rPr>
              <w:t>Sede</w:t>
            </w:r>
            <w:r>
              <w:rPr>
                <w:i/>
                <w:sz w:val="16"/>
              </w:rPr>
              <w:t>]</w:t>
            </w:r>
          </w:p>
        </w:tc>
        <w:tc>
          <w:tcPr>
            <w:tcW w:w="475" w:type="dxa"/>
            <w:tcBorders>
              <w:top w:val="single" w:sz="12" w:space="0" w:color="000000"/>
              <w:left w:val="single" w:sz="6" w:space="0" w:color="000000"/>
              <w:bottom w:val="dashSmallGap" w:sz="8" w:space="0" w:color="000000"/>
            </w:tcBorders>
            <w:shd w:val="clear" w:color="auto" w:fill="auto"/>
          </w:tcPr>
          <w:p w14:paraId="541BEB63"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E220D01"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B59C99D"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E98553E"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50AF0C3"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FC31606"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A30ABF6"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841D6A8"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0D4C027"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CDC58D5"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C48B3DA" w14:textId="77777777" w:rsidR="007964C5" w:rsidRPr="006B56BB" w:rsidRDefault="007964C5" w:rsidP="007964C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1C288F2F" w14:textId="77777777" w:rsidR="007964C5" w:rsidRPr="006B56BB" w:rsidRDefault="007964C5" w:rsidP="007964C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5B09C182" w14:textId="77777777" w:rsidR="007964C5" w:rsidRPr="006B56BB" w:rsidRDefault="007964C5" w:rsidP="007964C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2051845A" w14:textId="77777777" w:rsidR="007964C5" w:rsidRPr="006B56BB" w:rsidRDefault="007964C5" w:rsidP="007964C5">
            <w:pPr>
              <w:snapToGrid w:val="0"/>
              <w:rPr>
                <w:lang w:val="en-GB"/>
              </w:rPr>
            </w:pPr>
          </w:p>
        </w:tc>
      </w:tr>
      <w:tr w:rsidR="007964C5" w:rsidRPr="006B56BB" w14:paraId="2353B265" w14:textId="77777777" w:rsidTr="007964C5">
        <w:trPr>
          <w:cantSplit/>
        </w:trPr>
        <w:tc>
          <w:tcPr>
            <w:tcW w:w="587" w:type="dxa"/>
            <w:vMerge/>
            <w:tcBorders>
              <w:left w:val="double" w:sz="4" w:space="0" w:color="000000"/>
              <w:bottom w:val="single" w:sz="4" w:space="0" w:color="000000"/>
            </w:tcBorders>
            <w:shd w:val="clear" w:color="auto" w:fill="auto"/>
            <w:vAlign w:val="center"/>
          </w:tcPr>
          <w:p w14:paraId="61C9968B"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0DA12F7C" w14:textId="77777777" w:rsidR="007964C5" w:rsidRPr="006B56BB" w:rsidRDefault="007964C5" w:rsidP="007964C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7BA76B7B"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60D339CE" w14:textId="77777777" w:rsidR="007964C5" w:rsidRPr="006B56BB" w:rsidRDefault="007964C5" w:rsidP="007964C5">
            <w:pPr>
              <w:rPr>
                <w:rFonts w:eastAsia="Calibri"/>
                <w:sz w:val="22"/>
              </w:rPr>
            </w:pPr>
            <w:r>
              <w:rPr>
                <w:sz w:val="16"/>
              </w:rPr>
              <w:t>[</w:t>
            </w:r>
            <w:r>
              <w:rPr>
                <w:i/>
                <w:sz w:val="16"/>
              </w:rPr>
              <w:t>Campo</w:t>
            </w:r>
            <w:r>
              <w:rPr>
                <w:sz w:val="16"/>
              </w:rPr>
              <w:t>]</w:t>
            </w:r>
          </w:p>
        </w:tc>
        <w:tc>
          <w:tcPr>
            <w:tcW w:w="475" w:type="dxa"/>
            <w:tcBorders>
              <w:top w:val="single" w:sz="6" w:space="0" w:color="000000"/>
              <w:left w:val="single" w:sz="6" w:space="0" w:color="000000"/>
              <w:bottom w:val="single" w:sz="4" w:space="0" w:color="000000"/>
            </w:tcBorders>
            <w:shd w:val="clear" w:color="auto" w:fill="auto"/>
          </w:tcPr>
          <w:p w14:paraId="225D71E0" w14:textId="77777777" w:rsidR="007964C5" w:rsidRPr="006B56BB" w:rsidRDefault="007964C5" w:rsidP="007964C5">
            <w:r>
              <w:rPr>
                <w:sz w:val="22"/>
              </w:rPr>
              <w:t xml:space="preserve">                                                 </w:t>
            </w:r>
          </w:p>
        </w:tc>
        <w:tc>
          <w:tcPr>
            <w:tcW w:w="573" w:type="dxa"/>
            <w:tcBorders>
              <w:top w:val="single" w:sz="6" w:space="0" w:color="000000"/>
              <w:left w:val="single" w:sz="6" w:space="0" w:color="000000"/>
              <w:bottom w:val="single" w:sz="4" w:space="0" w:color="000000"/>
            </w:tcBorders>
            <w:shd w:val="clear" w:color="auto" w:fill="auto"/>
          </w:tcPr>
          <w:p w14:paraId="75E65046"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1FA28C9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9F81369"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D0D707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07A096D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6C6A711"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E041A87"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E7AA7B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80653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2B75A60"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5F12F096"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4A490E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68586CD2" w14:textId="77777777" w:rsidR="007964C5" w:rsidRPr="006B56BB" w:rsidRDefault="007964C5" w:rsidP="007964C5">
            <w:pPr>
              <w:snapToGrid w:val="0"/>
              <w:rPr>
                <w:lang w:val="en-GB"/>
              </w:rPr>
            </w:pPr>
          </w:p>
        </w:tc>
      </w:tr>
      <w:tr w:rsidR="007964C5" w:rsidRPr="006B56BB" w14:paraId="125C6078" w14:textId="77777777" w:rsidTr="007964C5">
        <w:trPr>
          <w:cantSplit/>
        </w:trPr>
        <w:tc>
          <w:tcPr>
            <w:tcW w:w="587" w:type="dxa"/>
            <w:vMerge w:val="restart"/>
            <w:tcBorders>
              <w:top w:val="single" w:sz="4" w:space="0" w:color="000000"/>
              <w:left w:val="double" w:sz="4" w:space="0" w:color="000000"/>
            </w:tcBorders>
            <w:shd w:val="clear" w:color="auto" w:fill="auto"/>
            <w:vAlign w:val="center"/>
          </w:tcPr>
          <w:p w14:paraId="5CEF9B11" w14:textId="77777777" w:rsidR="007964C5" w:rsidRPr="006B56BB" w:rsidRDefault="007964C5" w:rsidP="007964C5">
            <w:pPr>
              <w:jc w:val="center"/>
            </w:pPr>
            <w:r>
              <w:rPr>
                <w:b/>
                <w:sz w:val="22"/>
              </w:rPr>
              <w:t>E-2</w:t>
            </w:r>
          </w:p>
        </w:tc>
        <w:tc>
          <w:tcPr>
            <w:tcW w:w="1638" w:type="dxa"/>
            <w:vMerge w:val="restart"/>
            <w:tcBorders>
              <w:top w:val="single" w:sz="4" w:space="0" w:color="000000"/>
              <w:left w:val="single" w:sz="6" w:space="0" w:color="000000"/>
            </w:tcBorders>
            <w:shd w:val="clear" w:color="auto" w:fill="auto"/>
            <w:vAlign w:val="center"/>
          </w:tcPr>
          <w:p w14:paraId="6F1CB4DD"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36C62" w14:textId="77777777" w:rsidR="007964C5" w:rsidRPr="006B56BB" w:rsidRDefault="007964C5" w:rsidP="007964C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0A71CD3D" w14:textId="77777777" w:rsidR="007964C5" w:rsidRPr="006B56BB" w:rsidRDefault="007964C5" w:rsidP="007964C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4ADB4446"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D70439"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BC9F3E5"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D9E7554"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307E8E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17E305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1117EAE"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735A377"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FCCE64C"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2ABB1D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5FD1B8AD"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0BA6BA90"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164FE781"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1270F464" w14:textId="77777777" w:rsidR="007964C5" w:rsidRPr="006B56BB" w:rsidRDefault="007964C5" w:rsidP="007964C5">
            <w:pPr>
              <w:snapToGrid w:val="0"/>
              <w:rPr>
                <w:lang w:val="en-GB"/>
              </w:rPr>
            </w:pPr>
          </w:p>
        </w:tc>
      </w:tr>
      <w:tr w:rsidR="007964C5" w:rsidRPr="006B56BB" w14:paraId="0958C02D" w14:textId="77777777" w:rsidTr="007964C5">
        <w:trPr>
          <w:cantSplit/>
        </w:trPr>
        <w:tc>
          <w:tcPr>
            <w:tcW w:w="587" w:type="dxa"/>
            <w:vMerge/>
            <w:tcBorders>
              <w:left w:val="double" w:sz="4" w:space="0" w:color="000000"/>
              <w:bottom w:val="single" w:sz="4" w:space="0" w:color="000000"/>
            </w:tcBorders>
            <w:shd w:val="clear" w:color="auto" w:fill="auto"/>
            <w:vAlign w:val="center"/>
          </w:tcPr>
          <w:p w14:paraId="7CEDA1A6"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35F5723" w14:textId="77777777" w:rsidR="007964C5" w:rsidRPr="006B56BB" w:rsidRDefault="007964C5" w:rsidP="007964C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3B9EC10B"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546088FA"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single" w:sz="4" w:space="0" w:color="000000"/>
            </w:tcBorders>
            <w:shd w:val="clear" w:color="auto" w:fill="auto"/>
          </w:tcPr>
          <w:p w14:paraId="1673D1B0" w14:textId="77777777" w:rsidR="007964C5" w:rsidRPr="006B56BB" w:rsidRDefault="007964C5" w:rsidP="007964C5">
            <w:r>
              <w:rPr>
                <w:sz w:val="22"/>
              </w:rPr>
              <w:t xml:space="preserve">                                                 </w:t>
            </w:r>
          </w:p>
        </w:tc>
        <w:tc>
          <w:tcPr>
            <w:tcW w:w="573" w:type="dxa"/>
            <w:tcBorders>
              <w:top w:val="single" w:sz="6" w:space="0" w:color="000000"/>
              <w:left w:val="single" w:sz="6" w:space="0" w:color="000000"/>
              <w:bottom w:val="single" w:sz="4" w:space="0" w:color="000000"/>
            </w:tcBorders>
            <w:shd w:val="clear" w:color="auto" w:fill="auto"/>
          </w:tcPr>
          <w:p w14:paraId="744011DE"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8FA760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B8F82B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B95ECC9"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1A9BA1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755649E"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01CDE7"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A44DBD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EB3183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7B567B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655816D1"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F70332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0E6665B6" w14:textId="77777777" w:rsidR="007964C5" w:rsidRPr="006B56BB" w:rsidRDefault="007964C5" w:rsidP="007964C5">
            <w:pPr>
              <w:snapToGrid w:val="0"/>
              <w:rPr>
                <w:lang w:val="en-GB"/>
              </w:rPr>
            </w:pPr>
          </w:p>
        </w:tc>
      </w:tr>
      <w:tr w:rsidR="007964C5" w:rsidRPr="006B56BB" w14:paraId="75C4B080" w14:textId="77777777" w:rsidTr="007964C5">
        <w:trPr>
          <w:cantSplit/>
        </w:trPr>
        <w:tc>
          <w:tcPr>
            <w:tcW w:w="587" w:type="dxa"/>
            <w:vMerge w:val="restart"/>
            <w:tcBorders>
              <w:top w:val="single" w:sz="4" w:space="0" w:color="000000"/>
              <w:left w:val="double" w:sz="4" w:space="0" w:color="000000"/>
            </w:tcBorders>
            <w:shd w:val="clear" w:color="auto" w:fill="auto"/>
            <w:vAlign w:val="center"/>
          </w:tcPr>
          <w:p w14:paraId="2CD135A5" w14:textId="77777777" w:rsidR="007964C5" w:rsidRPr="006B56BB" w:rsidRDefault="007964C5" w:rsidP="007964C5">
            <w:pPr>
              <w:jc w:val="center"/>
            </w:pPr>
            <w:r>
              <w:rPr>
                <w:b/>
                <w:sz w:val="22"/>
              </w:rPr>
              <w:t>n</w:t>
            </w:r>
          </w:p>
        </w:tc>
        <w:tc>
          <w:tcPr>
            <w:tcW w:w="1638" w:type="dxa"/>
            <w:vMerge w:val="restart"/>
            <w:tcBorders>
              <w:top w:val="single" w:sz="4" w:space="0" w:color="000000"/>
              <w:left w:val="single" w:sz="6" w:space="0" w:color="000000"/>
            </w:tcBorders>
            <w:shd w:val="clear" w:color="auto" w:fill="auto"/>
            <w:vAlign w:val="center"/>
          </w:tcPr>
          <w:p w14:paraId="7103D6BA"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18AF7" w14:textId="77777777" w:rsidR="007964C5" w:rsidRPr="006B56BB" w:rsidRDefault="007964C5" w:rsidP="007964C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424D0710" w14:textId="77777777" w:rsidR="007964C5" w:rsidRPr="006B56BB" w:rsidRDefault="007964C5" w:rsidP="007964C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2014C8C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675D92"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07D9DB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E18D3C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981E9D0"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7F3ACF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A3EBEB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4267308"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217AE81"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18E7856"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1AB3D42"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4159C16D"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2B5E5222"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5C81AC87" w14:textId="77777777" w:rsidR="007964C5" w:rsidRPr="006B56BB" w:rsidRDefault="007964C5" w:rsidP="007964C5">
            <w:pPr>
              <w:snapToGrid w:val="0"/>
              <w:rPr>
                <w:lang w:val="en-GB"/>
              </w:rPr>
            </w:pPr>
          </w:p>
        </w:tc>
      </w:tr>
      <w:tr w:rsidR="007964C5" w:rsidRPr="006B56BB" w14:paraId="5C8DEC7C" w14:textId="77777777" w:rsidTr="007964C5">
        <w:trPr>
          <w:cantSplit/>
        </w:trPr>
        <w:tc>
          <w:tcPr>
            <w:tcW w:w="587" w:type="dxa"/>
            <w:vMerge/>
            <w:tcBorders>
              <w:left w:val="double" w:sz="4" w:space="0" w:color="000000"/>
              <w:bottom w:val="single" w:sz="6" w:space="0" w:color="000000"/>
            </w:tcBorders>
            <w:shd w:val="clear" w:color="auto" w:fill="auto"/>
            <w:vAlign w:val="center"/>
          </w:tcPr>
          <w:p w14:paraId="15B40933"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36D1B6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2646D595"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067C8AED"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single" w:sz="6" w:space="0" w:color="000000"/>
            </w:tcBorders>
            <w:shd w:val="clear" w:color="auto" w:fill="auto"/>
          </w:tcPr>
          <w:p w14:paraId="72EA58BF" w14:textId="77777777" w:rsidR="007964C5" w:rsidRPr="006B56BB" w:rsidRDefault="007964C5" w:rsidP="007964C5">
            <w:r>
              <w:rPr>
                <w:sz w:val="22"/>
              </w:rPr>
              <w:t xml:space="preserve">                                                 </w:t>
            </w:r>
          </w:p>
        </w:tc>
        <w:tc>
          <w:tcPr>
            <w:tcW w:w="573" w:type="dxa"/>
            <w:tcBorders>
              <w:top w:val="single" w:sz="6" w:space="0" w:color="000000"/>
              <w:left w:val="single" w:sz="6" w:space="0" w:color="000000"/>
              <w:bottom w:val="single" w:sz="6" w:space="0" w:color="000000"/>
            </w:tcBorders>
            <w:shd w:val="clear" w:color="auto" w:fill="auto"/>
          </w:tcPr>
          <w:p w14:paraId="235B8F8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A9CDB9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EA0411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24EEBD8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5EA465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798CD4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C07B84A"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4F35E21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6130A73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28AB3CE"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E20B7B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08356F3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04F8EC4D" w14:textId="77777777" w:rsidR="007964C5" w:rsidRPr="006B56BB" w:rsidRDefault="007964C5" w:rsidP="007964C5">
            <w:pPr>
              <w:snapToGrid w:val="0"/>
              <w:rPr>
                <w:lang w:val="en-GB"/>
              </w:rPr>
            </w:pPr>
          </w:p>
        </w:tc>
      </w:tr>
      <w:tr w:rsidR="007964C5" w:rsidRPr="006B56BB" w14:paraId="60E967C3" w14:textId="77777777" w:rsidTr="007964C5">
        <w:tc>
          <w:tcPr>
            <w:tcW w:w="587" w:type="dxa"/>
            <w:tcBorders>
              <w:top w:val="single" w:sz="6" w:space="0" w:color="000000"/>
              <w:left w:val="double" w:sz="4" w:space="0" w:color="000000"/>
            </w:tcBorders>
            <w:shd w:val="clear" w:color="auto" w:fill="auto"/>
            <w:vAlign w:val="center"/>
          </w:tcPr>
          <w:p w14:paraId="4BB638D2" w14:textId="77777777" w:rsidR="007964C5" w:rsidRPr="006B56BB" w:rsidRDefault="007964C5" w:rsidP="007964C5">
            <w:pPr>
              <w:snapToGrid w:val="0"/>
              <w:ind w:left="-25"/>
              <w:jc w:val="center"/>
              <w:rPr>
                <w:b/>
                <w:sz w:val="22"/>
                <w:lang w:val="en-GB"/>
              </w:rPr>
            </w:pPr>
          </w:p>
        </w:tc>
        <w:tc>
          <w:tcPr>
            <w:tcW w:w="1638" w:type="dxa"/>
            <w:tcBorders>
              <w:top w:val="single" w:sz="6" w:space="0" w:color="000000"/>
            </w:tcBorders>
            <w:shd w:val="clear" w:color="auto" w:fill="auto"/>
          </w:tcPr>
          <w:p w14:paraId="28AEC015" w14:textId="77777777" w:rsidR="007964C5" w:rsidRPr="006B56BB" w:rsidRDefault="007964C5" w:rsidP="007964C5">
            <w:pPr>
              <w:snapToGrid w:val="0"/>
              <w:ind w:left="-25"/>
              <w:rPr>
                <w:lang w:val="en-GB"/>
              </w:rPr>
            </w:pPr>
          </w:p>
        </w:tc>
        <w:tc>
          <w:tcPr>
            <w:tcW w:w="1276" w:type="dxa"/>
            <w:tcBorders>
              <w:top w:val="single" w:sz="6" w:space="0" w:color="000000"/>
            </w:tcBorders>
            <w:shd w:val="clear" w:color="auto" w:fill="auto"/>
          </w:tcPr>
          <w:p w14:paraId="530BBFC4" w14:textId="77777777" w:rsidR="007964C5" w:rsidRPr="006B56BB" w:rsidRDefault="007964C5" w:rsidP="007964C5">
            <w:pPr>
              <w:snapToGrid w:val="0"/>
              <w:ind w:left="-25"/>
              <w:rPr>
                <w:lang w:val="en-GB"/>
              </w:rPr>
            </w:pPr>
          </w:p>
        </w:tc>
        <w:tc>
          <w:tcPr>
            <w:tcW w:w="737" w:type="dxa"/>
            <w:tcBorders>
              <w:top w:val="single" w:sz="6" w:space="0" w:color="000000"/>
            </w:tcBorders>
            <w:shd w:val="clear" w:color="auto" w:fill="auto"/>
          </w:tcPr>
          <w:p w14:paraId="04C8AFC1" w14:textId="77777777" w:rsidR="007964C5" w:rsidRPr="006B56BB" w:rsidRDefault="007964C5" w:rsidP="007964C5">
            <w:pPr>
              <w:snapToGrid w:val="0"/>
              <w:ind w:left="-25"/>
              <w:rPr>
                <w:lang w:val="en-GB"/>
              </w:rPr>
            </w:pPr>
          </w:p>
        </w:tc>
        <w:tc>
          <w:tcPr>
            <w:tcW w:w="475" w:type="dxa"/>
            <w:tcBorders>
              <w:top w:val="single" w:sz="6" w:space="0" w:color="000000"/>
            </w:tcBorders>
            <w:shd w:val="clear" w:color="auto" w:fill="auto"/>
          </w:tcPr>
          <w:p w14:paraId="220B21A8"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2016F9C2"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C784525"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1D0162BA"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9353B95"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6A3B9DF1"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0C270616"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021442C"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7411F15"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08522CF8" w14:textId="77777777" w:rsidR="007964C5" w:rsidRPr="006B56BB" w:rsidRDefault="007964C5" w:rsidP="007964C5">
            <w:pPr>
              <w:jc w:val="right"/>
            </w:pPr>
            <w:r>
              <w:rPr>
                <w:b/>
              </w:rPr>
              <w:t>Subtotal:</w:t>
            </w:r>
          </w:p>
        </w:tc>
        <w:tc>
          <w:tcPr>
            <w:tcW w:w="855" w:type="dxa"/>
            <w:tcBorders>
              <w:top w:val="single" w:sz="6" w:space="0" w:color="000000"/>
              <w:left w:val="single" w:sz="6" w:space="0" w:color="000000"/>
              <w:bottom w:val="single" w:sz="6" w:space="0" w:color="000000"/>
            </w:tcBorders>
            <w:shd w:val="clear" w:color="auto" w:fill="auto"/>
          </w:tcPr>
          <w:p w14:paraId="5393CC6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8149E78"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7A105DBF" w14:textId="77777777" w:rsidR="007964C5" w:rsidRPr="006B56BB" w:rsidRDefault="007964C5" w:rsidP="007964C5">
            <w:pPr>
              <w:snapToGrid w:val="0"/>
              <w:rPr>
                <w:lang w:val="en-GB"/>
              </w:rPr>
            </w:pPr>
          </w:p>
        </w:tc>
      </w:tr>
      <w:tr w:rsidR="007964C5" w:rsidRPr="006B56BB" w14:paraId="7A8929A3" w14:textId="77777777" w:rsidTr="007964C5">
        <w:trPr>
          <w:trHeight w:val="65"/>
        </w:trPr>
        <w:tc>
          <w:tcPr>
            <w:tcW w:w="587" w:type="dxa"/>
            <w:tcBorders>
              <w:left w:val="double" w:sz="4" w:space="0" w:color="000000"/>
              <w:bottom w:val="double" w:sz="4" w:space="0" w:color="000000"/>
            </w:tcBorders>
            <w:shd w:val="clear" w:color="auto" w:fill="auto"/>
            <w:vAlign w:val="center"/>
          </w:tcPr>
          <w:p w14:paraId="753E9BF2" w14:textId="77777777" w:rsidR="007964C5" w:rsidRPr="006B56BB" w:rsidRDefault="007964C5" w:rsidP="007964C5">
            <w:pPr>
              <w:snapToGrid w:val="0"/>
              <w:ind w:left="-25"/>
              <w:jc w:val="center"/>
              <w:rPr>
                <w:lang w:val="en-GB"/>
              </w:rPr>
            </w:pPr>
          </w:p>
        </w:tc>
        <w:tc>
          <w:tcPr>
            <w:tcW w:w="1638" w:type="dxa"/>
            <w:tcBorders>
              <w:bottom w:val="double" w:sz="4" w:space="0" w:color="000000"/>
            </w:tcBorders>
            <w:shd w:val="clear" w:color="auto" w:fill="auto"/>
          </w:tcPr>
          <w:p w14:paraId="7DF199A2" w14:textId="77777777" w:rsidR="007964C5" w:rsidRPr="006B56BB" w:rsidRDefault="007964C5" w:rsidP="007964C5">
            <w:pPr>
              <w:snapToGrid w:val="0"/>
              <w:ind w:left="-25"/>
              <w:rPr>
                <w:lang w:val="en-GB"/>
              </w:rPr>
            </w:pPr>
          </w:p>
        </w:tc>
        <w:tc>
          <w:tcPr>
            <w:tcW w:w="1276" w:type="dxa"/>
            <w:tcBorders>
              <w:bottom w:val="double" w:sz="4" w:space="0" w:color="000000"/>
            </w:tcBorders>
            <w:shd w:val="clear" w:color="auto" w:fill="auto"/>
          </w:tcPr>
          <w:p w14:paraId="389FCC78" w14:textId="77777777" w:rsidR="007964C5" w:rsidRPr="006B56BB" w:rsidRDefault="007964C5" w:rsidP="007964C5">
            <w:pPr>
              <w:snapToGrid w:val="0"/>
              <w:ind w:left="-25"/>
              <w:rPr>
                <w:lang w:val="en-GB"/>
              </w:rPr>
            </w:pPr>
          </w:p>
        </w:tc>
        <w:tc>
          <w:tcPr>
            <w:tcW w:w="737" w:type="dxa"/>
            <w:tcBorders>
              <w:bottom w:val="double" w:sz="4" w:space="0" w:color="000000"/>
            </w:tcBorders>
            <w:shd w:val="clear" w:color="auto" w:fill="auto"/>
          </w:tcPr>
          <w:p w14:paraId="6573F1BB" w14:textId="77777777" w:rsidR="007964C5" w:rsidRPr="006B56BB" w:rsidRDefault="007964C5" w:rsidP="007964C5">
            <w:pPr>
              <w:snapToGrid w:val="0"/>
              <w:ind w:left="-25"/>
              <w:rPr>
                <w:lang w:val="en-GB"/>
              </w:rPr>
            </w:pPr>
          </w:p>
        </w:tc>
        <w:tc>
          <w:tcPr>
            <w:tcW w:w="475" w:type="dxa"/>
            <w:tcBorders>
              <w:bottom w:val="double" w:sz="4" w:space="0" w:color="000000"/>
            </w:tcBorders>
            <w:shd w:val="clear" w:color="auto" w:fill="auto"/>
          </w:tcPr>
          <w:p w14:paraId="2C0D807B"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D06B797"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25BDEB9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020370CD"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90B0864"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174DCCB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EB30736"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52852B8"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06FA4E37"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4B9740A3" w14:textId="77777777" w:rsidR="007964C5" w:rsidRPr="006B56BB" w:rsidRDefault="007964C5" w:rsidP="007964C5">
            <w:pPr>
              <w:jc w:val="right"/>
            </w:pPr>
            <w:r>
              <w:rPr>
                <w:b/>
              </w:rPr>
              <w:t>Total:</w:t>
            </w:r>
          </w:p>
        </w:tc>
        <w:tc>
          <w:tcPr>
            <w:tcW w:w="855" w:type="dxa"/>
            <w:tcBorders>
              <w:top w:val="single" w:sz="6" w:space="0" w:color="000000"/>
              <w:left w:val="single" w:sz="6" w:space="0" w:color="000000"/>
              <w:bottom w:val="double" w:sz="4" w:space="0" w:color="000000"/>
            </w:tcBorders>
            <w:shd w:val="clear" w:color="auto" w:fill="auto"/>
          </w:tcPr>
          <w:p w14:paraId="049790F3"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ouble" w:sz="4" w:space="0" w:color="000000"/>
            </w:tcBorders>
            <w:shd w:val="clear" w:color="auto" w:fill="auto"/>
          </w:tcPr>
          <w:p w14:paraId="45A064B0"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3543866F" w14:textId="77777777" w:rsidR="007964C5" w:rsidRPr="006B56BB" w:rsidRDefault="007964C5" w:rsidP="007964C5">
            <w:pPr>
              <w:snapToGrid w:val="0"/>
              <w:rPr>
                <w:lang w:val="en-GB"/>
              </w:rPr>
            </w:pPr>
          </w:p>
        </w:tc>
      </w:tr>
    </w:tbl>
    <w:p w14:paraId="7B0F3FD5" w14:textId="77777777" w:rsidR="007964C5" w:rsidRPr="006B56BB" w:rsidRDefault="007964C5" w:rsidP="007964C5">
      <w:pPr>
        <w:rPr>
          <w:lang w:val="en-GB"/>
        </w:rPr>
      </w:pPr>
    </w:p>
    <w:p w14:paraId="1310C4B2" w14:textId="77777777" w:rsidR="007964C5" w:rsidRPr="006B56BB" w:rsidRDefault="007964C5" w:rsidP="007964C5">
      <w:pPr>
        <w:tabs>
          <w:tab w:val="left" w:pos="360"/>
        </w:tabs>
        <w:ind w:left="360" w:hanging="360"/>
        <w:rPr>
          <w:sz w:val="16"/>
          <w:szCs w:val="16"/>
        </w:rPr>
      </w:pPr>
      <w:r>
        <w:rPr>
          <w:sz w:val="16"/>
        </w:rPr>
        <w:t>1</w:t>
      </w:r>
      <w:r>
        <w:tab/>
        <w:t xml:space="preserve">Os meses são contados a partir do início da tarefa/mobilização. </w:t>
      </w:r>
    </w:p>
    <w:p w14:paraId="05568CF3" w14:textId="0B60EE78" w:rsidR="007964C5" w:rsidRPr="001147B6" w:rsidRDefault="007964C5" w:rsidP="007964C5">
      <w:pPr>
        <w:tabs>
          <w:tab w:val="left" w:pos="360"/>
        </w:tabs>
        <w:ind w:left="360" w:hanging="360"/>
        <w:rPr>
          <w:sz w:val="16"/>
          <w:szCs w:val="16"/>
        </w:rPr>
      </w:pPr>
      <w:r>
        <w:rPr>
          <w:sz w:val="16"/>
        </w:rPr>
        <w:t>2</w:t>
      </w:r>
      <w:r>
        <w:tab/>
        <w:t>"</w:t>
      </w:r>
      <w:r w:rsidR="00E417C1">
        <w:t>Sede</w:t>
      </w:r>
      <w:r>
        <w:t>" significa trabalho no escritório no país de residência do especialista. Trabalho "de campo" significa trabalho realizado no país do Contratante ou em qualquer outro país fora do país de residência do especialista.</w:t>
      </w:r>
    </w:p>
    <w:p w14:paraId="646A072A" w14:textId="20A92B71" w:rsidR="007964C5" w:rsidRPr="006B56BB" w:rsidRDefault="007964C5" w:rsidP="007964C5">
      <w:pPr>
        <w:tabs>
          <w:tab w:val="left" w:pos="360"/>
        </w:tabs>
        <w:ind w:left="360" w:hanging="360"/>
      </w:pPr>
      <w:r>
        <w:rPr>
          <w:sz w:val="16"/>
        </w:rPr>
        <w:t>3</w:t>
      </w:r>
      <w:r>
        <w:tab/>
        <w:t xml:space="preserve">A designação de </w:t>
      </w:r>
      <w:r w:rsidR="00E417C1" w:rsidRPr="00892D12">
        <w:t>Profissionais</w:t>
      </w:r>
      <w:r>
        <w:t xml:space="preserve"> internacional e nacional deve ser tratada separadamente.</w:t>
      </w:r>
    </w:p>
    <w:p w14:paraId="52A1BBA3" w14:textId="77777777" w:rsidR="007964C5" w:rsidRPr="003435E8" w:rsidRDefault="007964C5" w:rsidP="007964C5">
      <w:pPr>
        <w:tabs>
          <w:tab w:val="left" w:pos="360"/>
        </w:tabs>
      </w:pPr>
    </w:p>
    <w:p w14:paraId="21A82CD7" w14:textId="77777777" w:rsidR="007964C5" w:rsidRPr="001147B6" w:rsidRDefault="007964C5" w:rsidP="007964C5">
      <w:pPr>
        <w:tabs>
          <w:tab w:val="left" w:pos="360"/>
        </w:tabs>
      </w:pPr>
      <w:r>
        <w:rPr>
          <w:noProof/>
        </w:rPr>
        <mc:AlternateContent>
          <mc:Choice Requires="wps">
            <w:drawing>
              <wp:anchor distT="0" distB="0" distL="114300" distR="114300" simplePos="0" relativeHeight="251656192" behindDoc="0" locked="0" layoutInCell="1" allowOverlap="1" wp14:anchorId="65013CD4" wp14:editId="7B878C32">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9173A" id="Rectangle 17" o:spid="_x0000_s1026" style="position:absolute;margin-left:9pt;margin-top:1.35pt;width:36pt;height:7.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t xml:space="preserve">                       Entrada em tempo integral      </w:t>
      </w:r>
      <w:r>
        <w:rPr>
          <w:noProof/>
        </w:rPr>
        <mc:AlternateContent>
          <mc:Choice Requires="wps">
            <w:drawing>
              <wp:anchor distT="0" distB="0" distL="114300" distR="114300" simplePos="0" relativeHeight="251658240" behindDoc="0" locked="0" layoutInCell="1" allowOverlap="1" wp14:anchorId="1A1A4BAF" wp14:editId="7DD6333D">
                <wp:simplePos x="0" y="0"/>
                <wp:positionH relativeFrom="column">
                  <wp:posOffset>114300</wp:posOffset>
                </wp:positionH>
                <wp:positionV relativeFrom="paragraph">
                  <wp:posOffset>23495</wp:posOffset>
                </wp:positionV>
                <wp:extent cx="457200" cy="90170"/>
                <wp:effectExtent l="9525" t="6350" r="952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52"/>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E0F78" id="Rectangle 18" o:spid="_x0000_s1026" style="position:absolute;margin-left:9pt;margin-top:1.85pt;width:36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FAR4j/ZAAAABgEAAA8AAABk&#10;cnMvZG93bnJldi54bWxMj8FOwzAQRO9I/IO1SNyoAwiahjgVQnChB0RA6tWNt3ZUex3FbhP+nuVE&#10;j7OzmnlTr+fgxQnH1EdScLsoQCB10fRkFXx/vd2UIFLWZLSPhAp+MMG6ubyodWXiRJ94arMVHEKp&#10;0gpczkMlZeocBp0WcUBibx/HoDPL0Uoz6onDg5d3RfEog+6JG5we8MVhd2iPgXs/CrIPuKWt85ux&#10;fd/YVyonpa6v5ucnEBnn/P8Mf/iMDg0z7eKRTBKedclTsoL7JQi2VwXLHZ+XK5BNLc/xm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" strokeweight=".26mm">
                <v:fill r:id="rId53" o:title="" recolor="t" type="tile"/>
                <v:stroke endcap="square"/>
              </v:rect>
            </w:pict>
          </mc:Fallback>
        </mc:AlternateContent>
      </w:r>
      <w:r>
        <w:t xml:space="preserve">                         Entrada em tempo parcial     </w:t>
      </w:r>
    </w:p>
    <w:p w14:paraId="4BCCF8AA" w14:textId="77777777" w:rsidR="007964C5" w:rsidRPr="003435E8" w:rsidRDefault="007964C5" w:rsidP="007964C5">
      <w:pPr>
        <w:sectPr w:rsidR="007964C5" w:rsidRPr="003435E8">
          <w:pgSz w:w="15840" w:h="12240" w:orient="landscape"/>
          <w:pgMar w:top="1440" w:right="1440" w:bottom="1440" w:left="1440" w:header="720" w:footer="720" w:gutter="0"/>
          <w:cols w:space="720"/>
          <w:docGrid w:linePitch="360"/>
        </w:sectPr>
      </w:pPr>
    </w:p>
    <w:p w14:paraId="116C7351" w14:textId="77777777" w:rsidR="007964C5" w:rsidRPr="006B56BB" w:rsidRDefault="007964C5" w:rsidP="007964C5">
      <w:pPr>
        <w:jc w:val="center"/>
        <w:rPr>
          <w:b/>
          <w:smallCaps/>
          <w:sz w:val="28"/>
          <w:szCs w:val="28"/>
        </w:rPr>
      </w:pPr>
      <w:r>
        <w:rPr>
          <w:b/>
          <w:smallCaps/>
          <w:sz w:val="28"/>
        </w:rPr>
        <w:lastRenderedPageBreak/>
        <w:t>Formulário TECH-5</w:t>
      </w:r>
    </w:p>
    <w:p w14:paraId="0890B0F0" w14:textId="77777777" w:rsidR="007964C5" w:rsidRPr="001147B6" w:rsidRDefault="007964C5" w:rsidP="007964C5">
      <w:pPr>
        <w:jc w:val="center"/>
        <w:rPr>
          <w:b/>
          <w:smallCaps/>
          <w:sz w:val="28"/>
          <w:szCs w:val="28"/>
        </w:rPr>
      </w:pPr>
      <w:r>
        <w:rPr>
          <w:b/>
          <w:smallCaps/>
          <w:sz w:val="28"/>
        </w:rPr>
        <w:t>(Continuação)</w:t>
      </w:r>
    </w:p>
    <w:p w14:paraId="31E097BE" w14:textId="77777777" w:rsidR="007964C5" w:rsidRPr="003435E8" w:rsidRDefault="007964C5" w:rsidP="007964C5">
      <w:pPr>
        <w:jc w:val="center"/>
        <w:rPr>
          <w:b/>
          <w:smallCaps/>
          <w:sz w:val="28"/>
          <w:szCs w:val="28"/>
        </w:rPr>
      </w:pPr>
    </w:p>
    <w:p w14:paraId="102A227A" w14:textId="77777777" w:rsidR="007964C5" w:rsidRPr="001147B6" w:rsidRDefault="007964C5" w:rsidP="007964C5">
      <w:pPr>
        <w:jc w:val="center"/>
      </w:pPr>
      <w:r>
        <w:rPr>
          <w:b/>
          <w:smallCaps/>
          <w:sz w:val="28"/>
        </w:rPr>
        <w:t>CURRICULUM VITAE (CV)</w:t>
      </w:r>
    </w:p>
    <w:p w14:paraId="3B795C9D" w14:textId="77777777" w:rsidR="007964C5" w:rsidRPr="003435E8" w:rsidRDefault="007964C5" w:rsidP="007964C5"/>
    <w:tbl>
      <w:tblPr>
        <w:tblW w:w="0" w:type="auto"/>
        <w:tblInd w:w="-5" w:type="dxa"/>
        <w:tblLayout w:type="fixed"/>
        <w:tblLook w:val="0000" w:firstRow="0" w:lastRow="0" w:firstColumn="0" w:lastColumn="0" w:noHBand="0" w:noVBand="0"/>
      </w:tblPr>
      <w:tblGrid>
        <w:gridCol w:w="3618"/>
        <w:gridCol w:w="5608"/>
      </w:tblGrid>
      <w:tr w:rsidR="007964C5" w:rsidRPr="007964C5" w14:paraId="3DD7CB09" w14:textId="77777777" w:rsidTr="007964C5">
        <w:tc>
          <w:tcPr>
            <w:tcW w:w="3618" w:type="dxa"/>
            <w:tcBorders>
              <w:top w:val="single" w:sz="4" w:space="0" w:color="000000"/>
              <w:left w:val="single" w:sz="4" w:space="0" w:color="000000"/>
              <w:bottom w:val="single" w:sz="4" w:space="0" w:color="000000"/>
            </w:tcBorders>
            <w:shd w:val="clear" w:color="auto" w:fill="auto"/>
          </w:tcPr>
          <w:p w14:paraId="39E2D903" w14:textId="7AD01AB6" w:rsidR="007964C5" w:rsidRPr="006B56BB" w:rsidRDefault="001F1B13" w:rsidP="007964C5">
            <w:pPr>
              <w:rPr>
                <w:i/>
              </w:rPr>
            </w:pPr>
            <w:r>
              <w:rPr>
                <w:b/>
                <w:sz w:val="22"/>
              </w:rPr>
              <w:t xml:space="preserve">Nº </w:t>
            </w:r>
            <w:r w:rsidR="007964C5">
              <w:rPr>
                <w:b/>
                <w:sz w:val="22"/>
              </w:rPr>
              <w:t xml:space="preserve">e </w:t>
            </w:r>
            <w:r>
              <w:rPr>
                <w:b/>
                <w:sz w:val="22"/>
              </w:rPr>
              <w:t xml:space="preserve">título da </w:t>
            </w:r>
            <w:r w:rsidR="007964C5">
              <w:rPr>
                <w:b/>
                <w:sz w:val="22"/>
              </w:rPr>
              <w:t>Posição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4EAC2A18" w14:textId="1C9DA630" w:rsidR="007964C5" w:rsidRPr="001147B6" w:rsidRDefault="007964C5" w:rsidP="007964C5">
            <w:r>
              <w:rPr>
                <w:i/>
              </w:rPr>
              <w:t>[p. ex., K-1, LÍDER D</w:t>
            </w:r>
            <w:r w:rsidR="001F1B13">
              <w:rPr>
                <w:i/>
              </w:rPr>
              <w:t>A</w:t>
            </w:r>
            <w:r>
              <w:rPr>
                <w:i/>
              </w:rPr>
              <w:t xml:space="preserve"> EQUIPE]</w:t>
            </w:r>
          </w:p>
        </w:tc>
      </w:tr>
      <w:tr w:rsidR="007964C5" w:rsidRPr="006B56BB" w14:paraId="73BE7738" w14:textId="77777777" w:rsidTr="007964C5">
        <w:tc>
          <w:tcPr>
            <w:tcW w:w="3618" w:type="dxa"/>
            <w:tcBorders>
              <w:top w:val="single" w:sz="4" w:space="0" w:color="000000"/>
              <w:left w:val="single" w:sz="4" w:space="0" w:color="000000"/>
              <w:bottom w:val="single" w:sz="4" w:space="0" w:color="000000"/>
            </w:tcBorders>
            <w:shd w:val="clear" w:color="auto" w:fill="auto"/>
          </w:tcPr>
          <w:p w14:paraId="1A94FCD3" w14:textId="77777777" w:rsidR="007964C5" w:rsidRPr="006B56BB" w:rsidRDefault="007964C5" w:rsidP="007964C5">
            <w:pPr>
              <w:rPr>
                <w:i/>
              </w:rPr>
            </w:pPr>
            <w:r>
              <w:rPr>
                <w:b/>
                <w:sz w:val="22"/>
              </w:rPr>
              <w:t>Nome do Especialista:</w:t>
            </w:r>
            <w:r>
              <w:rPr>
                <w:sz w:val="22"/>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0B3FB59" w14:textId="77777777" w:rsidR="007964C5" w:rsidRPr="006B56BB" w:rsidRDefault="007964C5" w:rsidP="007964C5">
            <w:r>
              <w:rPr>
                <w:i/>
              </w:rPr>
              <w:t>[Inserir nome completo]</w:t>
            </w:r>
          </w:p>
        </w:tc>
      </w:tr>
      <w:tr w:rsidR="007964C5" w:rsidRPr="006B56BB" w14:paraId="7736E87D" w14:textId="77777777" w:rsidTr="007964C5">
        <w:tc>
          <w:tcPr>
            <w:tcW w:w="3618" w:type="dxa"/>
            <w:tcBorders>
              <w:top w:val="single" w:sz="4" w:space="0" w:color="000000"/>
              <w:left w:val="single" w:sz="4" w:space="0" w:color="000000"/>
              <w:bottom w:val="single" w:sz="4" w:space="0" w:color="000000"/>
            </w:tcBorders>
            <w:shd w:val="clear" w:color="auto" w:fill="auto"/>
          </w:tcPr>
          <w:p w14:paraId="6CF0A324" w14:textId="77777777" w:rsidR="007964C5" w:rsidRPr="006B56BB" w:rsidRDefault="007964C5" w:rsidP="007964C5">
            <w:pPr>
              <w:rPr>
                <w:i/>
              </w:rPr>
            </w:pPr>
            <w:r>
              <w:rPr>
                <w:b/>
                <w:sz w:val="22"/>
              </w:rPr>
              <w:t>Data de nascimento: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6AF8965" w14:textId="77777777" w:rsidR="007964C5" w:rsidRPr="006B56BB" w:rsidRDefault="007964C5" w:rsidP="007964C5">
            <w:r>
              <w:rPr>
                <w:i/>
              </w:rPr>
              <w:t>[dia/mês/ano]</w:t>
            </w:r>
          </w:p>
        </w:tc>
      </w:tr>
      <w:tr w:rsidR="007964C5" w:rsidRPr="006B56BB" w14:paraId="0791EC71" w14:textId="77777777" w:rsidTr="007964C5">
        <w:tc>
          <w:tcPr>
            <w:tcW w:w="3618" w:type="dxa"/>
            <w:tcBorders>
              <w:top w:val="single" w:sz="4" w:space="0" w:color="000000"/>
              <w:left w:val="single" w:sz="4" w:space="0" w:color="000000"/>
              <w:bottom w:val="single" w:sz="4" w:space="0" w:color="000000"/>
            </w:tcBorders>
            <w:shd w:val="clear" w:color="auto" w:fill="auto"/>
          </w:tcPr>
          <w:p w14:paraId="10820CD5" w14:textId="77777777" w:rsidR="007964C5" w:rsidRPr="006B56BB" w:rsidRDefault="007964C5" w:rsidP="007964C5">
            <w:r>
              <w:rPr>
                <w:b/>
                <w:sz w:val="22"/>
              </w:rPr>
              <w:t>País de cidadania/residência</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832FFF3" w14:textId="77777777" w:rsidR="007964C5" w:rsidRPr="006B56BB" w:rsidRDefault="007964C5" w:rsidP="007964C5">
            <w:pPr>
              <w:snapToGrid w:val="0"/>
            </w:pPr>
          </w:p>
        </w:tc>
      </w:tr>
    </w:tbl>
    <w:p w14:paraId="04285264" w14:textId="77777777" w:rsidR="007964C5" w:rsidRPr="006B56BB" w:rsidRDefault="007964C5" w:rsidP="007964C5"/>
    <w:p w14:paraId="19ED87AB" w14:textId="77777777" w:rsidR="007964C5" w:rsidRPr="001147B6" w:rsidRDefault="007964C5" w:rsidP="007964C5">
      <w:pPr>
        <w:rPr>
          <w:b/>
        </w:rPr>
      </w:pPr>
      <w:r>
        <w:rPr>
          <w:b/>
        </w:rPr>
        <w:t xml:space="preserve">Educação: </w:t>
      </w:r>
      <w:proofErr w:type="gramStart"/>
      <w:r>
        <w:rPr>
          <w:i/>
        </w:rPr>
        <w:t>[Listar</w:t>
      </w:r>
      <w:proofErr w:type="gramEnd"/>
      <w:r>
        <w:rPr>
          <w:i/>
        </w:rPr>
        <w:t xml:space="preserve"> faculdade/universidade ou outra educação especializada, indicando nomes de instituições educacionais, datas frequentadas, licenciatura(s)/diploma(s) obtido(s)].</w:t>
      </w:r>
    </w:p>
    <w:p w14:paraId="487A6D95" w14:textId="77777777" w:rsidR="007964C5" w:rsidRPr="001147B6" w:rsidRDefault="007964C5" w:rsidP="007964C5">
      <w:pPr>
        <w:rPr>
          <w:b/>
        </w:rPr>
      </w:pPr>
      <w:r>
        <w:rPr>
          <w:b/>
        </w:rPr>
        <w:t>___________________________________________________________________</w:t>
      </w:r>
    </w:p>
    <w:p w14:paraId="1BCACB64" w14:textId="77777777" w:rsidR="007964C5" w:rsidRPr="001147B6" w:rsidRDefault="007964C5" w:rsidP="007964C5">
      <w:pPr>
        <w:rPr>
          <w:b/>
        </w:rPr>
      </w:pPr>
      <w:r>
        <w:rPr>
          <w:b/>
        </w:rPr>
        <w:t>___________________________________________________________________</w:t>
      </w:r>
    </w:p>
    <w:p w14:paraId="4DE98223" w14:textId="77777777" w:rsidR="007964C5" w:rsidRPr="003435E8" w:rsidRDefault="007964C5" w:rsidP="007964C5">
      <w:pPr>
        <w:rPr>
          <w:b/>
        </w:rPr>
      </w:pPr>
    </w:p>
    <w:p w14:paraId="12324525" w14:textId="77777777" w:rsidR="007964C5" w:rsidRPr="003435E8" w:rsidRDefault="007964C5" w:rsidP="007964C5">
      <w:pPr>
        <w:rPr>
          <w:b/>
        </w:rPr>
      </w:pPr>
    </w:p>
    <w:p w14:paraId="2D935A69" w14:textId="543BE5A9" w:rsidR="007964C5" w:rsidRPr="001147B6" w:rsidRDefault="007964C5" w:rsidP="007964C5">
      <w:pPr>
        <w:rPr>
          <w:sz w:val="18"/>
        </w:rPr>
      </w:pPr>
      <w:r>
        <w:rPr>
          <w:b/>
        </w:rPr>
        <w:t>Registro de emprego</w:t>
      </w:r>
      <w:r w:rsidR="001F1B13">
        <w:rPr>
          <w:b/>
        </w:rPr>
        <w:t>s</w:t>
      </w:r>
      <w:r>
        <w:rPr>
          <w:b/>
        </w:rPr>
        <w:t xml:space="preserve"> relevante</w:t>
      </w:r>
      <w:r w:rsidR="001F1B13">
        <w:rPr>
          <w:b/>
        </w:rPr>
        <w:t>s</w:t>
      </w:r>
      <w:r>
        <w:rPr>
          <w:b/>
        </w:rPr>
        <w:t xml:space="preserve"> para a tarefa: </w:t>
      </w:r>
      <w:proofErr w:type="gramStart"/>
      <w:r>
        <w:rPr>
          <w:i/>
        </w:rPr>
        <w:t>[Começando</w:t>
      </w:r>
      <w:proofErr w:type="gramEnd"/>
      <w:r>
        <w:rPr>
          <w:i/>
        </w:rPr>
        <w:t xml:space="preserve"> pela posição atual, listar em ordem inversa. Por favor, forneça datas, nome da organização empregadora, títulos dos cargos ocupados, tipos de atividades realizadas e localização da tarefa, e informações de contato de clientes anteriores e organização(/</w:t>
      </w:r>
      <w:proofErr w:type="spellStart"/>
      <w:r>
        <w:rPr>
          <w:i/>
        </w:rPr>
        <w:t>ões</w:t>
      </w:r>
      <w:proofErr w:type="spellEnd"/>
      <w:r>
        <w:rPr>
          <w:i/>
        </w:rPr>
        <w:t>) empregadora(s) que podem ser contatadas para referências. Um emprego anterior que não seja relevante para a tarefa não precisa ser incluído].</w:t>
      </w:r>
    </w:p>
    <w:p w14:paraId="090029F1" w14:textId="77777777" w:rsidR="007964C5" w:rsidRPr="003435E8" w:rsidRDefault="007964C5" w:rsidP="007964C5">
      <w:pPr>
        <w:rPr>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7964C5" w:rsidRPr="007964C5" w14:paraId="6894E748" w14:textId="77777777" w:rsidTr="007964C5">
        <w:tc>
          <w:tcPr>
            <w:tcW w:w="1278" w:type="dxa"/>
            <w:tcBorders>
              <w:top w:val="single" w:sz="4" w:space="0" w:color="000000"/>
              <w:left w:val="single" w:sz="4" w:space="0" w:color="000000"/>
              <w:bottom w:val="single" w:sz="4" w:space="0" w:color="000000"/>
            </w:tcBorders>
            <w:shd w:val="clear" w:color="auto" w:fill="auto"/>
          </w:tcPr>
          <w:p w14:paraId="6655B414" w14:textId="77777777" w:rsidR="007964C5" w:rsidRPr="006B56BB" w:rsidRDefault="007964C5" w:rsidP="007964C5">
            <w:pPr>
              <w:rPr>
                <w:sz w:val="22"/>
                <w:szCs w:val="22"/>
              </w:rPr>
            </w:pPr>
            <w:r>
              <w:rPr>
                <w:sz w:val="22"/>
              </w:rPr>
              <w:t>Período</w:t>
            </w:r>
          </w:p>
        </w:tc>
        <w:tc>
          <w:tcPr>
            <w:tcW w:w="3330" w:type="dxa"/>
            <w:tcBorders>
              <w:top w:val="single" w:sz="4" w:space="0" w:color="000000"/>
              <w:left w:val="single" w:sz="4" w:space="0" w:color="000000"/>
              <w:bottom w:val="single" w:sz="4" w:space="0" w:color="000000"/>
            </w:tcBorders>
            <w:shd w:val="clear" w:color="auto" w:fill="auto"/>
          </w:tcPr>
          <w:p w14:paraId="00EA3F95" w14:textId="77777777" w:rsidR="007964C5" w:rsidRPr="006B56BB" w:rsidRDefault="007964C5" w:rsidP="007964C5">
            <w:pPr>
              <w:rPr>
                <w:sz w:val="22"/>
                <w:szCs w:val="22"/>
              </w:rPr>
            </w:pPr>
            <w:r>
              <w:rPr>
                <w:sz w:val="22"/>
              </w:rPr>
              <w:t>Organização empregadora e seu título/posição. Informações de contato para referências</w:t>
            </w:r>
          </w:p>
        </w:tc>
        <w:tc>
          <w:tcPr>
            <w:tcW w:w="2304" w:type="dxa"/>
            <w:tcBorders>
              <w:top w:val="single" w:sz="4" w:space="0" w:color="000000"/>
              <w:left w:val="single" w:sz="4" w:space="0" w:color="000000"/>
              <w:bottom w:val="single" w:sz="4" w:space="0" w:color="000000"/>
            </w:tcBorders>
            <w:shd w:val="clear" w:color="auto" w:fill="auto"/>
          </w:tcPr>
          <w:p w14:paraId="3595E237" w14:textId="77777777" w:rsidR="007964C5" w:rsidRPr="006B56BB" w:rsidRDefault="007964C5" w:rsidP="007964C5">
            <w:pPr>
              <w:rPr>
                <w:sz w:val="22"/>
                <w:szCs w:val="22"/>
              </w:rPr>
            </w:pPr>
            <w:r>
              <w:rPr>
                <w:sz w:val="22"/>
              </w:rPr>
              <w:t xml:space="preserve">País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2141C77" w14:textId="77777777" w:rsidR="007964C5" w:rsidRPr="001147B6" w:rsidRDefault="007964C5" w:rsidP="007964C5">
            <w:r>
              <w:rPr>
                <w:sz w:val="22"/>
              </w:rPr>
              <w:t>Resumo das atividades realizadas relevantes para a Tarefa</w:t>
            </w:r>
          </w:p>
        </w:tc>
      </w:tr>
      <w:tr w:rsidR="007964C5" w:rsidRPr="007964C5" w14:paraId="13BBCE5A" w14:textId="77777777" w:rsidTr="007964C5">
        <w:tc>
          <w:tcPr>
            <w:tcW w:w="1278" w:type="dxa"/>
            <w:tcBorders>
              <w:top w:val="single" w:sz="4" w:space="0" w:color="000000"/>
              <w:left w:val="single" w:sz="4" w:space="0" w:color="000000"/>
              <w:bottom w:val="single" w:sz="4" w:space="0" w:color="000000"/>
            </w:tcBorders>
            <w:shd w:val="clear" w:color="auto" w:fill="auto"/>
          </w:tcPr>
          <w:p w14:paraId="33799E22" w14:textId="77777777" w:rsidR="007964C5" w:rsidRPr="006B56BB" w:rsidRDefault="007964C5" w:rsidP="007964C5">
            <w:pPr>
              <w:rPr>
                <w:i/>
                <w:sz w:val="22"/>
                <w:szCs w:val="22"/>
              </w:rPr>
            </w:pPr>
            <w:r>
              <w:rPr>
                <w:i/>
                <w:sz w:val="22"/>
              </w:rPr>
              <w:t>[p. ex., maio de 2005-presente].</w:t>
            </w:r>
          </w:p>
        </w:tc>
        <w:tc>
          <w:tcPr>
            <w:tcW w:w="3330" w:type="dxa"/>
            <w:tcBorders>
              <w:top w:val="single" w:sz="4" w:space="0" w:color="000000"/>
              <w:left w:val="single" w:sz="4" w:space="0" w:color="000000"/>
              <w:bottom w:val="single" w:sz="4" w:space="0" w:color="000000"/>
            </w:tcBorders>
            <w:shd w:val="clear" w:color="auto" w:fill="auto"/>
          </w:tcPr>
          <w:p w14:paraId="5BB4442F" w14:textId="66FD52D5" w:rsidR="007964C5" w:rsidRPr="001147B6" w:rsidRDefault="007964C5" w:rsidP="007964C5">
            <w:pPr>
              <w:rPr>
                <w:i/>
              </w:rPr>
            </w:pPr>
            <w:r>
              <w:rPr>
                <w:i/>
                <w:sz w:val="22"/>
              </w:rPr>
              <w:t>[p. ex., Minist</w:t>
            </w:r>
            <w:r w:rsidR="001F1B13">
              <w:rPr>
                <w:i/>
                <w:sz w:val="22"/>
              </w:rPr>
              <w:t>ério</w:t>
            </w:r>
            <w:r>
              <w:rPr>
                <w:i/>
                <w:sz w:val="22"/>
              </w:rPr>
              <w:t xml:space="preserve"> de ……, conselheiro/consultor de…</w:t>
            </w:r>
          </w:p>
          <w:p w14:paraId="2DA8A401" w14:textId="77777777" w:rsidR="007964C5" w:rsidRPr="003435E8" w:rsidRDefault="007964C5" w:rsidP="007964C5">
            <w:pPr>
              <w:rPr>
                <w:i/>
              </w:rPr>
            </w:pPr>
          </w:p>
          <w:p w14:paraId="39A8878A" w14:textId="1F5F9597" w:rsidR="007964C5" w:rsidRPr="001147B6" w:rsidRDefault="007964C5" w:rsidP="007964C5">
            <w:pPr>
              <w:rPr>
                <w:b/>
              </w:rPr>
            </w:pPr>
            <w:r>
              <w:rPr>
                <w:i/>
                <w:sz w:val="22"/>
              </w:rPr>
              <w:t xml:space="preserve">Para referências: </w:t>
            </w:r>
            <w:proofErr w:type="spellStart"/>
            <w:r>
              <w:rPr>
                <w:i/>
                <w:sz w:val="22"/>
              </w:rPr>
              <w:t>Tel</w:t>
            </w:r>
            <w:proofErr w:type="spellEnd"/>
            <w:r>
              <w:rPr>
                <w:i/>
                <w:sz w:val="22"/>
              </w:rPr>
              <w:t>…………/ e-mail……; Sr./Sr</w:t>
            </w:r>
            <w:r w:rsidR="001F1B13">
              <w:rPr>
                <w:i/>
                <w:sz w:val="22"/>
              </w:rPr>
              <w:t>a</w:t>
            </w:r>
            <w:r>
              <w:rPr>
                <w:i/>
                <w:sz w:val="22"/>
              </w:rPr>
              <w:t>. B, vice-ministro]</w:t>
            </w:r>
          </w:p>
        </w:tc>
        <w:tc>
          <w:tcPr>
            <w:tcW w:w="2304" w:type="dxa"/>
            <w:tcBorders>
              <w:top w:val="single" w:sz="4" w:space="0" w:color="000000"/>
              <w:left w:val="single" w:sz="4" w:space="0" w:color="000000"/>
              <w:bottom w:val="single" w:sz="4" w:space="0" w:color="000000"/>
            </w:tcBorders>
            <w:shd w:val="clear" w:color="auto" w:fill="auto"/>
          </w:tcPr>
          <w:p w14:paraId="1164966C" w14:textId="77777777" w:rsidR="007964C5" w:rsidRPr="003435E8" w:rsidRDefault="007964C5" w:rsidP="007964C5">
            <w:pPr>
              <w:snapToGrid w:val="0"/>
              <w:rPr>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AEB662E" w14:textId="77777777" w:rsidR="007964C5" w:rsidRPr="003435E8" w:rsidRDefault="007964C5" w:rsidP="007964C5">
            <w:pPr>
              <w:snapToGrid w:val="0"/>
              <w:rPr>
                <w:b/>
              </w:rPr>
            </w:pPr>
          </w:p>
        </w:tc>
      </w:tr>
      <w:tr w:rsidR="007964C5" w:rsidRPr="007964C5" w14:paraId="2ADC255F" w14:textId="77777777" w:rsidTr="007964C5">
        <w:tc>
          <w:tcPr>
            <w:tcW w:w="1278" w:type="dxa"/>
            <w:tcBorders>
              <w:top w:val="single" w:sz="4" w:space="0" w:color="000000"/>
              <w:left w:val="single" w:sz="4" w:space="0" w:color="000000"/>
              <w:bottom w:val="single" w:sz="4" w:space="0" w:color="000000"/>
            </w:tcBorders>
            <w:shd w:val="clear" w:color="auto" w:fill="auto"/>
          </w:tcPr>
          <w:p w14:paraId="26E80BCB" w14:textId="77777777" w:rsidR="007964C5" w:rsidRPr="003435E8" w:rsidRDefault="007964C5" w:rsidP="007964C5">
            <w:pPr>
              <w:snapToGrid w:val="0"/>
              <w:rPr>
                <w:b/>
              </w:rPr>
            </w:pPr>
          </w:p>
        </w:tc>
        <w:tc>
          <w:tcPr>
            <w:tcW w:w="3330" w:type="dxa"/>
            <w:tcBorders>
              <w:top w:val="single" w:sz="4" w:space="0" w:color="000000"/>
              <w:left w:val="single" w:sz="4" w:space="0" w:color="000000"/>
              <w:bottom w:val="single" w:sz="4" w:space="0" w:color="000000"/>
            </w:tcBorders>
            <w:shd w:val="clear" w:color="auto" w:fill="auto"/>
          </w:tcPr>
          <w:p w14:paraId="2F192DF5" w14:textId="77777777" w:rsidR="007964C5" w:rsidRPr="003435E8" w:rsidRDefault="007964C5" w:rsidP="007964C5">
            <w:pPr>
              <w:snapToGrid w:val="0"/>
              <w:rPr>
                <w:b/>
              </w:rPr>
            </w:pPr>
          </w:p>
        </w:tc>
        <w:tc>
          <w:tcPr>
            <w:tcW w:w="2304" w:type="dxa"/>
            <w:tcBorders>
              <w:top w:val="single" w:sz="4" w:space="0" w:color="000000"/>
              <w:left w:val="single" w:sz="4" w:space="0" w:color="000000"/>
              <w:bottom w:val="single" w:sz="4" w:space="0" w:color="000000"/>
            </w:tcBorders>
            <w:shd w:val="clear" w:color="auto" w:fill="auto"/>
          </w:tcPr>
          <w:p w14:paraId="7404E738" w14:textId="77777777" w:rsidR="007964C5" w:rsidRPr="003435E8" w:rsidRDefault="007964C5" w:rsidP="007964C5">
            <w:pPr>
              <w:snapToGrid w:val="0"/>
              <w:rPr>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B2739AA" w14:textId="77777777" w:rsidR="007964C5" w:rsidRPr="003435E8" w:rsidRDefault="007964C5" w:rsidP="007964C5">
            <w:pPr>
              <w:snapToGrid w:val="0"/>
              <w:rPr>
                <w:b/>
              </w:rPr>
            </w:pPr>
          </w:p>
        </w:tc>
      </w:tr>
      <w:tr w:rsidR="007964C5" w:rsidRPr="007964C5" w14:paraId="72637A17" w14:textId="77777777" w:rsidTr="007964C5">
        <w:tc>
          <w:tcPr>
            <w:tcW w:w="1278" w:type="dxa"/>
            <w:tcBorders>
              <w:top w:val="single" w:sz="4" w:space="0" w:color="000000"/>
              <w:left w:val="single" w:sz="4" w:space="0" w:color="000000"/>
              <w:bottom w:val="single" w:sz="4" w:space="0" w:color="000000"/>
            </w:tcBorders>
            <w:shd w:val="clear" w:color="auto" w:fill="auto"/>
          </w:tcPr>
          <w:p w14:paraId="5A9275AB" w14:textId="77777777" w:rsidR="007964C5" w:rsidRPr="003435E8" w:rsidRDefault="007964C5" w:rsidP="007964C5">
            <w:pPr>
              <w:snapToGrid w:val="0"/>
              <w:rPr>
                <w:b/>
              </w:rPr>
            </w:pPr>
          </w:p>
        </w:tc>
        <w:tc>
          <w:tcPr>
            <w:tcW w:w="3330" w:type="dxa"/>
            <w:tcBorders>
              <w:top w:val="single" w:sz="4" w:space="0" w:color="000000"/>
              <w:left w:val="single" w:sz="4" w:space="0" w:color="000000"/>
              <w:bottom w:val="single" w:sz="4" w:space="0" w:color="000000"/>
            </w:tcBorders>
            <w:shd w:val="clear" w:color="auto" w:fill="auto"/>
          </w:tcPr>
          <w:p w14:paraId="3FB8F7E3" w14:textId="77777777" w:rsidR="007964C5" w:rsidRPr="003435E8" w:rsidRDefault="007964C5" w:rsidP="007964C5">
            <w:pPr>
              <w:snapToGrid w:val="0"/>
              <w:rPr>
                <w:b/>
              </w:rPr>
            </w:pPr>
          </w:p>
        </w:tc>
        <w:tc>
          <w:tcPr>
            <w:tcW w:w="2304" w:type="dxa"/>
            <w:tcBorders>
              <w:top w:val="single" w:sz="4" w:space="0" w:color="000000"/>
              <w:left w:val="single" w:sz="4" w:space="0" w:color="000000"/>
              <w:bottom w:val="single" w:sz="4" w:space="0" w:color="000000"/>
            </w:tcBorders>
            <w:shd w:val="clear" w:color="auto" w:fill="auto"/>
          </w:tcPr>
          <w:p w14:paraId="360AA658" w14:textId="77777777" w:rsidR="007964C5" w:rsidRPr="003435E8" w:rsidRDefault="007964C5" w:rsidP="007964C5">
            <w:pPr>
              <w:snapToGrid w:val="0"/>
              <w:rPr>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19C4081" w14:textId="77777777" w:rsidR="007964C5" w:rsidRPr="003435E8" w:rsidRDefault="007964C5" w:rsidP="007964C5">
            <w:pPr>
              <w:snapToGrid w:val="0"/>
              <w:rPr>
                <w:b/>
              </w:rPr>
            </w:pPr>
          </w:p>
        </w:tc>
      </w:tr>
    </w:tbl>
    <w:p w14:paraId="6D4FAD67" w14:textId="77777777" w:rsidR="007964C5" w:rsidRPr="003435E8" w:rsidRDefault="007964C5" w:rsidP="007964C5">
      <w:pPr>
        <w:rPr>
          <w:b/>
        </w:rPr>
      </w:pPr>
    </w:p>
    <w:p w14:paraId="24BC3BBC" w14:textId="77777777" w:rsidR="007964C5" w:rsidRPr="001147B6" w:rsidRDefault="007964C5" w:rsidP="007964C5">
      <w:pPr>
        <w:rPr>
          <w:b/>
        </w:rPr>
      </w:pPr>
      <w:r>
        <w:rPr>
          <w:b/>
        </w:rPr>
        <w:t>Participação em associações profissionais e publicações: ___________________________________________________________________</w:t>
      </w:r>
    </w:p>
    <w:p w14:paraId="644C63C0" w14:textId="77777777" w:rsidR="007964C5" w:rsidRPr="00892D12" w:rsidRDefault="007964C5" w:rsidP="007964C5">
      <w:pPr>
        <w:rPr>
          <w:b/>
        </w:rPr>
      </w:pPr>
    </w:p>
    <w:p w14:paraId="619BAF63" w14:textId="14C1808D" w:rsidR="007964C5" w:rsidRPr="001147B6" w:rsidRDefault="001F1B13" w:rsidP="007964C5">
      <w:pPr>
        <w:rPr>
          <w:b/>
        </w:rPr>
      </w:pPr>
      <w:r>
        <w:rPr>
          <w:b/>
        </w:rPr>
        <w:t xml:space="preserve">Conhecimentos </w:t>
      </w:r>
      <w:r w:rsidR="007964C5">
        <w:rPr>
          <w:b/>
        </w:rPr>
        <w:t>linguístic</w:t>
      </w:r>
      <w:r>
        <w:rPr>
          <w:b/>
        </w:rPr>
        <w:t>o</w:t>
      </w:r>
      <w:r w:rsidR="007964C5">
        <w:rPr>
          <w:b/>
        </w:rPr>
        <w:t>s (indicar somente idiomas nos quais você pode trabalhar): __________________________________________________________________</w:t>
      </w:r>
    </w:p>
    <w:p w14:paraId="2CA465B9" w14:textId="77777777" w:rsidR="007964C5" w:rsidRPr="006B56BB" w:rsidRDefault="007964C5" w:rsidP="007964C5">
      <w:pPr>
        <w:rPr>
          <w:sz w:val="18"/>
        </w:rPr>
      </w:pPr>
      <w:r>
        <w:rPr>
          <w:b/>
        </w:rPr>
        <w:t>__________________________________________________________________</w:t>
      </w:r>
    </w:p>
    <w:p w14:paraId="39DF2E3E" w14:textId="77777777" w:rsidR="007964C5" w:rsidRDefault="007964C5" w:rsidP="007964C5">
      <w:pPr>
        <w:rPr>
          <w:b/>
        </w:rPr>
      </w:pPr>
    </w:p>
    <w:p w14:paraId="41FDD7AA" w14:textId="5E6D68ED" w:rsidR="007964C5" w:rsidRPr="006B56BB" w:rsidRDefault="001F1B13" w:rsidP="007964C5">
      <w:r w:rsidRPr="00D50DFB">
        <w:rPr>
          <w:b/>
        </w:rPr>
        <w:t>Qualificações</w:t>
      </w:r>
      <w:r w:rsidR="007964C5">
        <w:rPr>
          <w:b/>
        </w:rPr>
        <w:t xml:space="preserve"> para a tarefa:</w:t>
      </w:r>
    </w:p>
    <w:p w14:paraId="4247781D" w14:textId="77777777" w:rsidR="007964C5" w:rsidRPr="006B56BB" w:rsidRDefault="007964C5" w:rsidP="007964C5"/>
    <w:tbl>
      <w:tblPr>
        <w:tblW w:w="0" w:type="auto"/>
        <w:tblInd w:w="-5" w:type="dxa"/>
        <w:tblLayout w:type="fixed"/>
        <w:tblLook w:val="0000" w:firstRow="0" w:lastRow="0" w:firstColumn="0" w:lastColumn="0" w:noHBand="0" w:noVBand="0"/>
      </w:tblPr>
      <w:tblGrid>
        <w:gridCol w:w="4595"/>
        <w:gridCol w:w="4631"/>
      </w:tblGrid>
      <w:tr w:rsidR="007964C5" w:rsidRPr="007964C5" w14:paraId="3B900079" w14:textId="77777777" w:rsidTr="007964C5">
        <w:tc>
          <w:tcPr>
            <w:tcW w:w="4595" w:type="dxa"/>
            <w:tcBorders>
              <w:top w:val="single" w:sz="4" w:space="0" w:color="000000"/>
              <w:left w:val="single" w:sz="4" w:space="0" w:color="000000"/>
              <w:bottom w:val="single" w:sz="4" w:space="0" w:color="000000"/>
            </w:tcBorders>
            <w:shd w:val="clear" w:color="auto" w:fill="auto"/>
          </w:tcPr>
          <w:p w14:paraId="4AD7C4D4" w14:textId="77777777" w:rsidR="007964C5" w:rsidRPr="001147B6" w:rsidRDefault="007964C5" w:rsidP="007964C5">
            <w:r>
              <w:t xml:space="preserve">Tarefas detalhadas atribuídas na equipe de Especialistas do Consultor: </w:t>
            </w:r>
          </w:p>
          <w:p w14:paraId="52A6E01E" w14:textId="77777777" w:rsidR="007964C5" w:rsidRPr="003435E8" w:rsidRDefault="007964C5" w:rsidP="007964C5">
            <w:pPr>
              <w:keepLines/>
              <w:spacing w:after="120"/>
              <w:ind w:left="431"/>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6F0B656" w14:textId="77777777" w:rsidR="007964C5" w:rsidRPr="001147B6" w:rsidRDefault="007964C5" w:rsidP="007964C5">
            <w:r>
              <w:t>Referência a trabalhos/funções anteriores que melhor ilustram a capacidade de lidar com as tarefas atribuídas</w:t>
            </w:r>
          </w:p>
        </w:tc>
      </w:tr>
      <w:tr w:rsidR="007964C5" w:rsidRPr="007964C5" w14:paraId="5F344030" w14:textId="77777777" w:rsidTr="007964C5">
        <w:trPr>
          <w:trHeight w:val="70"/>
        </w:trPr>
        <w:tc>
          <w:tcPr>
            <w:tcW w:w="4595" w:type="dxa"/>
            <w:tcBorders>
              <w:top w:val="single" w:sz="4" w:space="0" w:color="000000"/>
              <w:left w:val="single" w:sz="4" w:space="0" w:color="000000"/>
              <w:bottom w:val="single" w:sz="4" w:space="0" w:color="000000"/>
            </w:tcBorders>
            <w:shd w:val="clear" w:color="auto" w:fill="auto"/>
          </w:tcPr>
          <w:p w14:paraId="1E6EE5C5" w14:textId="265F45C8" w:rsidR="007964C5" w:rsidRPr="001147B6" w:rsidRDefault="007964C5" w:rsidP="007964C5">
            <w:pPr>
              <w:keepLines/>
              <w:spacing w:after="120"/>
            </w:pPr>
            <w:r>
              <w:rPr>
                <w:i/>
              </w:rPr>
              <w:t xml:space="preserve">[Liste todos os resultados/tarefas como em TECH- </w:t>
            </w:r>
            <w:r w:rsidR="001F1B13">
              <w:rPr>
                <w:i/>
              </w:rPr>
              <w:t xml:space="preserve">4 </w:t>
            </w:r>
            <w:r>
              <w:rPr>
                <w:i/>
              </w:rPr>
              <w:t>nos quais o Especialista estará envolvido)</w:t>
            </w:r>
            <w:r>
              <w:rPr>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F7178CE" w14:textId="77777777" w:rsidR="007964C5" w:rsidRPr="003435E8" w:rsidRDefault="007964C5" w:rsidP="007964C5">
            <w:pPr>
              <w:keepLines/>
              <w:spacing w:after="120"/>
            </w:pPr>
          </w:p>
        </w:tc>
      </w:tr>
      <w:tr w:rsidR="007964C5" w:rsidRPr="007964C5" w14:paraId="563C0A72" w14:textId="77777777" w:rsidTr="007964C5">
        <w:tc>
          <w:tcPr>
            <w:tcW w:w="4595" w:type="dxa"/>
            <w:tcBorders>
              <w:top w:val="single" w:sz="4" w:space="0" w:color="000000"/>
              <w:left w:val="single" w:sz="4" w:space="0" w:color="000000"/>
              <w:bottom w:val="single" w:sz="4" w:space="0" w:color="000000"/>
            </w:tcBorders>
            <w:shd w:val="clear" w:color="auto" w:fill="auto"/>
          </w:tcPr>
          <w:p w14:paraId="728F6AF8" w14:textId="77777777" w:rsidR="007964C5" w:rsidRPr="003435E8" w:rsidRDefault="007964C5" w:rsidP="007964C5">
            <w:pPr>
              <w:keepLines/>
              <w:snapToGrid w:val="0"/>
              <w:spacing w:after="120"/>
              <w:ind w:left="431"/>
              <w:rPr>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3079DC4" w14:textId="77777777" w:rsidR="007964C5" w:rsidRPr="003435E8" w:rsidRDefault="007964C5" w:rsidP="007964C5">
            <w:pPr>
              <w:keepLines/>
              <w:snapToGrid w:val="0"/>
              <w:spacing w:after="120"/>
              <w:rPr>
                <w:b/>
              </w:rPr>
            </w:pPr>
          </w:p>
        </w:tc>
      </w:tr>
      <w:tr w:rsidR="007964C5" w:rsidRPr="007964C5" w14:paraId="00461FAA" w14:textId="77777777" w:rsidTr="007964C5">
        <w:tc>
          <w:tcPr>
            <w:tcW w:w="4595" w:type="dxa"/>
            <w:tcBorders>
              <w:top w:val="single" w:sz="4" w:space="0" w:color="000000"/>
              <w:left w:val="single" w:sz="4" w:space="0" w:color="000000"/>
              <w:bottom w:val="single" w:sz="4" w:space="0" w:color="000000"/>
            </w:tcBorders>
            <w:shd w:val="clear" w:color="auto" w:fill="auto"/>
          </w:tcPr>
          <w:p w14:paraId="586991A1" w14:textId="77777777" w:rsidR="007964C5" w:rsidRPr="003435E8" w:rsidRDefault="007964C5" w:rsidP="007964C5">
            <w:pPr>
              <w:keepLines/>
              <w:snapToGrid w:val="0"/>
              <w:spacing w:after="120"/>
              <w:ind w:left="431"/>
              <w:rPr>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504B2A4" w14:textId="77777777" w:rsidR="007964C5" w:rsidRPr="003435E8" w:rsidRDefault="007964C5" w:rsidP="007964C5">
            <w:pPr>
              <w:keepLines/>
              <w:snapToGrid w:val="0"/>
              <w:spacing w:after="120"/>
              <w:rPr>
                <w:b/>
              </w:rPr>
            </w:pPr>
          </w:p>
        </w:tc>
      </w:tr>
    </w:tbl>
    <w:p w14:paraId="1D396752" w14:textId="77777777" w:rsidR="007964C5" w:rsidRPr="00A5684A" w:rsidRDefault="007964C5" w:rsidP="007964C5">
      <w:pPr>
        <w:pStyle w:val="BodyText1"/>
        <w:rPr>
          <w:rFonts w:cs="Arial"/>
          <w:sz w:val="22"/>
          <w:szCs w:val="22"/>
        </w:rPr>
      </w:pPr>
      <w:bookmarkStart w:id="100" w:name="_Toc491164885"/>
      <w:bookmarkStart w:id="101" w:name="_Toc491165092"/>
    </w:p>
    <w:p w14:paraId="3E3D6EDC" w14:textId="77777777" w:rsidR="007964C5" w:rsidRPr="005C0507" w:rsidRDefault="007964C5" w:rsidP="007964C5">
      <w:pPr>
        <w:pStyle w:val="BodyText1"/>
        <w:rPr>
          <w:rFonts w:cs="Arial"/>
        </w:rPr>
        <w:sectPr w:rsidR="007964C5" w:rsidRPr="005C0507" w:rsidSect="007964C5">
          <w:headerReference w:type="even" r:id="rId54"/>
          <w:headerReference w:type="default" r:id="rId55"/>
          <w:footerReference w:type="even" r:id="rId56"/>
          <w:pgSz w:w="11906" w:h="16838"/>
          <w:pgMar w:top="1417" w:right="1417" w:bottom="1134" w:left="1417" w:header="708" w:footer="708" w:gutter="0"/>
          <w:cols w:space="708"/>
          <w:docGrid w:linePitch="360"/>
        </w:sectPr>
      </w:pPr>
    </w:p>
    <w:p w14:paraId="55D2CD61" w14:textId="77777777" w:rsidR="007964C5" w:rsidRPr="001147B6" w:rsidRDefault="007964C5" w:rsidP="007964C5">
      <w:pPr>
        <w:pStyle w:val="berschrift1"/>
        <w:spacing w:before="120" w:after="120"/>
        <w:rPr>
          <w:rFonts w:ascii="Arial" w:hAnsi="Arial" w:cs="Arial"/>
        </w:rPr>
      </w:pPr>
      <w:bookmarkStart w:id="102" w:name="_Toc533162279"/>
      <w:bookmarkStart w:id="103" w:name="_Toc79417691"/>
      <w:r>
        <w:rPr>
          <w:rFonts w:ascii="Arial" w:hAnsi="Arial"/>
        </w:rPr>
        <w:lastRenderedPageBreak/>
        <w:t>Seção IV.  Proposta Financeira - Formulários Padrão</w:t>
      </w:r>
      <w:bookmarkEnd w:id="100"/>
      <w:bookmarkEnd w:id="101"/>
      <w:bookmarkEnd w:id="102"/>
      <w:bookmarkEnd w:id="103"/>
    </w:p>
    <w:p w14:paraId="131DEBD1" w14:textId="6A2D9F76" w:rsidR="007964C5" w:rsidRDefault="007964C5" w:rsidP="007964C5">
      <w:pPr>
        <w:rPr>
          <w:i/>
        </w:rPr>
      </w:pPr>
      <w:r>
        <w:rPr>
          <w:i/>
        </w:rPr>
        <w:t>Os Formulários Padrão d</w:t>
      </w:r>
      <w:r w:rsidR="001F1B13">
        <w:rPr>
          <w:i/>
        </w:rPr>
        <w:t>a</w:t>
      </w:r>
      <w:r>
        <w:rPr>
          <w:i/>
        </w:rPr>
        <w:t xml:space="preserve"> Proposta Financeira </w:t>
      </w:r>
      <w:r w:rsidR="001F1B13">
        <w:rPr>
          <w:i/>
        </w:rPr>
        <w:t xml:space="preserve">a continuação, </w:t>
      </w:r>
      <w:r>
        <w:rPr>
          <w:i/>
        </w:rPr>
        <w:t xml:space="preserve">deverão ser utilizados para a preparação da Proposta Financeira de acordo com as instruções fornecidas e na Seção II, a menos que </w:t>
      </w:r>
      <w:r w:rsidR="001F1B13">
        <w:rPr>
          <w:i/>
        </w:rPr>
        <w:t xml:space="preserve">seja indicado </w:t>
      </w:r>
      <w:r>
        <w:rPr>
          <w:i/>
        </w:rPr>
        <w:t xml:space="preserve">de outra forma no </w:t>
      </w:r>
      <w:r w:rsidR="001F1B13">
        <w:rPr>
          <w:i/>
        </w:rPr>
        <w:t xml:space="preserve">IC </w:t>
      </w:r>
      <w:r>
        <w:rPr>
          <w:i/>
        </w:rPr>
        <w:t xml:space="preserve">14.1 da </w:t>
      </w:r>
      <w:r>
        <w:rPr>
          <w:b/>
          <w:i/>
        </w:rPr>
        <w:t>Ficha de Dados</w:t>
      </w:r>
      <w:r>
        <w:rPr>
          <w:i/>
        </w:rPr>
        <w:t xml:space="preserve">. </w:t>
      </w:r>
    </w:p>
    <w:p w14:paraId="7DEC61C7" w14:textId="77777777" w:rsidR="007964C5" w:rsidRPr="003435E8" w:rsidRDefault="007964C5" w:rsidP="007964C5">
      <w:pPr>
        <w:rPr>
          <w:i/>
        </w:rPr>
      </w:pPr>
    </w:p>
    <w:p w14:paraId="706FF99D" w14:textId="77777777" w:rsidR="007964C5" w:rsidRPr="003435E8" w:rsidRDefault="007964C5" w:rsidP="007964C5">
      <w:pPr>
        <w:rPr>
          <w:i/>
        </w:rPr>
      </w:pPr>
    </w:p>
    <w:p w14:paraId="12C7F2A6" w14:textId="77777777" w:rsidR="007964C5" w:rsidRPr="003435E8" w:rsidRDefault="007964C5">
      <w:pPr>
        <w:suppressAutoHyphens w:val="0"/>
        <w:spacing w:after="160" w:line="259" w:lineRule="auto"/>
        <w:rPr>
          <w:b/>
          <w:smallCaps/>
          <w:sz w:val="28"/>
          <w:szCs w:val="28"/>
        </w:rPr>
        <w:sectPr w:rsidR="007964C5" w:rsidRPr="003435E8" w:rsidSect="00837EDF">
          <w:headerReference w:type="even" r:id="rId57"/>
          <w:headerReference w:type="default" r:id="rId58"/>
          <w:headerReference w:type="first" r:id="rId59"/>
          <w:pgSz w:w="11907" w:h="16839" w:code="9"/>
          <w:pgMar w:top="1440" w:right="1440" w:bottom="1440" w:left="1701" w:header="720" w:footer="720" w:gutter="0"/>
          <w:cols w:space="720"/>
          <w:docGrid w:linePitch="360"/>
        </w:sectPr>
      </w:pPr>
    </w:p>
    <w:p w14:paraId="1BB49277" w14:textId="734B6375" w:rsidR="007964C5" w:rsidRPr="006B56BB" w:rsidRDefault="007964C5" w:rsidP="007964C5">
      <w:pPr>
        <w:jc w:val="center"/>
        <w:rPr>
          <w:bCs/>
          <w:u w:val="single"/>
        </w:rPr>
      </w:pPr>
      <w:r>
        <w:rPr>
          <w:b/>
          <w:smallCaps/>
          <w:sz w:val="28"/>
        </w:rPr>
        <w:lastRenderedPageBreak/>
        <w:t xml:space="preserve">Formulário FIN-1 PROPOSTA </w:t>
      </w:r>
      <w:proofErr w:type="gramStart"/>
      <w:r>
        <w:rPr>
          <w:b/>
          <w:smallCaps/>
          <w:sz w:val="28"/>
        </w:rPr>
        <w:t>FINANCEIRA  –</w:t>
      </w:r>
      <w:proofErr w:type="gramEnd"/>
      <w:r>
        <w:rPr>
          <w:b/>
          <w:smallCaps/>
          <w:sz w:val="28"/>
        </w:rPr>
        <w:t xml:space="preserve"> </w:t>
      </w:r>
      <w:r w:rsidR="001F1B13">
        <w:rPr>
          <w:b/>
          <w:smallCaps/>
          <w:sz w:val="28"/>
        </w:rPr>
        <w:t xml:space="preserve">DETALHAMENTO </w:t>
      </w:r>
      <w:r>
        <w:rPr>
          <w:b/>
          <w:smallCaps/>
          <w:sz w:val="28"/>
        </w:rPr>
        <w:t>DE CUSTOS</w:t>
      </w:r>
    </w:p>
    <w:p w14:paraId="7B8A20BA" w14:textId="77777777" w:rsidR="007964C5" w:rsidRPr="003435E8" w:rsidRDefault="007964C5" w:rsidP="007964C5">
      <w:pPr>
        <w:rPr>
          <w:i/>
        </w:rPr>
      </w:pPr>
    </w:p>
    <w:p w14:paraId="7D16688B" w14:textId="77777777" w:rsidR="007964C5" w:rsidRPr="006B56BB" w:rsidRDefault="007964C5" w:rsidP="007964C5">
      <w:pPr>
        <w:rPr>
          <w:i/>
        </w:rPr>
      </w:pPr>
      <w:r>
        <w:rPr>
          <w:i/>
        </w:rPr>
        <w:t>[As tabelas abaixo devem ser ajustadas conforme apropriado adicionando ou excluindo itens de custo e/ou reduzindo o grau de detalhe.]</w:t>
      </w:r>
    </w:p>
    <w:p w14:paraId="5FB588C4" w14:textId="77777777" w:rsidR="007964C5" w:rsidRPr="003435E8" w:rsidRDefault="007964C5" w:rsidP="007964C5"/>
    <w:p w14:paraId="524CB32D" w14:textId="0513BE68" w:rsidR="007964C5" w:rsidRPr="001147B6" w:rsidRDefault="007964C5" w:rsidP="007964C5">
      <w:pPr>
        <w:jc w:val="center"/>
        <w:rPr>
          <w:b/>
          <w:u w:val="single"/>
        </w:rPr>
      </w:pPr>
      <w:r>
        <w:rPr>
          <w:b/>
          <w:u w:val="single"/>
        </w:rPr>
        <w:t xml:space="preserve">Modelo de Proposta Financeira - </w:t>
      </w:r>
      <w:r w:rsidR="00C54B1D">
        <w:rPr>
          <w:b/>
          <w:u w:val="single"/>
        </w:rPr>
        <w:t xml:space="preserve">Detalhamento </w:t>
      </w:r>
      <w:r>
        <w:rPr>
          <w:b/>
          <w:u w:val="single"/>
        </w:rPr>
        <w:t>global dos Custos</w:t>
      </w:r>
    </w:p>
    <w:p w14:paraId="6382955F" w14:textId="77777777" w:rsidR="007964C5" w:rsidRPr="003435E8" w:rsidRDefault="007964C5" w:rsidP="007964C5">
      <w:pPr>
        <w:jc w:val="center"/>
        <w:rPr>
          <w:b/>
          <w:u w:val="single"/>
        </w:rPr>
      </w:pPr>
    </w:p>
    <w:p w14:paraId="23A9370E" w14:textId="77777777" w:rsidR="007964C5" w:rsidRPr="003435E8" w:rsidRDefault="007964C5" w:rsidP="007964C5">
      <w:pPr>
        <w:rPr>
          <w:rFonts w:eastAsiaTheme="minorHAnsi"/>
          <w:i/>
          <w:lang w:eastAsia="en-US"/>
        </w:rPr>
      </w:pPr>
    </w:p>
    <w:p w14:paraId="2DB1C9E3" w14:textId="77777777" w:rsidR="007964C5" w:rsidRDefault="007964C5" w:rsidP="007964C5">
      <w:pPr>
        <w:spacing w:after="90"/>
        <w:rPr>
          <w:rFonts w:eastAsiaTheme="minorHAnsi"/>
        </w:rPr>
      </w:pPr>
      <w:r>
        <w:t xml:space="preserve">De acordo com a cláusula 14.3 da </w:t>
      </w:r>
      <w:r>
        <w:rPr>
          <w:b/>
        </w:rPr>
        <w:t>Ficha de Dados</w:t>
      </w:r>
      <w:r>
        <w:t>, os preços em nossa Proposta Financeira estão expressos em:</w:t>
      </w:r>
    </w:p>
    <w:p w14:paraId="189ACCFA" w14:textId="617C4E48" w:rsidR="007964C5" w:rsidRDefault="007964C5" w:rsidP="007964C5">
      <w:pPr>
        <w:jc w:val="center"/>
        <w:rPr>
          <w:rFonts w:eastAsiaTheme="minorHAnsi"/>
        </w:rPr>
      </w:pPr>
      <w:r>
        <w:rPr>
          <w:i/>
        </w:rPr>
        <w:t xml:space="preserve">[Proponente </w:t>
      </w:r>
      <w:r w:rsidR="00C54B1D">
        <w:rPr>
          <w:i/>
        </w:rPr>
        <w:t xml:space="preserve">deverá </w:t>
      </w:r>
      <w:r>
        <w:rPr>
          <w:i/>
        </w:rPr>
        <w:t>indicar a moeda]</w:t>
      </w:r>
    </w:p>
    <w:p w14:paraId="05B65F8D" w14:textId="77777777" w:rsidR="007964C5" w:rsidRPr="003435E8" w:rsidRDefault="007964C5" w:rsidP="007964C5">
      <w:pPr>
        <w:rPr>
          <w:rFonts w:eastAsiaTheme="minorHAnsi"/>
          <w:i/>
          <w:lang w:eastAsia="en-US"/>
        </w:rPr>
      </w:pPr>
    </w:p>
    <w:p w14:paraId="407C57B3" w14:textId="78D40A54" w:rsidR="007964C5" w:rsidRDefault="007964C5" w:rsidP="007964C5">
      <w:pPr>
        <w:spacing w:after="90"/>
        <w:rPr>
          <w:rFonts w:eastAsiaTheme="minorHAnsi"/>
        </w:rPr>
      </w:pPr>
      <w:r>
        <w:t xml:space="preserve">De acordo com a cláusula 14.1 da </w:t>
      </w:r>
      <w:r>
        <w:rPr>
          <w:b/>
        </w:rPr>
        <w:t>Ficha de Dados</w:t>
      </w:r>
      <w:r>
        <w:t xml:space="preserve">, nossos serviços são oferecidos em um </w:t>
      </w:r>
      <w:proofErr w:type="gramStart"/>
      <w:r>
        <w:rPr>
          <w:i/>
        </w:rPr>
        <w:t>[Proponente</w:t>
      </w:r>
      <w:proofErr w:type="gramEnd"/>
      <w:r>
        <w:rPr>
          <w:i/>
        </w:rPr>
        <w:t xml:space="preserve"> </w:t>
      </w:r>
      <w:r w:rsidR="00C54B1D">
        <w:rPr>
          <w:i/>
        </w:rPr>
        <w:t xml:space="preserve">deverá </w:t>
      </w:r>
      <w:r>
        <w:rPr>
          <w:i/>
        </w:rPr>
        <w:t>marcar a caixa relevante]</w:t>
      </w:r>
    </w:p>
    <w:tbl>
      <w:tblPr>
        <w:tblW w:w="7371" w:type="dxa"/>
        <w:tblInd w:w="496" w:type="dxa"/>
        <w:tblLayout w:type="fixed"/>
        <w:tblCellMar>
          <w:left w:w="70" w:type="dxa"/>
          <w:right w:w="70" w:type="dxa"/>
        </w:tblCellMar>
        <w:tblLook w:val="0000" w:firstRow="0" w:lastRow="0" w:firstColumn="0" w:lastColumn="0" w:noHBand="0" w:noVBand="0"/>
      </w:tblPr>
      <w:tblGrid>
        <w:gridCol w:w="2126"/>
        <w:gridCol w:w="709"/>
        <w:gridCol w:w="992"/>
        <w:gridCol w:w="2268"/>
        <w:gridCol w:w="425"/>
        <w:gridCol w:w="851"/>
      </w:tblGrid>
      <w:tr w:rsidR="007964C5" w:rsidRPr="00507056" w14:paraId="0E547376" w14:textId="77777777" w:rsidTr="007964C5">
        <w:tc>
          <w:tcPr>
            <w:tcW w:w="2126" w:type="dxa"/>
            <w:tcBorders>
              <w:top w:val="double" w:sz="4" w:space="0" w:color="000000"/>
              <w:left w:val="double" w:sz="4" w:space="0" w:color="000000"/>
              <w:bottom w:val="double" w:sz="4" w:space="0" w:color="000000"/>
            </w:tcBorders>
            <w:shd w:val="clear" w:color="auto" w:fill="auto"/>
            <w:vAlign w:val="center"/>
          </w:tcPr>
          <w:p w14:paraId="7D3D3FB2" w14:textId="77777777" w:rsidR="007964C5" w:rsidRPr="00507056" w:rsidRDefault="007964C5" w:rsidP="007964C5">
            <w:pPr>
              <w:spacing w:before="20" w:after="20"/>
              <w:jc w:val="center"/>
              <w:rPr>
                <w:b/>
              </w:rPr>
            </w:pPr>
            <w:r>
              <w:rPr>
                <w:b/>
              </w:rPr>
              <w:t>Contrato por preço global</w:t>
            </w:r>
          </w:p>
        </w:tc>
        <w:tc>
          <w:tcPr>
            <w:tcW w:w="709" w:type="dxa"/>
            <w:tcBorders>
              <w:top w:val="double" w:sz="4" w:space="0" w:color="000000"/>
              <w:left w:val="single" w:sz="4" w:space="0" w:color="000000"/>
              <w:bottom w:val="double" w:sz="4" w:space="0" w:color="000000"/>
              <w:right w:val="double" w:sz="4" w:space="0" w:color="000000"/>
            </w:tcBorders>
            <w:vAlign w:val="center"/>
          </w:tcPr>
          <w:p w14:paraId="31C18F6B" w14:textId="77777777" w:rsidR="007964C5" w:rsidRPr="00507056" w:rsidRDefault="007964C5" w:rsidP="007964C5">
            <w:pPr>
              <w:spacing w:before="20" w:after="20"/>
              <w:jc w:val="center"/>
              <w:rPr>
                <w:b/>
                <w:lang w:val="en-US"/>
              </w:rPr>
            </w:pPr>
          </w:p>
        </w:tc>
        <w:tc>
          <w:tcPr>
            <w:tcW w:w="992" w:type="dxa"/>
            <w:tcBorders>
              <w:left w:val="single" w:sz="4" w:space="0" w:color="000000"/>
              <w:right w:val="double" w:sz="4" w:space="0" w:color="auto"/>
            </w:tcBorders>
            <w:vAlign w:val="center"/>
          </w:tcPr>
          <w:p w14:paraId="69A7CA2B" w14:textId="77777777" w:rsidR="007964C5" w:rsidRPr="008D4CEC" w:rsidRDefault="007964C5" w:rsidP="007964C5">
            <w:pPr>
              <w:spacing w:before="20" w:after="20"/>
            </w:pPr>
            <w:r>
              <w:t>base</w:t>
            </w:r>
          </w:p>
        </w:tc>
        <w:tc>
          <w:tcPr>
            <w:tcW w:w="2268" w:type="dxa"/>
            <w:tcBorders>
              <w:top w:val="double" w:sz="4" w:space="0" w:color="auto"/>
              <w:left w:val="double" w:sz="4" w:space="0" w:color="auto"/>
              <w:bottom w:val="double" w:sz="4" w:space="0" w:color="auto"/>
              <w:right w:val="single" w:sz="4" w:space="0" w:color="000000"/>
            </w:tcBorders>
            <w:vAlign w:val="center"/>
          </w:tcPr>
          <w:p w14:paraId="6503CCB4" w14:textId="77777777" w:rsidR="007964C5" w:rsidRPr="0099742D" w:rsidRDefault="007964C5" w:rsidP="007964C5">
            <w:pPr>
              <w:spacing w:before="20" w:after="20"/>
              <w:jc w:val="center"/>
              <w:rPr>
                <w:b/>
              </w:rPr>
            </w:pPr>
            <w:r>
              <w:rPr>
                <w:b/>
              </w:rPr>
              <w:t>Contratos baseados em tempo</w:t>
            </w:r>
          </w:p>
        </w:tc>
        <w:tc>
          <w:tcPr>
            <w:tcW w:w="425" w:type="dxa"/>
            <w:tcBorders>
              <w:top w:val="double" w:sz="4" w:space="0" w:color="auto"/>
              <w:left w:val="single" w:sz="4" w:space="0" w:color="000000"/>
              <w:bottom w:val="double" w:sz="4" w:space="0" w:color="auto"/>
              <w:right w:val="double" w:sz="4" w:space="0" w:color="auto"/>
            </w:tcBorders>
            <w:vAlign w:val="center"/>
          </w:tcPr>
          <w:p w14:paraId="5DD1039C" w14:textId="77777777" w:rsidR="007964C5" w:rsidRPr="0099742D" w:rsidRDefault="007964C5" w:rsidP="007964C5">
            <w:pPr>
              <w:spacing w:before="20" w:after="20"/>
              <w:jc w:val="center"/>
              <w:rPr>
                <w:b/>
                <w:lang w:val="en-US"/>
              </w:rPr>
            </w:pPr>
          </w:p>
        </w:tc>
        <w:tc>
          <w:tcPr>
            <w:tcW w:w="851" w:type="dxa"/>
            <w:tcBorders>
              <w:left w:val="double" w:sz="4" w:space="0" w:color="auto"/>
            </w:tcBorders>
            <w:vAlign w:val="center"/>
          </w:tcPr>
          <w:p w14:paraId="368458EE" w14:textId="77777777" w:rsidR="007964C5" w:rsidRPr="00507056" w:rsidRDefault="007964C5" w:rsidP="007964C5">
            <w:pPr>
              <w:spacing w:before="20" w:after="20"/>
              <w:jc w:val="center"/>
            </w:pPr>
            <w:r>
              <w:t>base</w:t>
            </w:r>
          </w:p>
        </w:tc>
      </w:tr>
    </w:tbl>
    <w:p w14:paraId="58DE36E7" w14:textId="77777777" w:rsidR="007964C5" w:rsidRDefault="007964C5" w:rsidP="007964C5">
      <w:pPr>
        <w:rPr>
          <w:lang w:val="en-US"/>
        </w:rPr>
      </w:pPr>
    </w:p>
    <w:p w14:paraId="5FED2F3B" w14:textId="1C189406" w:rsidR="007964C5" w:rsidRPr="003C205B" w:rsidRDefault="007964C5" w:rsidP="007964C5">
      <w:r>
        <w:t xml:space="preserve">No caso de um contrato por preço global, a visão geral de custos e os detalhes de custos apresentados a seguir </w:t>
      </w:r>
      <w:r w:rsidR="0055234C">
        <w:t>constituem</w:t>
      </w:r>
      <w:r>
        <w:t xml:space="preserve"> a base para o cálculo financeiro, mas não </w:t>
      </w:r>
      <w:r w:rsidR="0055234C">
        <w:t>são a</w:t>
      </w:r>
      <w:r>
        <w:t xml:space="preserve"> base para o faturamento </w:t>
      </w:r>
      <w:r w:rsidR="0055234C">
        <w:t xml:space="preserve">das </w:t>
      </w:r>
      <w:r>
        <w:t xml:space="preserve">quantidades ou custos reais. No entanto, independentemente do modo de remuneração indicado acima, </w:t>
      </w:r>
      <w:r w:rsidR="0055234C">
        <w:t>o</w:t>
      </w:r>
      <w:r>
        <w:t xml:space="preserve">utros Itens de Custo (8 Equipamentos e 9 Custos Diversos) são oferecidos para </w:t>
      </w:r>
      <w:r w:rsidR="0055234C">
        <w:t xml:space="preserve">a </w:t>
      </w:r>
      <w:r>
        <w:t xml:space="preserve">remuneração conforme </w:t>
      </w:r>
      <w:r w:rsidR="0055234C">
        <w:t xml:space="preserve">indica </w:t>
      </w:r>
      <w:r>
        <w:t xml:space="preserve">a cláusula 14.1 da </w:t>
      </w:r>
      <w:r>
        <w:rPr>
          <w:b/>
        </w:rPr>
        <w:t>Ficha de Dados</w:t>
      </w:r>
      <w:r>
        <w:t>.</w:t>
      </w:r>
    </w:p>
    <w:p w14:paraId="2939D92E" w14:textId="77777777" w:rsidR="007964C5" w:rsidRPr="003435E8" w:rsidRDefault="007964C5" w:rsidP="007964C5">
      <w:pPr>
        <w:rPr>
          <w:b/>
          <w:sz w:val="22"/>
          <w:u w:val="single"/>
        </w:rPr>
      </w:pPr>
    </w:p>
    <w:p w14:paraId="2B4D7F05" w14:textId="75F378ED" w:rsidR="007964C5" w:rsidRDefault="007964C5" w:rsidP="007964C5">
      <w:r>
        <w:rPr>
          <w:b/>
          <w:sz w:val="22"/>
          <w:u w:val="single"/>
        </w:rPr>
        <w:t>Serviços básicos</w:t>
      </w:r>
      <w:r>
        <w:rPr>
          <w:sz w:val="22"/>
        </w:rPr>
        <w:t xml:space="preserve"> </w:t>
      </w:r>
      <w:r>
        <w:t>(de acordo com os T</w:t>
      </w:r>
      <w:r w:rsidR="0055234C">
        <w:t>D</w:t>
      </w:r>
      <w:r>
        <w:t>R)</w:t>
      </w:r>
    </w:p>
    <w:p w14:paraId="570EBD54" w14:textId="77777777" w:rsidR="007964C5" w:rsidRPr="003435E8" w:rsidRDefault="007964C5" w:rsidP="007964C5"/>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507056" w14:paraId="0900FCDC" w14:textId="77777777" w:rsidTr="007964C5">
        <w:tc>
          <w:tcPr>
            <w:tcW w:w="6029" w:type="dxa"/>
            <w:tcBorders>
              <w:top w:val="double" w:sz="4" w:space="0" w:color="000000"/>
              <w:left w:val="double" w:sz="4" w:space="0" w:color="000000"/>
              <w:bottom w:val="double" w:sz="4" w:space="0" w:color="000000"/>
            </w:tcBorders>
            <w:shd w:val="clear" w:color="auto" w:fill="auto"/>
          </w:tcPr>
          <w:p w14:paraId="6B822989" w14:textId="77777777" w:rsidR="007964C5" w:rsidRPr="00507056" w:rsidRDefault="007964C5" w:rsidP="007964C5">
            <w:pPr>
              <w:spacing w:before="20" w:after="20"/>
              <w:rPr>
                <w:b/>
              </w:rPr>
            </w:pPr>
            <w:r>
              <w:rPr>
                <w:b/>
              </w:rPr>
              <w:t>RESUMO</w:t>
            </w:r>
          </w:p>
        </w:tc>
        <w:tc>
          <w:tcPr>
            <w:tcW w:w="1843" w:type="dxa"/>
            <w:tcBorders>
              <w:top w:val="double" w:sz="4" w:space="0" w:color="000000"/>
              <w:left w:val="single" w:sz="4" w:space="0" w:color="000000"/>
              <w:bottom w:val="double" w:sz="4" w:space="0" w:color="000000"/>
              <w:right w:val="double" w:sz="4" w:space="0" w:color="000000"/>
            </w:tcBorders>
          </w:tcPr>
          <w:p w14:paraId="7B806DCB" w14:textId="77777777" w:rsidR="007964C5" w:rsidRPr="00507056" w:rsidRDefault="007964C5" w:rsidP="007964C5">
            <w:pPr>
              <w:spacing w:before="20" w:after="20"/>
              <w:jc w:val="center"/>
              <w:rPr>
                <w:b/>
              </w:rPr>
            </w:pPr>
            <w:r>
              <w:rPr>
                <w:b/>
              </w:rPr>
              <w:t>Soma</w:t>
            </w:r>
          </w:p>
        </w:tc>
      </w:tr>
      <w:tr w:rsidR="007964C5" w:rsidRPr="00507056" w14:paraId="516DC056" w14:textId="77777777" w:rsidTr="007964C5">
        <w:tc>
          <w:tcPr>
            <w:tcW w:w="6029" w:type="dxa"/>
            <w:tcBorders>
              <w:left w:val="double" w:sz="4" w:space="0" w:color="000000"/>
              <w:bottom w:val="single" w:sz="4" w:space="0" w:color="000000"/>
            </w:tcBorders>
            <w:shd w:val="clear" w:color="auto" w:fill="auto"/>
          </w:tcPr>
          <w:p w14:paraId="05F13DFF" w14:textId="77777777" w:rsidR="007964C5" w:rsidRPr="00507056" w:rsidRDefault="007964C5" w:rsidP="007964C5">
            <w:pPr>
              <w:spacing w:before="20" w:after="20"/>
            </w:pPr>
            <w:r>
              <w:t>1. – Custo de pessoal estrangeiro</w:t>
            </w:r>
          </w:p>
        </w:tc>
        <w:tc>
          <w:tcPr>
            <w:tcW w:w="1843" w:type="dxa"/>
            <w:tcBorders>
              <w:left w:val="single" w:sz="4" w:space="0" w:color="000000"/>
              <w:bottom w:val="single" w:sz="4" w:space="0" w:color="000000"/>
              <w:right w:val="double" w:sz="4" w:space="0" w:color="000000"/>
            </w:tcBorders>
          </w:tcPr>
          <w:p w14:paraId="12E40A59" w14:textId="77777777" w:rsidR="007964C5" w:rsidRPr="00507056" w:rsidRDefault="007964C5" w:rsidP="007964C5">
            <w:pPr>
              <w:snapToGrid w:val="0"/>
              <w:spacing w:before="20" w:after="20"/>
              <w:rPr>
                <w:lang w:val="en-US"/>
              </w:rPr>
            </w:pPr>
          </w:p>
        </w:tc>
      </w:tr>
      <w:tr w:rsidR="007964C5" w:rsidRPr="00507056" w14:paraId="72D62646" w14:textId="77777777" w:rsidTr="007964C5">
        <w:tc>
          <w:tcPr>
            <w:tcW w:w="6029" w:type="dxa"/>
            <w:tcBorders>
              <w:top w:val="single" w:sz="4" w:space="0" w:color="000000"/>
              <w:left w:val="double" w:sz="4" w:space="0" w:color="000000"/>
              <w:bottom w:val="single" w:sz="4" w:space="0" w:color="auto"/>
            </w:tcBorders>
            <w:shd w:val="clear" w:color="auto" w:fill="auto"/>
          </w:tcPr>
          <w:p w14:paraId="7A78926F" w14:textId="77777777" w:rsidR="007964C5" w:rsidRPr="00507056" w:rsidRDefault="007964C5" w:rsidP="007964C5">
            <w:pPr>
              <w:spacing w:before="20" w:after="20"/>
            </w:pPr>
            <w:r>
              <w:t>2. – Custo de pessoal local</w:t>
            </w:r>
          </w:p>
        </w:tc>
        <w:tc>
          <w:tcPr>
            <w:tcW w:w="1843" w:type="dxa"/>
            <w:tcBorders>
              <w:top w:val="single" w:sz="4" w:space="0" w:color="000000"/>
              <w:left w:val="single" w:sz="4" w:space="0" w:color="000000"/>
              <w:bottom w:val="single" w:sz="4" w:space="0" w:color="auto"/>
              <w:right w:val="double" w:sz="4" w:space="0" w:color="000000"/>
            </w:tcBorders>
          </w:tcPr>
          <w:p w14:paraId="7E969B70" w14:textId="77777777" w:rsidR="007964C5" w:rsidRPr="00507056" w:rsidRDefault="007964C5" w:rsidP="007964C5">
            <w:pPr>
              <w:snapToGrid w:val="0"/>
              <w:spacing w:before="20" w:after="20"/>
              <w:rPr>
                <w:lang w:val="en-US"/>
              </w:rPr>
            </w:pPr>
          </w:p>
        </w:tc>
      </w:tr>
      <w:tr w:rsidR="007964C5" w:rsidRPr="00507056" w14:paraId="1F7743C0" w14:textId="77777777" w:rsidTr="007964C5">
        <w:tc>
          <w:tcPr>
            <w:tcW w:w="6029" w:type="dxa"/>
            <w:tcBorders>
              <w:top w:val="single" w:sz="4" w:space="0" w:color="auto"/>
              <w:left w:val="double" w:sz="4" w:space="0" w:color="000000"/>
              <w:bottom w:val="single" w:sz="4" w:space="0" w:color="000000"/>
            </w:tcBorders>
            <w:shd w:val="clear" w:color="auto" w:fill="auto"/>
          </w:tcPr>
          <w:p w14:paraId="1C873EBF" w14:textId="1284AE22" w:rsidR="007964C5" w:rsidRPr="00507056" w:rsidRDefault="007964C5" w:rsidP="007964C5">
            <w:pPr>
              <w:spacing w:before="20" w:after="20"/>
            </w:pPr>
            <w:r>
              <w:t xml:space="preserve">3. – </w:t>
            </w:r>
            <w:r w:rsidR="0055234C">
              <w:t xml:space="preserve">Diárias </w:t>
            </w:r>
            <w:r>
              <w:t xml:space="preserve">e </w:t>
            </w:r>
            <w:r w:rsidR="0055234C">
              <w:t>hospedagem</w:t>
            </w:r>
          </w:p>
        </w:tc>
        <w:tc>
          <w:tcPr>
            <w:tcW w:w="1843" w:type="dxa"/>
            <w:tcBorders>
              <w:top w:val="single" w:sz="4" w:space="0" w:color="auto"/>
              <w:left w:val="single" w:sz="4" w:space="0" w:color="000000"/>
              <w:bottom w:val="single" w:sz="4" w:space="0" w:color="000000"/>
              <w:right w:val="double" w:sz="4" w:space="0" w:color="000000"/>
            </w:tcBorders>
          </w:tcPr>
          <w:p w14:paraId="0B7EEDD9" w14:textId="77777777" w:rsidR="007964C5" w:rsidRPr="00507056" w:rsidRDefault="007964C5" w:rsidP="007964C5">
            <w:pPr>
              <w:snapToGrid w:val="0"/>
              <w:spacing w:before="20" w:after="20"/>
              <w:rPr>
                <w:lang w:val="en-US"/>
              </w:rPr>
            </w:pPr>
          </w:p>
        </w:tc>
      </w:tr>
      <w:tr w:rsidR="007964C5" w:rsidRPr="006B56BB" w14:paraId="0E2FD572" w14:textId="77777777" w:rsidTr="007964C5">
        <w:tc>
          <w:tcPr>
            <w:tcW w:w="6029" w:type="dxa"/>
            <w:tcBorders>
              <w:top w:val="double" w:sz="4" w:space="0" w:color="000000"/>
              <w:left w:val="double" w:sz="4" w:space="0" w:color="000000"/>
              <w:bottom w:val="double" w:sz="4" w:space="0" w:color="000000"/>
            </w:tcBorders>
            <w:shd w:val="clear" w:color="auto" w:fill="auto"/>
          </w:tcPr>
          <w:p w14:paraId="3D6ECCC8" w14:textId="77777777" w:rsidR="007964C5" w:rsidRPr="006B56BB" w:rsidRDefault="007964C5" w:rsidP="007964C5">
            <w:pPr>
              <w:spacing w:before="20" w:after="20"/>
            </w:pPr>
            <w:proofErr w:type="gramStart"/>
            <w:r>
              <w:t>Subtotal  –</w:t>
            </w:r>
            <w:proofErr w:type="gramEnd"/>
            <w:r>
              <w:t xml:space="preserve"> Custos de pessoal </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5EB2D8B1" w14:textId="77777777" w:rsidR="007964C5" w:rsidRPr="006B56BB" w:rsidRDefault="007964C5" w:rsidP="007964C5">
            <w:pPr>
              <w:snapToGrid w:val="0"/>
              <w:spacing w:before="20" w:after="20"/>
            </w:pPr>
          </w:p>
        </w:tc>
      </w:tr>
      <w:tr w:rsidR="007964C5" w:rsidRPr="006B56BB" w14:paraId="5CE94D01" w14:textId="77777777" w:rsidTr="007964C5">
        <w:tc>
          <w:tcPr>
            <w:tcW w:w="6029" w:type="dxa"/>
            <w:tcBorders>
              <w:top w:val="double" w:sz="4" w:space="0" w:color="000000"/>
              <w:left w:val="double" w:sz="4" w:space="0" w:color="000000"/>
              <w:bottom w:val="single" w:sz="4" w:space="0" w:color="auto"/>
            </w:tcBorders>
            <w:shd w:val="clear" w:color="auto" w:fill="auto"/>
          </w:tcPr>
          <w:p w14:paraId="5C1C3368" w14:textId="77777777" w:rsidR="007964C5" w:rsidRPr="006B56BB" w:rsidRDefault="007964C5" w:rsidP="007964C5">
            <w:pPr>
              <w:spacing w:before="20" w:after="20"/>
            </w:pPr>
            <w:r>
              <w:t xml:space="preserve">4. - Custos de viagens internacionais </w:t>
            </w:r>
          </w:p>
        </w:tc>
        <w:tc>
          <w:tcPr>
            <w:tcW w:w="1843" w:type="dxa"/>
            <w:tcBorders>
              <w:top w:val="double" w:sz="4" w:space="0" w:color="000000"/>
              <w:left w:val="single" w:sz="4" w:space="0" w:color="000000"/>
              <w:bottom w:val="single" w:sz="4" w:space="0" w:color="auto"/>
              <w:right w:val="double" w:sz="4" w:space="0" w:color="000000"/>
            </w:tcBorders>
          </w:tcPr>
          <w:p w14:paraId="40ECF113" w14:textId="77777777" w:rsidR="007964C5" w:rsidRPr="006B56BB" w:rsidRDefault="007964C5" w:rsidP="007964C5">
            <w:pPr>
              <w:snapToGrid w:val="0"/>
              <w:spacing w:before="20" w:after="20"/>
            </w:pPr>
          </w:p>
        </w:tc>
      </w:tr>
      <w:tr w:rsidR="007964C5" w:rsidRPr="006B56BB" w14:paraId="19E55E5A" w14:textId="77777777" w:rsidTr="007964C5">
        <w:tc>
          <w:tcPr>
            <w:tcW w:w="6029" w:type="dxa"/>
            <w:tcBorders>
              <w:top w:val="single" w:sz="4" w:space="0" w:color="auto"/>
              <w:left w:val="double" w:sz="4" w:space="0" w:color="000000"/>
              <w:bottom w:val="single" w:sz="4" w:space="0" w:color="000000"/>
            </w:tcBorders>
            <w:shd w:val="clear" w:color="auto" w:fill="auto"/>
          </w:tcPr>
          <w:p w14:paraId="7D3BF6CD" w14:textId="77777777" w:rsidR="007964C5" w:rsidRPr="006B56BB" w:rsidRDefault="007964C5" w:rsidP="007964C5">
            <w:pPr>
              <w:spacing w:before="20" w:after="20"/>
            </w:pPr>
            <w:r>
              <w:t>5. – Custos de viagens e transporte locais</w:t>
            </w:r>
          </w:p>
        </w:tc>
        <w:tc>
          <w:tcPr>
            <w:tcW w:w="1843" w:type="dxa"/>
            <w:tcBorders>
              <w:top w:val="single" w:sz="4" w:space="0" w:color="auto"/>
              <w:left w:val="single" w:sz="4" w:space="0" w:color="000000"/>
              <w:right w:val="double" w:sz="4" w:space="0" w:color="000000"/>
            </w:tcBorders>
          </w:tcPr>
          <w:p w14:paraId="007815B5" w14:textId="77777777" w:rsidR="007964C5" w:rsidRPr="006B56BB" w:rsidRDefault="007964C5" w:rsidP="007964C5">
            <w:pPr>
              <w:snapToGrid w:val="0"/>
              <w:spacing w:before="20" w:after="20"/>
            </w:pPr>
          </w:p>
        </w:tc>
      </w:tr>
      <w:tr w:rsidR="007964C5" w:rsidRPr="006B56BB" w14:paraId="69C559B1" w14:textId="77777777" w:rsidTr="007964C5">
        <w:tc>
          <w:tcPr>
            <w:tcW w:w="6029" w:type="dxa"/>
            <w:tcBorders>
              <w:left w:val="double" w:sz="4" w:space="0" w:color="000000"/>
              <w:bottom w:val="single" w:sz="4" w:space="0" w:color="000000"/>
            </w:tcBorders>
            <w:shd w:val="clear" w:color="auto" w:fill="auto"/>
          </w:tcPr>
          <w:p w14:paraId="0F6172E0" w14:textId="77777777" w:rsidR="007964C5" w:rsidRPr="006B56BB" w:rsidRDefault="007964C5" w:rsidP="007964C5">
            <w:pPr>
              <w:spacing w:before="20" w:after="20"/>
            </w:pPr>
            <w:r>
              <w:t>6. – Escritório do projeto</w:t>
            </w:r>
          </w:p>
        </w:tc>
        <w:tc>
          <w:tcPr>
            <w:tcW w:w="1843" w:type="dxa"/>
            <w:tcBorders>
              <w:top w:val="single" w:sz="4" w:space="0" w:color="000000"/>
              <w:left w:val="single" w:sz="4" w:space="0" w:color="000000"/>
              <w:right w:val="double" w:sz="4" w:space="0" w:color="000000"/>
            </w:tcBorders>
          </w:tcPr>
          <w:p w14:paraId="2880A1A1" w14:textId="77777777" w:rsidR="007964C5" w:rsidRPr="006B56BB" w:rsidRDefault="007964C5" w:rsidP="007964C5">
            <w:pPr>
              <w:snapToGrid w:val="0"/>
              <w:spacing w:before="20" w:after="20"/>
            </w:pPr>
          </w:p>
        </w:tc>
      </w:tr>
      <w:tr w:rsidR="007964C5" w:rsidRPr="006B56BB" w14:paraId="1E19B7FC" w14:textId="77777777" w:rsidTr="007964C5">
        <w:tc>
          <w:tcPr>
            <w:tcW w:w="6029" w:type="dxa"/>
            <w:tcBorders>
              <w:left w:val="double" w:sz="4" w:space="0" w:color="000000"/>
              <w:bottom w:val="double" w:sz="4" w:space="0" w:color="000000"/>
            </w:tcBorders>
            <w:shd w:val="clear" w:color="auto" w:fill="auto"/>
          </w:tcPr>
          <w:p w14:paraId="530EC656" w14:textId="77777777" w:rsidR="007964C5" w:rsidRPr="006B56BB" w:rsidRDefault="007964C5" w:rsidP="007964C5">
            <w:pPr>
              <w:spacing w:before="20" w:after="20"/>
            </w:pPr>
            <w:r>
              <w:t>7. – Relatórios e documentos</w:t>
            </w:r>
          </w:p>
        </w:tc>
        <w:tc>
          <w:tcPr>
            <w:tcW w:w="1843" w:type="dxa"/>
            <w:tcBorders>
              <w:top w:val="single" w:sz="4" w:space="0" w:color="000000"/>
              <w:left w:val="single" w:sz="4" w:space="0" w:color="000000"/>
              <w:bottom w:val="double" w:sz="4" w:space="0" w:color="000000"/>
              <w:right w:val="double" w:sz="4" w:space="0" w:color="000000"/>
            </w:tcBorders>
          </w:tcPr>
          <w:p w14:paraId="78DBAA1B" w14:textId="77777777" w:rsidR="007964C5" w:rsidRPr="006B56BB" w:rsidRDefault="007964C5" w:rsidP="007964C5">
            <w:pPr>
              <w:snapToGrid w:val="0"/>
              <w:spacing w:before="20" w:after="20"/>
            </w:pPr>
          </w:p>
        </w:tc>
      </w:tr>
      <w:tr w:rsidR="007964C5" w:rsidRPr="007964C5" w14:paraId="2ABBE7F0" w14:textId="77777777" w:rsidTr="007964C5">
        <w:tc>
          <w:tcPr>
            <w:tcW w:w="6029" w:type="dxa"/>
            <w:tcBorders>
              <w:top w:val="double" w:sz="4" w:space="0" w:color="000000"/>
              <w:left w:val="double" w:sz="4" w:space="0" w:color="000000"/>
              <w:bottom w:val="double" w:sz="4" w:space="0" w:color="000000"/>
            </w:tcBorders>
            <w:shd w:val="clear" w:color="auto" w:fill="auto"/>
          </w:tcPr>
          <w:p w14:paraId="5BB400DB" w14:textId="77777777" w:rsidR="007964C5" w:rsidRPr="001147B6" w:rsidRDefault="007964C5" w:rsidP="007964C5">
            <w:pPr>
              <w:spacing w:before="20" w:after="20"/>
            </w:pPr>
            <w:r>
              <w:t>Subtotal Logística e transporte</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2391C83F" w14:textId="77777777" w:rsidR="007964C5" w:rsidRPr="001147B6" w:rsidRDefault="007964C5" w:rsidP="007964C5">
            <w:pPr>
              <w:snapToGrid w:val="0"/>
              <w:spacing w:before="20" w:after="20"/>
              <w:rPr>
                <w:lang w:val="en-US"/>
              </w:rPr>
            </w:pPr>
          </w:p>
        </w:tc>
      </w:tr>
      <w:tr w:rsidR="007964C5" w:rsidRPr="007964C5" w14:paraId="6DDB2C08" w14:textId="77777777" w:rsidTr="007964C5">
        <w:tc>
          <w:tcPr>
            <w:tcW w:w="6029" w:type="dxa"/>
            <w:tcBorders>
              <w:top w:val="double" w:sz="4" w:space="0" w:color="000000"/>
              <w:left w:val="double" w:sz="4" w:space="0" w:color="000000"/>
              <w:bottom w:val="double" w:sz="4" w:space="0" w:color="000000"/>
            </w:tcBorders>
            <w:shd w:val="clear" w:color="auto" w:fill="C0C0C0"/>
          </w:tcPr>
          <w:p w14:paraId="05BDADDE" w14:textId="77777777" w:rsidR="007964C5" w:rsidRPr="001147B6" w:rsidRDefault="007964C5" w:rsidP="007964C5">
            <w:pPr>
              <w:spacing w:before="20" w:after="20"/>
              <w:rPr>
                <w:b/>
              </w:rPr>
            </w:pPr>
            <w:r>
              <w:rPr>
                <w:b/>
              </w:rPr>
              <w:t>Total – Taxas, transporte e logística</w:t>
            </w:r>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58C3E2A8" w14:textId="77777777" w:rsidR="007964C5" w:rsidRPr="003435E8" w:rsidRDefault="007964C5" w:rsidP="007964C5">
            <w:pPr>
              <w:snapToGrid w:val="0"/>
              <w:spacing w:before="20" w:after="20"/>
              <w:rPr>
                <w:b/>
              </w:rPr>
            </w:pPr>
          </w:p>
        </w:tc>
      </w:tr>
      <w:tr w:rsidR="007964C5" w:rsidRPr="006B56BB" w14:paraId="245DA60A" w14:textId="77777777" w:rsidTr="007964C5">
        <w:tc>
          <w:tcPr>
            <w:tcW w:w="6029" w:type="dxa"/>
            <w:tcBorders>
              <w:top w:val="single" w:sz="4" w:space="0" w:color="000000"/>
              <w:left w:val="double" w:sz="4" w:space="0" w:color="000000"/>
              <w:bottom w:val="single" w:sz="4" w:space="0" w:color="000000"/>
            </w:tcBorders>
            <w:shd w:val="clear" w:color="auto" w:fill="auto"/>
          </w:tcPr>
          <w:p w14:paraId="0C35296B" w14:textId="77777777" w:rsidR="007964C5" w:rsidRPr="006B56BB" w:rsidRDefault="007964C5" w:rsidP="007964C5">
            <w:pPr>
              <w:spacing w:before="20" w:after="20"/>
            </w:pPr>
            <w:r>
              <w:t>8. - Custos de equipamento</w:t>
            </w:r>
          </w:p>
        </w:tc>
        <w:tc>
          <w:tcPr>
            <w:tcW w:w="1843" w:type="dxa"/>
            <w:tcBorders>
              <w:top w:val="single" w:sz="4" w:space="0" w:color="000000"/>
              <w:left w:val="single" w:sz="4" w:space="0" w:color="000000"/>
              <w:bottom w:val="single" w:sz="4" w:space="0" w:color="000000"/>
              <w:right w:val="double" w:sz="4" w:space="0" w:color="000000"/>
            </w:tcBorders>
          </w:tcPr>
          <w:p w14:paraId="6E82A0BF" w14:textId="77777777" w:rsidR="007964C5" w:rsidRPr="006B56BB" w:rsidRDefault="007964C5" w:rsidP="007964C5">
            <w:pPr>
              <w:snapToGrid w:val="0"/>
              <w:spacing w:before="20" w:after="20"/>
            </w:pPr>
          </w:p>
        </w:tc>
      </w:tr>
      <w:tr w:rsidR="007964C5" w:rsidRPr="006B56BB" w14:paraId="3F0AF030" w14:textId="77777777" w:rsidTr="007964C5">
        <w:tc>
          <w:tcPr>
            <w:tcW w:w="6029" w:type="dxa"/>
            <w:tcBorders>
              <w:top w:val="single" w:sz="4" w:space="0" w:color="000000"/>
              <w:left w:val="double" w:sz="4" w:space="0" w:color="000000"/>
              <w:bottom w:val="single" w:sz="4" w:space="0" w:color="auto"/>
            </w:tcBorders>
            <w:shd w:val="clear" w:color="auto" w:fill="auto"/>
          </w:tcPr>
          <w:p w14:paraId="37B7A1C7" w14:textId="77777777" w:rsidR="007964C5" w:rsidRPr="006B56BB" w:rsidRDefault="007964C5" w:rsidP="007964C5">
            <w:pPr>
              <w:spacing w:before="20" w:after="20"/>
            </w:pPr>
            <w:r>
              <w:t>9. - Custos diversos*</w:t>
            </w:r>
          </w:p>
        </w:tc>
        <w:tc>
          <w:tcPr>
            <w:tcW w:w="1843" w:type="dxa"/>
            <w:tcBorders>
              <w:top w:val="single" w:sz="4" w:space="0" w:color="000000"/>
              <w:left w:val="single" w:sz="4" w:space="0" w:color="000000"/>
              <w:bottom w:val="single" w:sz="4" w:space="0" w:color="auto"/>
              <w:right w:val="double" w:sz="4" w:space="0" w:color="000000"/>
            </w:tcBorders>
          </w:tcPr>
          <w:p w14:paraId="1AC62876" w14:textId="77777777" w:rsidR="007964C5" w:rsidRPr="006B56BB" w:rsidRDefault="007964C5" w:rsidP="007964C5">
            <w:pPr>
              <w:snapToGrid w:val="0"/>
              <w:spacing w:before="20" w:after="20"/>
            </w:pPr>
          </w:p>
        </w:tc>
      </w:tr>
      <w:tr w:rsidR="007964C5" w:rsidRPr="006B56BB" w14:paraId="6040FF22" w14:textId="77777777" w:rsidTr="007964C5">
        <w:tc>
          <w:tcPr>
            <w:tcW w:w="6029" w:type="dxa"/>
            <w:tcBorders>
              <w:top w:val="double" w:sz="4" w:space="0" w:color="000000"/>
              <w:left w:val="double" w:sz="4" w:space="0" w:color="000000"/>
              <w:bottom w:val="double" w:sz="4" w:space="0" w:color="000000"/>
            </w:tcBorders>
            <w:shd w:val="clear" w:color="auto" w:fill="C0C0C0"/>
          </w:tcPr>
          <w:p w14:paraId="21AD398E" w14:textId="77777777" w:rsidR="007964C5" w:rsidRPr="006B56BB" w:rsidRDefault="007964C5" w:rsidP="007964C5">
            <w:pPr>
              <w:spacing w:before="20" w:after="20"/>
              <w:rPr>
                <w:b/>
              </w:rPr>
            </w:pPr>
            <w:r>
              <w:rPr>
                <w:b/>
              </w:rPr>
              <w:t>Total – Outros custos</w:t>
            </w:r>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0D85C771" w14:textId="77777777" w:rsidR="007964C5" w:rsidRPr="006B56BB" w:rsidRDefault="007964C5" w:rsidP="007964C5">
            <w:pPr>
              <w:snapToGrid w:val="0"/>
              <w:spacing w:before="20" w:after="20"/>
              <w:rPr>
                <w:b/>
              </w:rPr>
            </w:pPr>
          </w:p>
        </w:tc>
      </w:tr>
    </w:tbl>
    <w:p w14:paraId="3888A753" w14:textId="77777777" w:rsidR="007964C5" w:rsidRDefault="007964C5"/>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7964C5" w14:paraId="06ED3EB5" w14:textId="77777777" w:rsidTr="007964C5">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6D87EB2C" w14:textId="77777777" w:rsidR="007964C5" w:rsidRPr="001147B6" w:rsidRDefault="007964C5" w:rsidP="007964C5">
            <w:pPr>
              <w:spacing w:before="20" w:after="20"/>
              <w:rPr>
                <w:b/>
                <w:sz w:val="22"/>
              </w:rPr>
            </w:pPr>
            <w:r>
              <w:rPr>
                <w:b/>
                <w:sz w:val="22"/>
              </w:rPr>
              <w:t xml:space="preserve">Geral – Taxas, transporte, logística e outros custos </w:t>
            </w:r>
            <w:r>
              <w:rPr>
                <w:b/>
                <w:sz w:val="22"/>
              </w:rPr>
              <w:br/>
            </w:r>
            <w:r>
              <w:rPr>
                <w:sz w:val="22"/>
              </w:rPr>
              <w:t>(líquido, sem taxas e encargos)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1255F6E4" w14:textId="77777777" w:rsidR="007964C5" w:rsidRPr="003435E8" w:rsidRDefault="007964C5" w:rsidP="007964C5">
            <w:pPr>
              <w:snapToGrid w:val="0"/>
              <w:spacing w:before="20" w:after="20"/>
              <w:rPr>
                <w:b/>
                <w:sz w:val="22"/>
              </w:rPr>
            </w:pPr>
          </w:p>
        </w:tc>
      </w:tr>
    </w:tbl>
    <w:p w14:paraId="568B49DE" w14:textId="77777777" w:rsidR="007964C5" w:rsidRPr="003435E8" w:rsidRDefault="007964C5" w:rsidP="007964C5"/>
    <w:p w14:paraId="389DB89E" w14:textId="77777777" w:rsidR="007964C5" w:rsidRPr="00D06516" w:rsidRDefault="007964C5" w:rsidP="007964C5">
      <w:pPr>
        <w:rPr>
          <w:b/>
          <w:u w:val="single"/>
        </w:rPr>
      </w:pPr>
      <w:r>
        <w:rPr>
          <w:b/>
          <w:u w:val="single"/>
        </w:rPr>
        <w:t>Encargos e taxas</w:t>
      </w:r>
    </w:p>
    <w:p w14:paraId="15C05F9D" w14:textId="0719196F" w:rsidR="007964C5" w:rsidRPr="001147B6" w:rsidRDefault="007964C5" w:rsidP="007964C5">
      <w:pPr>
        <w:rPr>
          <w:i/>
        </w:rPr>
      </w:pPr>
      <w:r>
        <w:rPr>
          <w:i/>
        </w:rPr>
        <w:t>[Caso o IC solicite ao Proponente para oferecer serviços exclusivos de direitos e encargos, o Proponente deverá indicar o valor de taxas e encargos locais aplicáveis para os serviços.]</w:t>
      </w:r>
    </w:p>
    <w:p w14:paraId="1020D830" w14:textId="77777777" w:rsidR="007964C5" w:rsidRPr="003435E8" w:rsidRDefault="007964C5" w:rsidP="007964C5"/>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7964C5" w14:paraId="27F7CF58" w14:textId="77777777" w:rsidTr="007964C5">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57126E38" w14:textId="77777777" w:rsidR="007964C5" w:rsidRPr="001147B6" w:rsidRDefault="007964C5" w:rsidP="007964C5">
            <w:pPr>
              <w:spacing w:before="20" w:after="20"/>
              <w:rPr>
                <w:b/>
                <w:sz w:val="22"/>
              </w:rPr>
            </w:pPr>
            <w:r>
              <w:rPr>
                <w:b/>
                <w:sz w:val="22"/>
              </w:rPr>
              <w:t xml:space="preserve">Geral – Taxas, transporte, logística e outros custos </w:t>
            </w:r>
            <w:r>
              <w:rPr>
                <w:b/>
                <w:sz w:val="22"/>
              </w:rPr>
              <w:br/>
            </w:r>
            <w:r>
              <w:rPr>
                <w:sz w:val="22"/>
              </w:rPr>
              <w:t>(incluindo taxas e encargos)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791B50CD" w14:textId="77777777" w:rsidR="007964C5" w:rsidRPr="003435E8" w:rsidRDefault="007964C5" w:rsidP="007964C5">
            <w:pPr>
              <w:snapToGrid w:val="0"/>
              <w:spacing w:before="20" w:after="20"/>
              <w:rPr>
                <w:b/>
                <w:sz w:val="22"/>
              </w:rPr>
            </w:pPr>
          </w:p>
        </w:tc>
      </w:tr>
    </w:tbl>
    <w:p w14:paraId="68DA3B02" w14:textId="77777777" w:rsidR="007964C5" w:rsidRPr="003435E8" w:rsidRDefault="007964C5" w:rsidP="007964C5"/>
    <w:p w14:paraId="1716A5FA" w14:textId="77777777" w:rsidR="007964C5" w:rsidRPr="003435E8" w:rsidRDefault="007964C5" w:rsidP="007964C5"/>
    <w:p w14:paraId="5AEA3106" w14:textId="77777777" w:rsidR="007964C5" w:rsidRPr="00D06516" w:rsidRDefault="007964C5" w:rsidP="007964C5">
      <w:pPr>
        <w:rPr>
          <w:b/>
          <w:u w:val="single"/>
        </w:rPr>
      </w:pPr>
      <w:r>
        <w:rPr>
          <w:b/>
          <w:u w:val="single"/>
        </w:rPr>
        <w:t>Serviços opcionais, proposta alternativa</w:t>
      </w:r>
    </w:p>
    <w:p w14:paraId="65679EC6" w14:textId="10A0CBE4" w:rsidR="007964C5" w:rsidRPr="001147B6" w:rsidRDefault="007964C5" w:rsidP="007964C5">
      <w:pPr>
        <w:rPr>
          <w:i/>
        </w:rPr>
      </w:pPr>
      <w:r>
        <w:rPr>
          <w:i/>
        </w:rPr>
        <w:lastRenderedPageBreak/>
        <w:t>[No caso de serviços a serem oferecidos em uma base opcional como por T</w:t>
      </w:r>
      <w:r w:rsidR="0055234C">
        <w:rPr>
          <w:i/>
        </w:rPr>
        <w:t>D</w:t>
      </w:r>
      <w:r>
        <w:rPr>
          <w:i/>
        </w:rPr>
        <w:t xml:space="preserve">R, o Consultor deverá utilizar a mesma estrutura de </w:t>
      </w:r>
      <w:r w:rsidR="0055234C">
        <w:rPr>
          <w:i/>
        </w:rPr>
        <w:t xml:space="preserve">detalhamento </w:t>
      </w:r>
      <w:r>
        <w:rPr>
          <w:i/>
        </w:rPr>
        <w:t xml:space="preserve">de custos mostrada acima e abaixo. </w:t>
      </w:r>
      <w:proofErr w:type="gramStart"/>
      <w:r>
        <w:rPr>
          <w:i/>
        </w:rPr>
        <w:t>O mesmo</w:t>
      </w:r>
      <w:proofErr w:type="gramEnd"/>
      <w:r>
        <w:rPr>
          <w:i/>
        </w:rPr>
        <w:t xml:space="preserve"> se aplica se o Consultor desejar fazer uma proposta alternativa].</w:t>
      </w:r>
    </w:p>
    <w:p w14:paraId="53430BD6" w14:textId="77777777" w:rsidR="007964C5" w:rsidRPr="003435E8" w:rsidRDefault="007964C5" w:rsidP="007964C5">
      <w:pPr>
        <w:rPr>
          <w:b/>
          <w:iCs/>
          <w:sz w:val="22"/>
          <w:szCs w:val="22"/>
          <w:lang w:eastAsia="en-GB"/>
        </w:rPr>
      </w:pPr>
    </w:p>
    <w:p w14:paraId="4E29FEE3" w14:textId="77777777" w:rsidR="007964C5" w:rsidRPr="003435E8" w:rsidRDefault="007964C5" w:rsidP="007964C5">
      <w:pPr>
        <w:rPr>
          <w:b/>
          <w:iCs/>
          <w:sz w:val="22"/>
          <w:szCs w:val="22"/>
          <w:lang w:eastAsia="en-GB"/>
        </w:rPr>
        <w:sectPr w:rsidR="007964C5" w:rsidRPr="003435E8" w:rsidSect="00353DC5">
          <w:headerReference w:type="default" r:id="rId60"/>
          <w:pgSz w:w="11906" w:h="16838" w:code="9"/>
          <w:pgMar w:top="1440" w:right="1440" w:bottom="1440" w:left="1701" w:header="720" w:footer="720" w:gutter="0"/>
          <w:cols w:space="708"/>
          <w:formProt w:val="0"/>
          <w:docGrid w:linePitch="360"/>
        </w:sectPr>
      </w:pPr>
    </w:p>
    <w:p w14:paraId="3C2424C1" w14:textId="77777777" w:rsidR="007964C5" w:rsidRPr="001147B6" w:rsidRDefault="007964C5" w:rsidP="007964C5">
      <w:pPr>
        <w:jc w:val="center"/>
        <w:rPr>
          <w:b/>
          <w:sz w:val="28"/>
        </w:rPr>
      </w:pPr>
      <w:r>
        <w:rPr>
          <w:b/>
          <w:sz w:val="28"/>
        </w:rPr>
        <w:lastRenderedPageBreak/>
        <w:t>Cálculo detalhado dos custos</w:t>
      </w:r>
    </w:p>
    <w:p w14:paraId="51A2D53B" w14:textId="77777777" w:rsidR="007964C5" w:rsidRPr="001147B6" w:rsidRDefault="007964C5" w:rsidP="007964C5">
      <w:pPr>
        <w:rPr>
          <w:lang w:val="en-US"/>
        </w:rPr>
      </w:pPr>
    </w:p>
    <w:tbl>
      <w:tblPr>
        <w:tblW w:w="9573" w:type="dxa"/>
        <w:tblInd w:w="-5" w:type="dxa"/>
        <w:tblLayout w:type="fixed"/>
        <w:tblCellMar>
          <w:left w:w="70" w:type="dxa"/>
          <w:right w:w="70" w:type="dxa"/>
        </w:tblCellMar>
        <w:tblLook w:val="0000" w:firstRow="0" w:lastRow="0" w:firstColumn="0" w:lastColumn="0" w:noHBand="0" w:noVBand="0"/>
      </w:tblPr>
      <w:tblGrid>
        <w:gridCol w:w="4325"/>
        <w:gridCol w:w="850"/>
        <w:gridCol w:w="993"/>
        <w:gridCol w:w="1705"/>
        <w:gridCol w:w="1700"/>
      </w:tblGrid>
      <w:tr w:rsidR="007964C5" w:rsidRPr="007964C5" w14:paraId="6752C257" w14:textId="77777777" w:rsidTr="007964C5">
        <w:trPr>
          <w:cantSplit/>
        </w:trPr>
        <w:tc>
          <w:tcPr>
            <w:tcW w:w="9573" w:type="dxa"/>
            <w:gridSpan w:val="5"/>
            <w:tcBorders>
              <w:top w:val="single" w:sz="4" w:space="0" w:color="auto"/>
              <w:left w:val="single" w:sz="4" w:space="0" w:color="000000"/>
              <w:bottom w:val="single" w:sz="4" w:space="0" w:color="000000"/>
              <w:right w:val="single" w:sz="4" w:space="0" w:color="000000"/>
            </w:tcBorders>
            <w:shd w:val="clear" w:color="auto" w:fill="auto"/>
          </w:tcPr>
          <w:p w14:paraId="6EDB1F75" w14:textId="77777777" w:rsidR="007964C5" w:rsidRPr="005D69C0" w:rsidRDefault="007964C5" w:rsidP="007964C5">
            <w:pPr>
              <w:spacing w:before="90" w:after="90"/>
              <w:rPr>
                <w:b/>
                <w:sz w:val="22"/>
              </w:rPr>
            </w:pPr>
            <w:r>
              <w:rPr>
                <w:b/>
                <w:sz w:val="22"/>
              </w:rPr>
              <w:t>Cálculo de custos detalhado – Taxas, transporte e logística</w:t>
            </w:r>
          </w:p>
        </w:tc>
      </w:tr>
      <w:tr w:rsidR="007964C5" w:rsidRPr="006B56BB" w14:paraId="17B84FD6"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6CF660BD" w14:textId="77777777" w:rsidR="007964C5" w:rsidRPr="006B56BB" w:rsidRDefault="007964C5" w:rsidP="007964C5">
            <w:pPr>
              <w:spacing w:before="20" w:after="20"/>
            </w:pPr>
            <w:r>
              <w:rPr>
                <w:b/>
              </w:rPr>
              <w:t xml:space="preserve">1. Custo de pessoal estrangeiro </w:t>
            </w:r>
          </w:p>
        </w:tc>
        <w:tc>
          <w:tcPr>
            <w:tcW w:w="850" w:type="dxa"/>
            <w:tcBorders>
              <w:top w:val="single" w:sz="4" w:space="0" w:color="auto"/>
              <w:left w:val="single" w:sz="4" w:space="0" w:color="000000"/>
              <w:bottom w:val="single" w:sz="4" w:space="0" w:color="000000"/>
            </w:tcBorders>
            <w:shd w:val="clear" w:color="auto" w:fill="auto"/>
          </w:tcPr>
          <w:p w14:paraId="42EA2A65" w14:textId="77777777" w:rsidR="007964C5" w:rsidRPr="006B56BB" w:rsidRDefault="007964C5" w:rsidP="007964C5">
            <w:pPr>
              <w:spacing w:before="20" w:after="20"/>
              <w:rPr>
                <w:b/>
              </w:rPr>
            </w:pPr>
            <w:r>
              <w:rPr>
                <w:b/>
              </w:rPr>
              <w:t>Unidade</w:t>
            </w:r>
          </w:p>
        </w:tc>
        <w:tc>
          <w:tcPr>
            <w:tcW w:w="993" w:type="dxa"/>
            <w:tcBorders>
              <w:top w:val="single" w:sz="4" w:space="0" w:color="auto"/>
              <w:left w:val="single" w:sz="4" w:space="0" w:color="000000"/>
              <w:bottom w:val="single" w:sz="4" w:space="0" w:color="000000"/>
            </w:tcBorders>
            <w:shd w:val="clear" w:color="auto" w:fill="auto"/>
          </w:tcPr>
          <w:p w14:paraId="2C6948B9" w14:textId="77777777" w:rsidR="007964C5" w:rsidRPr="006B56BB" w:rsidRDefault="007964C5" w:rsidP="007964C5">
            <w:pPr>
              <w:spacing w:before="20" w:after="20"/>
              <w:rPr>
                <w:b/>
              </w:rPr>
            </w:pPr>
            <w:r>
              <w:rPr>
                <w:b/>
              </w:rPr>
              <w:t>Quantidade</w:t>
            </w:r>
          </w:p>
        </w:tc>
        <w:tc>
          <w:tcPr>
            <w:tcW w:w="1705" w:type="dxa"/>
            <w:tcBorders>
              <w:top w:val="single" w:sz="4" w:space="0" w:color="auto"/>
              <w:left w:val="single" w:sz="4" w:space="0" w:color="000000"/>
              <w:bottom w:val="single" w:sz="4" w:space="0" w:color="000000"/>
            </w:tcBorders>
            <w:shd w:val="clear" w:color="auto" w:fill="auto"/>
          </w:tcPr>
          <w:p w14:paraId="5E17A77D" w14:textId="77777777" w:rsidR="007964C5" w:rsidRPr="00092F49" w:rsidRDefault="007964C5" w:rsidP="007964C5">
            <w:pPr>
              <w:spacing w:before="20" w:after="20"/>
              <w:rPr>
                <w:b/>
              </w:rPr>
            </w:pPr>
            <w:r>
              <w:rPr>
                <w:b/>
              </w:rPr>
              <w:t>Taxa unitária de valor único</w:t>
            </w: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4C814EC9" w14:textId="77777777" w:rsidR="007964C5" w:rsidRPr="006B56BB" w:rsidRDefault="007964C5" w:rsidP="007964C5">
            <w:pPr>
              <w:spacing w:before="20" w:after="20"/>
              <w:rPr>
                <w:b/>
              </w:rPr>
            </w:pPr>
            <w:r>
              <w:rPr>
                <w:b/>
              </w:rPr>
              <w:t>Valor</w:t>
            </w:r>
          </w:p>
        </w:tc>
      </w:tr>
      <w:tr w:rsidR="007964C5" w:rsidRPr="006B56BB" w14:paraId="453F3DBD" w14:textId="77777777" w:rsidTr="007964C5">
        <w:tc>
          <w:tcPr>
            <w:tcW w:w="4325" w:type="dxa"/>
            <w:tcBorders>
              <w:top w:val="single" w:sz="4" w:space="0" w:color="000000"/>
              <w:left w:val="single" w:sz="4" w:space="0" w:color="000000"/>
              <w:bottom w:val="single" w:sz="4" w:space="0" w:color="000000"/>
            </w:tcBorders>
            <w:shd w:val="clear" w:color="auto" w:fill="auto"/>
          </w:tcPr>
          <w:p w14:paraId="14DB7DEA" w14:textId="77777777" w:rsidR="007964C5" w:rsidRPr="006B56BB" w:rsidRDefault="007964C5" w:rsidP="007964C5">
            <w:r>
              <w:t>1.1 Chefe da Equipe</w:t>
            </w:r>
          </w:p>
        </w:tc>
        <w:tc>
          <w:tcPr>
            <w:tcW w:w="850" w:type="dxa"/>
            <w:tcBorders>
              <w:top w:val="single" w:sz="4" w:space="0" w:color="000000"/>
              <w:left w:val="single" w:sz="4" w:space="0" w:color="000000"/>
              <w:bottom w:val="single" w:sz="4" w:space="0" w:color="000000"/>
            </w:tcBorders>
            <w:shd w:val="clear" w:color="auto" w:fill="auto"/>
          </w:tcPr>
          <w:p w14:paraId="437A4430" w14:textId="77777777" w:rsidR="007964C5" w:rsidRPr="006B56BB" w:rsidRDefault="007964C5" w:rsidP="007964C5">
            <w:r>
              <w:t>mês</w:t>
            </w:r>
          </w:p>
        </w:tc>
        <w:tc>
          <w:tcPr>
            <w:tcW w:w="993" w:type="dxa"/>
            <w:tcBorders>
              <w:top w:val="single" w:sz="4" w:space="0" w:color="000000"/>
              <w:left w:val="single" w:sz="4" w:space="0" w:color="000000"/>
              <w:bottom w:val="single" w:sz="4" w:space="0" w:color="000000"/>
            </w:tcBorders>
            <w:shd w:val="clear" w:color="auto" w:fill="auto"/>
          </w:tcPr>
          <w:p w14:paraId="4496B888"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6532241A"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F9FEC76" w14:textId="77777777" w:rsidR="007964C5" w:rsidRPr="006B56BB" w:rsidRDefault="007964C5" w:rsidP="007964C5">
            <w:pPr>
              <w:snapToGrid w:val="0"/>
            </w:pPr>
          </w:p>
        </w:tc>
      </w:tr>
      <w:tr w:rsidR="007964C5" w:rsidRPr="006B56BB" w14:paraId="0E52FF8F" w14:textId="77777777" w:rsidTr="007964C5">
        <w:tc>
          <w:tcPr>
            <w:tcW w:w="4325" w:type="dxa"/>
            <w:tcBorders>
              <w:top w:val="single" w:sz="4" w:space="0" w:color="000000"/>
              <w:left w:val="single" w:sz="4" w:space="0" w:color="000000"/>
              <w:bottom w:val="single" w:sz="4" w:space="0" w:color="000000"/>
            </w:tcBorders>
            <w:shd w:val="clear" w:color="auto" w:fill="auto"/>
          </w:tcPr>
          <w:p w14:paraId="26305174" w14:textId="77777777" w:rsidR="007964C5" w:rsidRPr="006B56BB" w:rsidRDefault="007964C5" w:rsidP="007964C5">
            <w:r>
              <w:t>1.2 NN</w:t>
            </w:r>
          </w:p>
        </w:tc>
        <w:tc>
          <w:tcPr>
            <w:tcW w:w="850" w:type="dxa"/>
            <w:tcBorders>
              <w:top w:val="single" w:sz="4" w:space="0" w:color="000000"/>
              <w:left w:val="single" w:sz="4" w:space="0" w:color="000000"/>
              <w:bottom w:val="single" w:sz="4" w:space="0" w:color="000000"/>
            </w:tcBorders>
            <w:shd w:val="clear" w:color="auto" w:fill="auto"/>
          </w:tcPr>
          <w:p w14:paraId="26B1A828" w14:textId="77777777" w:rsidR="007964C5" w:rsidRPr="006B56BB" w:rsidRDefault="007964C5" w:rsidP="007964C5">
            <w:r>
              <w:t>mês</w:t>
            </w:r>
          </w:p>
        </w:tc>
        <w:tc>
          <w:tcPr>
            <w:tcW w:w="993" w:type="dxa"/>
            <w:tcBorders>
              <w:top w:val="single" w:sz="4" w:space="0" w:color="000000"/>
              <w:left w:val="single" w:sz="4" w:space="0" w:color="000000"/>
              <w:bottom w:val="single" w:sz="4" w:space="0" w:color="000000"/>
            </w:tcBorders>
            <w:shd w:val="clear" w:color="auto" w:fill="auto"/>
          </w:tcPr>
          <w:p w14:paraId="088CD848"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1E51FC27"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4A432E46" w14:textId="77777777" w:rsidR="007964C5" w:rsidRPr="006B56BB" w:rsidRDefault="007964C5" w:rsidP="007964C5">
            <w:pPr>
              <w:snapToGrid w:val="0"/>
            </w:pPr>
          </w:p>
        </w:tc>
      </w:tr>
      <w:tr w:rsidR="007964C5" w:rsidRPr="006B56BB" w14:paraId="71BB07B7" w14:textId="77777777" w:rsidTr="007964C5">
        <w:tc>
          <w:tcPr>
            <w:tcW w:w="4325" w:type="dxa"/>
            <w:tcBorders>
              <w:top w:val="single" w:sz="4" w:space="0" w:color="000000"/>
              <w:left w:val="single" w:sz="4" w:space="0" w:color="000000"/>
            </w:tcBorders>
            <w:shd w:val="clear" w:color="auto" w:fill="auto"/>
          </w:tcPr>
          <w:p w14:paraId="2122D968" w14:textId="77777777" w:rsidR="007964C5" w:rsidRPr="006B56BB" w:rsidRDefault="007964C5" w:rsidP="007964C5">
            <w:r>
              <w:t>1.3 …</w:t>
            </w:r>
          </w:p>
        </w:tc>
        <w:tc>
          <w:tcPr>
            <w:tcW w:w="850" w:type="dxa"/>
            <w:tcBorders>
              <w:top w:val="single" w:sz="4" w:space="0" w:color="000000"/>
              <w:left w:val="single" w:sz="4" w:space="0" w:color="000000"/>
            </w:tcBorders>
            <w:shd w:val="clear" w:color="auto" w:fill="auto"/>
          </w:tcPr>
          <w:p w14:paraId="50FB370F" w14:textId="77777777" w:rsidR="007964C5" w:rsidRPr="006B56BB" w:rsidRDefault="007964C5" w:rsidP="007964C5">
            <w:pPr>
              <w:rPr>
                <w:rFonts w:eastAsia="Calibri"/>
              </w:rPr>
            </w:pPr>
            <w:r>
              <w:t>mês</w:t>
            </w:r>
          </w:p>
        </w:tc>
        <w:tc>
          <w:tcPr>
            <w:tcW w:w="993" w:type="dxa"/>
            <w:tcBorders>
              <w:top w:val="single" w:sz="4" w:space="0" w:color="000000"/>
              <w:left w:val="single" w:sz="4" w:space="0" w:color="000000"/>
            </w:tcBorders>
            <w:shd w:val="clear" w:color="auto" w:fill="auto"/>
          </w:tcPr>
          <w:p w14:paraId="507C10D7" w14:textId="77777777" w:rsidR="007964C5" w:rsidRPr="006B56BB" w:rsidRDefault="007964C5" w:rsidP="007964C5">
            <w:r>
              <w:t>…</w:t>
            </w:r>
          </w:p>
        </w:tc>
        <w:tc>
          <w:tcPr>
            <w:tcW w:w="1705" w:type="dxa"/>
            <w:tcBorders>
              <w:top w:val="single" w:sz="4" w:space="0" w:color="000000"/>
              <w:left w:val="single" w:sz="4" w:space="0" w:color="000000"/>
            </w:tcBorders>
            <w:shd w:val="clear" w:color="auto" w:fill="auto"/>
          </w:tcPr>
          <w:p w14:paraId="429EF281"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66CA1601" w14:textId="77777777" w:rsidR="007964C5" w:rsidRPr="006B56BB" w:rsidRDefault="007964C5" w:rsidP="007964C5">
            <w:pPr>
              <w:snapToGrid w:val="0"/>
            </w:pPr>
          </w:p>
        </w:tc>
      </w:tr>
      <w:tr w:rsidR="007964C5" w:rsidRPr="006B56BB" w14:paraId="3D277C3D"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2F23F224" w14:textId="77777777" w:rsidR="007964C5" w:rsidRPr="006B56BB" w:rsidRDefault="007964C5" w:rsidP="007964C5">
            <w:pPr>
              <w:jc w:val="right"/>
            </w:pPr>
            <w:r>
              <w:rPr>
                <w:b/>
              </w:rPr>
              <w:t>Subtotal de pessoal estrangeiro</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110D0FE5" w14:textId="77777777" w:rsidR="007964C5" w:rsidRPr="006B56BB" w:rsidRDefault="007964C5" w:rsidP="007964C5">
            <w:pPr>
              <w:snapToGrid w:val="0"/>
            </w:pPr>
          </w:p>
        </w:tc>
      </w:tr>
      <w:tr w:rsidR="007964C5" w:rsidRPr="007964C5" w14:paraId="6386FC77"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2ED604E8" w14:textId="77777777" w:rsidR="007964C5" w:rsidRPr="001147B6" w:rsidRDefault="007964C5" w:rsidP="007964C5">
            <w:r>
              <w:rPr>
                <w:b/>
              </w:rPr>
              <w:t xml:space="preserve">2. Custo de pessoal local </w:t>
            </w:r>
            <w:r>
              <w:t>(incluindo subsídios e alojamento, ver explicação)</w:t>
            </w:r>
          </w:p>
        </w:tc>
      </w:tr>
      <w:tr w:rsidR="007964C5" w:rsidRPr="006B56BB" w14:paraId="4E70D073" w14:textId="77777777" w:rsidTr="007964C5">
        <w:tc>
          <w:tcPr>
            <w:tcW w:w="4325" w:type="dxa"/>
            <w:tcBorders>
              <w:top w:val="single" w:sz="4" w:space="0" w:color="000000"/>
              <w:left w:val="single" w:sz="4" w:space="0" w:color="000000"/>
              <w:bottom w:val="single" w:sz="4" w:space="0" w:color="000000"/>
            </w:tcBorders>
            <w:shd w:val="clear" w:color="auto" w:fill="auto"/>
          </w:tcPr>
          <w:p w14:paraId="4C90464F" w14:textId="77777777" w:rsidR="007964C5" w:rsidRPr="006B56BB" w:rsidRDefault="007964C5" w:rsidP="007964C5">
            <w:r>
              <w:t>2.1 NN</w:t>
            </w:r>
          </w:p>
        </w:tc>
        <w:tc>
          <w:tcPr>
            <w:tcW w:w="850" w:type="dxa"/>
            <w:tcBorders>
              <w:top w:val="single" w:sz="4" w:space="0" w:color="000000"/>
              <w:left w:val="single" w:sz="4" w:space="0" w:color="000000"/>
              <w:bottom w:val="single" w:sz="4" w:space="0" w:color="000000"/>
            </w:tcBorders>
            <w:shd w:val="clear" w:color="auto" w:fill="auto"/>
          </w:tcPr>
          <w:p w14:paraId="55E61FD0" w14:textId="77777777" w:rsidR="007964C5" w:rsidRPr="006B56BB" w:rsidRDefault="007964C5" w:rsidP="007964C5">
            <w:r>
              <w:t>mês</w:t>
            </w:r>
          </w:p>
        </w:tc>
        <w:tc>
          <w:tcPr>
            <w:tcW w:w="993" w:type="dxa"/>
            <w:tcBorders>
              <w:top w:val="single" w:sz="4" w:space="0" w:color="000000"/>
              <w:left w:val="single" w:sz="4" w:space="0" w:color="000000"/>
              <w:bottom w:val="single" w:sz="4" w:space="0" w:color="000000"/>
            </w:tcBorders>
            <w:shd w:val="clear" w:color="auto" w:fill="auto"/>
          </w:tcPr>
          <w:p w14:paraId="785F439A"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79B1715D"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2756F7E5" w14:textId="77777777" w:rsidR="007964C5" w:rsidRPr="006B56BB" w:rsidRDefault="007964C5" w:rsidP="007964C5">
            <w:pPr>
              <w:snapToGrid w:val="0"/>
            </w:pPr>
          </w:p>
        </w:tc>
      </w:tr>
      <w:tr w:rsidR="007964C5" w:rsidRPr="006B56BB" w14:paraId="7A8FD28A" w14:textId="77777777" w:rsidTr="007964C5">
        <w:tc>
          <w:tcPr>
            <w:tcW w:w="4325" w:type="dxa"/>
            <w:tcBorders>
              <w:top w:val="single" w:sz="4" w:space="0" w:color="000000"/>
              <w:left w:val="single" w:sz="4" w:space="0" w:color="000000"/>
            </w:tcBorders>
            <w:shd w:val="clear" w:color="auto" w:fill="auto"/>
          </w:tcPr>
          <w:p w14:paraId="58F9B7D3" w14:textId="77777777" w:rsidR="007964C5" w:rsidRPr="006B56BB" w:rsidRDefault="007964C5" w:rsidP="007964C5">
            <w:r>
              <w:t>2.2 ...</w:t>
            </w:r>
          </w:p>
        </w:tc>
        <w:tc>
          <w:tcPr>
            <w:tcW w:w="850" w:type="dxa"/>
            <w:tcBorders>
              <w:top w:val="single" w:sz="4" w:space="0" w:color="000000"/>
              <w:left w:val="single" w:sz="4" w:space="0" w:color="000000"/>
            </w:tcBorders>
            <w:shd w:val="clear" w:color="auto" w:fill="auto"/>
          </w:tcPr>
          <w:p w14:paraId="7F0DF0A4" w14:textId="77777777" w:rsidR="007964C5" w:rsidRPr="006B56BB" w:rsidRDefault="007964C5" w:rsidP="007964C5">
            <w:r>
              <w:t>mês</w:t>
            </w:r>
          </w:p>
        </w:tc>
        <w:tc>
          <w:tcPr>
            <w:tcW w:w="993" w:type="dxa"/>
            <w:tcBorders>
              <w:top w:val="single" w:sz="4" w:space="0" w:color="000000"/>
              <w:left w:val="single" w:sz="4" w:space="0" w:color="000000"/>
            </w:tcBorders>
            <w:shd w:val="clear" w:color="auto" w:fill="auto"/>
          </w:tcPr>
          <w:p w14:paraId="54D5BF5C" w14:textId="77777777" w:rsidR="007964C5" w:rsidRPr="006B56BB" w:rsidRDefault="007964C5" w:rsidP="007964C5">
            <w:r>
              <w:t>...</w:t>
            </w:r>
          </w:p>
        </w:tc>
        <w:tc>
          <w:tcPr>
            <w:tcW w:w="1705" w:type="dxa"/>
            <w:tcBorders>
              <w:top w:val="single" w:sz="4" w:space="0" w:color="000000"/>
              <w:left w:val="single" w:sz="4" w:space="0" w:color="000000"/>
            </w:tcBorders>
            <w:shd w:val="clear" w:color="auto" w:fill="auto"/>
          </w:tcPr>
          <w:p w14:paraId="271B08F6"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5333855B" w14:textId="77777777" w:rsidR="007964C5" w:rsidRPr="006B56BB" w:rsidRDefault="007964C5" w:rsidP="007964C5">
            <w:pPr>
              <w:snapToGrid w:val="0"/>
            </w:pPr>
          </w:p>
        </w:tc>
      </w:tr>
      <w:tr w:rsidR="007964C5" w:rsidRPr="006B56BB" w14:paraId="5CE55DBD"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7A8CFA34" w14:textId="77777777" w:rsidR="007964C5" w:rsidRPr="006B56BB" w:rsidRDefault="007964C5" w:rsidP="007964C5">
            <w:pPr>
              <w:jc w:val="right"/>
              <w:rPr>
                <w:b/>
              </w:rPr>
            </w:pPr>
            <w:r>
              <w:rPr>
                <w:b/>
              </w:rPr>
              <w:t>Subtotal de pessoal local</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0D67A9AF" w14:textId="77777777" w:rsidR="007964C5" w:rsidRPr="006B56BB" w:rsidRDefault="007964C5" w:rsidP="007964C5">
            <w:pPr>
              <w:snapToGrid w:val="0"/>
              <w:jc w:val="right"/>
              <w:rPr>
                <w:b/>
              </w:rPr>
            </w:pPr>
          </w:p>
        </w:tc>
      </w:tr>
      <w:tr w:rsidR="007964C5" w:rsidRPr="007964C5" w14:paraId="3F111906"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6649FA38" w14:textId="77777777" w:rsidR="007964C5" w:rsidRPr="001147B6" w:rsidRDefault="007964C5" w:rsidP="007964C5">
            <w:r>
              <w:rPr>
                <w:b/>
              </w:rPr>
              <w:t>3. Subsídios, alojamento, custos de viagens complementares para pessoal estrangeiro</w:t>
            </w:r>
          </w:p>
        </w:tc>
      </w:tr>
      <w:tr w:rsidR="007964C5" w:rsidRPr="00DB7316" w14:paraId="49A23EEF" w14:textId="77777777" w:rsidTr="007964C5">
        <w:tc>
          <w:tcPr>
            <w:tcW w:w="4325" w:type="dxa"/>
            <w:tcBorders>
              <w:top w:val="single" w:sz="4" w:space="0" w:color="000000"/>
              <w:left w:val="single" w:sz="4" w:space="0" w:color="000000"/>
              <w:bottom w:val="single" w:sz="4" w:space="0" w:color="000000"/>
            </w:tcBorders>
            <w:shd w:val="clear" w:color="auto" w:fill="auto"/>
          </w:tcPr>
          <w:p w14:paraId="0DF9DD7D" w14:textId="77777777" w:rsidR="007964C5" w:rsidRPr="001147B6" w:rsidRDefault="007964C5" w:rsidP="007964C5">
            <w:pPr>
              <w:spacing w:before="20" w:after="20"/>
            </w:pPr>
            <w:r>
              <w:t>3.1 Subsídios, alojamento -</w:t>
            </w:r>
            <w:r>
              <w:br/>
              <w:t>Pessoal a longo prazo</w:t>
            </w:r>
          </w:p>
        </w:tc>
        <w:tc>
          <w:tcPr>
            <w:tcW w:w="850" w:type="dxa"/>
            <w:tcBorders>
              <w:top w:val="single" w:sz="4" w:space="0" w:color="000000"/>
              <w:left w:val="single" w:sz="4" w:space="0" w:color="000000"/>
              <w:bottom w:val="single" w:sz="4" w:space="0" w:color="000000"/>
            </w:tcBorders>
            <w:shd w:val="clear" w:color="auto" w:fill="auto"/>
          </w:tcPr>
          <w:p w14:paraId="45B2C3E0" w14:textId="77777777" w:rsidR="007964C5" w:rsidRPr="005D69C0" w:rsidRDefault="007964C5" w:rsidP="007964C5">
            <w:pPr>
              <w:spacing w:before="20" w:after="20"/>
            </w:pPr>
            <w:r>
              <w:t>mês</w:t>
            </w:r>
          </w:p>
        </w:tc>
        <w:tc>
          <w:tcPr>
            <w:tcW w:w="993" w:type="dxa"/>
            <w:tcBorders>
              <w:top w:val="single" w:sz="4" w:space="0" w:color="000000"/>
              <w:left w:val="single" w:sz="4" w:space="0" w:color="000000"/>
              <w:bottom w:val="single" w:sz="4" w:space="0" w:color="000000"/>
            </w:tcBorders>
            <w:shd w:val="clear" w:color="auto" w:fill="auto"/>
          </w:tcPr>
          <w:p w14:paraId="76113C71" w14:textId="77777777" w:rsidR="007964C5" w:rsidRPr="005D69C0" w:rsidRDefault="007964C5" w:rsidP="007964C5">
            <w:pPr>
              <w:spacing w:before="20" w:after="20"/>
            </w:pPr>
            <w:r>
              <w:t>...</w:t>
            </w:r>
          </w:p>
        </w:tc>
        <w:tc>
          <w:tcPr>
            <w:tcW w:w="1705" w:type="dxa"/>
            <w:tcBorders>
              <w:top w:val="single" w:sz="4" w:space="0" w:color="000000"/>
              <w:left w:val="single" w:sz="4" w:space="0" w:color="000000"/>
              <w:bottom w:val="single" w:sz="4" w:space="0" w:color="000000"/>
            </w:tcBorders>
            <w:shd w:val="clear" w:color="auto" w:fill="auto"/>
          </w:tcPr>
          <w:p w14:paraId="0E48B39D" w14:textId="77777777" w:rsidR="007964C5" w:rsidRPr="005D69C0" w:rsidRDefault="007964C5" w:rsidP="007964C5">
            <w:pPr>
              <w:snapToGrid w:val="0"/>
              <w:spacing w:before="20" w:after="20"/>
              <w:rPr>
                <w:lang w:val="en-US"/>
              </w:rPr>
            </w:pPr>
          </w:p>
        </w:tc>
        <w:tc>
          <w:tcPr>
            <w:tcW w:w="1700" w:type="dxa"/>
            <w:tcBorders>
              <w:top w:val="single" w:sz="4" w:space="0" w:color="000000"/>
              <w:left w:val="single" w:sz="4" w:space="0" w:color="000000"/>
              <w:right w:val="single" w:sz="4" w:space="0" w:color="000000"/>
            </w:tcBorders>
            <w:shd w:val="clear" w:color="auto" w:fill="auto"/>
          </w:tcPr>
          <w:p w14:paraId="161F4B8E" w14:textId="77777777" w:rsidR="007964C5" w:rsidRPr="005D69C0" w:rsidRDefault="007964C5" w:rsidP="007964C5">
            <w:pPr>
              <w:snapToGrid w:val="0"/>
              <w:spacing w:before="20" w:after="20"/>
              <w:rPr>
                <w:lang w:val="en-US"/>
              </w:rPr>
            </w:pPr>
          </w:p>
        </w:tc>
      </w:tr>
      <w:tr w:rsidR="007964C5" w:rsidRPr="00DB7316" w14:paraId="5D0ADE11" w14:textId="77777777" w:rsidTr="007964C5">
        <w:tc>
          <w:tcPr>
            <w:tcW w:w="4325" w:type="dxa"/>
            <w:tcBorders>
              <w:top w:val="single" w:sz="4" w:space="0" w:color="000000"/>
              <w:left w:val="single" w:sz="4" w:space="0" w:color="000000"/>
            </w:tcBorders>
            <w:shd w:val="clear" w:color="auto" w:fill="auto"/>
          </w:tcPr>
          <w:p w14:paraId="70552113" w14:textId="77777777" w:rsidR="007964C5" w:rsidRPr="001147B6" w:rsidRDefault="007964C5" w:rsidP="007964C5">
            <w:pPr>
              <w:spacing w:before="20" w:after="20"/>
            </w:pPr>
            <w:r>
              <w:t>3.2 Subsídios, alojamento -</w:t>
            </w:r>
            <w:r>
              <w:br/>
              <w:t>Pessoal a curto prazo</w:t>
            </w:r>
          </w:p>
        </w:tc>
        <w:tc>
          <w:tcPr>
            <w:tcW w:w="850" w:type="dxa"/>
            <w:tcBorders>
              <w:top w:val="single" w:sz="4" w:space="0" w:color="000000"/>
              <w:left w:val="single" w:sz="4" w:space="0" w:color="000000"/>
            </w:tcBorders>
            <w:shd w:val="clear" w:color="auto" w:fill="auto"/>
          </w:tcPr>
          <w:p w14:paraId="0CE2D655" w14:textId="77777777" w:rsidR="007964C5" w:rsidRPr="005D69C0" w:rsidRDefault="007964C5" w:rsidP="007964C5">
            <w:pPr>
              <w:spacing w:before="20" w:after="20"/>
            </w:pPr>
            <w:r>
              <w:t>mês</w:t>
            </w:r>
          </w:p>
        </w:tc>
        <w:tc>
          <w:tcPr>
            <w:tcW w:w="993" w:type="dxa"/>
            <w:tcBorders>
              <w:top w:val="single" w:sz="4" w:space="0" w:color="000000"/>
              <w:left w:val="single" w:sz="4" w:space="0" w:color="000000"/>
            </w:tcBorders>
            <w:shd w:val="clear" w:color="auto" w:fill="auto"/>
          </w:tcPr>
          <w:p w14:paraId="75453B3D" w14:textId="77777777" w:rsidR="007964C5" w:rsidRPr="005D69C0" w:rsidRDefault="007964C5" w:rsidP="007964C5">
            <w:pPr>
              <w:spacing w:before="20" w:after="20"/>
            </w:pPr>
            <w:r>
              <w:t>...</w:t>
            </w:r>
          </w:p>
        </w:tc>
        <w:tc>
          <w:tcPr>
            <w:tcW w:w="1705" w:type="dxa"/>
            <w:tcBorders>
              <w:top w:val="single" w:sz="4" w:space="0" w:color="000000"/>
              <w:left w:val="single" w:sz="4" w:space="0" w:color="000000"/>
            </w:tcBorders>
            <w:shd w:val="clear" w:color="auto" w:fill="auto"/>
          </w:tcPr>
          <w:p w14:paraId="7BFE947C" w14:textId="77777777" w:rsidR="007964C5" w:rsidRPr="005D69C0" w:rsidRDefault="007964C5" w:rsidP="007964C5">
            <w:pPr>
              <w:snapToGrid w:val="0"/>
              <w:spacing w:before="20" w:after="20"/>
              <w:rPr>
                <w:lang w:val="en-US"/>
              </w:rPr>
            </w:pPr>
          </w:p>
        </w:tc>
        <w:tc>
          <w:tcPr>
            <w:tcW w:w="1700" w:type="dxa"/>
            <w:tcBorders>
              <w:top w:val="single" w:sz="4" w:space="0" w:color="000000"/>
              <w:left w:val="single" w:sz="4" w:space="0" w:color="000000"/>
              <w:right w:val="single" w:sz="4" w:space="0" w:color="000000"/>
            </w:tcBorders>
            <w:shd w:val="clear" w:color="auto" w:fill="auto"/>
          </w:tcPr>
          <w:p w14:paraId="709346AA" w14:textId="77777777" w:rsidR="007964C5" w:rsidRPr="005D69C0" w:rsidRDefault="007964C5" w:rsidP="007964C5">
            <w:pPr>
              <w:snapToGrid w:val="0"/>
              <w:spacing w:before="20" w:after="20"/>
              <w:rPr>
                <w:lang w:val="en-US"/>
              </w:rPr>
            </w:pPr>
          </w:p>
        </w:tc>
      </w:tr>
      <w:tr w:rsidR="007964C5" w:rsidRPr="007964C5" w14:paraId="1F4B0288"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04F62B30" w14:textId="77777777" w:rsidR="007964C5" w:rsidRPr="001147B6" w:rsidRDefault="007964C5" w:rsidP="007964C5">
            <w:pPr>
              <w:jc w:val="right"/>
              <w:rPr>
                <w:b/>
              </w:rPr>
            </w:pPr>
            <w:r>
              <w:rPr>
                <w:b/>
              </w:rPr>
              <w:t>Subtotal de subsídios e alojamento</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72E39153" w14:textId="77777777" w:rsidR="007964C5" w:rsidRPr="003435E8" w:rsidRDefault="007964C5" w:rsidP="007964C5">
            <w:pPr>
              <w:snapToGrid w:val="0"/>
              <w:jc w:val="right"/>
              <w:rPr>
                <w:b/>
              </w:rPr>
            </w:pPr>
          </w:p>
        </w:tc>
      </w:tr>
      <w:tr w:rsidR="007964C5" w:rsidRPr="00DB7316" w14:paraId="53EA9356"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1BACEC1B" w14:textId="77777777" w:rsidR="007964C5" w:rsidRPr="000F0ACB" w:rsidRDefault="007964C5" w:rsidP="007964C5">
            <w:r>
              <w:rPr>
                <w:b/>
              </w:rPr>
              <w:t>4. Viagens internacionais</w:t>
            </w:r>
          </w:p>
        </w:tc>
      </w:tr>
      <w:tr w:rsidR="007964C5" w:rsidRPr="00DB7316" w14:paraId="6FD653F4"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692327AD" w14:textId="77777777" w:rsidR="007964C5" w:rsidRPr="005D69C0" w:rsidRDefault="007964C5" w:rsidP="007964C5">
            <w:r>
              <w:t xml:space="preserve">4.1 Voos internacionais de ida e volta </w:t>
            </w:r>
          </w:p>
        </w:tc>
        <w:tc>
          <w:tcPr>
            <w:tcW w:w="850" w:type="dxa"/>
            <w:tcBorders>
              <w:top w:val="single" w:sz="4" w:space="0" w:color="000000"/>
              <w:left w:val="single" w:sz="4" w:space="0" w:color="000000"/>
              <w:bottom w:val="single" w:sz="4" w:space="0" w:color="000000"/>
            </w:tcBorders>
            <w:shd w:val="clear" w:color="auto" w:fill="auto"/>
          </w:tcPr>
          <w:p w14:paraId="04B60519" w14:textId="77777777" w:rsidR="007964C5" w:rsidRPr="005D69C0" w:rsidRDefault="007964C5" w:rsidP="007964C5">
            <w:r>
              <w:t>voo</w:t>
            </w:r>
          </w:p>
        </w:tc>
        <w:tc>
          <w:tcPr>
            <w:tcW w:w="993" w:type="dxa"/>
            <w:tcBorders>
              <w:top w:val="single" w:sz="4" w:space="0" w:color="000000"/>
              <w:left w:val="single" w:sz="4" w:space="0" w:color="000000"/>
              <w:bottom w:val="single" w:sz="4" w:space="0" w:color="000000"/>
            </w:tcBorders>
            <w:shd w:val="clear" w:color="auto" w:fill="auto"/>
          </w:tcPr>
          <w:p w14:paraId="55EE3D1D" w14:textId="77777777" w:rsidR="007964C5" w:rsidRPr="005D69C0"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2FAB61BF" w14:textId="77777777" w:rsidR="007964C5" w:rsidRPr="005D69C0"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5CD1988D" w14:textId="77777777" w:rsidR="007964C5" w:rsidRPr="005D69C0" w:rsidRDefault="007964C5" w:rsidP="007964C5">
            <w:pPr>
              <w:snapToGrid w:val="0"/>
              <w:rPr>
                <w:lang w:val="en-US"/>
              </w:rPr>
            </w:pPr>
          </w:p>
        </w:tc>
      </w:tr>
      <w:tr w:rsidR="007964C5" w:rsidRPr="006B56BB" w14:paraId="7FC15FFB"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0C5FA5B7" w14:textId="77777777" w:rsidR="007964C5" w:rsidRPr="006B56BB" w:rsidRDefault="007964C5" w:rsidP="007964C5">
            <w:r>
              <w:t>4.2 Custos de viagens complementares</w:t>
            </w:r>
          </w:p>
        </w:tc>
        <w:tc>
          <w:tcPr>
            <w:tcW w:w="850" w:type="dxa"/>
            <w:tcBorders>
              <w:top w:val="single" w:sz="4" w:space="0" w:color="000000"/>
              <w:left w:val="single" w:sz="4" w:space="0" w:color="000000"/>
              <w:bottom w:val="single" w:sz="4" w:space="0" w:color="000000"/>
            </w:tcBorders>
            <w:shd w:val="clear" w:color="auto" w:fill="auto"/>
          </w:tcPr>
          <w:p w14:paraId="4C650A83" w14:textId="77777777" w:rsidR="007964C5" w:rsidRPr="006B56BB" w:rsidRDefault="007964C5" w:rsidP="007964C5">
            <w:pPr>
              <w:rPr>
                <w:rFonts w:eastAsia="Calibri"/>
              </w:rPr>
            </w:pPr>
            <w:r>
              <w:t>voo</w:t>
            </w:r>
          </w:p>
        </w:tc>
        <w:tc>
          <w:tcPr>
            <w:tcW w:w="993" w:type="dxa"/>
            <w:tcBorders>
              <w:top w:val="single" w:sz="4" w:space="0" w:color="000000"/>
              <w:left w:val="single" w:sz="4" w:space="0" w:color="000000"/>
              <w:bottom w:val="single" w:sz="4" w:space="0" w:color="000000"/>
            </w:tcBorders>
            <w:shd w:val="clear" w:color="auto" w:fill="auto"/>
          </w:tcPr>
          <w:p w14:paraId="5B5123CC"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52D72BA4"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23B206F3" w14:textId="77777777" w:rsidR="007964C5" w:rsidRPr="006B56BB" w:rsidRDefault="007964C5" w:rsidP="007964C5">
            <w:pPr>
              <w:snapToGrid w:val="0"/>
            </w:pPr>
          </w:p>
        </w:tc>
      </w:tr>
      <w:tr w:rsidR="007964C5" w:rsidRPr="006B56BB" w14:paraId="06F4BB95"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388C19DE" w14:textId="77777777" w:rsidR="007964C5" w:rsidRPr="006B56BB" w:rsidRDefault="007964C5" w:rsidP="007964C5">
            <w:r>
              <w:t>4.3 …. outros voos internacionais</w:t>
            </w:r>
          </w:p>
        </w:tc>
        <w:tc>
          <w:tcPr>
            <w:tcW w:w="850" w:type="dxa"/>
            <w:tcBorders>
              <w:top w:val="single" w:sz="4" w:space="0" w:color="000000"/>
              <w:left w:val="single" w:sz="4" w:space="0" w:color="000000"/>
              <w:bottom w:val="single" w:sz="4" w:space="0" w:color="000000"/>
            </w:tcBorders>
            <w:shd w:val="clear" w:color="auto" w:fill="auto"/>
          </w:tcPr>
          <w:p w14:paraId="71C932E3" w14:textId="77777777" w:rsidR="007964C5" w:rsidRPr="006B56BB" w:rsidRDefault="007964C5" w:rsidP="007964C5">
            <w:pPr>
              <w:rPr>
                <w:rFonts w:eastAsia="Calibri"/>
              </w:rPr>
            </w:pPr>
            <w:r>
              <w:t>voo</w:t>
            </w:r>
          </w:p>
        </w:tc>
        <w:tc>
          <w:tcPr>
            <w:tcW w:w="993" w:type="dxa"/>
            <w:tcBorders>
              <w:top w:val="single" w:sz="4" w:space="0" w:color="000000"/>
              <w:left w:val="single" w:sz="4" w:space="0" w:color="000000"/>
              <w:bottom w:val="single" w:sz="4" w:space="0" w:color="000000"/>
            </w:tcBorders>
            <w:shd w:val="clear" w:color="auto" w:fill="auto"/>
          </w:tcPr>
          <w:p w14:paraId="4EB2151E"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20E0F40C"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0FF2328" w14:textId="77777777" w:rsidR="007964C5" w:rsidRPr="006B56BB" w:rsidRDefault="007964C5" w:rsidP="007964C5">
            <w:pPr>
              <w:snapToGrid w:val="0"/>
            </w:pPr>
          </w:p>
        </w:tc>
      </w:tr>
      <w:tr w:rsidR="007964C5" w:rsidRPr="006B56BB" w14:paraId="306A81FB"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75CCF4F4" w14:textId="77777777" w:rsidR="007964C5" w:rsidRPr="006B56BB" w:rsidRDefault="007964C5" w:rsidP="007964C5">
            <w:pPr>
              <w:jc w:val="right"/>
              <w:rPr>
                <w:b/>
              </w:rPr>
            </w:pPr>
            <w:r>
              <w:rPr>
                <w:b/>
              </w:rPr>
              <w:t>Subtotal de voos internacionais</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52DE2CD3" w14:textId="77777777" w:rsidR="007964C5" w:rsidRPr="006B56BB" w:rsidRDefault="007964C5" w:rsidP="007964C5">
            <w:pPr>
              <w:snapToGrid w:val="0"/>
              <w:jc w:val="right"/>
              <w:rPr>
                <w:b/>
              </w:rPr>
            </w:pPr>
          </w:p>
        </w:tc>
      </w:tr>
      <w:tr w:rsidR="007964C5" w:rsidRPr="006B56BB" w14:paraId="5AEF7E1F"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0109402C" w14:textId="77777777" w:rsidR="007964C5" w:rsidRPr="006B56BB" w:rsidRDefault="007964C5" w:rsidP="007964C5">
            <w:r>
              <w:rPr>
                <w:b/>
              </w:rPr>
              <w:t>5. Custo de viagens e transporte locais</w:t>
            </w:r>
          </w:p>
        </w:tc>
      </w:tr>
      <w:tr w:rsidR="007964C5" w:rsidRPr="006B56BB" w14:paraId="0C8E627A" w14:textId="77777777" w:rsidTr="007964C5">
        <w:tc>
          <w:tcPr>
            <w:tcW w:w="4325" w:type="dxa"/>
            <w:tcBorders>
              <w:top w:val="single" w:sz="4" w:space="0" w:color="000000"/>
              <w:left w:val="single" w:sz="4" w:space="0" w:color="000000"/>
              <w:bottom w:val="single" w:sz="4" w:space="0" w:color="000000"/>
            </w:tcBorders>
            <w:shd w:val="clear" w:color="auto" w:fill="auto"/>
          </w:tcPr>
          <w:p w14:paraId="30C65690" w14:textId="77777777" w:rsidR="007964C5" w:rsidRPr="001147B6" w:rsidRDefault="007964C5" w:rsidP="007964C5">
            <w:r>
              <w:t>5.1 Locação de veículos/aluguel ou uso de veículos próprios</w:t>
            </w:r>
          </w:p>
        </w:tc>
        <w:tc>
          <w:tcPr>
            <w:tcW w:w="850" w:type="dxa"/>
            <w:tcBorders>
              <w:top w:val="single" w:sz="4" w:space="0" w:color="000000"/>
              <w:left w:val="single" w:sz="4" w:space="0" w:color="000000"/>
              <w:bottom w:val="single" w:sz="4" w:space="0" w:color="000000"/>
            </w:tcBorders>
            <w:shd w:val="clear" w:color="auto" w:fill="auto"/>
          </w:tcPr>
          <w:p w14:paraId="43F39573" w14:textId="77777777" w:rsidR="007964C5" w:rsidRPr="006B56BB" w:rsidRDefault="007964C5" w:rsidP="007964C5">
            <w:r>
              <w:t>mês</w:t>
            </w:r>
          </w:p>
        </w:tc>
        <w:tc>
          <w:tcPr>
            <w:tcW w:w="993" w:type="dxa"/>
            <w:tcBorders>
              <w:top w:val="single" w:sz="4" w:space="0" w:color="000000"/>
              <w:left w:val="single" w:sz="4" w:space="0" w:color="000000"/>
              <w:bottom w:val="single" w:sz="4" w:space="0" w:color="000000"/>
            </w:tcBorders>
            <w:shd w:val="clear" w:color="auto" w:fill="auto"/>
          </w:tcPr>
          <w:p w14:paraId="72B92D06"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45012DA0"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402313" w14:textId="77777777" w:rsidR="007964C5" w:rsidRPr="006B56BB" w:rsidRDefault="007964C5" w:rsidP="007964C5">
            <w:pPr>
              <w:snapToGrid w:val="0"/>
            </w:pPr>
          </w:p>
        </w:tc>
      </w:tr>
      <w:tr w:rsidR="007964C5" w:rsidRPr="006B56BB" w14:paraId="507EECD1" w14:textId="77777777" w:rsidTr="007964C5">
        <w:tc>
          <w:tcPr>
            <w:tcW w:w="4325" w:type="dxa"/>
            <w:tcBorders>
              <w:top w:val="single" w:sz="4" w:space="0" w:color="000000"/>
              <w:left w:val="single" w:sz="4" w:space="0" w:color="000000"/>
              <w:bottom w:val="single" w:sz="4" w:space="0" w:color="000000"/>
            </w:tcBorders>
            <w:shd w:val="clear" w:color="auto" w:fill="auto"/>
          </w:tcPr>
          <w:p w14:paraId="4D649C3D" w14:textId="77777777" w:rsidR="007964C5" w:rsidRPr="001147B6" w:rsidRDefault="007964C5" w:rsidP="007964C5">
            <w:r>
              <w:t xml:space="preserve">5.2 Operações e Manutenção do veículo </w:t>
            </w:r>
            <w:proofErr w:type="spellStart"/>
            <w:r>
              <w:t>incl</w:t>
            </w:r>
            <w:proofErr w:type="spellEnd"/>
            <w:r>
              <w:t>. motorista, seguro, reparos</w:t>
            </w:r>
          </w:p>
        </w:tc>
        <w:tc>
          <w:tcPr>
            <w:tcW w:w="850" w:type="dxa"/>
            <w:tcBorders>
              <w:top w:val="single" w:sz="4" w:space="0" w:color="000000"/>
              <w:left w:val="single" w:sz="4" w:space="0" w:color="000000"/>
              <w:bottom w:val="single" w:sz="4" w:space="0" w:color="000000"/>
            </w:tcBorders>
            <w:shd w:val="clear" w:color="auto" w:fill="auto"/>
          </w:tcPr>
          <w:p w14:paraId="27CAB9A9" w14:textId="77777777" w:rsidR="007964C5" w:rsidRPr="006B56BB" w:rsidRDefault="007964C5" w:rsidP="007964C5">
            <w:r>
              <w:t>mês</w:t>
            </w:r>
          </w:p>
        </w:tc>
        <w:tc>
          <w:tcPr>
            <w:tcW w:w="993" w:type="dxa"/>
            <w:tcBorders>
              <w:top w:val="single" w:sz="4" w:space="0" w:color="000000"/>
              <w:left w:val="single" w:sz="4" w:space="0" w:color="000000"/>
              <w:bottom w:val="single" w:sz="4" w:space="0" w:color="000000"/>
            </w:tcBorders>
            <w:shd w:val="clear" w:color="auto" w:fill="auto"/>
          </w:tcPr>
          <w:p w14:paraId="274158A5"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10F27A07"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14007FB" w14:textId="77777777" w:rsidR="007964C5" w:rsidRPr="006B56BB" w:rsidRDefault="007964C5" w:rsidP="007964C5">
            <w:pPr>
              <w:snapToGrid w:val="0"/>
            </w:pPr>
          </w:p>
        </w:tc>
      </w:tr>
      <w:tr w:rsidR="007964C5" w:rsidRPr="006B56BB" w14:paraId="7F0CAF31" w14:textId="77777777" w:rsidTr="007964C5">
        <w:tc>
          <w:tcPr>
            <w:tcW w:w="4325" w:type="dxa"/>
            <w:tcBorders>
              <w:top w:val="single" w:sz="4" w:space="0" w:color="000000"/>
              <w:left w:val="single" w:sz="4" w:space="0" w:color="000000"/>
            </w:tcBorders>
            <w:shd w:val="clear" w:color="auto" w:fill="auto"/>
          </w:tcPr>
          <w:p w14:paraId="304FF674" w14:textId="77777777" w:rsidR="007964C5" w:rsidRPr="001147B6" w:rsidRDefault="007964C5" w:rsidP="007964C5">
            <w:r>
              <w:t>5.3 Outro transporte local (curto prazo, pico)</w:t>
            </w:r>
          </w:p>
        </w:tc>
        <w:tc>
          <w:tcPr>
            <w:tcW w:w="850" w:type="dxa"/>
            <w:tcBorders>
              <w:top w:val="single" w:sz="4" w:space="0" w:color="000000"/>
              <w:left w:val="single" w:sz="4" w:space="0" w:color="000000"/>
            </w:tcBorders>
            <w:shd w:val="clear" w:color="auto" w:fill="auto"/>
          </w:tcPr>
          <w:p w14:paraId="06AE8288" w14:textId="77777777" w:rsidR="007964C5" w:rsidRPr="006B56BB" w:rsidRDefault="007964C5" w:rsidP="007964C5">
            <w:pPr>
              <w:rPr>
                <w:rFonts w:eastAsia="Calibri"/>
              </w:rPr>
            </w:pPr>
            <w:r>
              <w:t>dia</w:t>
            </w:r>
          </w:p>
        </w:tc>
        <w:tc>
          <w:tcPr>
            <w:tcW w:w="993" w:type="dxa"/>
            <w:tcBorders>
              <w:top w:val="single" w:sz="4" w:space="0" w:color="000000"/>
              <w:left w:val="single" w:sz="4" w:space="0" w:color="000000"/>
            </w:tcBorders>
            <w:shd w:val="clear" w:color="auto" w:fill="auto"/>
          </w:tcPr>
          <w:p w14:paraId="6FD24C55" w14:textId="77777777" w:rsidR="007964C5" w:rsidRPr="006B56BB" w:rsidRDefault="007964C5" w:rsidP="007964C5">
            <w:r>
              <w:t>…</w:t>
            </w:r>
          </w:p>
        </w:tc>
        <w:tc>
          <w:tcPr>
            <w:tcW w:w="1705" w:type="dxa"/>
            <w:tcBorders>
              <w:top w:val="single" w:sz="4" w:space="0" w:color="000000"/>
              <w:left w:val="single" w:sz="4" w:space="0" w:color="000000"/>
            </w:tcBorders>
            <w:shd w:val="clear" w:color="auto" w:fill="auto"/>
          </w:tcPr>
          <w:p w14:paraId="71C74A2B"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0575460A" w14:textId="77777777" w:rsidR="007964C5" w:rsidRPr="006B56BB" w:rsidRDefault="007964C5" w:rsidP="007964C5">
            <w:pPr>
              <w:snapToGrid w:val="0"/>
            </w:pPr>
          </w:p>
        </w:tc>
      </w:tr>
      <w:tr w:rsidR="007964C5" w:rsidRPr="006B56BB" w14:paraId="4B004FC1" w14:textId="77777777" w:rsidTr="007964C5">
        <w:tc>
          <w:tcPr>
            <w:tcW w:w="4325" w:type="dxa"/>
            <w:tcBorders>
              <w:top w:val="single" w:sz="4" w:space="0" w:color="000000"/>
              <w:left w:val="single" w:sz="4" w:space="0" w:color="000000"/>
              <w:bottom w:val="single" w:sz="4" w:space="0" w:color="000000"/>
            </w:tcBorders>
            <w:shd w:val="clear" w:color="auto" w:fill="auto"/>
          </w:tcPr>
          <w:p w14:paraId="24A9E888" w14:textId="77777777" w:rsidR="007964C5" w:rsidRPr="006B56BB" w:rsidRDefault="007964C5" w:rsidP="007964C5">
            <w:r>
              <w:t xml:space="preserve">5.4 Voos locais </w:t>
            </w:r>
          </w:p>
        </w:tc>
        <w:tc>
          <w:tcPr>
            <w:tcW w:w="850" w:type="dxa"/>
            <w:tcBorders>
              <w:top w:val="single" w:sz="4" w:space="0" w:color="000000"/>
              <w:left w:val="single" w:sz="4" w:space="0" w:color="000000"/>
              <w:bottom w:val="single" w:sz="4" w:space="0" w:color="000000"/>
            </w:tcBorders>
            <w:shd w:val="clear" w:color="auto" w:fill="auto"/>
          </w:tcPr>
          <w:p w14:paraId="254A7B74" w14:textId="77777777" w:rsidR="007964C5" w:rsidRPr="006B56BB" w:rsidRDefault="007964C5" w:rsidP="007964C5">
            <w:r>
              <w:t>voo</w:t>
            </w:r>
          </w:p>
        </w:tc>
        <w:tc>
          <w:tcPr>
            <w:tcW w:w="993" w:type="dxa"/>
            <w:tcBorders>
              <w:top w:val="single" w:sz="4" w:space="0" w:color="000000"/>
              <w:left w:val="single" w:sz="4" w:space="0" w:color="000000"/>
              <w:bottom w:val="single" w:sz="4" w:space="0" w:color="000000"/>
            </w:tcBorders>
            <w:shd w:val="clear" w:color="auto" w:fill="auto"/>
          </w:tcPr>
          <w:p w14:paraId="356EE702"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7AA117B5"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11176EBF" w14:textId="77777777" w:rsidR="007964C5" w:rsidRPr="006B56BB" w:rsidRDefault="007964C5" w:rsidP="007964C5">
            <w:pPr>
              <w:snapToGrid w:val="0"/>
            </w:pPr>
          </w:p>
        </w:tc>
      </w:tr>
      <w:tr w:rsidR="007964C5" w:rsidRPr="006B56BB" w14:paraId="1FAF2293"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66008C0F" w14:textId="77777777" w:rsidR="007964C5" w:rsidRPr="006B56BB" w:rsidRDefault="007964C5" w:rsidP="007964C5">
            <w:pPr>
              <w:jc w:val="right"/>
              <w:rPr>
                <w:b/>
              </w:rPr>
            </w:pPr>
            <w:r>
              <w:rPr>
                <w:b/>
              </w:rPr>
              <w:t>Subtotal de transporte local</w:t>
            </w:r>
          </w:p>
        </w:tc>
        <w:tc>
          <w:tcPr>
            <w:tcW w:w="1700" w:type="dxa"/>
            <w:tcBorders>
              <w:top w:val="single" w:sz="2" w:space="0" w:color="000000"/>
              <w:left w:val="single" w:sz="2" w:space="0" w:color="000000"/>
              <w:bottom w:val="single" w:sz="4" w:space="0" w:color="000000"/>
              <w:right w:val="single" w:sz="2" w:space="0" w:color="000000"/>
            </w:tcBorders>
            <w:shd w:val="clear" w:color="auto" w:fill="D8D8D8"/>
          </w:tcPr>
          <w:p w14:paraId="3E09F956" w14:textId="77777777" w:rsidR="007964C5" w:rsidRPr="006B56BB" w:rsidRDefault="007964C5" w:rsidP="007964C5">
            <w:pPr>
              <w:snapToGrid w:val="0"/>
              <w:jc w:val="right"/>
              <w:rPr>
                <w:b/>
              </w:rPr>
            </w:pPr>
          </w:p>
        </w:tc>
      </w:tr>
      <w:tr w:rsidR="007964C5" w:rsidRPr="006B56BB" w14:paraId="2A17C0FF" w14:textId="77777777" w:rsidTr="007964C5">
        <w:trPr>
          <w:cantSplit/>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auto"/>
          </w:tcPr>
          <w:p w14:paraId="1CCE1C13" w14:textId="77777777" w:rsidR="007964C5" w:rsidRPr="006B56BB" w:rsidRDefault="007964C5" w:rsidP="007964C5">
            <w:r>
              <w:rPr>
                <w:b/>
              </w:rPr>
              <w:t xml:space="preserve">6. Escritório do projeto </w:t>
            </w:r>
          </w:p>
        </w:tc>
      </w:tr>
      <w:tr w:rsidR="007964C5" w:rsidRPr="006B56BB" w14:paraId="6EAA2B7A" w14:textId="77777777" w:rsidTr="007964C5">
        <w:tc>
          <w:tcPr>
            <w:tcW w:w="4325" w:type="dxa"/>
            <w:tcBorders>
              <w:top w:val="single" w:sz="4" w:space="0" w:color="000000"/>
              <w:left w:val="single" w:sz="4" w:space="0" w:color="000000"/>
              <w:bottom w:val="single" w:sz="4" w:space="0" w:color="000000"/>
            </w:tcBorders>
            <w:shd w:val="clear" w:color="auto" w:fill="auto"/>
          </w:tcPr>
          <w:p w14:paraId="6C53C409" w14:textId="77777777" w:rsidR="007964C5" w:rsidRPr="006B56BB" w:rsidRDefault="007964C5" w:rsidP="007964C5">
            <w:r>
              <w:t>6.1 Aluguel do escritório</w:t>
            </w:r>
          </w:p>
        </w:tc>
        <w:tc>
          <w:tcPr>
            <w:tcW w:w="850" w:type="dxa"/>
            <w:tcBorders>
              <w:top w:val="single" w:sz="4" w:space="0" w:color="000000"/>
              <w:left w:val="single" w:sz="4" w:space="0" w:color="000000"/>
              <w:bottom w:val="single" w:sz="4" w:space="0" w:color="000000"/>
            </w:tcBorders>
            <w:shd w:val="clear" w:color="auto" w:fill="auto"/>
          </w:tcPr>
          <w:p w14:paraId="64947F75" w14:textId="77777777" w:rsidR="007964C5" w:rsidRPr="006B56BB" w:rsidRDefault="007964C5" w:rsidP="007964C5">
            <w:pPr>
              <w:keepNext/>
            </w:pPr>
            <w:r>
              <w:t>mês</w:t>
            </w:r>
          </w:p>
        </w:tc>
        <w:tc>
          <w:tcPr>
            <w:tcW w:w="993" w:type="dxa"/>
            <w:tcBorders>
              <w:top w:val="single" w:sz="4" w:space="0" w:color="000000"/>
              <w:left w:val="single" w:sz="4" w:space="0" w:color="000000"/>
              <w:bottom w:val="single" w:sz="4" w:space="0" w:color="000000"/>
            </w:tcBorders>
            <w:shd w:val="clear" w:color="auto" w:fill="auto"/>
          </w:tcPr>
          <w:p w14:paraId="2FEAA4D0" w14:textId="77777777" w:rsidR="007964C5" w:rsidRPr="006B56BB" w:rsidRDefault="007964C5" w:rsidP="007964C5">
            <w:pPr>
              <w:keepNext/>
            </w:pPr>
            <w:r>
              <w:t>...</w:t>
            </w:r>
          </w:p>
        </w:tc>
        <w:tc>
          <w:tcPr>
            <w:tcW w:w="1705" w:type="dxa"/>
            <w:tcBorders>
              <w:top w:val="single" w:sz="4" w:space="0" w:color="000000"/>
              <w:left w:val="single" w:sz="4" w:space="0" w:color="000000"/>
              <w:bottom w:val="single" w:sz="4" w:space="0" w:color="000000"/>
            </w:tcBorders>
            <w:shd w:val="clear" w:color="auto" w:fill="auto"/>
          </w:tcPr>
          <w:p w14:paraId="57C19C53" w14:textId="77777777" w:rsidR="007964C5" w:rsidRPr="006B56BB" w:rsidRDefault="007964C5" w:rsidP="007964C5">
            <w:pPr>
              <w:keepNext/>
              <w:snapToGrid w:val="0"/>
            </w:pPr>
          </w:p>
        </w:tc>
        <w:tc>
          <w:tcPr>
            <w:tcW w:w="1700" w:type="dxa"/>
            <w:tcBorders>
              <w:top w:val="single" w:sz="4" w:space="0" w:color="000000"/>
              <w:left w:val="single" w:sz="4" w:space="0" w:color="000000"/>
              <w:right w:val="single" w:sz="4" w:space="0" w:color="000000"/>
            </w:tcBorders>
            <w:shd w:val="clear" w:color="auto" w:fill="auto"/>
          </w:tcPr>
          <w:p w14:paraId="3996F10C" w14:textId="77777777" w:rsidR="007964C5" w:rsidRPr="006B56BB" w:rsidRDefault="007964C5" w:rsidP="007964C5">
            <w:pPr>
              <w:keepNext/>
              <w:snapToGrid w:val="0"/>
            </w:pPr>
          </w:p>
        </w:tc>
      </w:tr>
      <w:tr w:rsidR="007964C5" w:rsidRPr="006B56BB" w14:paraId="02D1FFB1" w14:textId="77777777" w:rsidTr="007964C5">
        <w:tc>
          <w:tcPr>
            <w:tcW w:w="4325" w:type="dxa"/>
            <w:tcBorders>
              <w:top w:val="single" w:sz="4" w:space="0" w:color="000000"/>
              <w:left w:val="single" w:sz="4" w:space="0" w:color="000000"/>
            </w:tcBorders>
            <w:shd w:val="clear" w:color="auto" w:fill="auto"/>
          </w:tcPr>
          <w:p w14:paraId="1152EA86" w14:textId="77777777" w:rsidR="007964C5" w:rsidRPr="006B56BB" w:rsidRDefault="007964C5" w:rsidP="007964C5">
            <w:r>
              <w:t xml:space="preserve">6.2 Operação do escritório </w:t>
            </w:r>
          </w:p>
        </w:tc>
        <w:tc>
          <w:tcPr>
            <w:tcW w:w="850" w:type="dxa"/>
            <w:tcBorders>
              <w:top w:val="single" w:sz="4" w:space="0" w:color="000000"/>
              <w:left w:val="single" w:sz="4" w:space="0" w:color="000000"/>
            </w:tcBorders>
            <w:shd w:val="clear" w:color="auto" w:fill="auto"/>
          </w:tcPr>
          <w:p w14:paraId="34FBCC41" w14:textId="77777777" w:rsidR="007964C5" w:rsidRPr="006B56BB" w:rsidRDefault="007964C5" w:rsidP="007964C5">
            <w:r>
              <w:t>mês</w:t>
            </w:r>
          </w:p>
        </w:tc>
        <w:tc>
          <w:tcPr>
            <w:tcW w:w="993" w:type="dxa"/>
            <w:tcBorders>
              <w:top w:val="single" w:sz="4" w:space="0" w:color="000000"/>
              <w:left w:val="single" w:sz="4" w:space="0" w:color="000000"/>
            </w:tcBorders>
            <w:shd w:val="clear" w:color="auto" w:fill="auto"/>
          </w:tcPr>
          <w:p w14:paraId="3AD7AE95" w14:textId="77777777" w:rsidR="007964C5" w:rsidRPr="006B56BB" w:rsidRDefault="007964C5" w:rsidP="007964C5">
            <w:r>
              <w:t>...</w:t>
            </w:r>
          </w:p>
        </w:tc>
        <w:tc>
          <w:tcPr>
            <w:tcW w:w="1705" w:type="dxa"/>
            <w:tcBorders>
              <w:top w:val="single" w:sz="4" w:space="0" w:color="000000"/>
              <w:left w:val="single" w:sz="4" w:space="0" w:color="000000"/>
            </w:tcBorders>
            <w:shd w:val="clear" w:color="auto" w:fill="auto"/>
          </w:tcPr>
          <w:p w14:paraId="7F516337"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058340E" w14:textId="77777777" w:rsidR="007964C5" w:rsidRPr="006B56BB" w:rsidRDefault="007964C5" w:rsidP="007964C5">
            <w:pPr>
              <w:snapToGrid w:val="0"/>
            </w:pPr>
          </w:p>
        </w:tc>
      </w:tr>
      <w:tr w:rsidR="007964C5" w:rsidRPr="006B56BB" w14:paraId="05F7856E"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4D4ACD7E" w14:textId="77777777" w:rsidR="007964C5" w:rsidRPr="006B56BB" w:rsidRDefault="007964C5" w:rsidP="007964C5">
            <w:pPr>
              <w:jc w:val="right"/>
              <w:rPr>
                <w:b/>
              </w:rPr>
            </w:pPr>
            <w:r>
              <w:rPr>
                <w:b/>
              </w:rPr>
              <w:t>Subtotal do escritório do projeto</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49BA2A59" w14:textId="77777777" w:rsidR="007964C5" w:rsidRPr="006B56BB" w:rsidRDefault="007964C5" w:rsidP="007964C5">
            <w:pPr>
              <w:snapToGrid w:val="0"/>
              <w:jc w:val="right"/>
              <w:rPr>
                <w:b/>
              </w:rPr>
            </w:pPr>
          </w:p>
        </w:tc>
      </w:tr>
      <w:tr w:rsidR="007964C5" w:rsidRPr="006B56BB" w14:paraId="73EBFB51"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03C6926C" w14:textId="77777777" w:rsidR="007964C5" w:rsidRPr="006B56BB" w:rsidRDefault="007964C5" w:rsidP="007964C5">
            <w:r>
              <w:rPr>
                <w:b/>
              </w:rPr>
              <w:t>7. Relatórios e documentos</w:t>
            </w:r>
          </w:p>
        </w:tc>
      </w:tr>
      <w:tr w:rsidR="007964C5" w:rsidRPr="006B56BB" w14:paraId="782E3B81" w14:textId="77777777" w:rsidTr="007964C5">
        <w:tc>
          <w:tcPr>
            <w:tcW w:w="4325" w:type="dxa"/>
            <w:tcBorders>
              <w:top w:val="single" w:sz="4" w:space="0" w:color="000000"/>
              <w:left w:val="single" w:sz="4" w:space="0" w:color="000000"/>
              <w:bottom w:val="single" w:sz="4" w:space="0" w:color="000000"/>
            </w:tcBorders>
            <w:shd w:val="clear" w:color="auto" w:fill="auto"/>
          </w:tcPr>
          <w:p w14:paraId="3F155A92" w14:textId="77777777" w:rsidR="007964C5" w:rsidRPr="001147B6" w:rsidRDefault="007964C5" w:rsidP="007964C5">
            <w:r>
              <w:t>7.1 ... (Tipo de relatórios/documentos a serem declarados)</w:t>
            </w:r>
          </w:p>
        </w:tc>
        <w:tc>
          <w:tcPr>
            <w:tcW w:w="850" w:type="dxa"/>
            <w:tcBorders>
              <w:top w:val="single" w:sz="4" w:space="0" w:color="000000"/>
              <w:left w:val="single" w:sz="4" w:space="0" w:color="000000"/>
              <w:bottom w:val="single" w:sz="4" w:space="0" w:color="000000"/>
            </w:tcBorders>
            <w:shd w:val="clear" w:color="auto" w:fill="auto"/>
          </w:tcPr>
          <w:p w14:paraId="31406E87" w14:textId="77777777" w:rsidR="007964C5" w:rsidRPr="006B56BB" w:rsidRDefault="007964C5" w:rsidP="007964C5">
            <w:r>
              <w:t>/</w:t>
            </w:r>
            <w:proofErr w:type="spellStart"/>
            <w:r>
              <w:t>doc</w:t>
            </w:r>
            <w:proofErr w:type="spellEnd"/>
          </w:p>
        </w:tc>
        <w:tc>
          <w:tcPr>
            <w:tcW w:w="993" w:type="dxa"/>
            <w:tcBorders>
              <w:top w:val="single" w:sz="4" w:space="0" w:color="000000"/>
              <w:left w:val="single" w:sz="4" w:space="0" w:color="000000"/>
              <w:bottom w:val="single" w:sz="4" w:space="0" w:color="000000"/>
            </w:tcBorders>
            <w:shd w:val="clear" w:color="auto" w:fill="auto"/>
          </w:tcPr>
          <w:p w14:paraId="0FDD0291"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2CB84021"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33810875" w14:textId="77777777" w:rsidR="007964C5" w:rsidRPr="006B56BB" w:rsidRDefault="007964C5" w:rsidP="007964C5">
            <w:pPr>
              <w:snapToGrid w:val="0"/>
            </w:pPr>
          </w:p>
        </w:tc>
      </w:tr>
      <w:tr w:rsidR="007964C5" w:rsidRPr="006B56BB" w14:paraId="126B2C43" w14:textId="77777777" w:rsidTr="007964C5">
        <w:tc>
          <w:tcPr>
            <w:tcW w:w="4325" w:type="dxa"/>
            <w:tcBorders>
              <w:top w:val="single" w:sz="4" w:space="0" w:color="000000"/>
              <w:left w:val="single" w:sz="4" w:space="0" w:color="000000"/>
              <w:bottom w:val="single" w:sz="4" w:space="0" w:color="000000"/>
            </w:tcBorders>
            <w:shd w:val="clear" w:color="auto" w:fill="auto"/>
          </w:tcPr>
          <w:p w14:paraId="20ADBD40" w14:textId="77777777" w:rsidR="007964C5" w:rsidRPr="006B56BB" w:rsidRDefault="007964C5" w:rsidP="007964C5">
            <w:r>
              <w:t>7.2 ...</w:t>
            </w:r>
          </w:p>
        </w:tc>
        <w:tc>
          <w:tcPr>
            <w:tcW w:w="850" w:type="dxa"/>
            <w:tcBorders>
              <w:top w:val="single" w:sz="4" w:space="0" w:color="000000"/>
              <w:left w:val="single" w:sz="4" w:space="0" w:color="000000"/>
              <w:bottom w:val="single" w:sz="4" w:space="0" w:color="000000"/>
            </w:tcBorders>
            <w:shd w:val="clear" w:color="auto" w:fill="auto"/>
          </w:tcPr>
          <w:p w14:paraId="4441FD9E" w14:textId="77777777" w:rsidR="007964C5" w:rsidRPr="006B56BB" w:rsidRDefault="007964C5" w:rsidP="007964C5">
            <w:r>
              <w:t>...</w:t>
            </w:r>
          </w:p>
        </w:tc>
        <w:tc>
          <w:tcPr>
            <w:tcW w:w="993" w:type="dxa"/>
            <w:tcBorders>
              <w:top w:val="single" w:sz="4" w:space="0" w:color="000000"/>
              <w:left w:val="single" w:sz="4" w:space="0" w:color="000000"/>
              <w:bottom w:val="single" w:sz="4" w:space="0" w:color="000000"/>
            </w:tcBorders>
            <w:shd w:val="clear" w:color="auto" w:fill="auto"/>
          </w:tcPr>
          <w:p w14:paraId="32AB672C"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74A1D57A"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F87A8FF" w14:textId="77777777" w:rsidR="007964C5" w:rsidRPr="006B56BB" w:rsidRDefault="007964C5" w:rsidP="007964C5">
            <w:pPr>
              <w:snapToGrid w:val="0"/>
            </w:pPr>
          </w:p>
        </w:tc>
      </w:tr>
      <w:tr w:rsidR="007964C5" w:rsidRPr="007964C5" w14:paraId="16EB2568"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348DAFED" w14:textId="77777777" w:rsidR="007964C5" w:rsidRPr="001147B6" w:rsidRDefault="007964C5" w:rsidP="007964C5">
            <w:pPr>
              <w:jc w:val="right"/>
              <w:rPr>
                <w:b/>
              </w:rPr>
            </w:pPr>
            <w:r>
              <w:rPr>
                <w:b/>
              </w:rPr>
              <w:t>Subtotal de relatórios e documentos</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3AA2E9AB" w14:textId="77777777" w:rsidR="007964C5" w:rsidRPr="003435E8" w:rsidRDefault="007964C5" w:rsidP="007964C5">
            <w:pPr>
              <w:snapToGrid w:val="0"/>
              <w:jc w:val="right"/>
              <w:rPr>
                <w:b/>
              </w:rPr>
            </w:pPr>
          </w:p>
        </w:tc>
      </w:tr>
      <w:tr w:rsidR="007964C5" w:rsidRPr="00092F49" w14:paraId="68B77B8D"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5606C9EA" w14:textId="77777777" w:rsidR="007964C5" w:rsidRPr="00183D7B" w:rsidRDefault="007964C5" w:rsidP="007964C5">
            <w:pPr>
              <w:spacing w:before="20" w:after="20"/>
            </w:pPr>
            <w:r>
              <w:rPr>
                <w:b/>
              </w:rPr>
              <w:t>Outros custos – Base de taxa unitária por preço global</w:t>
            </w:r>
            <w:r>
              <w:rPr>
                <w:b/>
              </w:rPr>
              <w:br/>
              <w:t>8. Equipamento**</w:t>
            </w:r>
          </w:p>
        </w:tc>
        <w:tc>
          <w:tcPr>
            <w:tcW w:w="850" w:type="dxa"/>
            <w:tcBorders>
              <w:top w:val="single" w:sz="4" w:space="0" w:color="auto"/>
              <w:left w:val="single" w:sz="4" w:space="0" w:color="000000"/>
              <w:bottom w:val="single" w:sz="4" w:space="0" w:color="000000"/>
            </w:tcBorders>
            <w:shd w:val="clear" w:color="auto" w:fill="auto"/>
          </w:tcPr>
          <w:p w14:paraId="5D7D0C9E" w14:textId="77777777" w:rsidR="007964C5" w:rsidRPr="00DD2F23" w:rsidRDefault="007964C5" w:rsidP="007964C5">
            <w:pPr>
              <w:spacing w:before="20" w:after="20"/>
              <w:rPr>
                <w:b/>
              </w:rPr>
            </w:pPr>
            <w:r>
              <w:rPr>
                <w:b/>
              </w:rPr>
              <w:t>Unidade</w:t>
            </w:r>
          </w:p>
        </w:tc>
        <w:tc>
          <w:tcPr>
            <w:tcW w:w="993" w:type="dxa"/>
            <w:tcBorders>
              <w:top w:val="single" w:sz="4" w:space="0" w:color="auto"/>
              <w:left w:val="single" w:sz="4" w:space="0" w:color="000000"/>
              <w:bottom w:val="single" w:sz="4" w:space="0" w:color="000000"/>
            </w:tcBorders>
            <w:shd w:val="clear" w:color="auto" w:fill="auto"/>
          </w:tcPr>
          <w:p w14:paraId="2159F7D8" w14:textId="77777777" w:rsidR="007964C5" w:rsidRPr="00DD2F23" w:rsidRDefault="007964C5" w:rsidP="007964C5">
            <w:pPr>
              <w:spacing w:before="20" w:after="20"/>
              <w:rPr>
                <w:b/>
              </w:rPr>
            </w:pPr>
            <w:r>
              <w:rPr>
                <w:b/>
              </w:rPr>
              <w:t>Quantidade</w:t>
            </w:r>
          </w:p>
        </w:tc>
        <w:tc>
          <w:tcPr>
            <w:tcW w:w="1705" w:type="dxa"/>
            <w:tcBorders>
              <w:top w:val="single" w:sz="4" w:space="0" w:color="auto"/>
              <w:left w:val="single" w:sz="4" w:space="0" w:color="000000"/>
              <w:bottom w:val="single" w:sz="4" w:space="0" w:color="000000"/>
            </w:tcBorders>
            <w:shd w:val="clear" w:color="auto" w:fill="auto"/>
          </w:tcPr>
          <w:p w14:paraId="1385E945" w14:textId="77777777" w:rsidR="007964C5" w:rsidRPr="002F2256" w:rsidRDefault="007964C5" w:rsidP="007964C5">
            <w:pPr>
              <w:spacing w:before="20" w:after="20"/>
              <w:rPr>
                <w:b/>
              </w:rPr>
            </w:pPr>
            <w:r>
              <w:rPr>
                <w:b/>
              </w:rPr>
              <w:t>Taxa unitária</w:t>
            </w:r>
            <w:r>
              <w:rPr>
                <w:b/>
              </w:rPr>
              <w:br/>
              <w:t>por preço global</w:t>
            </w: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1352C0B4" w14:textId="77777777" w:rsidR="007964C5" w:rsidRPr="00CD3641" w:rsidRDefault="007964C5" w:rsidP="007964C5">
            <w:pPr>
              <w:spacing w:before="20" w:after="20"/>
              <w:rPr>
                <w:b/>
              </w:rPr>
            </w:pPr>
            <w:r>
              <w:rPr>
                <w:b/>
              </w:rPr>
              <w:t>Valor</w:t>
            </w:r>
          </w:p>
        </w:tc>
      </w:tr>
      <w:tr w:rsidR="007964C5" w:rsidRPr="00092F49" w14:paraId="216A2833" w14:textId="77777777" w:rsidTr="007964C5">
        <w:tc>
          <w:tcPr>
            <w:tcW w:w="4325" w:type="dxa"/>
            <w:tcBorders>
              <w:top w:val="single" w:sz="4" w:space="0" w:color="000000"/>
              <w:left w:val="single" w:sz="4" w:space="0" w:color="000000"/>
              <w:bottom w:val="single" w:sz="4" w:space="0" w:color="000000"/>
            </w:tcBorders>
            <w:shd w:val="clear" w:color="auto" w:fill="auto"/>
          </w:tcPr>
          <w:p w14:paraId="620BB8F8" w14:textId="77777777" w:rsidR="007964C5" w:rsidRPr="00CD3641" w:rsidRDefault="007964C5" w:rsidP="007964C5">
            <w:pPr>
              <w:rPr>
                <w:rFonts w:eastAsia="Calibri"/>
              </w:rPr>
            </w:pPr>
            <w:r>
              <w:t>8.1 Equipamento de escritório</w:t>
            </w:r>
          </w:p>
        </w:tc>
        <w:tc>
          <w:tcPr>
            <w:tcW w:w="850" w:type="dxa"/>
            <w:tcBorders>
              <w:top w:val="single" w:sz="4" w:space="0" w:color="000000"/>
              <w:left w:val="single" w:sz="4" w:space="0" w:color="000000"/>
              <w:bottom w:val="single" w:sz="4" w:space="0" w:color="000000"/>
            </w:tcBorders>
            <w:shd w:val="clear" w:color="auto" w:fill="auto"/>
          </w:tcPr>
          <w:p w14:paraId="76C3FFBF" w14:textId="77777777" w:rsidR="007964C5" w:rsidRPr="00CD3641" w:rsidRDefault="007964C5" w:rsidP="007964C5">
            <w:pPr>
              <w:rPr>
                <w:rFonts w:eastAsia="Calibri"/>
              </w:rPr>
            </w:pPr>
            <w:r>
              <w:t>…</w:t>
            </w:r>
          </w:p>
        </w:tc>
        <w:tc>
          <w:tcPr>
            <w:tcW w:w="993" w:type="dxa"/>
            <w:tcBorders>
              <w:top w:val="single" w:sz="4" w:space="0" w:color="000000"/>
              <w:left w:val="single" w:sz="4" w:space="0" w:color="000000"/>
              <w:bottom w:val="single" w:sz="4" w:space="0" w:color="000000"/>
            </w:tcBorders>
            <w:shd w:val="clear" w:color="auto" w:fill="auto"/>
          </w:tcPr>
          <w:p w14:paraId="583733AD" w14:textId="77777777" w:rsidR="007964C5" w:rsidRPr="00CD3641"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58C66643"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4E4E0031" w14:textId="77777777" w:rsidR="007964C5" w:rsidRPr="00CD3641" w:rsidRDefault="007964C5" w:rsidP="007964C5">
            <w:pPr>
              <w:snapToGrid w:val="0"/>
              <w:rPr>
                <w:lang w:val="en-US"/>
              </w:rPr>
            </w:pPr>
          </w:p>
        </w:tc>
      </w:tr>
      <w:tr w:rsidR="007964C5" w:rsidRPr="00092F49" w14:paraId="73E320D4" w14:textId="77777777" w:rsidTr="007964C5">
        <w:tc>
          <w:tcPr>
            <w:tcW w:w="4325" w:type="dxa"/>
            <w:tcBorders>
              <w:top w:val="single" w:sz="4" w:space="0" w:color="000000"/>
              <w:left w:val="single" w:sz="4" w:space="0" w:color="000000"/>
              <w:bottom w:val="single" w:sz="4" w:space="0" w:color="000000"/>
            </w:tcBorders>
            <w:shd w:val="clear" w:color="auto" w:fill="auto"/>
          </w:tcPr>
          <w:p w14:paraId="0095028D" w14:textId="77777777" w:rsidR="007964C5" w:rsidRPr="00CD3641" w:rsidRDefault="007964C5" w:rsidP="007964C5">
            <w:r>
              <w:t>8.2 Veículos do projeto</w:t>
            </w:r>
          </w:p>
        </w:tc>
        <w:tc>
          <w:tcPr>
            <w:tcW w:w="850" w:type="dxa"/>
            <w:tcBorders>
              <w:top w:val="single" w:sz="4" w:space="0" w:color="000000"/>
              <w:left w:val="single" w:sz="4" w:space="0" w:color="000000"/>
              <w:bottom w:val="single" w:sz="4" w:space="0" w:color="000000"/>
            </w:tcBorders>
            <w:shd w:val="clear" w:color="auto" w:fill="auto"/>
          </w:tcPr>
          <w:p w14:paraId="6F8F7C6A" w14:textId="77777777" w:rsidR="007964C5" w:rsidRPr="00CD3641" w:rsidRDefault="007964C5" w:rsidP="007964C5">
            <w:r>
              <w:t xml:space="preserve">   </w:t>
            </w:r>
          </w:p>
        </w:tc>
        <w:tc>
          <w:tcPr>
            <w:tcW w:w="993" w:type="dxa"/>
            <w:tcBorders>
              <w:top w:val="single" w:sz="4" w:space="0" w:color="000000"/>
              <w:left w:val="single" w:sz="4" w:space="0" w:color="000000"/>
              <w:bottom w:val="single" w:sz="4" w:space="0" w:color="000000"/>
            </w:tcBorders>
            <w:shd w:val="clear" w:color="auto" w:fill="auto"/>
          </w:tcPr>
          <w:p w14:paraId="6EA4DA41" w14:textId="77777777" w:rsidR="007964C5" w:rsidRPr="00CD3641" w:rsidRDefault="007964C5" w:rsidP="007964C5">
            <w:r>
              <w:t xml:space="preserve">   </w:t>
            </w:r>
          </w:p>
        </w:tc>
        <w:tc>
          <w:tcPr>
            <w:tcW w:w="1705" w:type="dxa"/>
            <w:tcBorders>
              <w:top w:val="single" w:sz="4" w:space="0" w:color="000000"/>
              <w:left w:val="single" w:sz="4" w:space="0" w:color="000000"/>
              <w:bottom w:val="single" w:sz="4" w:space="0" w:color="000000"/>
            </w:tcBorders>
            <w:shd w:val="clear" w:color="auto" w:fill="auto"/>
          </w:tcPr>
          <w:p w14:paraId="4555DCA2"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09FE17C9" w14:textId="77777777" w:rsidR="007964C5" w:rsidRPr="00CD3641" w:rsidRDefault="007964C5" w:rsidP="007964C5">
            <w:pPr>
              <w:snapToGrid w:val="0"/>
              <w:rPr>
                <w:lang w:val="en-US"/>
              </w:rPr>
            </w:pPr>
          </w:p>
        </w:tc>
      </w:tr>
      <w:tr w:rsidR="007964C5" w:rsidRPr="00CD3641" w14:paraId="322EF71E" w14:textId="77777777" w:rsidTr="007964C5">
        <w:tc>
          <w:tcPr>
            <w:tcW w:w="4325" w:type="dxa"/>
            <w:tcBorders>
              <w:top w:val="single" w:sz="4" w:space="0" w:color="000000"/>
              <w:left w:val="single" w:sz="4" w:space="0" w:color="000000"/>
              <w:bottom w:val="single" w:sz="4" w:space="0" w:color="000000"/>
            </w:tcBorders>
            <w:shd w:val="clear" w:color="auto" w:fill="auto"/>
          </w:tcPr>
          <w:p w14:paraId="6B6F68AA" w14:textId="77777777" w:rsidR="007964C5" w:rsidRPr="001147B6" w:rsidRDefault="007964C5" w:rsidP="007964C5">
            <w:r>
              <w:t>8.2 Outros equipamentos a entregar/usar</w:t>
            </w:r>
          </w:p>
        </w:tc>
        <w:tc>
          <w:tcPr>
            <w:tcW w:w="850" w:type="dxa"/>
            <w:tcBorders>
              <w:top w:val="single" w:sz="4" w:space="0" w:color="000000"/>
              <w:left w:val="single" w:sz="4" w:space="0" w:color="000000"/>
              <w:bottom w:val="single" w:sz="4" w:space="0" w:color="000000"/>
            </w:tcBorders>
            <w:shd w:val="clear" w:color="auto" w:fill="auto"/>
          </w:tcPr>
          <w:p w14:paraId="2C0F2125" w14:textId="77777777" w:rsidR="007964C5" w:rsidRPr="00CD3641" w:rsidRDefault="007964C5" w:rsidP="007964C5">
            <w:r>
              <w:t>...</w:t>
            </w:r>
          </w:p>
        </w:tc>
        <w:tc>
          <w:tcPr>
            <w:tcW w:w="993" w:type="dxa"/>
            <w:tcBorders>
              <w:top w:val="single" w:sz="4" w:space="0" w:color="000000"/>
              <w:left w:val="single" w:sz="4" w:space="0" w:color="000000"/>
              <w:bottom w:val="single" w:sz="4" w:space="0" w:color="000000"/>
            </w:tcBorders>
            <w:shd w:val="clear" w:color="auto" w:fill="auto"/>
          </w:tcPr>
          <w:p w14:paraId="5B7744C2" w14:textId="77777777" w:rsidR="007964C5" w:rsidRPr="00CD3641"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0995A8C9"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4D78E67C" w14:textId="77777777" w:rsidR="007964C5" w:rsidRPr="00CD3641" w:rsidRDefault="007964C5" w:rsidP="007964C5">
            <w:pPr>
              <w:snapToGrid w:val="0"/>
              <w:rPr>
                <w:lang w:val="en-US"/>
              </w:rPr>
            </w:pPr>
          </w:p>
        </w:tc>
      </w:tr>
      <w:tr w:rsidR="007964C5" w:rsidRPr="006B56BB" w14:paraId="1BCE646C"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4ECB0C18" w14:textId="77777777" w:rsidR="007964C5" w:rsidRPr="006B56BB" w:rsidRDefault="007964C5" w:rsidP="007964C5">
            <w:pPr>
              <w:jc w:val="right"/>
              <w:rPr>
                <w:b/>
              </w:rPr>
            </w:pPr>
            <w:r>
              <w:rPr>
                <w:b/>
              </w:rPr>
              <w:t>Subtotal equipamento total</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5E9BD886" w14:textId="77777777" w:rsidR="007964C5" w:rsidRPr="006B56BB" w:rsidRDefault="007964C5" w:rsidP="007964C5">
            <w:pPr>
              <w:snapToGrid w:val="0"/>
              <w:jc w:val="right"/>
              <w:rPr>
                <w:b/>
              </w:rPr>
            </w:pPr>
          </w:p>
        </w:tc>
      </w:tr>
      <w:tr w:rsidR="007964C5" w:rsidRPr="006B56BB" w14:paraId="5F1B2269"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57EF519C" w14:textId="77777777" w:rsidR="007964C5" w:rsidRPr="00183D7B" w:rsidRDefault="007964C5" w:rsidP="007964C5">
            <w:pPr>
              <w:spacing w:before="20" w:after="20"/>
            </w:pPr>
            <w:r>
              <w:rPr>
                <w:b/>
              </w:rPr>
              <w:t>Outros custos – Remuneração ao custo real</w:t>
            </w:r>
            <w:r>
              <w:rPr>
                <w:b/>
              </w:rPr>
              <w:br/>
              <w:t>9. Itens diversos**</w:t>
            </w:r>
          </w:p>
        </w:tc>
        <w:tc>
          <w:tcPr>
            <w:tcW w:w="850" w:type="dxa"/>
            <w:tcBorders>
              <w:top w:val="single" w:sz="4" w:space="0" w:color="auto"/>
              <w:bottom w:val="single" w:sz="4" w:space="0" w:color="000000"/>
            </w:tcBorders>
            <w:shd w:val="clear" w:color="auto" w:fill="auto"/>
          </w:tcPr>
          <w:p w14:paraId="131AA75D" w14:textId="77777777" w:rsidR="007964C5" w:rsidRPr="00183D7B" w:rsidRDefault="007964C5" w:rsidP="007964C5">
            <w:pPr>
              <w:spacing w:before="20" w:after="20"/>
              <w:rPr>
                <w:b/>
                <w:lang w:val="en-US"/>
              </w:rPr>
            </w:pPr>
          </w:p>
        </w:tc>
        <w:tc>
          <w:tcPr>
            <w:tcW w:w="993" w:type="dxa"/>
            <w:tcBorders>
              <w:top w:val="single" w:sz="4" w:space="0" w:color="auto"/>
              <w:bottom w:val="single" w:sz="4" w:space="0" w:color="000000"/>
            </w:tcBorders>
            <w:shd w:val="clear" w:color="auto" w:fill="auto"/>
          </w:tcPr>
          <w:p w14:paraId="00935E86" w14:textId="77777777" w:rsidR="007964C5" w:rsidRPr="00183D7B" w:rsidRDefault="007964C5" w:rsidP="007964C5">
            <w:pPr>
              <w:spacing w:before="20" w:after="20"/>
              <w:rPr>
                <w:b/>
                <w:lang w:val="en-US"/>
              </w:rPr>
            </w:pPr>
          </w:p>
        </w:tc>
        <w:tc>
          <w:tcPr>
            <w:tcW w:w="1705" w:type="dxa"/>
            <w:tcBorders>
              <w:top w:val="single" w:sz="4" w:space="0" w:color="auto"/>
              <w:bottom w:val="single" w:sz="4" w:space="0" w:color="000000"/>
            </w:tcBorders>
            <w:shd w:val="clear" w:color="auto" w:fill="auto"/>
          </w:tcPr>
          <w:p w14:paraId="309DF5F3" w14:textId="77777777" w:rsidR="007964C5" w:rsidRPr="002F2256" w:rsidRDefault="007964C5" w:rsidP="007964C5">
            <w:pPr>
              <w:spacing w:before="20" w:after="20"/>
              <w:rPr>
                <w:b/>
                <w:lang w:val="en-US"/>
              </w:rPr>
            </w:pP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36F138C1" w14:textId="77777777" w:rsidR="007964C5" w:rsidRPr="006B56BB" w:rsidRDefault="007964C5" w:rsidP="007964C5">
            <w:pPr>
              <w:spacing w:before="20" w:after="20"/>
              <w:rPr>
                <w:b/>
              </w:rPr>
            </w:pPr>
            <w:r>
              <w:rPr>
                <w:b/>
              </w:rPr>
              <w:t>Montante provisório</w:t>
            </w:r>
          </w:p>
        </w:tc>
      </w:tr>
      <w:tr w:rsidR="007964C5" w:rsidRPr="006B56BB" w14:paraId="3D18FFB8" w14:textId="77777777" w:rsidTr="007964C5">
        <w:tc>
          <w:tcPr>
            <w:tcW w:w="4325" w:type="dxa"/>
            <w:tcBorders>
              <w:top w:val="single" w:sz="4" w:space="0" w:color="000000"/>
              <w:left w:val="single" w:sz="4" w:space="0" w:color="000000"/>
              <w:bottom w:val="single" w:sz="4" w:space="0" w:color="000000"/>
            </w:tcBorders>
            <w:shd w:val="clear" w:color="auto" w:fill="auto"/>
          </w:tcPr>
          <w:p w14:paraId="2F03F3A8" w14:textId="77777777" w:rsidR="007964C5" w:rsidRPr="006B56BB" w:rsidRDefault="007964C5" w:rsidP="007964C5">
            <w:pPr>
              <w:rPr>
                <w:rFonts w:eastAsia="Calibri"/>
              </w:rPr>
            </w:pPr>
            <w:r>
              <w:t>9.1 Outros itens/serviços diversos</w:t>
            </w:r>
          </w:p>
        </w:tc>
        <w:tc>
          <w:tcPr>
            <w:tcW w:w="850" w:type="dxa"/>
            <w:tcBorders>
              <w:top w:val="single" w:sz="4" w:space="0" w:color="000000"/>
              <w:bottom w:val="single" w:sz="4" w:space="0" w:color="000000"/>
            </w:tcBorders>
            <w:shd w:val="clear" w:color="auto" w:fill="auto"/>
          </w:tcPr>
          <w:p w14:paraId="45A741E2" w14:textId="77777777" w:rsidR="007964C5" w:rsidRPr="006B56BB" w:rsidRDefault="007964C5" w:rsidP="007964C5">
            <w:pPr>
              <w:rPr>
                <w:rFonts w:eastAsia="Calibri"/>
              </w:rPr>
            </w:pPr>
          </w:p>
        </w:tc>
        <w:tc>
          <w:tcPr>
            <w:tcW w:w="993" w:type="dxa"/>
            <w:tcBorders>
              <w:top w:val="single" w:sz="4" w:space="0" w:color="000000"/>
              <w:bottom w:val="single" w:sz="4" w:space="0" w:color="000000"/>
            </w:tcBorders>
            <w:shd w:val="clear" w:color="auto" w:fill="auto"/>
          </w:tcPr>
          <w:p w14:paraId="3C974A60" w14:textId="77777777" w:rsidR="007964C5" w:rsidRPr="006B56BB" w:rsidRDefault="007964C5" w:rsidP="007964C5"/>
        </w:tc>
        <w:tc>
          <w:tcPr>
            <w:tcW w:w="1705" w:type="dxa"/>
            <w:tcBorders>
              <w:top w:val="single" w:sz="4" w:space="0" w:color="000000"/>
              <w:bottom w:val="single" w:sz="4" w:space="0" w:color="000000"/>
            </w:tcBorders>
            <w:shd w:val="clear" w:color="auto" w:fill="auto"/>
          </w:tcPr>
          <w:p w14:paraId="130D2576"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A62D882" w14:textId="77777777" w:rsidR="007964C5" w:rsidRPr="006B56BB" w:rsidRDefault="007964C5" w:rsidP="007964C5">
            <w:pPr>
              <w:snapToGrid w:val="0"/>
            </w:pPr>
          </w:p>
        </w:tc>
      </w:tr>
      <w:tr w:rsidR="007964C5" w:rsidRPr="006B56BB" w14:paraId="695486A8" w14:textId="77777777" w:rsidTr="007964C5">
        <w:tc>
          <w:tcPr>
            <w:tcW w:w="4325" w:type="dxa"/>
            <w:tcBorders>
              <w:top w:val="single" w:sz="4" w:space="0" w:color="000000"/>
              <w:left w:val="single" w:sz="4" w:space="0" w:color="000000"/>
              <w:bottom w:val="single" w:sz="4" w:space="0" w:color="000000"/>
            </w:tcBorders>
            <w:shd w:val="clear" w:color="auto" w:fill="auto"/>
          </w:tcPr>
          <w:p w14:paraId="0316FF81" w14:textId="77777777" w:rsidR="007964C5" w:rsidRPr="006B56BB" w:rsidRDefault="007964C5" w:rsidP="007964C5">
            <w:r>
              <w:t>9.2 Medidas de segurança</w:t>
            </w:r>
          </w:p>
        </w:tc>
        <w:tc>
          <w:tcPr>
            <w:tcW w:w="850" w:type="dxa"/>
            <w:tcBorders>
              <w:top w:val="single" w:sz="4" w:space="0" w:color="000000"/>
              <w:bottom w:val="single" w:sz="4" w:space="0" w:color="000000"/>
            </w:tcBorders>
            <w:shd w:val="clear" w:color="auto" w:fill="auto"/>
          </w:tcPr>
          <w:p w14:paraId="24549A2F" w14:textId="77777777" w:rsidR="007964C5" w:rsidRPr="006B56BB" w:rsidRDefault="007964C5" w:rsidP="007964C5"/>
        </w:tc>
        <w:tc>
          <w:tcPr>
            <w:tcW w:w="993" w:type="dxa"/>
            <w:tcBorders>
              <w:top w:val="single" w:sz="4" w:space="0" w:color="000000"/>
              <w:bottom w:val="single" w:sz="4" w:space="0" w:color="000000"/>
            </w:tcBorders>
            <w:shd w:val="clear" w:color="auto" w:fill="auto"/>
          </w:tcPr>
          <w:p w14:paraId="5CABB7E5" w14:textId="77777777" w:rsidR="007964C5" w:rsidRPr="006B56BB" w:rsidRDefault="007964C5" w:rsidP="007964C5"/>
        </w:tc>
        <w:tc>
          <w:tcPr>
            <w:tcW w:w="1705" w:type="dxa"/>
            <w:tcBorders>
              <w:top w:val="single" w:sz="4" w:space="0" w:color="000000"/>
              <w:bottom w:val="single" w:sz="4" w:space="0" w:color="000000"/>
            </w:tcBorders>
            <w:shd w:val="clear" w:color="auto" w:fill="auto"/>
          </w:tcPr>
          <w:p w14:paraId="42BAAD39"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0E94462B" w14:textId="77777777" w:rsidR="007964C5" w:rsidRPr="006B56BB" w:rsidRDefault="007964C5" w:rsidP="007964C5">
            <w:pPr>
              <w:snapToGrid w:val="0"/>
            </w:pPr>
          </w:p>
        </w:tc>
      </w:tr>
      <w:tr w:rsidR="007964C5" w:rsidRPr="00B359DE" w14:paraId="35221C0C" w14:textId="77777777" w:rsidTr="007964C5">
        <w:tc>
          <w:tcPr>
            <w:tcW w:w="4325" w:type="dxa"/>
            <w:tcBorders>
              <w:top w:val="single" w:sz="4" w:space="0" w:color="000000"/>
              <w:left w:val="single" w:sz="4" w:space="0" w:color="000000"/>
              <w:bottom w:val="single" w:sz="4" w:space="0" w:color="000000"/>
            </w:tcBorders>
            <w:shd w:val="clear" w:color="auto" w:fill="auto"/>
          </w:tcPr>
          <w:p w14:paraId="6ABECD38" w14:textId="77777777" w:rsidR="007964C5" w:rsidRPr="001147B6" w:rsidRDefault="007964C5" w:rsidP="007964C5">
            <w:r>
              <w:t>9.3 Contingências gerais</w:t>
            </w:r>
          </w:p>
        </w:tc>
        <w:tc>
          <w:tcPr>
            <w:tcW w:w="850" w:type="dxa"/>
            <w:tcBorders>
              <w:top w:val="single" w:sz="4" w:space="0" w:color="000000"/>
              <w:bottom w:val="single" w:sz="4" w:space="0" w:color="000000"/>
            </w:tcBorders>
            <w:shd w:val="clear" w:color="auto" w:fill="auto"/>
          </w:tcPr>
          <w:p w14:paraId="34D3D6A7" w14:textId="77777777" w:rsidR="007964C5" w:rsidRPr="00B359DE" w:rsidRDefault="007964C5" w:rsidP="007964C5">
            <w:pPr>
              <w:rPr>
                <w:lang w:val="en-US"/>
              </w:rPr>
            </w:pPr>
          </w:p>
        </w:tc>
        <w:tc>
          <w:tcPr>
            <w:tcW w:w="993" w:type="dxa"/>
            <w:tcBorders>
              <w:top w:val="single" w:sz="4" w:space="0" w:color="000000"/>
              <w:bottom w:val="single" w:sz="4" w:space="0" w:color="000000"/>
            </w:tcBorders>
            <w:shd w:val="clear" w:color="auto" w:fill="auto"/>
          </w:tcPr>
          <w:p w14:paraId="3DDEA16E" w14:textId="77777777" w:rsidR="007964C5" w:rsidRPr="00B359DE" w:rsidRDefault="007964C5" w:rsidP="007964C5">
            <w:pPr>
              <w:rPr>
                <w:lang w:val="en-US"/>
              </w:rPr>
            </w:pPr>
          </w:p>
        </w:tc>
        <w:tc>
          <w:tcPr>
            <w:tcW w:w="1705" w:type="dxa"/>
            <w:tcBorders>
              <w:top w:val="single" w:sz="4" w:space="0" w:color="000000"/>
              <w:bottom w:val="single" w:sz="4" w:space="0" w:color="000000"/>
            </w:tcBorders>
            <w:shd w:val="clear" w:color="auto" w:fill="auto"/>
          </w:tcPr>
          <w:p w14:paraId="20E3CDDB" w14:textId="77777777" w:rsidR="007964C5" w:rsidRPr="00B359DE"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5E5D1CAE" w14:textId="77777777" w:rsidR="007964C5" w:rsidRPr="00B359DE" w:rsidRDefault="007964C5" w:rsidP="007964C5">
            <w:pPr>
              <w:snapToGrid w:val="0"/>
              <w:rPr>
                <w:lang w:val="en-US"/>
              </w:rPr>
            </w:pPr>
          </w:p>
        </w:tc>
      </w:tr>
      <w:tr w:rsidR="007964C5" w:rsidRPr="007964C5" w14:paraId="490D690A"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789AD438" w14:textId="77777777" w:rsidR="007964C5" w:rsidRPr="00183D7B" w:rsidRDefault="007964C5" w:rsidP="007964C5">
            <w:pPr>
              <w:jc w:val="right"/>
              <w:rPr>
                <w:b/>
              </w:rPr>
            </w:pPr>
            <w:r>
              <w:rPr>
                <w:b/>
              </w:rPr>
              <w:t>Subtotal total de itens/serviços diversos</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66CC5CB5" w14:textId="77777777" w:rsidR="007964C5" w:rsidRPr="003435E8" w:rsidRDefault="007964C5" w:rsidP="007964C5">
            <w:pPr>
              <w:snapToGrid w:val="0"/>
              <w:jc w:val="right"/>
              <w:rPr>
                <w:b/>
              </w:rPr>
            </w:pPr>
          </w:p>
        </w:tc>
      </w:tr>
    </w:tbl>
    <w:p w14:paraId="228383F2" w14:textId="77777777" w:rsidR="007964C5" w:rsidRPr="003435E8" w:rsidRDefault="007964C5" w:rsidP="007964C5">
      <w:pPr>
        <w:spacing w:after="90"/>
        <w:rPr>
          <w:rFonts w:eastAsiaTheme="minorHAnsi"/>
          <w:i/>
          <w:szCs w:val="22"/>
          <w:lang w:eastAsia="en-US"/>
        </w:rPr>
      </w:pPr>
    </w:p>
    <w:p w14:paraId="2A699031" w14:textId="77777777" w:rsidR="007964C5" w:rsidRDefault="007964C5" w:rsidP="007964C5">
      <w:pPr>
        <w:spacing w:after="90"/>
        <w:rPr>
          <w:rFonts w:eastAsiaTheme="minorHAnsi"/>
          <w:i/>
          <w:szCs w:val="22"/>
        </w:rPr>
      </w:pPr>
      <w:r>
        <w:rPr>
          <w:i/>
        </w:rPr>
        <w:lastRenderedPageBreak/>
        <w:t>[Explicações sobre outros custos</w:t>
      </w:r>
    </w:p>
    <w:p w14:paraId="2ECD60E6" w14:textId="77777777" w:rsidR="007964C5" w:rsidRDefault="007964C5" w:rsidP="007964C5">
      <w:pPr>
        <w:spacing w:after="90"/>
        <w:rPr>
          <w:rFonts w:eastAsiaTheme="minorHAnsi"/>
          <w:i/>
          <w:szCs w:val="22"/>
        </w:rPr>
      </w:pPr>
      <w:r>
        <w:rPr>
          <w:i/>
        </w:rPr>
        <w:t>Para determinados itens, o modo de remuneração pode ser independente do modo de contrato (contrato por preço global, contrato baseado no tempo) e organizado de duas maneiras:</w:t>
      </w:r>
    </w:p>
    <w:p w14:paraId="180B1AC5" w14:textId="77777777" w:rsidR="007964C5" w:rsidRDefault="007964C5">
      <w:pPr>
        <w:rPr>
          <w:rFonts w:eastAsiaTheme="minorHAnsi"/>
          <w:i/>
          <w:szCs w:val="22"/>
        </w:rPr>
      </w:pPr>
      <w:r>
        <w:rPr>
          <w:i/>
        </w:rPr>
        <w:t>A) Base de taxa unitária de remuneração por preço global</w:t>
      </w:r>
    </w:p>
    <w:p w14:paraId="7D0EA86B" w14:textId="77777777" w:rsidR="007964C5" w:rsidRDefault="007964C5">
      <w:pPr>
        <w:rPr>
          <w:rFonts w:eastAsiaTheme="minorHAnsi"/>
          <w:i/>
          <w:szCs w:val="22"/>
        </w:rPr>
      </w:pPr>
      <w:r>
        <w:rPr>
          <w:i/>
        </w:rPr>
        <w:t>Isso pode ser aplicado para itens de custo que não estejam incluídos nos itens 1 – 7 e que o Consultor é obrigado a fornecer ou entregar separadamente durante a execução do Contrato. Somente devem ser levados em conta os itens de custo comercialmente disponíveis para os quais uma estimativa em termos de quantidade possa ser feita com antecedência (ver exemplos abaixo de 8. Equipamento, na tabela acima). Será solicitado ao Consultor que ofereça taxas unitárias por preço global para tais itens para a quantidade solicitada e a remuneração será de acordo com a quantidade real entregue/consumida e a taxa unitária por preço global.</w:t>
      </w:r>
    </w:p>
    <w:p w14:paraId="365FFB32" w14:textId="77777777" w:rsidR="007964C5" w:rsidRPr="003435E8" w:rsidRDefault="007964C5">
      <w:pPr>
        <w:rPr>
          <w:rFonts w:eastAsiaTheme="minorHAnsi"/>
          <w:i/>
          <w:szCs w:val="22"/>
          <w:lang w:eastAsia="en-US"/>
        </w:rPr>
      </w:pPr>
    </w:p>
    <w:p w14:paraId="1B347D6A" w14:textId="77777777" w:rsidR="007964C5" w:rsidRDefault="007964C5">
      <w:pPr>
        <w:rPr>
          <w:rFonts w:eastAsiaTheme="minorHAnsi"/>
          <w:i/>
          <w:szCs w:val="22"/>
        </w:rPr>
      </w:pPr>
      <w:r>
        <w:rPr>
          <w:i/>
        </w:rPr>
        <w:t>B) Remuneração ao custo real</w:t>
      </w:r>
    </w:p>
    <w:p w14:paraId="47BC1397" w14:textId="77777777" w:rsidR="007964C5" w:rsidRDefault="007964C5">
      <w:pPr>
        <w:rPr>
          <w:rFonts w:eastAsiaTheme="minorHAnsi"/>
          <w:i/>
          <w:szCs w:val="22"/>
        </w:rPr>
      </w:pPr>
      <w:r>
        <w:rPr>
          <w:i/>
        </w:rPr>
        <w:t>Isso é apropriado para itens de custo que são identificáveis, mas que, devido à sua natureza, são difíceis de calcular ou de determinar com antecedência. Por exemplo, o custo de pesquisas geográficas especializadas, serviços de perfuração especializados, medidas de segurança são geralmente difíceis de estimar com antecedência (ver 9. Custos Diversos, na tabela acima). Nesses casos, é aconselhável prever um montante provisório proposto pelo Consultor em sua Oferta Financeira ou o Consultor é obrigado pelo Contratante a levar em conta um montante provisório predefinido em sua oferta. Isso também poderia incluir um item para contingências gerais para despesas imprevistas. A fim de evitar distorções na avaliação financeira, o Contratante deve tomar cuidado ao excluir tal custo da avaliação financeira ou ao aplicar o mesmo montante em cada proposta para fins de avaliação financeira, independentemente do montante possivelmente proposto pelo Consultor. Antes da conclusão do Contrato ou durante a execução do Contrato, os detalhes para tais itens serão especificados com mais detalhes. A remuneração de tais itens de custo será ao custo real ocorrido contra a prova de evidência.</w:t>
      </w:r>
    </w:p>
    <w:p w14:paraId="154857A8" w14:textId="77777777" w:rsidR="007964C5" w:rsidRPr="003435E8" w:rsidRDefault="007964C5">
      <w:pPr>
        <w:rPr>
          <w:rFonts w:eastAsiaTheme="minorHAnsi"/>
          <w:i/>
          <w:szCs w:val="22"/>
          <w:lang w:eastAsia="en-US"/>
        </w:rPr>
      </w:pPr>
    </w:p>
    <w:p w14:paraId="13578CAB" w14:textId="77777777" w:rsidR="007964C5" w:rsidRDefault="007964C5">
      <w:pPr>
        <w:rPr>
          <w:rFonts w:eastAsiaTheme="minorHAnsi"/>
          <w:i/>
          <w:szCs w:val="22"/>
        </w:rPr>
      </w:pPr>
      <w:r>
        <w:rPr>
          <w:i/>
        </w:rPr>
        <w:t>A tabela acima para equipamentos e itens de custos diversos é composta de acordo com essas explicações. No entanto, isso deve ser entendido como orientação e a tabela pode ser modificada, se necessário, no contexto do projeto. Em qualquer caso, os requisitos sobre equipamentos e itens de custos diversos conforme a cláusula 14.1 da Ficha de Dados precisam ser refletidos na tabela].</w:t>
      </w:r>
    </w:p>
    <w:p w14:paraId="20BC3E49" w14:textId="77777777" w:rsidR="007964C5" w:rsidRPr="003435E8" w:rsidRDefault="007964C5" w:rsidP="007964C5"/>
    <w:p w14:paraId="70AE38E7" w14:textId="77777777" w:rsidR="007964C5" w:rsidRPr="003435E8" w:rsidRDefault="007964C5" w:rsidP="007964C5"/>
    <w:p w14:paraId="66C9F392" w14:textId="77777777" w:rsidR="007964C5" w:rsidRPr="003435E8" w:rsidRDefault="007964C5" w:rsidP="007964C5"/>
    <w:p w14:paraId="6C921967" w14:textId="77777777" w:rsidR="007964C5" w:rsidRPr="003435E8" w:rsidRDefault="007964C5" w:rsidP="007964C5"/>
    <w:p w14:paraId="3BE57DCD" w14:textId="77777777" w:rsidR="007964C5" w:rsidRPr="003435E8" w:rsidRDefault="007964C5" w:rsidP="007964C5"/>
    <w:p w14:paraId="6E180533" w14:textId="77777777" w:rsidR="007964C5" w:rsidRPr="003435E8" w:rsidRDefault="007964C5" w:rsidP="007964C5"/>
    <w:p w14:paraId="2A8C6CAA" w14:textId="77777777" w:rsidR="007964C5" w:rsidRPr="003435E8" w:rsidRDefault="007964C5" w:rsidP="007964C5">
      <w:pPr>
        <w:pStyle w:val="Textkrper"/>
        <w:spacing w:after="60"/>
        <w:rPr>
          <w:b/>
          <w:smallCaps/>
          <w:sz w:val="28"/>
          <w:szCs w:val="28"/>
        </w:rPr>
        <w:sectPr w:rsidR="007964C5" w:rsidRPr="003435E8" w:rsidSect="00B713FB">
          <w:pgSz w:w="11907" w:h="16839" w:code="9"/>
          <w:pgMar w:top="1440" w:right="1440" w:bottom="1440" w:left="1701" w:header="720" w:footer="720" w:gutter="0"/>
          <w:cols w:space="720"/>
          <w:docGrid w:linePitch="360"/>
        </w:sectPr>
      </w:pPr>
    </w:p>
    <w:p w14:paraId="68318867" w14:textId="77777777" w:rsidR="007964C5" w:rsidRPr="009831D0" w:rsidRDefault="007964C5" w:rsidP="007964C5">
      <w:pPr>
        <w:pStyle w:val="berschrift1"/>
        <w:rPr>
          <w:rFonts w:ascii="Arial" w:hAnsi="Arial" w:cs="Arial"/>
        </w:rPr>
      </w:pPr>
      <w:bookmarkStart w:id="104" w:name="_Toc533162280"/>
      <w:bookmarkStart w:id="105" w:name="_Toc79417692"/>
      <w:bookmarkStart w:id="106" w:name="_Toc475117429"/>
      <w:bookmarkStart w:id="107" w:name="_Toc476756061"/>
      <w:bookmarkStart w:id="108" w:name="_Toc108425177"/>
      <w:bookmarkStart w:id="109" w:name="_Toc303159538"/>
      <w:r>
        <w:rPr>
          <w:rFonts w:ascii="Arial" w:hAnsi="Arial"/>
        </w:rPr>
        <w:lastRenderedPageBreak/>
        <w:t>Capítulo V. Critérios de elegibilidade</w:t>
      </w:r>
      <w:bookmarkEnd w:id="104"/>
      <w:bookmarkEnd w:id="105"/>
      <w:r>
        <w:rPr>
          <w:rFonts w:ascii="Arial" w:hAnsi="Arial"/>
        </w:rPr>
        <w:t xml:space="preserve"> </w:t>
      </w:r>
    </w:p>
    <w:p w14:paraId="4F4ABEAB" w14:textId="03BA949E" w:rsidR="007964C5" w:rsidRPr="009831D0" w:rsidRDefault="007964C5" w:rsidP="007964C5">
      <w:pPr>
        <w:spacing w:after="120"/>
        <w:jc w:val="center"/>
        <w:rPr>
          <w:b/>
        </w:rPr>
      </w:pPr>
      <w:r>
        <w:rPr>
          <w:b/>
        </w:rPr>
        <w:t xml:space="preserve">Elegibilidade na Aquisição Financiada </w:t>
      </w:r>
      <w:r w:rsidR="00D32601">
        <w:rPr>
          <w:b/>
        </w:rPr>
        <w:t xml:space="preserve">pelo </w:t>
      </w:r>
      <w:r>
        <w:rPr>
          <w:b/>
        </w:rPr>
        <w:t>KfW</w:t>
      </w:r>
    </w:p>
    <w:p w14:paraId="01818B81" w14:textId="27E41A03" w:rsidR="007964C5" w:rsidRPr="009831D0" w:rsidRDefault="007964C5" w:rsidP="00E94691">
      <w:pPr>
        <w:numPr>
          <w:ilvl w:val="0"/>
          <w:numId w:val="18"/>
        </w:numPr>
        <w:suppressAutoHyphens w:val="0"/>
        <w:jc w:val="both"/>
        <w:rPr>
          <w:sz w:val="22"/>
          <w:szCs w:val="22"/>
        </w:rPr>
      </w:pPr>
      <w:r>
        <w:rPr>
          <w:sz w:val="22"/>
        </w:rPr>
        <w:t xml:space="preserve">Serviços de Consultoria, Obras, Bens, Instalações e Serviços de Não Consultoria são elegíveis para financiamento </w:t>
      </w:r>
      <w:r w:rsidR="00D32601">
        <w:rPr>
          <w:sz w:val="22"/>
        </w:rPr>
        <w:t xml:space="preserve">pelo </w:t>
      </w:r>
      <w:r>
        <w:rPr>
          <w:sz w:val="22"/>
        </w:rPr>
        <w:t>KfW independentemente do país de origem dos Empreiteiros (incluindo Subempreiteiros e fornecedores para a execução do Contrato), exceto quando um embargo ou sanção internacional das Nações Unidas, da União Europeia ou do Governo Alemão se aplicar.</w:t>
      </w:r>
    </w:p>
    <w:p w14:paraId="61D17E1F" w14:textId="77777777" w:rsidR="007964C5" w:rsidRPr="003435E8" w:rsidRDefault="007964C5" w:rsidP="007964C5">
      <w:pPr>
        <w:ind w:left="360"/>
        <w:jc w:val="both"/>
        <w:rPr>
          <w:sz w:val="22"/>
          <w:szCs w:val="22"/>
        </w:rPr>
      </w:pPr>
    </w:p>
    <w:p w14:paraId="3CE05630" w14:textId="046CE69B" w:rsidR="007964C5" w:rsidRPr="009831D0" w:rsidRDefault="007964C5" w:rsidP="00E94691">
      <w:pPr>
        <w:numPr>
          <w:ilvl w:val="0"/>
          <w:numId w:val="18"/>
        </w:numPr>
        <w:suppressAutoHyphens w:val="0"/>
        <w:jc w:val="both"/>
        <w:rPr>
          <w:sz w:val="22"/>
          <w:szCs w:val="22"/>
        </w:rPr>
      </w:pPr>
      <w:r>
        <w:rPr>
          <w:sz w:val="22"/>
        </w:rPr>
        <w:t>Candidatos/Proponentes (incluindo todos os membros de uma joint venture e Subempreiteiros propostos ou contratados) não receberão um Contrato financiado pelo KfW</w:t>
      </w:r>
      <w:r w:rsidR="00D32601">
        <w:rPr>
          <w:sz w:val="22"/>
        </w:rPr>
        <w:t>,</w:t>
      </w:r>
      <w:r>
        <w:rPr>
          <w:sz w:val="22"/>
        </w:rPr>
        <w:t xml:space="preserve"> se na data de apresentação de sua Candidatura/Oferta ou na data prevista para a adjudicação de um Contrato:</w:t>
      </w:r>
    </w:p>
    <w:p w14:paraId="05573619" w14:textId="77777777" w:rsidR="007964C5" w:rsidRPr="009831D0" w:rsidRDefault="007964C5" w:rsidP="007964C5">
      <w:pPr>
        <w:spacing w:before="142" w:line="240" w:lineRule="atLeast"/>
        <w:ind w:left="851" w:hanging="425"/>
        <w:jc w:val="both"/>
        <w:rPr>
          <w:sz w:val="22"/>
          <w:szCs w:val="22"/>
        </w:rPr>
      </w:pPr>
      <w:r>
        <w:rPr>
          <w:sz w:val="22"/>
        </w:rPr>
        <w:t>2.1</w:t>
      </w:r>
      <w:r>
        <w:rPr>
          <w:sz w:val="22"/>
        </w:rPr>
        <w:tab/>
        <w:t>estiverem em processo de falência, recuperação ou cessando atividades, ter as atividades administradas por tribunais, ter entrado em recuperação judicial, reorganização ou estar em qualquer outra situação análoga;</w:t>
      </w:r>
    </w:p>
    <w:p w14:paraId="7DC31B92" w14:textId="77777777" w:rsidR="007964C5" w:rsidRPr="009831D0" w:rsidRDefault="007964C5" w:rsidP="007964C5">
      <w:pPr>
        <w:spacing w:before="142" w:line="240" w:lineRule="atLeast"/>
        <w:ind w:left="851" w:hanging="425"/>
        <w:jc w:val="both"/>
        <w:rPr>
          <w:sz w:val="22"/>
          <w:szCs w:val="22"/>
        </w:rPr>
      </w:pPr>
      <w:r>
        <w:rPr>
          <w:sz w:val="22"/>
        </w:rPr>
        <w:t>2.2</w:t>
      </w:r>
      <w:r>
        <w:rPr>
          <w:sz w:val="22"/>
        </w:rPr>
        <w:tab/>
        <w:t>tiverem sido</w:t>
      </w:r>
    </w:p>
    <w:p w14:paraId="41059C9C" w14:textId="60D78693" w:rsidR="007964C5" w:rsidRPr="009831D0" w:rsidRDefault="007964C5" w:rsidP="007964C5">
      <w:pPr>
        <w:spacing w:before="142" w:line="240" w:lineRule="atLeast"/>
        <w:ind w:left="1276" w:hanging="425"/>
        <w:jc w:val="both"/>
        <w:rPr>
          <w:sz w:val="22"/>
          <w:szCs w:val="22"/>
        </w:rPr>
      </w:pPr>
      <w:r>
        <w:rPr>
          <w:sz w:val="22"/>
        </w:rPr>
        <w:t>(a)</w:t>
      </w:r>
      <w:r>
        <w:rPr>
          <w:sz w:val="22"/>
        </w:rPr>
        <w:tab/>
        <w:t xml:space="preserve">condenados por sentença final ou decisão administrativa final ou sujeitos a sanções financeiras pelas Nações Unidas, União Europeia ou Governo alemão por envolvimento em uma organização criminosa, lavagem de dinheiro, delitos relacionados ao terrorismo, trabalho infantil ou tráfico de seres humanos; este critério de exclusão também se aplica a pessoas jurídicas, cuja maioria das ações seja detida ou controlada </w:t>
      </w:r>
      <w:r w:rsidR="00D32601">
        <w:rPr>
          <w:sz w:val="22"/>
        </w:rPr>
        <w:t xml:space="preserve">de fato </w:t>
      </w:r>
      <w:r>
        <w:rPr>
          <w:sz w:val="22"/>
        </w:rPr>
        <w:t>por pessoas físicas ou jurídicas que, por sua vez, estejam sujeitas a tais condenações ou sanções;</w:t>
      </w:r>
    </w:p>
    <w:p w14:paraId="0F55EE28" w14:textId="44FAB2F2" w:rsidR="007964C5" w:rsidRPr="009831D0" w:rsidRDefault="007964C5" w:rsidP="007964C5">
      <w:pPr>
        <w:spacing w:before="142" w:line="240" w:lineRule="atLeast"/>
        <w:ind w:left="1276" w:hanging="425"/>
        <w:jc w:val="both"/>
        <w:rPr>
          <w:sz w:val="22"/>
          <w:szCs w:val="22"/>
        </w:rPr>
      </w:pPr>
      <w:r>
        <w:rPr>
          <w:sz w:val="22"/>
        </w:rPr>
        <w:t>(b)</w:t>
      </w:r>
      <w:r>
        <w:rPr>
          <w:sz w:val="22"/>
        </w:rPr>
        <w:tab/>
        <w:t>condenados por uma decisão judicial final ou uma decisão administrativa final por um tribunal, a União Europeia, autoridades nacionais no país parceiro ou na Alemanha por prática sujeita a sanções durante qualquer Processo de Licitação ou a execução de um Contrato ou por uma irregularidade que afete os interesses financeiros da UE (Formulário disponível como Anexo à Candidatura/Oferta que mostra que es</w:t>
      </w:r>
      <w:r w:rsidR="00D32601">
        <w:rPr>
          <w:sz w:val="22"/>
        </w:rPr>
        <w:t>s</w:t>
      </w:r>
      <w:r>
        <w:rPr>
          <w:sz w:val="22"/>
        </w:rPr>
        <w:t xml:space="preserve">a condenação não é relevante no contexto deste Contrato e que medidas adequadas de </w:t>
      </w:r>
      <w:r w:rsidR="00D32601">
        <w:rPr>
          <w:sz w:val="22"/>
        </w:rPr>
        <w:t xml:space="preserve">conformidade </w:t>
      </w:r>
      <w:r>
        <w:rPr>
          <w:sz w:val="22"/>
        </w:rPr>
        <w:t>foram tomadas em resposta);</w:t>
      </w:r>
    </w:p>
    <w:p w14:paraId="6E9E3411" w14:textId="28E4CC9E" w:rsidR="007964C5" w:rsidRPr="009831D0" w:rsidRDefault="007964C5" w:rsidP="007964C5">
      <w:pPr>
        <w:spacing w:before="142" w:line="240" w:lineRule="atLeast"/>
        <w:ind w:left="851" w:hanging="425"/>
        <w:jc w:val="both"/>
        <w:rPr>
          <w:sz w:val="22"/>
          <w:szCs w:val="22"/>
        </w:rPr>
      </w:pPr>
      <w:r>
        <w:rPr>
          <w:sz w:val="22"/>
        </w:rPr>
        <w:t>2.3</w:t>
      </w:r>
      <w:r>
        <w:rPr>
          <w:sz w:val="22"/>
        </w:rPr>
        <w:tab/>
        <w:t xml:space="preserve">tiverem estado </w:t>
      </w:r>
      <w:proofErr w:type="gramStart"/>
      <w:r>
        <w:rPr>
          <w:sz w:val="22"/>
        </w:rPr>
        <w:t>sujeito</w:t>
      </w:r>
      <w:proofErr w:type="gramEnd"/>
      <w:r>
        <w:rPr>
          <w:sz w:val="22"/>
        </w:rPr>
        <w:t>, nos últimos cinco anos a uma rescisão de Contrato totalmente resolvida contra nós por falhas significativas e persistentes no cumprimento das nossas obrigações contratuais durante a execução do Contrato, exceto se essa rescisão tenha sido contestada e a resolução do conflito est</w:t>
      </w:r>
      <w:r w:rsidR="00D32601">
        <w:rPr>
          <w:sz w:val="22"/>
        </w:rPr>
        <w:t>eja</w:t>
      </w:r>
      <w:r>
        <w:rPr>
          <w:sz w:val="22"/>
        </w:rPr>
        <w:t xml:space="preserve"> ainda pendente ou não te</w:t>
      </w:r>
      <w:r w:rsidR="00D32601">
        <w:rPr>
          <w:sz w:val="22"/>
        </w:rPr>
        <w:t>nha</w:t>
      </w:r>
      <w:r>
        <w:rPr>
          <w:sz w:val="22"/>
        </w:rPr>
        <w:t xml:space="preserve"> sido </w:t>
      </w:r>
      <w:r w:rsidR="00D73DA2">
        <w:rPr>
          <w:sz w:val="22"/>
        </w:rPr>
        <w:t xml:space="preserve">completamente </w:t>
      </w:r>
      <w:r>
        <w:rPr>
          <w:sz w:val="22"/>
        </w:rPr>
        <w:t xml:space="preserve">confirmado </w:t>
      </w:r>
      <w:r w:rsidR="00D73DA2">
        <w:rPr>
          <w:sz w:val="22"/>
        </w:rPr>
        <w:t>as alegações</w:t>
      </w:r>
      <w:r>
        <w:rPr>
          <w:sz w:val="22"/>
        </w:rPr>
        <w:t xml:space="preserve"> contra eles;</w:t>
      </w:r>
    </w:p>
    <w:p w14:paraId="46407194" w14:textId="1921A0D3" w:rsidR="007964C5" w:rsidRPr="009831D0" w:rsidRDefault="007964C5" w:rsidP="007964C5">
      <w:pPr>
        <w:spacing w:before="142" w:line="240" w:lineRule="atLeast"/>
        <w:ind w:left="851" w:hanging="425"/>
        <w:jc w:val="both"/>
        <w:rPr>
          <w:sz w:val="22"/>
          <w:szCs w:val="22"/>
        </w:rPr>
      </w:pPr>
      <w:r>
        <w:rPr>
          <w:sz w:val="22"/>
        </w:rPr>
        <w:t xml:space="preserve">2.4 não tiverem cumprido as obrigações fiscais aplicáveis em relação ao pagamento de impostos, tanto no país onde </w:t>
      </w:r>
      <w:r w:rsidR="00D73DA2" w:rsidRPr="00D50DFB">
        <w:rPr>
          <w:sz w:val="22"/>
          <w:szCs w:val="22"/>
        </w:rPr>
        <w:t>estão</w:t>
      </w:r>
      <w:r w:rsidR="00D73DA2" w:rsidDel="00D73DA2">
        <w:rPr>
          <w:sz w:val="22"/>
        </w:rPr>
        <w:t xml:space="preserve"> </w:t>
      </w:r>
      <w:r>
        <w:rPr>
          <w:sz w:val="22"/>
        </w:rPr>
        <w:t>constituídos como no país da E</w:t>
      </w:r>
      <w:r w:rsidR="00D73DA2">
        <w:rPr>
          <w:sz w:val="22"/>
        </w:rPr>
        <w:t>EP</w:t>
      </w:r>
      <w:r>
        <w:rPr>
          <w:sz w:val="22"/>
        </w:rPr>
        <w:t>;</w:t>
      </w:r>
    </w:p>
    <w:p w14:paraId="315208EB" w14:textId="77777777" w:rsidR="007964C5" w:rsidRPr="009831D0" w:rsidRDefault="007964C5" w:rsidP="007964C5">
      <w:pPr>
        <w:spacing w:before="142" w:line="240" w:lineRule="atLeast"/>
        <w:ind w:left="851" w:hanging="425"/>
        <w:jc w:val="both"/>
        <w:rPr>
          <w:sz w:val="22"/>
          <w:szCs w:val="22"/>
        </w:rPr>
      </w:pPr>
      <w:r>
        <w:rPr>
          <w:sz w:val="22"/>
        </w:rPr>
        <w:t>2.5</w:t>
      </w:r>
      <w:r>
        <w:rPr>
          <w:sz w:val="22"/>
        </w:rPr>
        <w:tab/>
        <w:t xml:space="preserve">estiverem sujeitos a uma decisão de exclusão do Banco Mundial ou de qualquer outro banco multilateral de desenvolvimento e estiverem listados na tabela respectiva com empresas e indivíduos excluídos e proibidos de exercer a profissão, disponível no site do Banco Mundial ou em qualquer outro banco multilateral de desenvolvimento, a menos que forneçam informações de apoio juntamente com sua </w:t>
      </w:r>
      <w:r>
        <w:rPr>
          <w:sz w:val="22"/>
        </w:rPr>
        <w:lastRenderedPageBreak/>
        <w:t>Declaração de Compromisso que demonstrem que essa exclusão não é relevante no contexto deste Contrato ou</w:t>
      </w:r>
    </w:p>
    <w:p w14:paraId="332CE428" w14:textId="3A2378B9" w:rsidR="007964C5" w:rsidRPr="009831D0" w:rsidRDefault="007964C5" w:rsidP="007964C5">
      <w:pPr>
        <w:spacing w:before="142" w:line="240" w:lineRule="atLeast"/>
        <w:ind w:left="851" w:hanging="425"/>
        <w:jc w:val="both"/>
        <w:rPr>
          <w:sz w:val="22"/>
          <w:szCs w:val="22"/>
        </w:rPr>
      </w:pPr>
      <w:r>
        <w:rPr>
          <w:sz w:val="22"/>
        </w:rPr>
        <w:t>2.6</w:t>
      </w:r>
      <w:r>
        <w:rPr>
          <w:sz w:val="22"/>
        </w:rPr>
        <w:tab/>
        <w:t xml:space="preserve">tiverem prestado declarações falsas na documentação solicitada pela </w:t>
      </w:r>
      <w:r w:rsidR="00D73DA2">
        <w:rPr>
          <w:sz w:val="22"/>
        </w:rPr>
        <w:t xml:space="preserve">EEP </w:t>
      </w:r>
      <w:r>
        <w:rPr>
          <w:sz w:val="22"/>
        </w:rPr>
        <w:t>como parte do Processo de Licitação do respectivo Contrato.</w:t>
      </w:r>
    </w:p>
    <w:p w14:paraId="5C39A2A1" w14:textId="77777777" w:rsidR="007964C5" w:rsidRPr="003435E8" w:rsidRDefault="007964C5" w:rsidP="007964C5">
      <w:pPr>
        <w:jc w:val="both"/>
        <w:rPr>
          <w:sz w:val="22"/>
          <w:szCs w:val="22"/>
        </w:rPr>
      </w:pPr>
    </w:p>
    <w:p w14:paraId="2A20DAFF" w14:textId="6976D029" w:rsidR="007964C5" w:rsidRPr="009831D0" w:rsidRDefault="007964C5" w:rsidP="00E94691">
      <w:pPr>
        <w:numPr>
          <w:ilvl w:val="0"/>
          <w:numId w:val="18"/>
        </w:numPr>
        <w:suppressAutoHyphens w:val="0"/>
        <w:spacing w:after="200" w:line="276" w:lineRule="auto"/>
        <w:jc w:val="both"/>
        <w:rPr>
          <w:rFonts w:eastAsiaTheme="minorHAnsi"/>
          <w:sz w:val="22"/>
          <w:szCs w:val="22"/>
        </w:rPr>
      </w:pPr>
      <w:r>
        <w:rPr>
          <w:sz w:val="22"/>
        </w:rPr>
        <w:t>As entidades estatais só poderão concorrer se conseguirem confirmar que (i) são legal e financeiramente autônomas e (</w:t>
      </w:r>
      <w:proofErr w:type="spellStart"/>
      <w:r>
        <w:rPr>
          <w:sz w:val="22"/>
        </w:rPr>
        <w:t>ii</w:t>
      </w:r>
      <w:proofErr w:type="spellEnd"/>
      <w:r>
        <w:rPr>
          <w:sz w:val="22"/>
        </w:rPr>
        <w:t xml:space="preserve">) operam de acordo com a legislação comercial. Para ser elegível, uma entidade estatal deve confirmar satisfatoriamente para o KfW, através de todos os documentos relevantes, incluindo </w:t>
      </w:r>
      <w:r w:rsidR="00D73DA2">
        <w:rPr>
          <w:sz w:val="22"/>
        </w:rPr>
        <w:t>a sua escritura</w:t>
      </w:r>
      <w:r>
        <w:rPr>
          <w:sz w:val="22"/>
        </w:rPr>
        <w:t xml:space="preserve"> e outras informações, que o KfW possa solicitar, que: (i) é uma entidade legal separada do Estado; (</w:t>
      </w:r>
      <w:proofErr w:type="spellStart"/>
      <w:r>
        <w:rPr>
          <w:sz w:val="22"/>
        </w:rPr>
        <w:t>ii</w:t>
      </w:r>
      <w:proofErr w:type="spellEnd"/>
      <w:r>
        <w:rPr>
          <w:sz w:val="22"/>
        </w:rPr>
        <w:t>) não recebe atualmente subsídios substanciais ou apoio orçamental; (</w:t>
      </w:r>
      <w:proofErr w:type="spellStart"/>
      <w:r>
        <w:rPr>
          <w:sz w:val="22"/>
        </w:rPr>
        <w:t>iii</w:t>
      </w:r>
      <w:proofErr w:type="spellEnd"/>
      <w:r>
        <w:rPr>
          <w:sz w:val="22"/>
        </w:rPr>
        <w:t xml:space="preserve">) opera como qualquer outra empresa comercial e, </w:t>
      </w:r>
      <w:r w:rsidR="00D73DA2">
        <w:rPr>
          <w:sz w:val="22"/>
        </w:rPr>
        <w:t xml:space="preserve">entre </w:t>
      </w:r>
      <w:proofErr w:type="spellStart"/>
      <w:r w:rsidR="00D73DA2">
        <w:rPr>
          <w:sz w:val="22"/>
        </w:rPr>
        <w:t>otros</w:t>
      </w:r>
      <w:proofErr w:type="spellEnd"/>
      <w:r>
        <w:rPr>
          <w:sz w:val="22"/>
        </w:rPr>
        <w:t xml:space="preserve">, não está obrigada a transferir os seus excedentes para o Estado, pode adquirir direitos e responsabilidades, emprestar fundos para pagamento das suas dúvidas e pode ser declarada </w:t>
      </w:r>
      <w:r w:rsidR="00D73DA2">
        <w:rPr>
          <w:sz w:val="22"/>
        </w:rPr>
        <w:t>falida</w:t>
      </w:r>
      <w:r>
        <w:rPr>
          <w:sz w:val="22"/>
        </w:rPr>
        <w:t>.</w:t>
      </w:r>
    </w:p>
    <w:p w14:paraId="497E40AD" w14:textId="77777777" w:rsidR="007964C5" w:rsidRPr="003435E8" w:rsidRDefault="007964C5" w:rsidP="007964C5">
      <w:pPr>
        <w:suppressAutoHyphens w:val="0"/>
        <w:spacing w:after="200" w:line="276" w:lineRule="auto"/>
        <w:ind w:left="360"/>
        <w:jc w:val="both"/>
        <w:rPr>
          <w:rFonts w:eastAsiaTheme="minorHAnsi"/>
          <w:sz w:val="22"/>
          <w:szCs w:val="22"/>
          <w:highlight w:val="yellow"/>
          <w:lang w:eastAsia="en-US"/>
        </w:rPr>
      </w:pPr>
    </w:p>
    <w:p w14:paraId="0B841719" w14:textId="77777777" w:rsidR="007964C5" w:rsidRPr="003435E8" w:rsidRDefault="007964C5" w:rsidP="007964C5">
      <w:pPr>
        <w:suppressAutoHyphens w:val="0"/>
        <w:spacing w:after="200" w:line="276" w:lineRule="auto"/>
        <w:ind w:left="360"/>
        <w:jc w:val="both"/>
        <w:rPr>
          <w:rFonts w:eastAsiaTheme="minorHAnsi"/>
          <w:sz w:val="22"/>
          <w:szCs w:val="22"/>
          <w:highlight w:val="yellow"/>
          <w:lang w:eastAsia="en-US"/>
        </w:rPr>
      </w:pPr>
    </w:p>
    <w:bookmarkEnd w:id="106"/>
    <w:bookmarkEnd w:id="107"/>
    <w:bookmarkEnd w:id="108"/>
    <w:bookmarkEnd w:id="109"/>
    <w:p w14:paraId="6576E349" w14:textId="77777777" w:rsidR="007964C5" w:rsidRPr="003435E8" w:rsidRDefault="007964C5" w:rsidP="007964C5">
      <w:pPr>
        <w:widowControl w:val="0"/>
        <w:suppressAutoHyphens w:val="0"/>
        <w:autoSpaceDE w:val="0"/>
        <w:autoSpaceDN w:val="0"/>
        <w:spacing w:before="240" w:after="480"/>
        <w:jc w:val="center"/>
        <w:rPr>
          <w:b/>
          <w:bCs/>
          <w:spacing w:val="4"/>
          <w:sz w:val="44"/>
          <w:szCs w:val="46"/>
          <w:highlight w:val="yellow"/>
          <w:lang w:eastAsia="en-US"/>
        </w:rPr>
        <w:sectPr w:rsidR="007964C5" w:rsidRPr="003435E8" w:rsidSect="007964C5">
          <w:headerReference w:type="even" r:id="rId61"/>
          <w:headerReference w:type="default" r:id="rId62"/>
          <w:headerReference w:type="first" r:id="rId63"/>
          <w:pgSz w:w="12240" w:h="15840"/>
          <w:pgMar w:top="1440" w:right="1440" w:bottom="1440" w:left="1701" w:header="720" w:footer="720" w:gutter="0"/>
          <w:cols w:space="720"/>
          <w:docGrid w:linePitch="360"/>
        </w:sectPr>
      </w:pPr>
    </w:p>
    <w:p w14:paraId="1CFA531E" w14:textId="77777777" w:rsidR="007964C5" w:rsidRPr="009831D0" w:rsidRDefault="007964C5" w:rsidP="007964C5">
      <w:pPr>
        <w:pStyle w:val="berschrift1"/>
        <w:rPr>
          <w:rFonts w:ascii="Arial" w:hAnsi="Arial" w:cs="Arial"/>
        </w:rPr>
      </w:pPr>
      <w:bookmarkStart w:id="110" w:name="_Toc533162281"/>
      <w:bookmarkStart w:id="111" w:name="_Toc79417693"/>
      <w:bookmarkStart w:id="112" w:name="_Toc303159539"/>
      <w:bookmarkStart w:id="113" w:name="_Toc475117430"/>
      <w:bookmarkStart w:id="114" w:name="_Toc476756062"/>
      <w:r>
        <w:rPr>
          <w:rFonts w:ascii="Arial" w:hAnsi="Arial"/>
        </w:rPr>
        <w:lastRenderedPageBreak/>
        <w:t>Seção VI. Política do KfW – Prática sujeita a sanções – Responsabilidade social e ambiental</w:t>
      </w:r>
      <w:bookmarkEnd w:id="110"/>
      <w:bookmarkEnd w:id="111"/>
    </w:p>
    <w:p w14:paraId="4A537971"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rPr>
      </w:pPr>
      <w:r>
        <w:rPr>
          <w:b/>
          <w:sz w:val="22"/>
          <w:u w:val="single"/>
        </w:rPr>
        <w:t>Prática sujeita a sanções</w:t>
      </w:r>
    </w:p>
    <w:p w14:paraId="7F66D231" w14:textId="77777777" w:rsidR="007964C5" w:rsidRPr="009831D0" w:rsidRDefault="007964C5" w:rsidP="007964C5">
      <w:pPr>
        <w:spacing w:before="120" w:after="120"/>
        <w:jc w:val="both"/>
        <w:rPr>
          <w:sz w:val="22"/>
          <w:szCs w:val="22"/>
        </w:rPr>
      </w:pPr>
      <w:r>
        <w:rPr>
          <w:sz w:val="22"/>
        </w:rPr>
        <w:t xml:space="preserve">A EC e os Empreiteiros (incluindo todos os membros de uma joint venture e Subempreiteiros propostos ou contratados) devem observar o mais alto padrão de ética durante o Processo de Licitação e execução do Contrato. </w:t>
      </w:r>
    </w:p>
    <w:p w14:paraId="269AA274" w14:textId="77777777" w:rsidR="007964C5" w:rsidRPr="009831D0" w:rsidRDefault="007964C5" w:rsidP="007964C5">
      <w:pPr>
        <w:spacing w:before="120" w:after="120"/>
        <w:jc w:val="both"/>
        <w:rPr>
          <w:sz w:val="22"/>
          <w:szCs w:val="22"/>
        </w:rPr>
      </w:pPr>
      <w:r>
        <w:rPr>
          <w:sz w:val="22"/>
        </w:rPr>
        <w:t>Ao assinar a Declaração de Compromisso os Empreiteiros declaram que (i) não se envolveram e não se envolverão em nenhuma prática sujeita a sanções susceptível de influenciar o Processo de Licitação e a correspondente Adjudicação do Contrato em detrimento da EC, e que (</w:t>
      </w:r>
      <w:proofErr w:type="spellStart"/>
      <w:r>
        <w:rPr>
          <w:sz w:val="22"/>
        </w:rPr>
        <w:t>ii</w:t>
      </w:r>
      <w:proofErr w:type="spellEnd"/>
      <w:r>
        <w:rPr>
          <w:sz w:val="22"/>
        </w:rPr>
        <w:t>) em caso de adjudicação de um Contrato, não se envolverão em nenhuma prática sujeita a sanções.</w:t>
      </w:r>
    </w:p>
    <w:p w14:paraId="15571156" w14:textId="77777777" w:rsidR="007964C5" w:rsidRPr="009831D0" w:rsidRDefault="007964C5" w:rsidP="007964C5">
      <w:pPr>
        <w:spacing w:before="120" w:after="120"/>
        <w:jc w:val="both"/>
        <w:rPr>
          <w:sz w:val="22"/>
          <w:szCs w:val="22"/>
        </w:rPr>
      </w:pPr>
      <w:r>
        <w:rPr>
          <w:sz w:val="22"/>
        </w:rPr>
        <w:t xml:space="preserve">Além disso, o KfW exige a inclusão nos Contratos de uma disposição segundo a qual os Empreiteiros devem permitir ao KfW e, em caso de financiamento pela União Europeia, também às instituições europeias com competência nos termos da legislação europeia para inspecionar as respectivas contas, registros e documentos relativos ao Processo de Licitação e à execução do Contrato, e para que sejam auditados por auditores nomeados pelo KfW. </w:t>
      </w:r>
    </w:p>
    <w:p w14:paraId="4840D7E0" w14:textId="77777777" w:rsidR="007964C5" w:rsidRPr="009831D0" w:rsidRDefault="007964C5" w:rsidP="007964C5">
      <w:pPr>
        <w:spacing w:before="120" w:after="120"/>
        <w:jc w:val="both"/>
        <w:rPr>
          <w:sz w:val="22"/>
          <w:szCs w:val="22"/>
        </w:rPr>
      </w:pPr>
      <w:r>
        <w:rPr>
          <w:sz w:val="22"/>
        </w:rPr>
        <w:t xml:space="preserve">O KfW reserva-se o direito de tomar medidas que julgue necessárias para verificar se estas regras de ética são respeitadas e reserva-se, em particular, os direitos de: </w:t>
      </w:r>
    </w:p>
    <w:p w14:paraId="7AA678B9" w14:textId="77777777" w:rsidR="007964C5" w:rsidRPr="009831D0" w:rsidRDefault="007964C5" w:rsidP="007964C5">
      <w:pPr>
        <w:spacing w:before="142" w:line="240" w:lineRule="atLeast"/>
        <w:ind w:left="426" w:hanging="426"/>
        <w:jc w:val="both"/>
        <w:rPr>
          <w:sz w:val="22"/>
          <w:szCs w:val="22"/>
        </w:rPr>
      </w:pPr>
      <w:r>
        <w:rPr>
          <w:sz w:val="22"/>
        </w:rPr>
        <w:t>(a) rejeitar uma Oferta para Adjudicação de Contrato se durante o Processo de Licitação o Proponente que for recomendado para a Adjudicação de Contrato estiver envolvido em práticas sujeitas a sanções, diretamente ou por meio de um agente em vista de ser adjudicado o Contrato;</w:t>
      </w:r>
    </w:p>
    <w:p w14:paraId="5F7254EE" w14:textId="77777777" w:rsidR="007964C5" w:rsidRPr="009831D0" w:rsidRDefault="007964C5" w:rsidP="007964C5">
      <w:pPr>
        <w:spacing w:before="142" w:line="240" w:lineRule="atLeast"/>
        <w:ind w:left="426" w:hanging="426"/>
        <w:jc w:val="both"/>
        <w:rPr>
          <w:sz w:val="22"/>
          <w:szCs w:val="22"/>
        </w:rPr>
      </w:pPr>
      <w:r>
        <w:rPr>
          <w:sz w:val="22"/>
        </w:rPr>
        <w:t>(b)</w:t>
      </w:r>
      <w:r>
        <w:rPr>
          <w:sz w:val="22"/>
        </w:rPr>
        <w:tab/>
        <w:t xml:space="preserve">declarar a aquisição errada e exercer os seus direitos no campo do Acordo de Financiamento com a EC em relação à suspensão de despesas, pagamentos antecipados e rescisão se, a qualquer momento, a EC, empreiteiros ou seus representantes legais ou subempreiteiros se envolverem em práticas sujeitas a sanções durante o Processo de Licitação ou execução do contrato sem a EC ter tomado as medidas adequadas satisfatórias em tempo útil para o KfW solucionar a situação, incluindo a falha de informar o KfW no momento em que tenham conhecimento dessas práticas. </w:t>
      </w:r>
    </w:p>
    <w:p w14:paraId="403114E3" w14:textId="77777777" w:rsidR="007964C5" w:rsidRPr="009831D0" w:rsidRDefault="007964C5" w:rsidP="007964C5">
      <w:pPr>
        <w:spacing w:before="120" w:after="120"/>
        <w:jc w:val="both"/>
        <w:rPr>
          <w:sz w:val="22"/>
          <w:szCs w:val="22"/>
        </w:rPr>
      </w:pPr>
      <w:r>
        <w:rPr>
          <w:sz w:val="22"/>
        </w:rPr>
        <w:t xml:space="preserve">O KfW define, para fins desta disposição, os termos abaixo definidos a seguir: </w:t>
      </w:r>
    </w:p>
    <w:p w14:paraId="35FB2DEB" w14:textId="77777777" w:rsidR="007964C5" w:rsidRPr="003435E8" w:rsidRDefault="007964C5" w:rsidP="007964C5">
      <w:pPr>
        <w:spacing w:before="120" w:after="120"/>
        <w:jc w:val="both"/>
        <w:rPr>
          <w:i/>
          <w:sz w:val="22"/>
          <w:szCs w:val="22"/>
        </w:rPr>
      </w:pPr>
    </w:p>
    <w:tbl>
      <w:tblPr>
        <w:tblW w:w="9212" w:type="dxa"/>
        <w:tblLook w:val="04A0" w:firstRow="1" w:lastRow="0" w:firstColumn="1" w:lastColumn="0" w:noHBand="0" w:noVBand="1"/>
      </w:tblPr>
      <w:tblGrid>
        <w:gridCol w:w="2518"/>
        <w:gridCol w:w="6694"/>
      </w:tblGrid>
      <w:tr w:rsidR="007964C5" w:rsidRPr="007964C5" w14:paraId="0460668F" w14:textId="77777777" w:rsidTr="007964C5">
        <w:tc>
          <w:tcPr>
            <w:tcW w:w="2518" w:type="dxa"/>
          </w:tcPr>
          <w:p w14:paraId="001D67F7" w14:textId="77777777" w:rsidR="007964C5" w:rsidRPr="009831D0" w:rsidRDefault="007964C5" w:rsidP="007964C5">
            <w:pPr>
              <w:spacing w:before="120" w:after="160"/>
              <w:jc w:val="both"/>
              <w:rPr>
                <w:b/>
                <w:sz w:val="22"/>
                <w:szCs w:val="22"/>
              </w:rPr>
            </w:pPr>
            <w:r>
              <w:rPr>
                <w:b/>
                <w:sz w:val="22"/>
              </w:rPr>
              <w:t>Prática Coerciva</w:t>
            </w:r>
          </w:p>
        </w:tc>
        <w:tc>
          <w:tcPr>
            <w:tcW w:w="6694" w:type="dxa"/>
          </w:tcPr>
          <w:p w14:paraId="032A2F2C" w14:textId="77777777" w:rsidR="007964C5" w:rsidRPr="009831D0" w:rsidRDefault="007964C5" w:rsidP="007964C5">
            <w:pPr>
              <w:spacing w:before="120" w:after="160"/>
              <w:jc w:val="both"/>
              <w:rPr>
                <w:sz w:val="22"/>
                <w:szCs w:val="22"/>
              </w:rPr>
            </w:pPr>
            <w:r>
              <w:rPr>
                <w:sz w:val="22"/>
              </w:rPr>
              <w:t>O dano ou a ameaça de prejudicar ou prejudicar, direta ou indiretamente, qualquer pessoa ou propriedade da pessoa com o objetivo de influenciar indevidamente as ações de uma pessoa.</w:t>
            </w:r>
          </w:p>
        </w:tc>
      </w:tr>
      <w:tr w:rsidR="007964C5" w:rsidRPr="007964C5" w14:paraId="20E39B44" w14:textId="77777777" w:rsidTr="007964C5">
        <w:tc>
          <w:tcPr>
            <w:tcW w:w="2518" w:type="dxa"/>
          </w:tcPr>
          <w:p w14:paraId="014B26F3" w14:textId="77777777" w:rsidR="007964C5" w:rsidRPr="009831D0" w:rsidRDefault="007964C5" w:rsidP="007964C5">
            <w:pPr>
              <w:spacing w:before="120" w:after="160"/>
              <w:jc w:val="both"/>
              <w:rPr>
                <w:b/>
                <w:sz w:val="22"/>
                <w:szCs w:val="22"/>
              </w:rPr>
            </w:pPr>
            <w:r>
              <w:rPr>
                <w:b/>
                <w:sz w:val="22"/>
              </w:rPr>
              <w:t xml:space="preserve">Prática </w:t>
            </w:r>
            <w:proofErr w:type="spellStart"/>
            <w:r>
              <w:rPr>
                <w:b/>
                <w:sz w:val="22"/>
              </w:rPr>
              <w:t>Colusória</w:t>
            </w:r>
            <w:proofErr w:type="spellEnd"/>
          </w:p>
        </w:tc>
        <w:tc>
          <w:tcPr>
            <w:tcW w:w="6694" w:type="dxa"/>
          </w:tcPr>
          <w:p w14:paraId="3B21F5E8" w14:textId="77777777" w:rsidR="007964C5" w:rsidRPr="009831D0" w:rsidRDefault="007964C5" w:rsidP="007964C5">
            <w:pPr>
              <w:spacing w:before="120" w:after="160"/>
              <w:jc w:val="both"/>
              <w:rPr>
                <w:sz w:val="22"/>
                <w:szCs w:val="22"/>
              </w:rPr>
            </w:pPr>
            <w:r>
              <w:rPr>
                <w:sz w:val="22"/>
              </w:rPr>
              <w:t>Um acordo entre duas ou mais pessoas projetadas para atingir um objetivo impróprio, incluindo influenciar indevidamente as ações de outra pessoa.</w:t>
            </w:r>
          </w:p>
        </w:tc>
      </w:tr>
      <w:tr w:rsidR="007964C5" w:rsidRPr="007964C5" w14:paraId="1EDAEAFB" w14:textId="77777777" w:rsidTr="007964C5">
        <w:tc>
          <w:tcPr>
            <w:tcW w:w="2518" w:type="dxa"/>
          </w:tcPr>
          <w:p w14:paraId="56C83C18" w14:textId="77777777" w:rsidR="007964C5" w:rsidRPr="009831D0" w:rsidRDefault="007964C5" w:rsidP="007964C5">
            <w:pPr>
              <w:spacing w:before="120" w:after="160"/>
              <w:jc w:val="both"/>
              <w:rPr>
                <w:b/>
                <w:sz w:val="22"/>
                <w:szCs w:val="22"/>
              </w:rPr>
            </w:pPr>
            <w:r>
              <w:rPr>
                <w:b/>
                <w:sz w:val="22"/>
              </w:rPr>
              <w:t>Prática Corrupta</w:t>
            </w:r>
          </w:p>
        </w:tc>
        <w:tc>
          <w:tcPr>
            <w:tcW w:w="6694" w:type="dxa"/>
          </w:tcPr>
          <w:p w14:paraId="5AB64DFE" w14:textId="77777777" w:rsidR="007964C5" w:rsidRPr="009831D0" w:rsidRDefault="007964C5" w:rsidP="007964C5">
            <w:pPr>
              <w:spacing w:before="120" w:after="160"/>
              <w:jc w:val="both"/>
              <w:rPr>
                <w:sz w:val="22"/>
                <w:szCs w:val="22"/>
              </w:rPr>
            </w:pPr>
            <w:r>
              <w:rPr>
                <w:sz w:val="22"/>
              </w:rPr>
              <w:t xml:space="preserve">Prometer, oferecer, dar, fazer, insistir, receber, aceitar ou solicitar, direta ou indiretamente, qualquer pagamento ilegal ou vantagem indevida de qualquer natureza, para ou por qualquer pessoa, com </w:t>
            </w:r>
            <w:r>
              <w:rPr>
                <w:sz w:val="22"/>
              </w:rPr>
              <w:lastRenderedPageBreak/>
              <w:t>a intenção de influenciar as ações de qualquer pessoa ou fazer com que qualquer pessoa se abstenha de qualquer ação.</w:t>
            </w:r>
          </w:p>
        </w:tc>
      </w:tr>
      <w:tr w:rsidR="007964C5" w:rsidRPr="007964C5" w14:paraId="59163875" w14:textId="77777777" w:rsidTr="007964C5">
        <w:tc>
          <w:tcPr>
            <w:tcW w:w="2518" w:type="dxa"/>
          </w:tcPr>
          <w:p w14:paraId="4F7573A1" w14:textId="77777777" w:rsidR="007964C5" w:rsidRPr="009831D0" w:rsidRDefault="007964C5" w:rsidP="007964C5">
            <w:pPr>
              <w:spacing w:before="120" w:after="160"/>
              <w:jc w:val="both"/>
              <w:rPr>
                <w:b/>
                <w:sz w:val="22"/>
                <w:szCs w:val="22"/>
              </w:rPr>
            </w:pPr>
            <w:r>
              <w:rPr>
                <w:b/>
                <w:sz w:val="22"/>
              </w:rPr>
              <w:lastRenderedPageBreak/>
              <w:t>Prática Fraudulenta</w:t>
            </w:r>
          </w:p>
        </w:tc>
        <w:tc>
          <w:tcPr>
            <w:tcW w:w="6694" w:type="dxa"/>
          </w:tcPr>
          <w:p w14:paraId="67E1B629" w14:textId="77777777" w:rsidR="007964C5" w:rsidRPr="009831D0" w:rsidRDefault="007964C5" w:rsidP="007964C5">
            <w:pPr>
              <w:spacing w:before="120" w:after="160"/>
              <w:jc w:val="both"/>
              <w:rPr>
                <w:sz w:val="22"/>
                <w:szCs w:val="22"/>
              </w:rPr>
            </w:pPr>
            <w:r>
              <w:rPr>
                <w:sz w:val="22"/>
              </w:rPr>
              <w:t>Qualquer ação ou omissão, incluindo falsas declarações que conscientemente ou imprudentemente enganem, ou tentem enganar uma pessoa para obter um benefício financeiro ou evitar uma obrigação.</w:t>
            </w:r>
          </w:p>
        </w:tc>
      </w:tr>
      <w:tr w:rsidR="007964C5" w:rsidRPr="007964C5" w14:paraId="1D4E964C" w14:textId="77777777" w:rsidTr="007964C5">
        <w:tc>
          <w:tcPr>
            <w:tcW w:w="2518" w:type="dxa"/>
          </w:tcPr>
          <w:p w14:paraId="4480BA1E" w14:textId="77777777" w:rsidR="007964C5" w:rsidRPr="009831D0" w:rsidRDefault="007964C5" w:rsidP="007964C5">
            <w:pPr>
              <w:spacing w:before="120" w:after="160"/>
              <w:jc w:val="both"/>
              <w:rPr>
                <w:b/>
                <w:sz w:val="22"/>
                <w:szCs w:val="22"/>
              </w:rPr>
            </w:pPr>
            <w:r>
              <w:rPr>
                <w:b/>
                <w:sz w:val="22"/>
              </w:rPr>
              <w:t>Prática Obstrutiva</w:t>
            </w:r>
          </w:p>
        </w:tc>
        <w:tc>
          <w:tcPr>
            <w:tcW w:w="6694" w:type="dxa"/>
          </w:tcPr>
          <w:p w14:paraId="1970F408" w14:textId="77777777" w:rsidR="007964C5" w:rsidRPr="009831D0" w:rsidRDefault="007964C5" w:rsidP="007964C5">
            <w:pPr>
              <w:spacing w:before="120" w:after="160"/>
              <w:jc w:val="both"/>
              <w:rPr>
                <w:sz w:val="22"/>
                <w:szCs w:val="22"/>
              </w:rPr>
            </w:pPr>
            <w:r>
              <w:rPr>
                <w:sz w:val="22"/>
              </w:rPr>
              <w:t xml:space="preserve">Significa (i) destruir deliberadamente, falsificar, alterar ou ocultar material de evidência para a investigação ou fazer falsas declarações aos investigadores, a fim de impedir materialmente uma investigação oficial sobre alegações de Prática Corrupta, Prática Fraudulenta, Prática Coercitiva ou Prática </w:t>
            </w:r>
            <w:proofErr w:type="spellStart"/>
            <w:r>
              <w:rPr>
                <w:sz w:val="22"/>
              </w:rPr>
              <w:t>Colusória</w:t>
            </w:r>
            <w:proofErr w:type="spellEnd"/>
            <w:r>
              <w:rPr>
                <w:sz w:val="22"/>
              </w:rPr>
              <w:t>, ou ameaçar, assediar ou intimidar qualquer Pessoa para impedir que divulgue seu conhecimento de assuntos relevantes para a investigação ou para prosseguir com a investigação, ou (</w:t>
            </w:r>
            <w:proofErr w:type="spellStart"/>
            <w:r>
              <w:rPr>
                <w:sz w:val="22"/>
              </w:rPr>
              <w:t>ii</w:t>
            </w:r>
            <w:proofErr w:type="spellEnd"/>
            <w:r>
              <w:rPr>
                <w:sz w:val="22"/>
              </w:rPr>
              <w:t xml:space="preserve">) qualquer ato destinado a impedir materialmente o exercício do acesso do KfW às informações contratualmente necessárias em conexão com uma investigação oficial sobre alegações de Prática Corrupta, Prática Fraudulenta, Prática Coercitiva ou Prática </w:t>
            </w:r>
            <w:proofErr w:type="spellStart"/>
            <w:r>
              <w:rPr>
                <w:sz w:val="22"/>
              </w:rPr>
              <w:t>Colusória</w:t>
            </w:r>
            <w:proofErr w:type="spellEnd"/>
            <w:r>
              <w:rPr>
                <w:sz w:val="22"/>
              </w:rPr>
              <w:t>.</w:t>
            </w:r>
          </w:p>
        </w:tc>
      </w:tr>
      <w:tr w:rsidR="007964C5" w:rsidRPr="007964C5" w14:paraId="77FE4FC0" w14:textId="77777777" w:rsidTr="007964C5">
        <w:trPr>
          <w:trHeight w:val="858"/>
        </w:trPr>
        <w:tc>
          <w:tcPr>
            <w:tcW w:w="2518" w:type="dxa"/>
          </w:tcPr>
          <w:p w14:paraId="6AE8AEB5" w14:textId="77777777" w:rsidR="007964C5" w:rsidRPr="009831D0" w:rsidRDefault="007964C5" w:rsidP="007964C5">
            <w:pPr>
              <w:spacing w:before="120" w:after="160"/>
              <w:jc w:val="both"/>
              <w:rPr>
                <w:b/>
                <w:sz w:val="22"/>
                <w:szCs w:val="22"/>
              </w:rPr>
            </w:pPr>
            <w:r>
              <w:rPr>
                <w:b/>
                <w:sz w:val="22"/>
              </w:rPr>
              <w:t>Prática sujeita a sanções</w:t>
            </w:r>
          </w:p>
        </w:tc>
        <w:tc>
          <w:tcPr>
            <w:tcW w:w="6694" w:type="dxa"/>
          </w:tcPr>
          <w:p w14:paraId="7B83526E" w14:textId="77777777" w:rsidR="007964C5" w:rsidRPr="009831D0" w:rsidRDefault="007964C5" w:rsidP="007964C5">
            <w:pPr>
              <w:spacing w:before="120" w:after="160"/>
              <w:jc w:val="both"/>
              <w:rPr>
                <w:sz w:val="22"/>
                <w:szCs w:val="22"/>
              </w:rPr>
            </w:pPr>
            <w:r>
              <w:rPr>
                <w:sz w:val="22"/>
              </w:rPr>
              <w:t xml:space="preserve">Qualquer Prática Coercitiva, Prática </w:t>
            </w:r>
            <w:proofErr w:type="spellStart"/>
            <w:r>
              <w:rPr>
                <w:sz w:val="22"/>
              </w:rPr>
              <w:t>Colusória</w:t>
            </w:r>
            <w:proofErr w:type="spellEnd"/>
            <w:r>
              <w:rPr>
                <w:sz w:val="22"/>
              </w:rPr>
              <w:t>, Prática Corrupta, Prática Fraudulenta ou Prática Obstrutiva (conforme os termos aqui definidos), que é ilegal nos termos do Acordo de Financiamento.</w:t>
            </w:r>
          </w:p>
        </w:tc>
      </w:tr>
    </w:tbl>
    <w:p w14:paraId="72467A73" w14:textId="77777777" w:rsidR="007964C5" w:rsidRPr="003435E8" w:rsidRDefault="007964C5" w:rsidP="007964C5">
      <w:pPr>
        <w:jc w:val="both"/>
        <w:rPr>
          <w:sz w:val="22"/>
          <w:szCs w:val="22"/>
        </w:rPr>
      </w:pPr>
    </w:p>
    <w:p w14:paraId="14D477CE"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rPr>
      </w:pPr>
      <w:r>
        <w:rPr>
          <w:b/>
          <w:sz w:val="22"/>
          <w:u w:val="single"/>
        </w:rPr>
        <w:t>Responsabilidade socioambiental</w:t>
      </w:r>
    </w:p>
    <w:p w14:paraId="3604CE36" w14:textId="77777777" w:rsidR="007964C5" w:rsidRPr="009831D0" w:rsidRDefault="007964C5" w:rsidP="007964C5">
      <w:pPr>
        <w:jc w:val="both"/>
        <w:rPr>
          <w:sz w:val="22"/>
          <w:szCs w:val="22"/>
        </w:rPr>
      </w:pPr>
      <w:r>
        <w:rPr>
          <w:sz w:val="22"/>
        </w:rPr>
        <w:t>Os projetos financiados total ou parcialmente no âmbito da Cooperação Financeira devem assegurar o cumprimento das normas internacionais ambientais, sociais, de saúde e segurança (ASSS) (incluindo questões de exploração e abuso sexual e violência baseada em gênero). Os Empreiteiros em projetos financiados pelo KfW devem se comprometer, nos respectivos Contratos, a:</w:t>
      </w:r>
    </w:p>
    <w:p w14:paraId="7167C62E" w14:textId="77777777" w:rsidR="007964C5" w:rsidRPr="009831D0" w:rsidRDefault="007964C5" w:rsidP="00E94691">
      <w:pPr>
        <w:numPr>
          <w:ilvl w:val="0"/>
          <w:numId w:val="20"/>
        </w:numPr>
        <w:suppressAutoHyphens w:val="0"/>
        <w:spacing w:before="200"/>
        <w:jc w:val="both"/>
        <w:rPr>
          <w:sz w:val="22"/>
          <w:szCs w:val="22"/>
        </w:rPr>
      </w:pPr>
      <w:r>
        <w:rPr>
          <w:sz w:val="22"/>
        </w:rPr>
        <w:t>cumprir e garantir que todas os seus subempreiteiros e principais fornecedores, ou seja, para os principais itens de suprimento, cumpram as normas ambientais e trabalhistas internacionais, consistentes com a lei e os regulamentos aplicáveis​no país de implementação do respectivo Contrato e com as convenções fundamentais da Organização Internacional do Trabalho (OIT)</w:t>
      </w:r>
      <w:r w:rsidRPr="009831D0">
        <w:rPr>
          <w:rStyle w:val="Funotenzeichen"/>
          <w:sz w:val="22"/>
          <w:szCs w:val="22"/>
          <w:lang w:val="en-US"/>
        </w:rPr>
        <w:footnoteReference w:id="9"/>
      </w:r>
      <w:r>
        <w:rPr>
          <w:sz w:val="22"/>
        </w:rPr>
        <w:t xml:space="preserve"> e tratados ambientais internacionais; e</w:t>
      </w:r>
    </w:p>
    <w:p w14:paraId="352AC760" w14:textId="77777777" w:rsidR="007964C5" w:rsidRPr="009831D0" w:rsidRDefault="007964C5" w:rsidP="00E94691">
      <w:pPr>
        <w:numPr>
          <w:ilvl w:val="0"/>
          <w:numId w:val="20"/>
        </w:numPr>
        <w:suppressAutoHyphens w:val="0"/>
        <w:spacing w:before="200"/>
        <w:jc w:val="both"/>
        <w:rPr>
          <w:sz w:val="22"/>
          <w:szCs w:val="22"/>
        </w:rPr>
      </w:pPr>
      <w:r>
        <w:rPr>
          <w:sz w:val="22"/>
        </w:rPr>
        <w:t>implementar quaisquer medidas de mitigação de riscos ambientais e sociais, identificadas na avaliação de impacto ambiental e social (AIAS) e mais detalhadas no plano de gestão ambiental e social (PGAS), na medida em que essas medidas sejam relevantes para o Contrato e implementar medidas para a prevenção exploração e abuso sexual e violência de gênero.</w:t>
      </w:r>
    </w:p>
    <w:bookmarkEnd w:id="112"/>
    <w:bookmarkEnd w:id="113"/>
    <w:bookmarkEnd w:id="114"/>
    <w:p w14:paraId="452F80AC" w14:textId="77777777" w:rsidR="007964C5" w:rsidRPr="003435E8" w:rsidRDefault="007964C5" w:rsidP="007964C5">
      <w:pPr>
        <w:widowControl w:val="0"/>
        <w:suppressAutoHyphens w:val="0"/>
        <w:autoSpaceDE w:val="0"/>
        <w:autoSpaceDN w:val="0"/>
        <w:spacing w:before="142" w:line="240" w:lineRule="atLeast"/>
        <w:ind w:left="426"/>
        <w:contextualSpacing/>
        <w:jc w:val="both"/>
        <w:rPr>
          <w:lang w:eastAsia="en-US"/>
        </w:rPr>
      </w:pPr>
    </w:p>
    <w:p w14:paraId="4A68154F" w14:textId="77777777" w:rsidR="007964C5" w:rsidRPr="003435E8" w:rsidRDefault="007964C5" w:rsidP="007964C5">
      <w:pPr>
        <w:pStyle w:val="Parts"/>
        <w:rPr>
          <w:rFonts w:ascii="Arial" w:hAnsi="Arial" w:cs="Arial"/>
        </w:rPr>
        <w:sectPr w:rsidR="007964C5" w:rsidRPr="003435E8" w:rsidSect="007964C5">
          <w:headerReference w:type="even" r:id="rId64"/>
          <w:headerReference w:type="default" r:id="rId65"/>
          <w:headerReference w:type="first" r:id="rId66"/>
          <w:pgSz w:w="12240" w:h="15840"/>
          <w:pgMar w:top="1440" w:right="1440" w:bottom="1440" w:left="1701" w:header="720" w:footer="720" w:gutter="0"/>
          <w:cols w:space="720"/>
          <w:docGrid w:linePitch="360"/>
        </w:sectPr>
      </w:pPr>
    </w:p>
    <w:p w14:paraId="160654D7" w14:textId="77777777" w:rsidR="007964C5" w:rsidRPr="003435E8" w:rsidRDefault="007964C5" w:rsidP="007964C5">
      <w:pPr>
        <w:pStyle w:val="Parts"/>
        <w:rPr>
          <w:rFonts w:ascii="Arial" w:hAnsi="Arial" w:cs="Arial"/>
        </w:rPr>
      </w:pPr>
    </w:p>
    <w:p w14:paraId="0BF1671E" w14:textId="77777777" w:rsidR="007964C5" w:rsidRPr="001147B6" w:rsidRDefault="007964C5" w:rsidP="007964C5">
      <w:pPr>
        <w:pStyle w:val="Parts"/>
        <w:rPr>
          <w:rFonts w:ascii="Arial" w:hAnsi="Arial" w:cs="Arial"/>
          <w:color w:val="000000"/>
        </w:rPr>
      </w:pPr>
      <w:bookmarkStart w:id="115" w:name="_Toc438529602"/>
      <w:bookmarkStart w:id="116" w:name="_Toc438725758"/>
      <w:bookmarkStart w:id="117" w:name="_Toc438817753"/>
      <w:bookmarkStart w:id="118" w:name="_Toc438954447"/>
      <w:bookmarkStart w:id="119" w:name="_Toc461939622"/>
      <w:bookmarkStart w:id="120" w:name="_Toc481585906"/>
      <w:bookmarkStart w:id="121" w:name="_Toc491164888"/>
      <w:bookmarkStart w:id="122" w:name="_Toc491165095"/>
      <w:bookmarkStart w:id="123" w:name="_Toc533162282"/>
      <w:bookmarkStart w:id="124" w:name="_Toc79417694"/>
      <w:r>
        <w:rPr>
          <w:rFonts w:ascii="Arial" w:hAnsi="Arial"/>
          <w:color w:val="000000"/>
        </w:rPr>
        <w:t xml:space="preserve">PARTE 2 – </w:t>
      </w:r>
      <w:bookmarkEnd w:id="115"/>
      <w:bookmarkEnd w:id="116"/>
      <w:bookmarkEnd w:id="117"/>
      <w:bookmarkEnd w:id="118"/>
      <w:bookmarkEnd w:id="119"/>
      <w:bookmarkEnd w:id="120"/>
      <w:r>
        <w:rPr>
          <w:rFonts w:ascii="Arial" w:hAnsi="Arial"/>
          <w:color w:val="000000"/>
        </w:rPr>
        <w:t>Termos de Referência</w:t>
      </w:r>
      <w:bookmarkEnd w:id="121"/>
      <w:bookmarkEnd w:id="122"/>
      <w:bookmarkEnd w:id="123"/>
      <w:bookmarkEnd w:id="124"/>
    </w:p>
    <w:p w14:paraId="470DA76A" w14:textId="77777777" w:rsidR="007964C5" w:rsidRPr="001147B6" w:rsidRDefault="007964C5" w:rsidP="007964C5">
      <w:pPr>
        <w:pStyle w:val="berschrift1"/>
        <w:rPr>
          <w:rFonts w:ascii="Arial" w:hAnsi="Arial" w:cs="Arial"/>
        </w:rPr>
      </w:pPr>
      <w:r>
        <w:br w:type="page"/>
      </w:r>
    </w:p>
    <w:p w14:paraId="71DC6C37" w14:textId="77777777" w:rsidR="007964C5" w:rsidRPr="001147B6" w:rsidRDefault="007964C5" w:rsidP="007964C5">
      <w:pPr>
        <w:pStyle w:val="berschrift1"/>
        <w:rPr>
          <w:rFonts w:ascii="Arial" w:hAnsi="Arial" w:cs="Arial"/>
        </w:rPr>
      </w:pPr>
      <w:bookmarkStart w:id="125" w:name="_Toc491164889"/>
      <w:bookmarkStart w:id="126" w:name="_Toc491165096"/>
      <w:bookmarkStart w:id="127" w:name="_Toc533162283"/>
      <w:bookmarkStart w:id="128" w:name="_Toc79417695"/>
      <w:r>
        <w:rPr>
          <w:rFonts w:ascii="Arial" w:hAnsi="Arial"/>
        </w:rPr>
        <w:lastRenderedPageBreak/>
        <w:t>Seção VII.  Termos de Referência</w:t>
      </w:r>
      <w:bookmarkEnd w:id="125"/>
      <w:bookmarkEnd w:id="126"/>
      <w:bookmarkEnd w:id="127"/>
      <w:bookmarkEnd w:id="128"/>
    </w:p>
    <w:p w14:paraId="30306A99" w14:textId="77777777" w:rsidR="007964C5" w:rsidRPr="003435E8" w:rsidRDefault="007964C5" w:rsidP="007964C5"/>
    <w:p w14:paraId="4C7649B8" w14:textId="04EAE4EF" w:rsidR="007964C5" w:rsidRPr="001147B6" w:rsidRDefault="007964C5" w:rsidP="007964C5">
      <w:pPr>
        <w:rPr>
          <w:b/>
          <w:i/>
        </w:rPr>
      </w:pPr>
      <w:r>
        <w:rPr>
          <w:b/>
          <w:i/>
        </w:rPr>
        <w:t>[</w:t>
      </w:r>
      <w:r w:rsidR="00986166">
        <w:rPr>
          <w:b/>
          <w:i/>
        </w:rPr>
        <w:t xml:space="preserve">Modelo </w:t>
      </w:r>
      <w:r>
        <w:rPr>
          <w:b/>
          <w:i/>
        </w:rPr>
        <w:t xml:space="preserve">de esboço: </w:t>
      </w:r>
    </w:p>
    <w:p w14:paraId="70F70563" w14:textId="77777777" w:rsidR="007964C5" w:rsidRPr="001147B6" w:rsidRDefault="007964C5" w:rsidP="007964C5">
      <w:pPr>
        <w:rPr>
          <w:b/>
          <w:i/>
        </w:rPr>
      </w:pPr>
      <w:r>
        <w:rPr>
          <w:b/>
          <w:i/>
        </w:rPr>
        <w:t>1.  Antecedentes _______________________________</w:t>
      </w:r>
    </w:p>
    <w:p w14:paraId="4F96963C" w14:textId="77777777" w:rsidR="007964C5" w:rsidRPr="003435E8" w:rsidRDefault="007964C5" w:rsidP="007964C5">
      <w:pPr>
        <w:rPr>
          <w:b/>
          <w:i/>
        </w:rPr>
      </w:pPr>
    </w:p>
    <w:p w14:paraId="5F0E4B98" w14:textId="77777777" w:rsidR="007964C5" w:rsidRPr="003435E8" w:rsidRDefault="007964C5" w:rsidP="007964C5">
      <w:pPr>
        <w:rPr>
          <w:b/>
          <w:i/>
        </w:rPr>
      </w:pPr>
    </w:p>
    <w:p w14:paraId="4276F137" w14:textId="77777777" w:rsidR="007964C5" w:rsidRPr="001147B6" w:rsidRDefault="007964C5" w:rsidP="007964C5">
      <w:pPr>
        <w:rPr>
          <w:b/>
          <w:i/>
        </w:rPr>
      </w:pPr>
      <w:r>
        <w:rPr>
          <w:b/>
          <w:i/>
        </w:rPr>
        <w:t>2.  Objetivo(s) da tarefa _____________________</w:t>
      </w:r>
    </w:p>
    <w:p w14:paraId="6810B381" w14:textId="77777777" w:rsidR="007964C5" w:rsidRPr="003435E8" w:rsidRDefault="007964C5" w:rsidP="007964C5">
      <w:pPr>
        <w:rPr>
          <w:b/>
          <w:i/>
        </w:rPr>
      </w:pPr>
    </w:p>
    <w:p w14:paraId="63C3449C" w14:textId="77777777" w:rsidR="007964C5" w:rsidRPr="003435E8" w:rsidRDefault="007964C5" w:rsidP="007964C5">
      <w:pPr>
        <w:rPr>
          <w:b/>
          <w:i/>
        </w:rPr>
      </w:pPr>
    </w:p>
    <w:p w14:paraId="552C1253" w14:textId="77777777" w:rsidR="007964C5" w:rsidRPr="001147B6" w:rsidRDefault="007964C5" w:rsidP="007964C5">
      <w:pPr>
        <w:rPr>
          <w:b/>
          <w:i/>
        </w:rPr>
      </w:pPr>
      <w:r>
        <w:rPr>
          <w:b/>
          <w:i/>
        </w:rPr>
        <w:t>3.  Escopo dos serviços, tarefas (componentes) e resultados esperados</w:t>
      </w:r>
    </w:p>
    <w:p w14:paraId="16C7EB72" w14:textId="77777777" w:rsidR="007964C5" w:rsidRPr="001147B6" w:rsidRDefault="007964C5" w:rsidP="007964C5">
      <w:pPr>
        <w:rPr>
          <w:i/>
        </w:rPr>
      </w:pPr>
      <w:r>
        <w:rPr>
          <w:b/>
          <w:i/>
        </w:rPr>
        <w:tab/>
      </w:r>
      <w:proofErr w:type="gramStart"/>
      <w:r>
        <w:rPr>
          <w:i/>
        </w:rPr>
        <w:t>3.1  _</w:t>
      </w:r>
      <w:proofErr w:type="gramEnd"/>
      <w:r>
        <w:rPr>
          <w:i/>
        </w:rPr>
        <w:t>______________________</w:t>
      </w:r>
    </w:p>
    <w:p w14:paraId="0EA04078" w14:textId="77777777" w:rsidR="007964C5" w:rsidRPr="001147B6" w:rsidRDefault="007964C5" w:rsidP="007964C5">
      <w:pPr>
        <w:rPr>
          <w:i/>
        </w:rPr>
      </w:pPr>
      <w:r>
        <w:rPr>
          <w:i/>
        </w:rPr>
        <w:tab/>
        <w:t>3.2 [indicar se é necessário trabalho posterior].</w:t>
      </w:r>
    </w:p>
    <w:p w14:paraId="34D5FD15" w14:textId="77777777" w:rsidR="007964C5" w:rsidRPr="001147B6" w:rsidRDefault="007964C5" w:rsidP="007964C5">
      <w:pPr>
        <w:ind w:firstLine="720"/>
        <w:rPr>
          <w:b/>
          <w:i/>
        </w:rPr>
      </w:pPr>
      <w:r>
        <w:rPr>
          <w:i/>
        </w:rPr>
        <w:t>3.3 [indicar se o treinamento é um componente específico da tarefa].</w:t>
      </w:r>
    </w:p>
    <w:p w14:paraId="105ADF08" w14:textId="77777777" w:rsidR="007964C5" w:rsidRPr="003435E8" w:rsidRDefault="007964C5" w:rsidP="007964C5">
      <w:pPr>
        <w:rPr>
          <w:i/>
        </w:rPr>
      </w:pPr>
    </w:p>
    <w:p w14:paraId="092AE590" w14:textId="1458D965" w:rsidR="007964C5" w:rsidRPr="001147B6" w:rsidRDefault="007964C5" w:rsidP="007964C5">
      <w:pPr>
        <w:rPr>
          <w:i/>
        </w:rPr>
      </w:pPr>
      <w:r>
        <w:rPr>
          <w:i/>
        </w:rPr>
        <w:t xml:space="preserve">Se o contrato for um contrato misto com serviços e tarefas de remuneração por preço global e baseadas no tempo, </w:t>
      </w:r>
      <w:r w:rsidR="00986166">
        <w:rPr>
          <w:i/>
        </w:rPr>
        <w:t xml:space="preserve">as tarefas </w:t>
      </w:r>
      <w:r>
        <w:rPr>
          <w:i/>
        </w:rPr>
        <w:t>devem ser agrupad</w:t>
      </w:r>
      <w:r w:rsidR="00986166">
        <w:rPr>
          <w:i/>
        </w:rPr>
        <w:t>a</w:t>
      </w:r>
      <w:r>
        <w:rPr>
          <w:i/>
        </w:rPr>
        <w:t>s e marcad</w:t>
      </w:r>
      <w:r w:rsidR="00986166">
        <w:rPr>
          <w:i/>
        </w:rPr>
        <w:t>a</w:t>
      </w:r>
      <w:r>
        <w:rPr>
          <w:i/>
        </w:rPr>
        <w:t>s devidamente.</w:t>
      </w:r>
    </w:p>
    <w:p w14:paraId="4DB58CDE" w14:textId="77777777" w:rsidR="007964C5" w:rsidRPr="003435E8" w:rsidRDefault="007964C5" w:rsidP="007964C5">
      <w:pPr>
        <w:rPr>
          <w:b/>
          <w:i/>
        </w:rPr>
      </w:pPr>
    </w:p>
    <w:p w14:paraId="48EA0C65" w14:textId="77777777" w:rsidR="007964C5" w:rsidRPr="003435E8" w:rsidRDefault="007964C5" w:rsidP="007964C5">
      <w:pPr>
        <w:rPr>
          <w:b/>
          <w:i/>
        </w:rPr>
      </w:pPr>
    </w:p>
    <w:p w14:paraId="55EA602C" w14:textId="2F98B223" w:rsidR="007964C5" w:rsidRPr="001147B6" w:rsidRDefault="007964C5" w:rsidP="007964C5">
      <w:pPr>
        <w:rPr>
          <w:b/>
          <w:i/>
        </w:rPr>
      </w:pPr>
      <w:r>
        <w:rPr>
          <w:b/>
          <w:i/>
        </w:rPr>
        <w:t>4.  Composição da equipe e requisitos de qualificação para os Especialistas Principais</w:t>
      </w:r>
      <w:r>
        <w:rPr>
          <w:i/>
        </w:rPr>
        <w:t xml:space="preserve"> (e quaisquer outros requisitos usados para avaliar os especialistas Principais na </w:t>
      </w:r>
      <w:r>
        <w:rPr>
          <w:b/>
          <w:i/>
        </w:rPr>
        <w:t>Ficha de Dados</w:t>
      </w:r>
      <w:r>
        <w:rPr>
          <w:i/>
        </w:rPr>
        <w:t xml:space="preserve"> 21.1 do IC)</w:t>
      </w:r>
    </w:p>
    <w:p w14:paraId="1B785DE4" w14:textId="77777777" w:rsidR="007964C5" w:rsidRPr="003435E8" w:rsidRDefault="007964C5" w:rsidP="007964C5">
      <w:pPr>
        <w:rPr>
          <w:b/>
          <w:i/>
        </w:rPr>
      </w:pPr>
    </w:p>
    <w:p w14:paraId="73B6A880" w14:textId="77777777" w:rsidR="007964C5" w:rsidRPr="003435E8" w:rsidRDefault="007964C5" w:rsidP="007964C5">
      <w:pPr>
        <w:rPr>
          <w:b/>
          <w:i/>
        </w:rPr>
      </w:pPr>
    </w:p>
    <w:p w14:paraId="416B2AF0" w14:textId="77777777" w:rsidR="007964C5" w:rsidRPr="001147B6" w:rsidRDefault="007964C5" w:rsidP="007964C5">
      <w:pPr>
        <w:rPr>
          <w:bCs/>
          <w:i/>
        </w:rPr>
      </w:pPr>
      <w:r>
        <w:rPr>
          <w:b/>
          <w:i/>
        </w:rPr>
        <w:t>5.  Requisitos de relatórios e cronograma de entrega de resultados</w:t>
      </w:r>
    </w:p>
    <w:p w14:paraId="475B1D84" w14:textId="77777777" w:rsidR="007964C5" w:rsidRPr="001147B6" w:rsidRDefault="007964C5" w:rsidP="007964C5">
      <w:pPr>
        <w:ind w:left="720"/>
        <w:jc w:val="both"/>
        <w:rPr>
          <w:i/>
        </w:rPr>
      </w:pPr>
      <w:r>
        <w:rPr>
          <w:i/>
        </w:rPr>
        <w:t>No mínimo, enumerar o seguinte:</w:t>
      </w:r>
    </w:p>
    <w:p w14:paraId="0D88331D" w14:textId="77777777" w:rsidR="007964C5" w:rsidRPr="001147B6" w:rsidRDefault="007964C5" w:rsidP="007964C5">
      <w:pPr>
        <w:ind w:left="720"/>
        <w:jc w:val="both"/>
        <w:rPr>
          <w:i/>
        </w:rPr>
      </w:pPr>
      <w:r>
        <w:rPr>
          <w:i/>
        </w:rPr>
        <w:t xml:space="preserve">(a) formato, </w:t>
      </w:r>
      <w:proofErr w:type="spellStart"/>
      <w:r>
        <w:rPr>
          <w:i/>
        </w:rPr>
        <w:t>freqüência</w:t>
      </w:r>
      <w:proofErr w:type="spellEnd"/>
      <w:r>
        <w:rPr>
          <w:i/>
        </w:rPr>
        <w:t xml:space="preserve"> e conteúdo dos relatórios; </w:t>
      </w:r>
    </w:p>
    <w:p w14:paraId="3D1D9110" w14:textId="77777777" w:rsidR="007964C5" w:rsidRPr="001147B6" w:rsidRDefault="007964C5" w:rsidP="007964C5">
      <w:pPr>
        <w:ind w:left="720"/>
        <w:jc w:val="both"/>
        <w:rPr>
          <w:i/>
        </w:rPr>
      </w:pPr>
      <w:r>
        <w:rPr>
          <w:i/>
        </w:rPr>
        <w:t xml:space="preserve">(b) número de cópias impressas, forma e tipo de cópias eletrônicas (CD; DVD; PDF ...) para todos os tipos de relatórios </w:t>
      </w:r>
    </w:p>
    <w:p w14:paraId="3252EF20" w14:textId="77777777" w:rsidR="007964C5" w:rsidRPr="001147B6" w:rsidRDefault="007964C5" w:rsidP="007964C5">
      <w:pPr>
        <w:ind w:left="720"/>
        <w:jc w:val="both"/>
        <w:rPr>
          <w:i/>
        </w:rPr>
      </w:pPr>
      <w:r>
        <w:rPr>
          <w:i/>
        </w:rPr>
        <w:t xml:space="preserve">(c) datas de apresentação; </w:t>
      </w:r>
    </w:p>
    <w:p w14:paraId="32AC7013" w14:textId="77777777" w:rsidR="007964C5" w:rsidRPr="001147B6" w:rsidRDefault="007964C5" w:rsidP="007964C5">
      <w:pPr>
        <w:ind w:left="720"/>
        <w:jc w:val="both"/>
        <w:rPr>
          <w:i/>
        </w:rPr>
      </w:pPr>
      <w:r>
        <w:rPr>
          <w:i/>
        </w:rPr>
        <w:t>(d) destinatários que recebem relatórios (indicar nomes, títulos, endereço de apresentação).</w:t>
      </w:r>
    </w:p>
    <w:p w14:paraId="1C544D64" w14:textId="77777777" w:rsidR="007964C5" w:rsidRPr="003435E8" w:rsidRDefault="007964C5" w:rsidP="007964C5">
      <w:pPr>
        <w:ind w:left="720"/>
        <w:jc w:val="both"/>
        <w:rPr>
          <w:i/>
        </w:rPr>
      </w:pPr>
    </w:p>
    <w:p w14:paraId="6929A98D" w14:textId="0FF6B645" w:rsidR="007964C5" w:rsidRPr="001147B6" w:rsidRDefault="007964C5" w:rsidP="007964C5">
      <w:pPr>
        <w:ind w:left="720"/>
        <w:jc w:val="both"/>
        <w:rPr>
          <w:i/>
        </w:rPr>
      </w:pPr>
      <w:r>
        <w:rPr>
          <w:i/>
        </w:rPr>
        <w:t xml:space="preserve">Se nenhum relatório </w:t>
      </w:r>
      <w:proofErr w:type="gramStart"/>
      <w:r>
        <w:rPr>
          <w:i/>
        </w:rPr>
        <w:t>tiver</w:t>
      </w:r>
      <w:proofErr w:type="gramEnd"/>
      <w:r>
        <w:rPr>
          <w:i/>
        </w:rPr>
        <w:t xml:space="preserve"> ser apresentado, declare aqui "Não aplicável"].</w:t>
      </w:r>
    </w:p>
    <w:p w14:paraId="7E5A7736" w14:textId="77777777" w:rsidR="007964C5" w:rsidRPr="003435E8" w:rsidRDefault="007964C5" w:rsidP="007964C5">
      <w:pPr>
        <w:ind w:left="720"/>
        <w:jc w:val="both"/>
        <w:rPr>
          <w:b/>
          <w:i/>
        </w:rPr>
      </w:pPr>
    </w:p>
    <w:p w14:paraId="6F9C4F85" w14:textId="77777777" w:rsidR="007964C5" w:rsidRPr="003435E8" w:rsidRDefault="007964C5" w:rsidP="007964C5">
      <w:pPr>
        <w:ind w:left="720"/>
        <w:jc w:val="both"/>
        <w:rPr>
          <w:b/>
          <w:i/>
        </w:rPr>
      </w:pPr>
    </w:p>
    <w:p w14:paraId="5AA399BA" w14:textId="77777777" w:rsidR="007964C5" w:rsidRPr="001147B6" w:rsidRDefault="007964C5" w:rsidP="007964C5">
      <w:pPr>
        <w:rPr>
          <w:i/>
          <w:spacing w:val="-3"/>
        </w:rPr>
      </w:pPr>
      <w:r>
        <w:rPr>
          <w:b/>
          <w:i/>
        </w:rPr>
        <w:t>6. Pessoal de entrada e de contraparte do Contratante</w:t>
      </w:r>
    </w:p>
    <w:p w14:paraId="514D4A83" w14:textId="77777777" w:rsidR="007964C5" w:rsidRPr="001147B6" w:rsidRDefault="007964C5" w:rsidP="007964C5">
      <w:pPr>
        <w:ind w:left="1134" w:hanging="414"/>
        <w:rPr>
          <w:i/>
          <w:spacing w:val="-3"/>
        </w:rPr>
      </w:pPr>
      <w:r>
        <w:rPr>
          <w:i/>
        </w:rPr>
        <w:t>(a) Serviços, instalações e patrimônio a serem colocados à disposição do Consultor pelo Empregador: _________________________________________ [enumerar/especificar]</w:t>
      </w:r>
    </w:p>
    <w:p w14:paraId="1D306A8B" w14:textId="77777777" w:rsidR="007964C5" w:rsidRPr="003435E8" w:rsidRDefault="007964C5" w:rsidP="007964C5">
      <w:pPr>
        <w:ind w:left="720"/>
        <w:rPr>
          <w:i/>
          <w:spacing w:val="-3"/>
        </w:rPr>
      </w:pPr>
    </w:p>
    <w:p w14:paraId="65742000" w14:textId="77777777" w:rsidR="007964C5" w:rsidRPr="001147B6" w:rsidRDefault="007964C5" w:rsidP="007964C5">
      <w:pPr>
        <w:ind w:left="1134" w:hanging="414"/>
        <w:rPr>
          <w:b/>
          <w:i/>
        </w:rPr>
      </w:pPr>
      <w:r>
        <w:rPr>
          <w:i/>
        </w:rPr>
        <w:t>(b) Pessoal profissional e contraparte de apoio a ser designado pelo Contratante para a equipe do Consultor: ______________________ [enumerar/especificar</w:t>
      </w:r>
      <w:r>
        <w:rPr>
          <w:b/>
          <w:i/>
        </w:rPr>
        <w:t>]]</w:t>
      </w:r>
    </w:p>
    <w:p w14:paraId="32FC811C" w14:textId="77777777" w:rsidR="007964C5" w:rsidRPr="003435E8" w:rsidRDefault="007964C5" w:rsidP="007964C5">
      <w:pPr>
        <w:pStyle w:val="Listenabsatz"/>
        <w:ind w:left="360"/>
      </w:pPr>
    </w:p>
    <w:p w14:paraId="1BF1D23C" w14:textId="77777777" w:rsidR="007964C5" w:rsidRPr="003435E8" w:rsidRDefault="007964C5" w:rsidP="007964C5">
      <w:pPr>
        <w:pStyle w:val="Listenabsatz"/>
        <w:ind w:left="360"/>
      </w:pPr>
    </w:p>
    <w:p w14:paraId="271B1114" w14:textId="77777777" w:rsidR="007964C5" w:rsidRPr="003435E8" w:rsidRDefault="007964C5" w:rsidP="007964C5">
      <w:pPr>
        <w:sectPr w:rsidR="007964C5" w:rsidRPr="003435E8" w:rsidSect="007964C5">
          <w:headerReference w:type="even" r:id="rId67"/>
          <w:headerReference w:type="default" r:id="rId68"/>
          <w:headerReference w:type="first" r:id="rId69"/>
          <w:pgSz w:w="12240" w:h="15840"/>
          <w:pgMar w:top="1440" w:right="1440" w:bottom="1440" w:left="1728" w:header="720" w:footer="720" w:gutter="0"/>
          <w:cols w:space="720"/>
          <w:docGrid w:linePitch="360"/>
        </w:sectPr>
      </w:pPr>
    </w:p>
    <w:p w14:paraId="546AF877" w14:textId="06BB2879" w:rsidR="007964C5" w:rsidRPr="001147B6" w:rsidRDefault="007964C5" w:rsidP="007964C5">
      <w:pPr>
        <w:pStyle w:val="Parts"/>
        <w:rPr>
          <w:rFonts w:ascii="Arial" w:hAnsi="Arial" w:cs="Arial"/>
          <w:color w:val="000000"/>
        </w:rPr>
      </w:pPr>
      <w:bookmarkStart w:id="129" w:name="_Toc491164890"/>
      <w:bookmarkStart w:id="130" w:name="_Toc491165097"/>
      <w:bookmarkStart w:id="131" w:name="_Toc533162284"/>
      <w:bookmarkStart w:id="132" w:name="_Toc79417696"/>
      <w:r>
        <w:rPr>
          <w:rFonts w:ascii="Arial" w:hAnsi="Arial"/>
          <w:color w:val="000000"/>
        </w:rPr>
        <w:lastRenderedPageBreak/>
        <w:t xml:space="preserve">PARTE 3 – </w:t>
      </w:r>
      <w:r w:rsidR="00986166">
        <w:rPr>
          <w:rFonts w:ascii="Arial" w:hAnsi="Arial"/>
          <w:color w:val="000000"/>
        </w:rPr>
        <w:t xml:space="preserve">Modelo </w:t>
      </w:r>
      <w:r>
        <w:rPr>
          <w:rFonts w:ascii="Arial" w:hAnsi="Arial"/>
          <w:color w:val="000000"/>
        </w:rPr>
        <w:t>de contrato</w:t>
      </w:r>
      <w:bookmarkEnd w:id="129"/>
      <w:bookmarkEnd w:id="130"/>
      <w:bookmarkEnd w:id="131"/>
      <w:bookmarkEnd w:id="132"/>
    </w:p>
    <w:p w14:paraId="26CAE305" w14:textId="77777777" w:rsidR="007964C5" w:rsidRPr="003435E8" w:rsidRDefault="007964C5" w:rsidP="007964C5">
      <w:pPr>
        <w:tabs>
          <w:tab w:val="left" w:pos="720"/>
          <w:tab w:val="right" w:leader="dot" w:pos="8640"/>
        </w:tabs>
        <w:jc w:val="center"/>
        <w:rPr>
          <w:b/>
          <w:sz w:val="32"/>
          <w:szCs w:val="32"/>
        </w:rPr>
      </w:pPr>
    </w:p>
    <w:p w14:paraId="5073FEF9" w14:textId="77777777" w:rsidR="007964C5" w:rsidRPr="001147B6" w:rsidRDefault="007964C5" w:rsidP="007964C5">
      <w:pPr>
        <w:pStyle w:val="berschrift1"/>
        <w:rPr>
          <w:rFonts w:ascii="Arial" w:hAnsi="Arial" w:cs="Arial"/>
          <w:szCs w:val="32"/>
        </w:rPr>
      </w:pPr>
      <w:bookmarkStart w:id="133" w:name="_Toc491164891"/>
      <w:bookmarkStart w:id="134" w:name="_Toc491165098"/>
      <w:bookmarkStart w:id="135" w:name="_Toc533162285"/>
      <w:bookmarkStart w:id="136" w:name="_Toc79417697"/>
      <w:r>
        <w:rPr>
          <w:rFonts w:ascii="Arial" w:hAnsi="Arial"/>
        </w:rPr>
        <w:t>Seção VIII.  Contrato de Prestação de Serviços de Consultoria</w:t>
      </w:r>
      <w:bookmarkEnd w:id="133"/>
      <w:bookmarkEnd w:id="134"/>
      <w:bookmarkEnd w:id="135"/>
      <w:bookmarkEnd w:id="136"/>
    </w:p>
    <w:p w14:paraId="0D096D3A" w14:textId="77777777" w:rsidR="007964C5" w:rsidRPr="003435E8" w:rsidRDefault="007964C5" w:rsidP="007964C5">
      <w:pPr>
        <w:tabs>
          <w:tab w:val="left" w:pos="720"/>
          <w:tab w:val="right" w:leader="dot" w:pos="8640"/>
        </w:tabs>
        <w:jc w:val="center"/>
        <w:rPr>
          <w:b/>
          <w:sz w:val="32"/>
          <w:szCs w:val="32"/>
        </w:rPr>
      </w:pPr>
    </w:p>
    <w:p w14:paraId="3DB00A96" w14:textId="77777777" w:rsidR="007964C5" w:rsidRPr="003435E8" w:rsidRDefault="007964C5" w:rsidP="007964C5">
      <w:pPr>
        <w:rPr>
          <w:b/>
          <w:sz w:val="32"/>
        </w:rPr>
      </w:pPr>
    </w:p>
    <w:p w14:paraId="2592DF08" w14:textId="77777777" w:rsidR="007964C5" w:rsidRPr="003435E8" w:rsidRDefault="007964C5" w:rsidP="007964C5">
      <w:pPr>
        <w:pStyle w:val="FarbigeListe-Akzent11"/>
        <w:tabs>
          <w:tab w:val="right" w:leader="dot" w:pos="8640"/>
        </w:tabs>
        <w:ind w:left="360"/>
        <w:jc w:val="both"/>
      </w:pPr>
    </w:p>
    <w:p w14:paraId="0E82F4C6" w14:textId="42AC2509" w:rsidR="007964C5" w:rsidRPr="00AF3BA1" w:rsidRDefault="007964C5" w:rsidP="007964C5">
      <w:pPr>
        <w:tabs>
          <w:tab w:val="left" w:pos="1314"/>
          <w:tab w:val="left" w:pos="1854"/>
        </w:tabs>
        <w:ind w:left="426"/>
        <w:jc w:val="both"/>
      </w:pPr>
      <w:r>
        <w:rPr>
          <w:i/>
        </w:rPr>
        <w:t xml:space="preserve">[O Contratante deverá anexar o Modelo de Contrato </w:t>
      </w:r>
      <w:r w:rsidR="00986166">
        <w:rPr>
          <w:i/>
        </w:rPr>
        <w:t>para a</w:t>
      </w:r>
      <w:r>
        <w:rPr>
          <w:i/>
        </w:rPr>
        <w:t xml:space="preserve"> Prestação de Serviços de Consultoria e, na medida do possível, definir as Condições de Pagamento nele contidas].</w:t>
      </w:r>
    </w:p>
    <w:p w14:paraId="50F5129D" w14:textId="77777777" w:rsidR="007964C5" w:rsidRPr="003435E8" w:rsidRDefault="007964C5" w:rsidP="007964C5">
      <w:pPr>
        <w:pStyle w:val="FarbigeListe-Akzent11"/>
        <w:tabs>
          <w:tab w:val="right" w:leader="dot" w:pos="8640"/>
        </w:tabs>
        <w:ind w:left="360"/>
        <w:jc w:val="both"/>
      </w:pPr>
    </w:p>
    <w:p w14:paraId="64D80433" w14:textId="76CE2699" w:rsidR="007964C5" w:rsidRPr="001147B6" w:rsidRDefault="007964C5" w:rsidP="007964C5">
      <w:pPr>
        <w:pStyle w:val="FarbigeListe-Akzent11"/>
        <w:tabs>
          <w:tab w:val="right" w:leader="dot" w:pos="8640"/>
        </w:tabs>
        <w:ind w:left="360"/>
        <w:jc w:val="both"/>
      </w:pPr>
      <w:r>
        <w:t xml:space="preserve">Entre o Contratante e o Consultor </w:t>
      </w:r>
      <w:r w:rsidR="00B609B7">
        <w:t>adjudicado</w:t>
      </w:r>
      <w:r>
        <w:t xml:space="preserve"> será assinado um Contrato conforme o Modelo de Contrato </w:t>
      </w:r>
      <w:r w:rsidR="00B609B7">
        <w:t xml:space="preserve">para a </w:t>
      </w:r>
      <w:r>
        <w:t xml:space="preserve">Prestação de Serviços de Consultoria anexo. </w:t>
      </w:r>
    </w:p>
    <w:p w14:paraId="4E25F956" w14:textId="77777777" w:rsidR="007964C5" w:rsidRPr="003435E8" w:rsidRDefault="007964C5" w:rsidP="007964C5">
      <w:pPr>
        <w:pStyle w:val="FarbigeListe-Akzent11"/>
        <w:tabs>
          <w:tab w:val="right" w:leader="dot" w:pos="8640"/>
        </w:tabs>
        <w:ind w:left="360"/>
        <w:jc w:val="both"/>
      </w:pPr>
    </w:p>
    <w:p w14:paraId="21DB25CC" w14:textId="77777777" w:rsidR="007964C5" w:rsidRPr="003435E8" w:rsidRDefault="007964C5" w:rsidP="007964C5">
      <w:pPr>
        <w:pStyle w:val="FarbigeListe-Akzent11"/>
        <w:tabs>
          <w:tab w:val="right" w:leader="dot" w:pos="8640"/>
        </w:tabs>
        <w:ind w:left="360"/>
        <w:jc w:val="both"/>
      </w:pPr>
    </w:p>
    <w:p w14:paraId="6F45B682" w14:textId="77777777" w:rsidR="007964C5" w:rsidRPr="003435E8" w:rsidRDefault="007964C5" w:rsidP="007964C5">
      <w:pPr>
        <w:pStyle w:val="FarbigeListe-Akzent11"/>
        <w:tabs>
          <w:tab w:val="right" w:leader="dot" w:pos="8640"/>
        </w:tabs>
        <w:ind w:left="360"/>
        <w:jc w:val="both"/>
      </w:pPr>
    </w:p>
    <w:p w14:paraId="60778A4B" w14:textId="77777777" w:rsidR="007964C5" w:rsidRPr="003435E8" w:rsidRDefault="007964C5"/>
    <w:p w14:paraId="13DF9263" w14:textId="47E89AB1" w:rsidR="00EC0018" w:rsidRPr="003435E8" w:rsidRDefault="00EC0018" w:rsidP="00852400">
      <w:pPr>
        <w:rPr>
          <w:b/>
        </w:rPr>
      </w:pPr>
    </w:p>
    <w:p w14:paraId="0B8C9F8C" w14:textId="77777777" w:rsidR="00E95A17" w:rsidRPr="003435E8" w:rsidRDefault="00E95A17" w:rsidP="00852400">
      <w:pPr>
        <w:rPr>
          <w:b/>
        </w:rPr>
      </w:pPr>
    </w:p>
    <w:p w14:paraId="2CD185A4" w14:textId="77777777" w:rsidR="00E95A17" w:rsidRPr="003435E8" w:rsidRDefault="00E95A17" w:rsidP="00852400">
      <w:pPr>
        <w:rPr>
          <w:b/>
        </w:rPr>
      </w:pPr>
    </w:p>
    <w:p w14:paraId="7D00BEDD" w14:textId="77777777" w:rsidR="00E95A17" w:rsidRPr="003435E8" w:rsidRDefault="00E95A17" w:rsidP="00852400">
      <w:pPr>
        <w:rPr>
          <w:b/>
        </w:rPr>
      </w:pPr>
    </w:p>
    <w:p w14:paraId="6718338F" w14:textId="77777777" w:rsidR="00EC0018" w:rsidRPr="003435E8" w:rsidRDefault="00EC0018" w:rsidP="00852400">
      <w:pPr>
        <w:rPr>
          <w:b/>
        </w:rPr>
      </w:pPr>
    </w:p>
    <w:p w14:paraId="267ECFFD" w14:textId="69FDEAFC" w:rsidR="00EC0018" w:rsidRPr="003435E8" w:rsidRDefault="00EC0018" w:rsidP="00852400">
      <w:pPr>
        <w:rPr>
          <w:b/>
        </w:rPr>
      </w:pPr>
    </w:p>
    <w:p w14:paraId="02FF92B2" w14:textId="77777777" w:rsidR="00EC0018" w:rsidRPr="003435E8" w:rsidRDefault="00EC0018" w:rsidP="00852400">
      <w:pPr>
        <w:rPr>
          <w:b/>
        </w:rPr>
      </w:pPr>
    </w:p>
    <w:p w14:paraId="6A9B7B92" w14:textId="77777777" w:rsidR="00EC0018" w:rsidRPr="003435E8" w:rsidRDefault="00EC0018" w:rsidP="00852400">
      <w:pPr>
        <w:rPr>
          <w:b/>
        </w:rPr>
      </w:pPr>
    </w:p>
    <w:p w14:paraId="69E09269" w14:textId="77777777" w:rsidR="00EC0018" w:rsidRPr="003435E8" w:rsidRDefault="00EC0018" w:rsidP="00852400">
      <w:pPr>
        <w:rPr>
          <w:b/>
        </w:rPr>
      </w:pPr>
    </w:p>
    <w:sectPr w:rsidR="00EC0018" w:rsidRPr="003435E8" w:rsidSect="009831D0">
      <w:headerReference w:type="default" r:id="rId70"/>
      <w:pgSz w:w="12240" w:h="15840"/>
      <w:pgMar w:top="1440" w:right="1440"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B17D" w14:textId="77777777" w:rsidR="001F1B13" w:rsidRDefault="001F1B13">
      <w:r>
        <w:separator/>
      </w:r>
    </w:p>
  </w:endnote>
  <w:endnote w:type="continuationSeparator" w:id="0">
    <w:p w14:paraId="53069176" w14:textId="77777777" w:rsidR="001F1B13" w:rsidRDefault="001F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8E0C" w14:textId="544666BA" w:rsidR="001F1B13" w:rsidRPr="009775F7" w:rsidRDefault="001F1B13" w:rsidP="009775F7">
    <w:pPr>
      <w:pStyle w:val="Fuzeile"/>
      <w:ind w:left="5040" w:firstLine="720"/>
      <w:rPr>
        <w:color w:val="808080" w:themeColor="background1" w:themeShade="80"/>
      </w:rPr>
    </w:pPr>
    <w:r>
      <w:rPr>
        <w:color w:val="808080" w:themeColor="background1" w:themeShade="80"/>
      </w:rPr>
      <w:t>Cons-DPSP-1stage-Mar202</w:t>
    </w:r>
    <w:r w:rsidR="001E54C0">
      <w:rPr>
        <w:color w:val="808080" w:themeColor="background1" w:themeShade="80"/>
      </w:rPr>
      <w:t>0</w:t>
    </w:r>
    <w:r>
      <w:rPr>
        <w:color w:val="808080" w:themeColor="background1" w:themeShade="80"/>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23C1" w14:textId="7B089AAE" w:rsidR="001F1B13" w:rsidRPr="003435E8" w:rsidRDefault="001F1B13" w:rsidP="007964C5">
    <w:pPr>
      <w:pStyle w:val="Fuzeile"/>
      <w:jc w:val="right"/>
      <w:rPr>
        <w:lang w:val="en-US"/>
      </w:rPr>
    </w:pPr>
    <w:r w:rsidRPr="003435E8">
      <w:rPr>
        <w:color w:val="808080" w:themeColor="background1" w:themeShade="80"/>
        <w:lang w:val="en-US"/>
      </w:rPr>
      <w:t>Cons-</w:t>
    </w:r>
    <w:r>
      <w:rPr>
        <w:color w:val="808080" w:themeColor="background1" w:themeShade="80"/>
        <w:lang w:val="en-US"/>
      </w:rPr>
      <w:t>DPSP</w:t>
    </w:r>
    <w:r w:rsidRPr="003435E8">
      <w:rPr>
        <w:color w:val="808080" w:themeColor="background1" w:themeShade="80"/>
        <w:lang w:val="en-US"/>
      </w:rPr>
      <w:t>-2stage-2env-Nov2018-EN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480F" w14:textId="0CE98438" w:rsidR="001F1B13" w:rsidRPr="00892D12" w:rsidRDefault="001F1B13" w:rsidP="007964C5">
    <w:pPr>
      <w:pStyle w:val="Fuzeile"/>
      <w:jc w:val="right"/>
      <w:rPr>
        <w:color w:val="808080" w:themeColor="background1" w:themeShade="80"/>
        <w:lang w:val="fr-FR"/>
      </w:rPr>
    </w:pPr>
    <w:r w:rsidRPr="00892D12">
      <w:rPr>
        <w:color w:val="808080" w:themeColor="background1" w:themeShade="80"/>
        <w:lang w:val="fr-FR"/>
      </w:rPr>
      <w:t>Cons-DPSP-1stage-Mar2020-EN</w:t>
    </w:r>
  </w:p>
  <w:p w14:paraId="41C16CAC" w14:textId="77777777" w:rsidR="001F1B13" w:rsidRPr="00892D12" w:rsidRDefault="001F1B13" w:rsidP="007964C5">
    <w:pPr>
      <w:pStyle w:val="Fuzeile"/>
      <w:rPr>
        <w:lang w:val="fr-F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1D2A" w14:textId="7581FF01" w:rsidR="001F1B13" w:rsidRPr="003435E8" w:rsidRDefault="001F1B13" w:rsidP="007964C5">
    <w:pPr>
      <w:pStyle w:val="Fuzeile"/>
      <w:jc w:val="right"/>
      <w:rPr>
        <w:lang w:val="en-US"/>
      </w:rPr>
    </w:pPr>
    <w:r w:rsidRPr="003435E8">
      <w:rPr>
        <w:color w:val="808080" w:themeColor="background1" w:themeShade="80"/>
        <w:lang w:val="en-US"/>
      </w:rPr>
      <w:t>Cons-</w:t>
    </w:r>
    <w:r>
      <w:rPr>
        <w:color w:val="808080" w:themeColor="background1" w:themeShade="80"/>
        <w:lang w:val="en-US"/>
      </w:rPr>
      <w:t>DPSP</w:t>
    </w:r>
    <w:r w:rsidRPr="003435E8">
      <w:rPr>
        <w:color w:val="808080" w:themeColor="background1" w:themeShade="80"/>
        <w:lang w:val="en-US"/>
      </w:rPr>
      <w:t>-2stage-2env-Nov2018-EN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DF7" w14:textId="77777777" w:rsidR="001F1B13" w:rsidRPr="00F12B06" w:rsidRDefault="001F1B13" w:rsidP="007964C5">
    <w:pPr>
      <w:pStyle w:val="Fuzeile"/>
      <w:jc w:val="right"/>
      <w:rPr>
        <w:color w:val="808080" w:themeColor="background1" w:themeShade="80"/>
      </w:rPr>
    </w:pPr>
    <w:r>
      <w:rPr>
        <w:color w:val="808080" w:themeColor="background1" w:themeShade="80"/>
      </w:rPr>
      <w:t>Cons-SPQ-Jan2019-EN</w:t>
    </w:r>
  </w:p>
  <w:p w14:paraId="75B1215E" w14:textId="77777777" w:rsidR="001F1B13" w:rsidRDefault="001F1B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A5B1" w14:textId="12DCBE2B" w:rsidR="001F1B13" w:rsidRPr="00BA4D53" w:rsidRDefault="001F1B13" w:rsidP="00442CF9">
    <w:pPr>
      <w:pStyle w:val="Fuzeile"/>
      <w:jc w:val="right"/>
    </w:pPr>
    <w:r>
      <w:rPr>
        <w:color w:val="808080" w:themeColor="background1" w:themeShade="80"/>
      </w:rPr>
      <w:t>Cons-DPSP-1stage-Mar202</w:t>
    </w:r>
    <w:r w:rsidR="001E54C0">
      <w:rPr>
        <w:color w:val="808080" w:themeColor="background1" w:themeShade="80"/>
      </w:rPr>
      <w:t>0</w:t>
    </w:r>
    <w:r>
      <w:rPr>
        <w:color w:val="808080" w:themeColor="background1" w:themeShade="80"/>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F59E" w14:textId="406F5FF7" w:rsidR="001F1B13" w:rsidRPr="001147B6" w:rsidRDefault="001F1B13" w:rsidP="00442CF9">
    <w:pPr>
      <w:pStyle w:val="Fuzeile"/>
      <w:jc w:val="right"/>
      <w:rPr>
        <w:color w:val="808080" w:themeColor="background1" w:themeShade="80"/>
      </w:rPr>
    </w:pPr>
    <w:bookmarkStart w:id="1" w:name="_Hlk28891127"/>
    <w:bookmarkStart w:id="2" w:name="_Hlk28891128"/>
    <w:bookmarkStart w:id="3" w:name="_Hlk28891196"/>
    <w:bookmarkStart w:id="4" w:name="_Hlk28891197"/>
    <w:r>
      <w:rPr>
        <w:color w:val="808080" w:themeColor="background1" w:themeShade="80"/>
      </w:rPr>
      <w:t>Cons-DPSP-1stage-Mar202</w:t>
    </w:r>
    <w:r w:rsidR="001E54C0">
      <w:rPr>
        <w:color w:val="808080" w:themeColor="background1" w:themeShade="80"/>
      </w:rPr>
      <w:t>0</w:t>
    </w:r>
    <w:r>
      <w:rPr>
        <w:color w:val="808080" w:themeColor="background1" w:themeShade="80"/>
      </w:rPr>
      <w:t>-EN</w:t>
    </w:r>
    <w:bookmarkEnd w:id="1"/>
    <w:bookmarkEnd w:id="2"/>
    <w:bookmarkEnd w:id="3"/>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4565" w14:textId="36B7F4BA" w:rsidR="001F1B13" w:rsidRPr="00892D12" w:rsidRDefault="001F1B13" w:rsidP="0072633A">
    <w:pPr>
      <w:pStyle w:val="Fuzeile"/>
      <w:jc w:val="right"/>
      <w:rPr>
        <w:color w:val="808080" w:themeColor="background1" w:themeShade="80"/>
        <w:lang w:val="fr-FR"/>
      </w:rPr>
    </w:pPr>
    <w:r w:rsidRPr="00892D12">
      <w:rPr>
        <w:color w:val="808080" w:themeColor="background1" w:themeShade="80"/>
        <w:lang w:val="fr-FR"/>
      </w:rPr>
      <w:t>Cons-DPSP-1stage-Mar202</w:t>
    </w:r>
    <w:r w:rsidR="001E54C0">
      <w:rPr>
        <w:color w:val="808080" w:themeColor="background1" w:themeShade="80"/>
        <w:lang w:val="fr-FR"/>
      </w:rPr>
      <w:t>0</w:t>
    </w:r>
    <w:r w:rsidRPr="00892D12">
      <w:rPr>
        <w:color w:val="808080" w:themeColor="background1" w:themeShade="80"/>
        <w:lang w:val="fr-FR"/>
      </w:rPr>
      <w:t>-EN</w:t>
    </w:r>
  </w:p>
  <w:p w14:paraId="48E2197C" w14:textId="15D6FA91" w:rsidR="001F1B13" w:rsidRPr="00892D12" w:rsidRDefault="001F1B13" w:rsidP="0072633A">
    <w:pPr>
      <w:pStyle w:val="Fuzeile"/>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AAD8" w14:textId="26D2DB34" w:rsidR="001F1B13" w:rsidRPr="00892D12" w:rsidRDefault="001F1B13" w:rsidP="0072633A">
    <w:pPr>
      <w:pStyle w:val="Fuzeile"/>
      <w:jc w:val="right"/>
      <w:rPr>
        <w:color w:val="808080" w:themeColor="background1" w:themeShade="80"/>
        <w:lang w:val="fr-FR"/>
      </w:rPr>
    </w:pPr>
    <w:r w:rsidRPr="00892D12">
      <w:rPr>
        <w:color w:val="808080" w:themeColor="background1" w:themeShade="80"/>
        <w:lang w:val="fr-FR"/>
      </w:rPr>
      <w:t>Cons-DPSP-1stage-Mar202</w:t>
    </w:r>
    <w:r w:rsidR="001E54C0">
      <w:rPr>
        <w:color w:val="808080" w:themeColor="background1" w:themeShade="80"/>
        <w:lang w:val="fr-FR"/>
      </w:rPr>
      <w:t>0</w:t>
    </w:r>
    <w:r w:rsidRPr="00892D12">
      <w:rPr>
        <w:color w:val="808080" w:themeColor="background1" w:themeShade="80"/>
        <w:lang w:val="fr-FR"/>
      </w:rPr>
      <w:t>-EN</w:t>
    </w:r>
  </w:p>
  <w:p w14:paraId="56E88D39" w14:textId="760E20C9" w:rsidR="001F1B13" w:rsidRPr="00892D12" w:rsidRDefault="001F1B13" w:rsidP="0072633A">
    <w:pPr>
      <w:pStyle w:val="Fuzeile"/>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D7D" w14:textId="259BA411" w:rsidR="001F1B13" w:rsidRPr="003435E8" w:rsidRDefault="001F1B13" w:rsidP="00442CF9">
    <w:pPr>
      <w:pStyle w:val="Fuzeile"/>
      <w:jc w:val="right"/>
      <w:rPr>
        <w:lang w:val="en-US"/>
      </w:rPr>
    </w:pPr>
    <w:r w:rsidRPr="003435E8">
      <w:rPr>
        <w:color w:val="808080" w:themeColor="background1" w:themeShade="80"/>
        <w:lang w:val="en-US"/>
      </w:rPr>
      <w:t>Cons-</w:t>
    </w:r>
    <w:r>
      <w:rPr>
        <w:color w:val="808080" w:themeColor="background1" w:themeShade="80"/>
        <w:lang w:val="en-US"/>
      </w:rPr>
      <w:t>DPSP</w:t>
    </w:r>
    <w:r w:rsidRPr="003435E8">
      <w:rPr>
        <w:color w:val="808080" w:themeColor="background1" w:themeShade="80"/>
        <w:lang w:val="en-US"/>
      </w:rPr>
      <w:t>-2stage-2env-Nov2018-EN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F5FE" w14:textId="37391C4D" w:rsidR="001F1B13" w:rsidRPr="003435E8" w:rsidRDefault="001F1B13" w:rsidP="00442CF9">
    <w:pPr>
      <w:pStyle w:val="Fuzeile"/>
      <w:jc w:val="right"/>
      <w:rPr>
        <w:lang w:val="en-US"/>
      </w:rPr>
    </w:pPr>
    <w:r w:rsidRPr="003435E8">
      <w:rPr>
        <w:color w:val="808080" w:themeColor="background1" w:themeShade="80"/>
        <w:lang w:val="en-US"/>
      </w:rPr>
      <w:t>Cons-</w:t>
    </w:r>
    <w:r>
      <w:rPr>
        <w:color w:val="808080" w:themeColor="background1" w:themeShade="80"/>
        <w:lang w:val="en-US"/>
      </w:rPr>
      <w:t>DPSP</w:t>
    </w:r>
    <w:r w:rsidRPr="003435E8">
      <w:rPr>
        <w:color w:val="808080" w:themeColor="background1" w:themeShade="80"/>
        <w:lang w:val="en-US"/>
      </w:rPr>
      <w:t>-2stage-2env-Nov2018-EN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89FF" w14:textId="0A74AA31" w:rsidR="001F1B13" w:rsidRPr="00F12B06" w:rsidRDefault="001F1B13" w:rsidP="007964C5">
    <w:pPr>
      <w:pStyle w:val="Fuzeile"/>
      <w:jc w:val="right"/>
      <w:rPr>
        <w:color w:val="808080" w:themeColor="background1" w:themeShade="80"/>
      </w:rPr>
    </w:pPr>
    <w:r>
      <w:rPr>
        <w:color w:val="808080" w:themeColor="background1" w:themeShade="80"/>
      </w:rPr>
      <w:t>Cons-SPQ-Jan20</w:t>
    </w:r>
    <w:r w:rsidR="00093951">
      <w:rPr>
        <w:color w:val="808080" w:themeColor="background1" w:themeShade="80"/>
      </w:rPr>
      <w:t>2</w:t>
    </w:r>
    <w:r w:rsidR="001E54C0">
      <w:rPr>
        <w:color w:val="808080" w:themeColor="background1" w:themeShade="80"/>
      </w:rPr>
      <w:t>0</w:t>
    </w:r>
    <w:r>
      <w:rPr>
        <w:color w:val="808080" w:themeColor="background1" w:themeShade="80"/>
      </w:rPr>
      <w:t>-EN</w:t>
    </w:r>
  </w:p>
  <w:p w14:paraId="3A1DEF8D" w14:textId="77777777" w:rsidR="001F1B13" w:rsidRDefault="001F1B13">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D9E" w14:textId="01A8450B" w:rsidR="001F1B13" w:rsidRPr="00892D12" w:rsidRDefault="001F1B13" w:rsidP="007964C5">
    <w:pPr>
      <w:pStyle w:val="Fuzeile"/>
      <w:jc w:val="right"/>
      <w:rPr>
        <w:lang w:val="fr-FR"/>
      </w:rPr>
    </w:pPr>
    <w:r w:rsidRPr="00892D12">
      <w:rPr>
        <w:color w:val="808080" w:themeColor="background1" w:themeShade="80"/>
        <w:lang w:val="fr-FR"/>
      </w:rPr>
      <w:t>Cons-DPSP-1stage-Mar202</w:t>
    </w:r>
    <w:r w:rsidR="001E54C0">
      <w:rPr>
        <w:color w:val="808080" w:themeColor="background1" w:themeShade="80"/>
        <w:lang w:val="fr-FR"/>
      </w:rPr>
      <w:t>0</w:t>
    </w:r>
    <w:r w:rsidRPr="00892D12">
      <w:rPr>
        <w:color w:val="808080" w:themeColor="background1" w:themeShade="80"/>
        <w:lang w:val="fr-FR"/>
      </w:rPr>
      <w:t>-EN</w:t>
    </w:r>
  </w:p>
  <w:p w14:paraId="6ED4BD8B" w14:textId="77777777" w:rsidR="001F1B13" w:rsidRPr="00892D12" w:rsidRDefault="001F1B13">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C485" w14:textId="77777777" w:rsidR="001F1B13" w:rsidRDefault="001F1B13">
      <w:r>
        <w:separator/>
      </w:r>
    </w:p>
  </w:footnote>
  <w:footnote w:type="continuationSeparator" w:id="0">
    <w:p w14:paraId="75395936" w14:textId="77777777" w:rsidR="001F1B13" w:rsidRDefault="001F1B13">
      <w:r>
        <w:continuationSeparator/>
      </w:r>
    </w:p>
  </w:footnote>
  <w:footnote w:id="1">
    <w:p w14:paraId="0866CAA7" w14:textId="37BC12A7" w:rsidR="001F1B13" w:rsidRPr="002578A1" w:rsidRDefault="001F1B13">
      <w:pPr>
        <w:pStyle w:val="Funotentext"/>
      </w:pPr>
      <w:r>
        <w:rPr>
          <w:rStyle w:val="Funotenzeichen"/>
        </w:rPr>
        <w:footnoteRef/>
      </w:r>
      <w:r>
        <w:t xml:space="preserve"> No caso o KfW seja o Contratante, aplica-se o limite da União </w:t>
      </w:r>
      <w:proofErr w:type="spellStart"/>
      <w:r>
        <w:t>Europea</w:t>
      </w:r>
      <w:proofErr w:type="spellEnd"/>
      <w:r>
        <w:t xml:space="preserve"> (“UE”) válido no momento da publicação.</w:t>
      </w:r>
    </w:p>
  </w:footnote>
  <w:footnote w:id="2">
    <w:p w14:paraId="1D78B3FB" w14:textId="77777777" w:rsidR="001F1B13" w:rsidRPr="005C78F1" w:rsidRDefault="001F1B13" w:rsidP="007964C5">
      <w:pPr>
        <w:pStyle w:val="Funotentext"/>
      </w:pPr>
      <w:r>
        <w:rPr>
          <w:rStyle w:val="Funotenzeichen"/>
        </w:rPr>
        <w:footnoteRef/>
      </w:r>
      <w:r>
        <w:t xml:space="preserve"> Ano passado = último exercício contabilístico para o qual as contas da entidade foram fechadas.</w:t>
      </w:r>
    </w:p>
  </w:footnote>
  <w:footnote w:id="3">
    <w:p w14:paraId="3A9D71BC" w14:textId="77777777" w:rsidR="001F1B13" w:rsidRPr="005C78F1" w:rsidRDefault="001F1B13" w:rsidP="007964C5">
      <w:pPr>
        <w:pStyle w:val="Funotentext"/>
      </w:pPr>
      <w:r>
        <w:rPr>
          <w:rStyle w:val="Funotenzeichen"/>
        </w:rPr>
        <w:footnoteRef/>
      </w:r>
      <w:r>
        <w:t xml:space="preserve"> Os valores inseridos na coluna "Média" devem ser a média matemática dos valores inseridos nas três colunas precedentes da mesma linha.</w:t>
      </w:r>
    </w:p>
  </w:footnote>
  <w:footnote w:id="4">
    <w:p w14:paraId="45211310" w14:textId="77777777" w:rsidR="001F1B13" w:rsidRPr="005C78F1" w:rsidRDefault="001F1B13" w:rsidP="007964C5">
      <w:pPr>
        <w:pStyle w:val="Funotentext"/>
      </w:pPr>
      <w:r>
        <w:rPr>
          <w:rStyle w:val="Funotenzeichen"/>
        </w:rPr>
        <w:footnoteRef/>
      </w:r>
      <w:r>
        <w:t xml:space="preserve"> O influxo bruto de benefícios econômicos (caixa, recebíveis, outros ativos) gerados a partir das atividades operacionais ordinárias da empresa (como vendas de mercadorias, vendas de serviços, juros, royalties e dividendos) durante o ano.</w:t>
      </w:r>
    </w:p>
  </w:footnote>
  <w:footnote w:id="5">
    <w:p w14:paraId="20E51785" w14:textId="77777777" w:rsidR="001F1B13" w:rsidRPr="00783DB3" w:rsidRDefault="001F1B13" w:rsidP="007964C5">
      <w:pPr>
        <w:pStyle w:val="Funotentext"/>
        <w:rPr>
          <w:sz w:val="18"/>
          <w:szCs w:val="18"/>
        </w:rPr>
      </w:pPr>
      <w:r>
        <w:rPr>
          <w:rStyle w:val="Funotenzeichen"/>
          <w:szCs w:val="18"/>
        </w:rPr>
        <w:footnoteRef/>
      </w:r>
      <w:r>
        <w:rPr>
          <w:sz w:val="18"/>
        </w:rPr>
        <w:t xml:space="preserve"> São usados termos em maiúsculas, no entanto, caso não sejam definidos nessa Declaração de Compromisso, têm o seu significado atribuído nas "</w:t>
      </w:r>
      <w:r>
        <w:rPr>
          <w:i/>
          <w:sz w:val="18"/>
        </w:rPr>
        <w:t>Diretrizes para a aquisição de serviços de consultoria, obras, bens, instalações e serviços de Não-Consultoria na Cooperação Financeira com Países Parceiros"</w:t>
      </w:r>
      <w:r>
        <w:rPr>
          <w:sz w:val="18"/>
        </w:rPr>
        <w:t xml:space="preserve"> do KfW.</w:t>
      </w:r>
    </w:p>
  </w:footnote>
  <w:footnote w:id="6">
    <w:p w14:paraId="0FC40078" w14:textId="77777777" w:rsidR="001F1B13" w:rsidRPr="00783DB3" w:rsidRDefault="001F1B13" w:rsidP="007964C5">
      <w:pPr>
        <w:pStyle w:val="Funotentext"/>
        <w:rPr>
          <w:sz w:val="18"/>
          <w:szCs w:val="18"/>
        </w:rPr>
      </w:pPr>
      <w:r>
        <w:rPr>
          <w:rStyle w:val="Funotenzeichen"/>
          <w:szCs w:val="18"/>
        </w:rPr>
        <w:footnoteRef/>
      </w:r>
      <w:r>
        <w:rPr>
          <w:sz w:val="18"/>
        </w:rPr>
        <w:t xml:space="preserve"> A EC engloba o comprador, o Contratante e o cliente, conforme o caso, para a aquisição de Serviços de Consultoria, Obras, Instalações, Bens ou Serviços de Não Consultoria.</w:t>
      </w:r>
    </w:p>
  </w:footnote>
  <w:footnote w:id="7">
    <w:p w14:paraId="6D52A314" w14:textId="77777777" w:rsidR="001F1B13" w:rsidRPr="00935CD9" w:rsidRDefault="001F1B13" w:rsidP="007964C5">
      <w:pPr>
        <w:pStyle w:val="Textkrper2"/>
        <w:spacing w:line="240" w:lineRule="auto"/>
      </w:pPr>
      <w:r>
        <w:rPr>
          <w:rStyle w:val="Funotenzeichen"/>
          <w:szCs w:val="18"/>
        </w:rPr>
        <w:footnoteRef/>
      </w:r>
      <w:r>
        <w:rPr>
          <w:sz w:val="18"/>
        </w:rPr>
        <w:t xml:space="preserve"> Caso as convenções da OIT não tenham sido totalmente ratificadas ou implementadas no país do Empregador, o Candidato/Proponente/Contratado deverá, para satisfação do Contratante e do KfW, propor e implementar medidas apropriadas no espírito das referidas convenções da ILO em relação a </w:t>
      </w:r>
      <w:proofErr w:type="spellStart"/>
      <w:r>
        <w:rPr>
          <w:sz w:val="18"/>
        </w:rPr>
        <w:t>a</w:t>
      </w:r>
      <w:proofErr w:type="spellEnd"/>
      <w:r>
        <w:rPr>
          <w:sz w:val="18"/>
        </w:rPr>
        <w:t xml:space="preserve">) reclamações de trabalhadores sobre as condições de trabalho e termos de contratação, b) trabalho infantil, c) trabalho forçado, d) organizações de trabalhadores e </w:t>
      </w:r>
      <w:proofErr w:type="spellStart"/>
      <w:r>
        <w:rPr>
          <w:sz w:val="18"/>
        </w:rPr>
        <w:t>e</w:t>
      </w:r>
      <w:proofErr w:type="spellEnd"/>
      <w:r>
        <w:rPr>
          <w:sz w:val="18"/>
        </w:rPr>
        <w:t>) não-discriminação.</w:t>
      </w:r>
    </w:p>
  </w:footnote>
  <w:footnote w:id="8">
    <w:p w14:paraId="16472BE8" w14:textId="77777777" w:rsidR="001F1B13" w:rsidRPr="00783DB3" w:rsidRDefault="001F1B13" w:rsidP="007964C5">
      <w:pPr>
        <w:pStyle w:val="Funotentext"/>
        <w:rPr>
          <w:sz w:val="18"/>
          <w:szCs w:val="18"/>
        </w:rPr>
      </w:pPr>
      <w:r>
        <w:rPr>
          <w:rStyle w:val="Funotenzeichen"/>
          <w:szCs w:val="18"/>
        </w:rPr>
        <w:footnoteRef/>
      </w:r>
      <w:r>
        <w:rPr>
          <w:sz w:val="18"/>
        </w:rPr>
        <w:t xml:space="preserve"> No caso de uma JV, insira o nome da JV. A pessoa que assinará a candidatura, oferta ou proposta em nome do Candidato/Proponente deverá anexar uma procuração do Candidato/Proponente.</w:t>
      </w:r>
    </w:p>
  </w:footnote>
  <w:footnote w:id="9">
    <w:p w14:paraId="436C1DA7" w14:textId="77777777" w:rsidR="001F1B13" w:rsidRPr="00892D12" w:rsidRDefault="001F1B13" w:rsidP="00796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D155" w14:textId="77777777" w:rsidR="001F1B13" w:rsidRDefault="001F1B13" w:rsidP="00AA0017">
    <w:pPr>
      <w:pStyle w:val="Kopfzeile"/>
      <w:ind w:right="0"/>
      <w:jc w:val="right"/>
    </w:pPr>
    <w: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F3AD" w14:textId="77777777" w:rsidR="001F1B13" w:rsidRDefault="00EB6488" w:rsidP="00AF3BA1">
    <w:pPr>
      <w:pStyle w:val="Kopfzeile"/>
      <w:pBdr>
        <w:top w:val="none" w:sz="0" w:space="0" w:color="auto"/>
        <w:left w:val="none" w:sz="0" w:space="0" w:color="auto"/>
        <w:bottom w:val="none" w:sz="0" w:space="0" w:color="auto"/>
        <w:right w:val="none" w:sz="0" w:space="0" w:color="auto"/>
      </w:pBdr>
    </w:pPr>
    <w:r>
      <w:pict w14:anchorId="79496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1" o:spid="_x0000_s2079" type="#_x0000_t136" style="position:absolute;margin-left:0;margin-top:0;width:456.8pt;height:182.7pt;rotation:315;z-index:-251638784;mso-wrap-edited:f;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426F" w14:textId="77777777" w:rsidR="001F1B13" w:rsidRDefault="00EB6488" w:rsidP="00DD2188">
    <w:pPr>
      <w:pStyle w:val="Kopfzeile"/>
      <w:tabs>
        <w:tab w:val="left" w:pos="7371"/>
        <w:tab w:val="left" w:pos="8080"/>
        <w:tab w:val="right" w:pos="9072"/>
      </w:tabs>
      <w:ind w:right="0"/>
    </w:pPr>
    <w:sdt>
      <w:sdtPr>
        <w:id w:val="-1282808362"/>
        <w:docPartObj>
          <w:docPartGallery w:val="Page Numbers (Top of Page)"/>
          <w:docPartUnique/>
        </w:docPartObj>
      </w:sdtPr>
      <w:sdtEndPr/>
      <w:sdtContent>
        <w:r w:rsidR="001F1B13">
          <w:t>Seção I. – Instruções aos Consultores</w:t>
        </w:r>
        <w:r w:rsidR="001F1B13">
          <w:tab/>
        </w:r>
        <w:r w:rsidR="001F1B13">
          <w:tab/>
        </w:r>
        <w:r w:rsidR="001F1B13">
          <w:tab/>
        </w:r>
        <w:r w:rsidR="001F1B13">
          <w:fldChar w:fldCharType="begin"/>
        </w:r>
        <w:r w:rsidR="001F1B13">
          <w:instrText>PAGE   \* MERGEFORMAT</w:instrText>
        </w:r>
        <w:r w:rsidR="001F1B13">
          <w:fldChar w:fldCharType="separate"/>
        </w:r>
        <w:r w:rsidR="001F1B13">
          <w:t>12</w:t>
        </w:r>
        <w:r w:rsidR="001F1B13">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89B" w14:textId="77777777" w:rsidR="001F1B13" w:rsidRPr="00695844" w:rsidRDefault="00EB6488" w:rsidP="00EB2768">
    <w:pPr>
      <w:pStyle w:val="Kopfzeile"/>
      <w:tabs>
        <w:tab w:val="right" w:pos="9072"/>
      </w:tabs>
      <w:ind w:right="0"/>
    </w:pPr>
    <w:sdt>
      <w:sdtPr>
        <w:id w:val="-14078032"/>
        <w:docPartObj>
          <w:docPartGallery w:val="Page Numbers (Top of Page)"/>
          <w:docPartUnique/>
        </w:docPartObj>
      </w:sdtPr>
      <w:sdtEndPr/>
      <w:sdtContent>
        <w:r w:rsidR="001F1B13">
          <w:fldChar w:fldCharType="begin"/>
        </w:r>
        <w:r w:rsidR="001F1B13" w:rsidRPr="00695844">
          <w:instrText>PAGE   \* MERGEFORMAT</w:instrText>
        </w:r>
        <w:r w:rsidR="001F1B13">
          <w:fldChar w:fldCharType="separate"/>
        </w:r>
        <w:r w:rsidR="001F1B13">
          <w:t>11</w:t>
        </w:r>
        <w:r w:rsidR="001F1B13">
          <w:fldChar w:fldCharType="end"/>
        </w:r>
        <w:r w:rsidR="001F1B13">
          <w:t xml:space="preserve"> </w:t>
        </w:r>
        <w:r w:rsidR="001F1B13">
          <w:tab/>
          <w:t>Seção I. – Instruções aos Consultores</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CD10" w14:textId="50DBA3A7" w:rsidR="001F1B13" w:rsidRPr="00703DF0" w:rsidRDefault="001F1B13" w:rsidP="00780AC1">
    <w:pPr>
      <w:pStyle w:val="Kopfzeile"/>
      <w:pBdr>
        <w:top w:val="none" w:sz="0" w:space="0" w:color="auto"/>
        <w:left w:val="none" w:sz="0" w:space="0" w:color="auto"/>
        <w:bottom w:val="none" w:sz="0" w:space="0" w:color="auto"/>
        <w:right w:val="none" w:sz="0" w:space="0" w:color="auto"/>
      </w:pBdr>
      <w:tabs>
        <w:tab w:val="right" w:pos="9360"/>
      </w:tabs>
      <w:ind w:right="71"/>
      <w:rPr>
        <w:u w:val="single"/>
      </w:rPr>
    </w:pPr>
    <w:r>
      <w:rPr>
        <w:u w:val="single"/>
      </w:rPr>
      <w:t>Seção II - Ficha de Dados</w:t>
    </w:r>
    <w:r>
      <w:rPr>
        <w:u w:val="single"/>
      </w:rPr>
      <w:tab/>
    </w:r>
    <w:r w:rsidRPr="00703DF0">
      <w:rPr>
        <w:u w:val="single"/>
      </w:rPr>
      <w:fldChar w:fldCharType="begin"/>
    </w:r>
    <w:r w:rsidRPr="00703DF0">
      <w:rPr>
        <w:u w:val="single"/>
      </w:rPr>
      <w:instrText xml:space="preserve"> PAGE   \* MERGEFORMAT </w:instrText>
    </w:r>
    <w:r w:rsidRPr="00703DF0">
      <w:rPr>
        <w:u w:val="single"/>
      </w:rPr>
      <w:fldChar w:fldCharType="separate"/>
    </w:r>
    <w:r>
      <w:rPr>
        <w:u w:val="single"/>
      </w:rPr>
      <w:t>24</w:t>
    </w:r>
    <w:r w:rsidRPr="00703DF0">
      <w:rPr>
        <w:u w:val="singl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9554" w14:textId="5C3A56B9" w:rsidR="001F1B13" w:rsidRPr="00987DD7" w:rsidRDefault="001F1B13" w:rsidP="00987DD7">
    <w:pPr>
      <w:pStyle w:val="Kopfzeile"/>
      <w:pBdr>
        <w:top w:val="none" w:sz="0" w:space="0" w:color="auto"/>
        <w:left w:val="none" w:sz="0" w:space="0" w:color="auto"/>
        <w:bottom w:val="none" w:sz="0" w:space="0" w:color="auto"/>
        <w:right w:val="none" w:sz="0" w:space="0" w:color="auto"/>
      </w:pBdr>
      <w:tabs>
        <w:tab w:val="right" w:pos="8931"/>
      </w:tabs>
      <w:ind w:right="71"/>
      <w:rPr>
        <w:u w:val="single"/>
      </w:rPr>
    </w:pPr>
    <w:r w:rsidRPr="00987DD7">
      <w:rPr>
        <w:u w:val="single"/>
      </w:rPr>
      <w:fldChar w:fldCharType="begin"/>
    </w:r>
    <w:r w:rsidRPr="00987DD7">
      <w:rPr>
        <w:u w:val="single"/>
      </w:rPr>
      <w:instrText xml:space="preserve"> PAGE   \* MERGEFORMAT </w:instrText>
    </w:r>
    <w:r w:rsidRPr="00987DD7">
      <w:rPr>
        <w:u w:val="single"/>
      </w:rPr>
      <w:fldChar w:fldCharType="separate"/>
    </w:r>
    <w:r>
      <w:rPr>
        <w:u w:val="single"/>
      </w:rPr>
      <w:t>25</w:t>
    </w:r>
    <w:r w:rsidRPr="00987DD7">
      <w:rPr>
        <w:u w:val="single"/>
      </w:rPr>
      <w:fldChar w:fldCharType="end"/>
    </w:r>
    <w:r>
      <w:rPr>
        <w:u w:val="single"/>
      </w:rPr>
      <w:t xml:space="preserve">    </w:t>
    </w:r>
    <w:r>
      <w:rPr>
        <w:u w:val="single"/>
      </w:rPr>
      <w:tab/>
      <w:t>Seção II. – Ficha de Dados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AC19" w14:textId="77777777" w:rsidR="001F1B13" w:rsidRDefault="00EB6488" w:rsidP="00AA0017">
    <w:pPr>
      <w:pStyle w:val="Kopfzeile"/>
      <w:tabs>
        <w:tab w:val="right" w:pos="9072"/>
      </w:tabs>
      <w:ind w:right="0"/>
    </w:pPr>
    <w:sdt>
      <w:sdtPr>
        <w:id w:val="2034686347"/>
        <w:docPartObj>
          <w:docPartGallery w:val="Page Numbers (Top of Page)"/>
          <w:docPartUnique/>
        </w:docPartObj>
      </w:sdtPr>
      <w:sdtEndPr/>
      <w:sdtContent>
        <w:r w:rsidR="001F1B13">
          <w:fldChar w:fldCharType="begin"/>
        </w:r>
        <w:r w:rsidR="001F1B13">
          <w:instrText>PAGE   \* MERGEFORMAT</w:instrText>
        </w:r>
        <w:r w:rsidR="001F1B13">
          <w:fldChar w:fldCharType="separate"/>
        </w:r>
        <w:r w:rsidR="001F1B13">
          <w:t>59</w:t>
        </w:r>
        <w:r w:rsidR="001F1B13">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639386339"/>
      <w:docPartObj>
        <w:docPartGallery w:val="Page Numbers (Top of Page)"/>
        <w:docPartUnique/>
      </w:docPartObj>
    </w:sdtPr>
    <w:sdtEndPr/>
    <w:sdtContent>
      <w:p w14:paraId="788BB322" w14:textId="4D028887" w:rsidR="001F1B13" w:rsidRPr="00DD2188" w:rsidRDefault="001F1B13" w:rsidP="00987DD7">
        <w:pPr>
          <w:pStyle w:val="Kopfzeile"/>
          <w:pBdr>
            <w:bottom w:val="single" w:sz="4" w:space="1" w:color="auto"/>
          </w:pBdr>
          <w:tabs>
            <w:tab w:val="left" w:pos="8647"/>
          </w:tabs>
          <w:ind w:right="74"/>
          <w:rPr>
            <w:sz w:val="22"/>
            <w:szCs w:val="22"/>
          </w:rPr>
        </w:pPr>
        <w:r>
          <w:rPr>
            <w:sz w:val="22"/>
          </w:rPr>
          <w:t xml:space="preserve">Seção III. – Formulários Padrão </w:t>
        </w:r>
        <w:r>
          <w:rPr>
            <w:sz w:val="22"/>
          </w:rPr>
          <w:tab/>
          <w:t xml:space="preserve"> </w:t>
        </w:r>
        <w:r w:rsidRPr="00A910F5">
          <w:rPr>
            <w:sz w:val="22"/>
          </w:rPr>
          <w:fldChar w:fldCharType="begin"/>
        </w:r>
        <w:r w:rsidRPr="00DD2188">
          <w:rPr>
            <w:sz w:val="22"/>
          </w:rPr>
          <w:instrText>PAGE   \* MERGEFORMAT</w:instrText>
        </w:r>
        <w:r w:rsidRPr="00A910F5">
          <w:rPr>
            <w:sz w:val="22"/>
          </w:rPr>
          <w:fldChar w:fldCharType="separate"/>
        </w:r>
        <w:r>
          <w:rPr>
            <w:sz w:val="22"/>
          </w:rPr>
          <w:t>26</w:t>
        </w:r>
        <w:r w:rsidRPr="00A910F5">
          <w:rPr>
            <w:sz w:val="22"/>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5894" w14:textId="6CB378AB" w:rsidR="001F1B13" w:rsidRPr="00703DF0" w:rsidRDefault="001F1B13" w:rsidP="00780AC1">
    <w:pPr>
      <w:pStyle w:val="Kopfzeile"/>
      <w:pBdr>
        <w:top w:val="none" w:sz="0" w:space="0" w:color="auto"/>
        <w:left w:val="none" w:sz="0" w:space="0" w:color="auto"/>
        <w:bottom w:val="none" w:sz="0" w:space="0" w:color="auto"/>
        <w:right w:val="none" w:sz="0" w:space="0" w:color="auto"/>
      </w:pBdr>
      <w:tabs>
        <w:tab w:val="right" w:pos="9360"/>
      </w:tabs>
      <w:ind w:right="71"/>
      <w:rPr>
        <w:u w:val="single"/>
      </w:rPr>
    </w:pPr>
    <w:r>
      <w:rPr>
        <w:u w:val="single"/>
      </w:rPr>
      <w:t>Seção. III – Formulários Padrão</w:t>
    </w:r>
    <w:r>
      <w:rPr>
        <w:u w:val="single"/>
      </w:rPr>
      <w:tab/>
    </w:r>
    <w:r w:rsidRPr="00703DF0">
      <w:rPr>
        <w:u w:val="single"/>
      </w:rPr>
      <w:fldChar w:fldCharType="begin"/>
    </w:r>
    <w:r w:rsidRPr="00703DF0">
      <w:rPr>
        <w:u w:val="single"/>
      </w:rPr>
      <w:instrText xml:space="preserve"> PAGE   \* MERGEFORMAT </w:instrText>
    </w:r>
    <w:r w:rsidRPr="00703DF0">
      <w:rPr>
        <w:u w:val="single"/>
      </w:rPr>
      <w:fldChar w:fldCharType="separate"/>
    </w:r>
    <w:r>
      <w:rPr>
        <w:u w:val="single"/>
      </w:rPr>
      <w:t>25</w:t>
    </w:r>
    <w:r w:rsidRPr="00703DF0">
      <w:rPr>
        <w:u w:val="single"/>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44003"/>
      <w:docPartObj>
        <w:docPartGallery w:val="Page Numbers (Top of Page)"/>
        <w:docPartUnique/>
      </w:docPartObj>
    </w:sdtPr>
    <w:sdtEndPr/>
    <w:sdtContent>
      <w:p w14:paraId="11AF2278" w14:textId="2B97A613" w:rsidR="001F1B13" w:rsidRPr="00EB2768" w:rsidRDefault="001F1B13" w:rsidP="007964C5">
        <w:pPr>
          <w:pStyle w:val="Kopfzeile"/>
          <w:tabs>
            <w:tab w:val="right" w:pos="9072"/>
          </w:tabs>
          <w:ind w:right="0"/>
        </w:pPr>
        <w:r>
          <w:t xml:space="preserve">Seção III. – </w:t>
        </w:r>
        <w:r>
          <w:rPr>
            <w:sz w:val="22"/>
          </w:rPr>
          <w:t xml:space="preserve">Proposta Técnica </w:t>
        </w:r>
        <w:r>
          <w:t xml:space="preserve">Formulários Padrão </w:t>
        </w:r>
        <w:r>
          <w:tab/>
        </w:r>
        <w:r>
          <w:fldChar w:fldCharType="begin"/>
        </w:r>
        <w:r w:rsidRPr="00EB2768">
          <w:instrText>PAGE   \* MERGEFORMAT</w:instrText>
        </w:r>
        <w:r>
          <w:fldChar w:fldCharType="separate"/>
        </w:r>
        <w:r>
          <w:t>32</w:t>
        </w:r>
        <w:r>
          <w:fldChar w:fldCharType="end"/>
        </w:r>
      </w:p>
    </w:sdtContent>
  </w:sdt>
  <w:p w14:paraId="06CA16DC" w14:textId="77777777" w:rsidR="001F1B13" w:rsidRPr="003435E8" w:rsidRDefault="001F1B13" w:rsidP="007964C5">
    <w:pPr>
      <w:pStyle w:val="Kopfzeile"/>
      <w:pBdr>
        <w:top w:val="none" w:sz="0" w:space="0" w:color="auto"/>
        <w:left w:val="none" w:sz="0" w:space="0" w:color="auto"/>
        <w:bottom w:val="none" w:sz="0" w:space="0" w:color="auto"/>
        <w:right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7242"/>
      <w:docPartObj>
        <w:docPartGallery w:val="Page Numbers (Top of Page)"/>
        <w:docPartUnique/>
      </w:docPartObj>
    </w:sdtPr>
    <w:sdtEndPr/>
    <w:sdtContent>
      <w:p w14:paraId="343211E4" w14:textId="070DF127" w:rsidR="001F1B13" w:rsidRPr="00EB2768" w:rsidRDefault="001F1B13" w:rsidP="007964C5">
        <w:pPr>
          <w:pStyle w:val="Kopfzeile"/>
          <w:tabs>
            <w:tab w:val="right" w:pos="9072"/>
          </w:tabs>
          <w:ind w:right="0"/>
        </w:pPr>
        <w:r>
          <w:fldChar w:fldCharType="begin"/>
        </w:r>
        <w:r w:rsidRPr="00EB2768">
          <w:instrText>PAGE   \* MERGEFORMAT</w:instrText>
        </w:r>
        <w:r>
          <w:fldChar w:fldCharType="separate"/>
        </w:r>
        <w:r>
          <w:t>33</w:t>
        </w:r>
        <w:r>
          <w:fldChar w:fldCharType="end"/>
        </w:r>
        <w:r>
          <w:tab/>
          <w:t xml:space="preserve">Seção III. – </w:t>
        </w:r>
        <w:r>
          <w:rPr>
            <w:sz w:val="22"/>
          </w:rPr>
          <w:t xml:space="preserve">Proposta Técnica </w:t>
        </w:r>
        <w:r>
          <w:t>Formulários Padrão</w:t>
        </w:r>
      </w:p>
    </w:sdtContent>
  </w:sdt>
  <w:p w14:paraId="7FE51E42" w14:textId="77777777" w:rsidR="001F1B13" w:rsidRPr="003435E8" w:rsidRDefault="001F1B13" w:rsidP="007964C5">
    <w:pPr>
      <w:pStyle w:val="Kopfzeile"/>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D41" w14:textId="77777777" w:rsidR="001F1B13" w:rsidRDefault="00EB6488" w:rsidP="004A7FCE">
    <w:pPr>
      <w:pStyle w:val="Kopfzeile"/>
    </w:pPr>
    <w:sdt>
      <w:sdtPr>
        <w:id w:val="1427689682"/>
        <w:docPartObj>
          <w:docPartGallery w:val="Page Numbers (Top of Page)"/>
          <w:docPartUnique/>
        </w:docPartObj>
      </w:sdtPr>
      <w:sdtEndPr/>
      <w:sdtContent>
        <w:r w:rsidR="001F1B13">
          <w:fldChar w:fldCharType="begin"/>
        </w:r>
        <w:r w:rsidR="001F1B13">
          <w:instrText>PAGE   \* MERGEFORMAT</w:instrText>
        </w:r>
        <w:r w:rsidR="001F1B13">
          <w:fldChar w:fldCharType="separate"/>
        </w:r>
        <w:r w:rsidR="001F1B13">
          <w:t>3</w:t>
        </w:r>
        <w:r w:rsidR="001F1B13">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A987" w14:textId="77777777" w:rsidR="001F1B13" w:rsidRPr="00EB2768" w:rsidRDefault="00EB6488" w:rsidP="007964C5">
    <w:pPr>
      <w:pStyle w:val="Kopfzeile"/>
      <w:tabs>
        <w:tab w:val="right" w:pos="9072"/>
      </w:tabs>
      <w:ind w:right="0"/>
    </w:pPr>
    <w:sdt>
      <w:sdtPr>
        <w:id w:val="1656721559"/>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33</w:t>
        </w:r>
        <w:r w:rsidR="001F1B13">
          <w:fldChar w:fldCharType="end"/>
        </w:r>
        <w:r w:rsidR="001F1B13">
          <w:tab/>
          <w:t xml:space="preserve">Seção III. – Proposta Técnica – Formulários Padrão </w:t>
        </w:r>
        <w:r w:rsidR="001F1B13">
          <w:tab/>
        </w:r>
      </w:sdtContent>
    </w:sdt>
  </w:p>
  <w:p w14:paraId="0233874C" w14:textId="77777777" w:rsidR="001F1B13" w:rsidRPr="003435E8" w:rsidRDefault="001F1B13" w:rsidP="007964C5">
    <w:pPr>
      <w:pStyle w:val="Kopfzeile"/>
      <w:pBdr>
        <w:top w:val="none" w:sz="0" w:space="0" w:color="auto"/>
        <w:left w:val="none" w:sz="0" w:space="0" w:color="auto"/>
        <w:bottom w:val="none" w:sz="0" w:space="0" w:color="auto"/>
        <w:right w:val="none" w:sz="0"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45030"/>
      <w:docPartObj>
        <w:docPartGallery w:val="Page Numbers (Top of Page)"/>
        <w:docPartUnique/>
      </w:docPartObj>
    </w:sdtPr>
    <w:sdtEndPr/>
    <w:sdtContent>
      <w:p w14:paraId="258DCD8E" w14:textId="2AFB0DE6" w:rsidR="001F1B13" w:rsidRPr="00EB2768" w:rsidRDefault="001F1B13" w:rsidP="007964C5">
        <w:pPr>
          <w:pStyle w:val="Kopfzeile"/>
          <w:tabs>
            <w:tab w:val="right" w:pos="12900"/>
          </w:tabs>
          <w:ind w:right="60"/>
        </w:pPr>
        <w:r>
          <w:t xml:space="preserve">Seção III. – </w:t>
        </w:r>
        <w:r>
          <w:rPr>
            <w:sz w:val="22"/>
          </w:rPr>
          <w:t xml:space="preserve">Proposta Técnica </w:t>
        </w:r>
        <w:r>
          <w:t xml:space="preserve">Formulários Padrão </w:t>
        </w:r>
        <w:r>
          <w:tab/>
        </w:r>
        <w:r>
          <w:fldChar w:fldCharType="begin"/>
        </w:r>
        <w:r w:rsidRPr="00EB2768">
          <w:instrText>PAGE   \* MERGEFORMAT</w:instrText>
        </w:r>
        <w:r>
          <w:fldChar w:fldCharType="separate"/>
        </w:r>
        <w:r>
          <w:t>34</w:t>
        </w:r>
        <w:r>
          <w:fldChar w:fldCharType="end"/>
        </w:r>
      </w:p>
    </w:sdtContent>
  </w:sdt>
  <w:p w14:paraId="4C1387FE" w14:textId="77777777" w:rsidR="001F1B13" w:rsidRPr="003435E8" w:rsidRDefault="001F1B13" w:rsidP="007964C5">
    <w:pPr>
      <w:pStyle w:val="Kopfzeile"/>
      <w:pBdr>
        <w:top w:val="none" w:sz="0" w:space="0" w:color="auto"/>
        <w:left w:val="none" w:sz="0" w:space="0" w:color="auto"/>
        <w:bottom w:val="none" w:sz="0" w:space="0" w:color="auto"/>
        <w:right w:val="none" w:sz="0" w:space="0" w:color="auto"/>
      </w:pBdr>
      <w:tabs>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845A" w14:textId="58B8C603" w:rsidR="001F1B13" w:rsidRPr="00EB2768" w:rsidRDefault="00EB6488" w:rsidP="007964C5">
    <w:pPr>
      <w:pStyle w:val="Kopfzeile"/>
      <w:pBdr>
        <w:top w:val="none" w:sz="0" w:space="0" w:color="auto"/>
        <w:left w:val="none" w:sz="0" w:space="0" w:color="auto"/>
        <w:bottom w:val="single" w:sz="4" w:space="1" w:color="auto"/>
        <w:right w:val="none" w:sz="0" w:space="0" w:color="auto"/>
      </w:pBdr>
      <w:tabs>
        <w:tab w:val="right" w:pos="13041"/>
      </w:tabs>
      <w:ind w:right="-81"/>
    </w:pPr>
    <w:sdt>
      <w:sdtPr>
        <w:id w:val="1640680763"/>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35</w:t>
        </w:r>
        <w:r w:rsidR="001F1B13">
          <w:fldChar w:fldCharType="end"/>
        </w:r>
        <w:r w:rsidR="001F1B13">
          <w:t xml:space="preserve"> </w:t>
        </w:r>
        <w:r w:rsidR="001F1B13">
          <w:tab/>
          <w:t xml:space="preserve">Seção III. – </w:t>
        </w:r>
        <w:r w:rsidR="001F1B13">
          <w:rPr>
            <w:sz w:val="22"/>
          </w:rPr>
          <w:t xml:space="preserve">Proposta Técnica </w:t>
        </w:r>
        <w:r w:rsidR="001F1B13">
          <w:t>Formulários Padrão</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B069" w14:textId="77777777" w:rsidR="001F1B13" w:rsidRDefault="00EB6488">
    <w:r>
      <w:pict w14:anchorId="25BA5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6" o:spid="_x0000_s2081" type="#_x0000_t136" style="position:absolute;margin-left:0;margin-top:0;width:456.8pt;height:182.7pt;rotation:315;z-index:-251632640;mso-wrap-edited:f;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53730599"/>
      <w:docPartObj>
        <w:docPartGallery w:val="Page Numbers (Top of Page)"/>
        <w:docPartUnique/>
      </w:docPartObj>
    </w:sdtPr>
    <w:sdtEndPr/>
    <w:sdtContent>
      <w:p w14:paraId="70EBA7B7" w14:textId="0E5F7CDF" w:rsidR="001F1B13" w:rsidRPr="00353DC5" w:rsidRDefault="001F1B13" w:rsidP="00837EDF">
        <w:pPr>
          <w:pStyle w:val="Kopfzeile"/>
          <w:pBdr>
            <w:bottom w:val="single" w:sz="4" w:space="1" w:color="auto"/>
          </w:pBdr>
          <w:tabs>
            <w:tab w:val="right" w:pos="9072"/>
          </w:tabs>
          <w:ind w:right="74"/>
          <w:rPr>
            <w:sz w:val="22"/>
            <w:szCs w:val="22"/>
          </w:rPr>
        </w:pPr>
        <w:r>
          <w:rPr>
            <w:sz w:val="22"/>
          </w:rPr>
          <w:t xml:space="preserve">Seção III. – Proposta Técnica Formulários Padrão </w:t>
        </w:r>
        <w:r>
          <w:rPr>
            <w:sz w:val="22"/>
          </w:rPr>
          <w:tab/>
        </w:r>
        <w:r w:rsidRPr="00A910F5">
          <w:rPr>
            <w:sz w:val="22"/>
          </w:rPr>
          <w:fldChar w:fldCharType="begin"/>
        </w:r>
        <w:r w:rsidRPr="00353DC5">
          <w:rPr>
            <w:sz w:val="22"/>
          </w:rPr>
          <w:instrText>PAGE   \* MERGEFORMAT</w:instrText>
        </w:r>
        <w:r w:rsidRPr="00A910F5">
          <w:rPr>
            <w:sz w:val="22"/>
          </w:rPr>
          <w:fldChar w:fldCharType="separate"/>
        </w:r>
        <w:r>
          <w:rPr>
            <w:sz w:val="22"/>
          </w:rPr>
          <w:t>36</w:t>
        </w:r>
        <w:r w:rsidRPr="00A910F5">
          <w:rPr>
            <w:sz w:val="22"/>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488A" w14:textId="77777777" w:rsidR="001F1B13" w:rsidRPr="00EB2768" w:rsidRDefault="00EB6488" w:rsidP="007964C5">
    <w:pPr>
      <w:pStyle w:val="Kopfzeile"/>
      <w:pBdr>
        <w:top w:val="none" w:sz="0" w:space="0" w:color="auto"/>
        <w:left w:val="none" w:sz="0" w:space="0" w:color="auto"/>
        <w:bottom w:val="single" w:sz="4" w:space="1" w:color="auto"/>
        <w:right w:val="none" w:sz="0" w:space="0" w:color="auto"/>
      </w:pBdr>
      <w:tabs>
        <w:tab w:val="right" w:pos="9072"/>
        <w:tab w:val="right" w:pos="13041"/>
      </w:tabs>
      <w:ind w:right="-79"/>
    </w:pPr>
    <w:sdt>
      <w:sdtPr>
        <w:id w:val="523210958"/>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35</w:t>
        </w:r>
        <w:r w:rsidR="001F1B13">
          <w:fldChar w:fldCharType="end"/>
        </w:r>
        <w:r w:rsidR="001F1B13">
          <w:t xml:space="preserve"> </w:t>
        </w:r>
        <w:r w:rsidR="001F1B13">
          <w:tab/>
          <w:t>Seção III. – Proposta Técnica - Formulários Padrão</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792140"/>
      <w:docPartObj>
        <w:docPartGallery w:val="Page Numbers (Top of Page)"/>
        <w:docPartUnique/>
      </w:docPartObj>
    </w:sdtPr>
    <w:sdtEndPr/>
    <w:sdtContent>
      <w:p w14:paraId="449FACAD" w14:textId="77777777" w:rsidR="001F1B13" w:rsidRPr="00161052" w:rsidRDefault="001F1B13" w:rsidP="007964C5">
        <w:pPr>
          <w:pStyle w:val="Kopfzeile"/>
          <w:pBdr>
            <w:top w:val="none" w:sz="0" w:space="1" w:color="000000"/>
          </w:pBdr>
          <w:tabs>
            <w:tab w:val="right" w:pos="9072"/>
          </w:tabs>
          <w:ind w:right="0"/>
        </w:pPr>
        <w:r>
          <w:t>Seção IV. – Proposta Financeira – Formulários Padrão</w:t>
        </w:r>
        <w:r>
          <w:tab/>
        </w:r>
        <w:r>
          <w:fldChar w:fldCharType="begin"/>
        </w:r>
        <w:r w:rsidRPr="00161052">
          <w:instrText>PAGE   \* MERGEFORMAT</w:instrText>
        </w:r>
        <w:r>
          <w:fldChar w:fldCharType="separate"/>
        </w:r>
        <w:r>
          <w:t>40</w:t>
        </w:r>
        <w: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1D11" w14:textId="39212D9C" w:rsidR="001F1B13" w:rsidRPr="00EB2768" w:rsidRDefault="00EB6488" w:rsidP="007964C5">
    <w:pPr>
      <w:pStyle w:val="Kopfzeile"/>
      <w:tabs>
        <w:tab w:val="right" w:pos="9072"/>
      </w:tabs>
      <w:ind w:right="0"/>
    </w:pPr>
    <w:sdt>
      <w:sdtPr>
        <w:id w:val="1255016735"/>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37</w:t>
        </w:r>
        <w:r w:rsidR="001F1B13">
          <w:fldChar w:fldCharType="end"/>
        </w:r>
        <w:r w:rsidR="001F1B13">
          <w:t xml:space="preserve"> </w:t>
        </w:r>
        <w:r w:rsidR="001F1B13">
          <w:tab/>
          <w:t>Seção IV. – Proposta Financeira Formulários Padrão</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BDAA" w14:textId="77777777" w:rsidR="001F1B13" w:rsidRPr="00161052" w:rsidRDefault="001F1B13" w:rsidP="007964C5">
    <w:pPr>
      <w:pStyle w:val="Kopfzeile"/>
      <w:tabs>
        <w:tab w:val="right" w:pos="9072"/>
      </w:tabs>
      <w:ind w:right="27"/>
    </w:pPr>
    <w:r>
      <w:t>Seção IV. – Proposta Financeira – Formulários Padrão</w:t>
    </w:r>
    <w:r>
      <w:tab/>
    </w:r>
    <w:sdt>
      <w:sdtPr>
        <w:id w:val="1074319616"/>
        <w:docPartObj>
          <w:docPartGallery w:val="Page Numbers (Top of Page)"/>
          <w:docPartUnique/>
        </w:docPartObj>
      </w:sdtPr>
      <w:sdtEndPr/>
      <w:sdtContent>
        <w:r>
          <w:fldChar w:fldCharType="begin"/>
        </w:r>
        <w:r w:rsidRPr="00161052">
          <w:instrText>PAGE   \* MERGEFORMAT</w:instrText>
        </w:r>
        <w:r>
          <w:fldChar w:fldCharType="separate"/>
        </w:r>
        <w:r>
          <w:t>46</w:t>
        </w:r>
        <w: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A992" w14:textId="17BF3909" w:rsidR="001F1B13" w:rsidRPr="00B713FB" w:rsidRDefault="001F1B13" w:rsidP="007964C5">
    <w:pPr>
      <w:pStyle w:val="Kopfzeile"/>
    </w:pPr>
    <w:r>
      <w:fldChar w:fldCharType="begin"/>
    </w:r>
    <w:r>
      <w:instrText xml:space="preserve"> PAGE   \* MERGEFORMAT </w:instrText>
    </w:r>
    <w:r>
      <w:fldChar w:fldCharType="separate"/>
    </w:r>
    <w:r>
      <w:t>39</w:t>
    </w:r>
    <w:r>
      <w:fldChar w:fldCharType="end"/>
    </w:r>
    <w:r>
      <w:t xml:space="preserve"> </w:t>
    </w:r>
    <w:r>
      <w:tab/>
    </w:r>
    <w:r>
      <w:tab/>
    </w:r>
    <w:r>
      <w:tab/>
    </w:r>
    <w:r>
      <w:tab/>
    </w:r>
    <w:r>
      <w:tab/>
    </w:r>
    <w:r>
      <w:tab/>
      <w:t>Seção IV. – Proposta Financeira Formulários Padrão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CB20" w14:textId="77777777" w:rsidR="001F1B13" w:rsidRDefault="001F1B13" w:rsidP="00AF3BA1">
    <w:pPr>
      <w:pStyle w:val="Kopfzeile"/>
      <w:pBdr>
        <w:top w:val="none" w:sz="0" w:space="0" w:color="auto"/>
        <w:left w:val="none" w:sz="0" w:space="0" w:color="auto"/>
        <w:bottom w:val="none" w:sz="0" w:space="0" w:color="auto"/>
        <w:right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7983"/>
      <w:docPartObj>
        <w:docPartGallery w:val="Page Numbers (Top of Page)"/>
        <w:docPartUnique/>
      </w:docPartObj>
    </w:sdtPr>
    <w:sdtEndPr/>
    <w:sdtContent>
      <w:p w14:paraId="5B47C4D4" w14:textId="77777777" w:rsidR="001F1B13" w:rsidRPr="00161052" w:rsidRDefault="001F1B13" w:rsidP="007964C5">
        <w:pPr>
          <w:pStyle w:val="Kopfzeile"/>
          <w:pBdr>
            <w:top w:val="none" w:sz="0" w:space="1" w:color="000000"/>
          </w:pBdr>
          <w:tabs>
            <w:tab w:val="right" w:pos="9072"/>
          </w:tabs>
          <w:ind w:right="0"/>
        </w:pPr>
        <w:r>
          <w:t>Seção V. – Critérios de elegibilidade</w:t>
        </w:r>
        <w:r>
          <w:tab/>
        </w:r>
        <w:r>
          <w:fldChar w:fldCharType="begin"/>
        </w:r>
        <w:r w:rsidRPr="00161052">
          <w:instrText>PAGE   \* MERGEFORMAT</w:instrText>
        </w:r>
        <w:r>
          <w:fldChar w:fldCharType="separate"/>
        </w:r>
        <w:r>
          <w:t>42</w:t>
        </w:r>
        <w: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35C3" w14:textId="77777777" w:rsidR="001F1B13" w:rsidRPr="00EB2768" w:rsidRDefault="00EB6488" w:rsidP="007964C5">
    <w:pPr>
      <w:pStyle w:val="Kopfzeile"/>
      <w:tabs>
        <w:tab w:val="right" w:pos="9072"/>
      </w:tabs>
      <w:ind w:right="0"/>
    </w:pPr>
    <w:sdt>
      <w:sdtPr>
        <w:id w:val="-81923847"/>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41</w:t>
        </w:r>
        <w:r w:rsidR="001F1B13">
          <w:fldChar w:fldCharType="end"/>
        </w:r>
        <w:r w:rsidR="001F1B13">
          <w:t xml:space="preserve"> </w:t>
        </w:r>
        <w:r w:rsidR="001F1B13">
          <w:tab/>
          <w:t>Seção V. – Critérios de elegibilidade</w:t>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491" w14:textId="77777777" w:rsidR="001F1B13" w:rsidRPr="00161052" w:rsidRDefault="00EB6488" w:rsidP="007964C5">
    <w:pPr>
      <w:pStyle w:val="Kopfzeile"/>
      <w:tabs>
        <w:tab w:val="right" w:pos="9072"/>
      </w:tabs>
      <w:ind w:right="27"/>
    </w:pPr>
    <w:sdt>
      <w:sdtPr>
        <w:id w:val="1474327228"/>
        <w:docPartObj>
          <w:docPartGallery w:val="Page Numbers (Top of Page)"/>
          <w:docPartUnique/>
        </w:docPartObj>
      </w:sdtPr>
      <w:sdtEndPr/>
      <w:sdtContent>
        <w:r w:rsidR="001F1B13">
          <w:fldChar w:fldCharType="begin"/>
        </w:r>
        <w:r w:rsidR="001F1B13" w:rsidRPr="00161052">
          <w:instrText>PAGE   \* MERGEFORMAT</w:instrText>
        </w:r>
        <w:r w:rsidR="001F1B13">
          <w:fldChar w:fldCharType="separate"/>
        </w:r>
        <w:r w:rsidR="001F1B13">
          <w:t>53</w:t>
        </w:r>
        <w:r w:rsidR="001F1B13">
          <w:fldChar w:fldCharType="end"/>
        </w:r>
        <w:r w:rsidR="001F1B13">
          <w:tab/>
          <w:t>Seção V. – Critérios de elegibilidade</w:t>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27F8" w14:textId="77777777" w:rsidR="001F1B13" w:rsidRPr="00161052" w:rsidRDefault="00EB6488" w:rsidP="007964C5">
    <w:pPr>
      <w:pStyle w:val="Kopfzeile"/>
      <w:tabs>
        <w:tab w:val="right" w:pos="9072"/>
      </w:tabs>
      <w:ind w:right="0"/>
    </w:pPr>
    <w:sdt>
      <w:sdtPr>
        <w:id w:val="1057351234"/>
        <w:docPartObj>
          <w:docPartGallery w:val="Page Numbers (Top of Page)"/>
          <w:docPartUnique/>
        </w:docPartObj>
      </w:sdtPr>
      <w:sdtEndPr/>
      <w:sdtContent>
        <w:r w:rsidR="001F1B13">
          <w:t>Seção VI. – Política do KfW – Prática sujeita a sanções – Responsabilidade social e ambiental</w:t>
        </w:r>
        <w:r w:rsidR="001F1B13">
          <w:tab/>
        </w:r>
        <w:r w:rsidR="001F1B13">
          <w:fldChar w:fldCharType="begin"/>
        </w:r>
        <w:r w:rsidR="001F1B13" w:rsidRPr="00161052">
          <w:instrText>PAGE   \* MERGEFORMAT</w:instrText>
        </w:r>
        <w:r w:rsidR="001F1B13">
          <w:fldChar w:fldCharType="separate"/>
        </w:r>
        <w:r w:rsidR="001F1B13">
          <w:t>44</w:t>
        </w:r>
        <w:r w:rsidR="001F1B13">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498" w14:textId="77777777" w:rsidR="001F1B13" w:rsidRPr="00EB2768" w:rsidRDefault="00EB6488" w:rsidP="007964C5">
    <w:pPr>
      <w:pStyle w:val="Kopfzeile"/>
      <w:tabs>
        <w:tab w:val="right" w:pos="9072"/>
      </w:tabs>
      <w:ind w:right="0"/>
    </w:pPr>
    <w:sdt>
      <w:sdtPr>
        <w:id w:val="1759241759"/>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43</w:t>
        </w:r>
        <w:r w:rsidR="001F1B13">
          <w:fldChar w:fldCharType="end"/>
        </w:r>
        <w:r w:rsidR="001F1B13">
          <w:t xml:space="preserve"> </w:t>
        </w:r>
        <w:r w:rsidR="001F1B13">
          <w:tab/>
          <w:t>Seção VI. – Política do KfW – Prática sujeita a sanções – Responsabilidade social e ambiental</w:t>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91F" w14:textId="77777777" w:rsidR="001F1B13" w:rsidRPr="00161052" w:rsidRDefault="00EB6488" w:rsidP="007964C5">
    <w:pPr>
      <w:pStyle w:val="Kopfzeile"/>
      <w:tabs>
        <w:tab w:val="right" w:pos="9072"/>
      </w:tabs>
      <w:ind w:right="0"/>
    </w:pPr>
    <w:sdt>
      <w:sdtPr>
        <w:id w:val="1081864824"/>
        <w:docPartObj>
          <w:docPartGallery w:val="Page Numbers (Top of Page)"/>
          <w:docPartUnique/>
        </w:docPartObj>
      </w:sdtPr>
      <w:sdtEndPr/>
      <w:sdtContent>
        <w:r w:rsidR="001F1B13">
          <w:fldChar w:fldCharType="begin"/>
        </w:r>
        <w:r w:rsidR="001F1B13" w:rsidRPr="00161052">
          <w:instrText>PAGE   \* MERGEFORMAT</w:instrText>
        </w:r>
        <w:r w:rsidR="001F1B13">
          <w:fldChar w:fldCharType="separate"/>
        </w:r>
        <w:r w:rsidR="001F1B13">
          <w:t>55</w:t>
        </w:r>
        <w:r w:rsidR="001F1B13">
          <w:fldChar w:fldCharType="end"/>
        </w:r>
        <w:r w:rsidR="001F1B13">
          <w:t xml:space="preserve"> </w:t>
        </w:r>
        <w:r w:rsidR="001F1B13">
          <w:tab/>
          <w:t>Seção VI. – Política do KfW – Prática sujeita a sanções – Responsabilidade social e ambiental</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CD2D" w14:textId="77777777" w:rsidR="001F1B13" w:rsidRPr="00161052" w:rsidRDefault="00EB6488" w:rsidP="007964C5">
    <w:pPr>
      <w:pStyle w:val="Kopfzeile"/>
      <w:tabs>
        <w:tab w:val="right" w:pos="9072"/>
      </w:tabs>
      <w:ind w:right="0"/>
    </w:pPr>
    <w:sdt>
      <w:sdtPr>
        <w:id w:val="1680460358"/>
        <w:docPartObj>
          <w:docPartGallery w:val="Page Numbers (Top of Page)"/>
          <w:docPartUnique/>
        </w:docPartObj>
      </w:sdtPr>
      <w:sdtEndPr/>
      <w:sdtContent>
        <w:r w:rsidR="001F1B13">
          <w:t>Seção VII. – Termos de Referência</w:t>
        </w:r>
        <w:r w:rsidR="001F1B13">
          <w:tab/>
        </w:r>
        <w:r w:rsidR="001F1B13">
          <w:fldChar w:fldCharType="begin"/>
        </w:r>
        <w:r w:rsidR="001F1B13" w:rsidRPr="00161052">
          <w:instrText>PAGE   \* MERGEFORMAT</w:instrText>
        </w:r>
        <w:r w:rsidR="001F1B13">
          <w:fldChar w:fldCharType="separate"/>
        </w:r>
        <w:r w:rsidR="001F1B13">
          <w:t>46</w:t>
        </w:r>
        <w:r w:rsidR="001F1B13">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713C" w14:textId="77777777" w:rsidR="001F1B13" w:rsidRPr="00EB2768" w:rsidRDefault="00EB6488" w:rsidP="007964C5">
    <w:pPr>
      <w:pStyle w:val="Kopfzeile"/>
      <w:tabs>
        <w:tab w:val="right" w:pos="9072"/>
      </w:tabs>
      <w:ind w:right="0"/>
    </w:pPr>
    <w:sdt>
      <w:sdtPr>
        <w:id w:val="1165589542"/>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45</w:t>
        </w:r>
        <w:r w:rsidR="001F1B13">
          <w:fldChar w:fldCharType="end"/>
        </w:r>
        <w:r w:rsidR="001F1B13">
          <w:t xml:space="preserve"> </w:t>
        </w:r>
        <w:r w:rsidR="001F1B13">
          <w:tab/>
          <w:t>Seção VII. – Termos de Referência</w:t>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418E" w14:textId="77777777" w:rsidR="001F1B13" w:rsidRPr="00161052" w:rsidRDefault="00EB6488" w:rsidP="007964C5">
    <w:pPr>
      <w:pStyle w:val="Kopfzeile"/>
      <w:tabs>
        <w:tab w:val="right" w:pos="9072"/>
      </w:tabs>
      <w:ind w:right="0"/>
    </w:pPr>
    <w:sdt>
      <w:sdtPr>
        <w:id w:val="1321776550"/>
        <w:docPartObj>
          <w:docPartGallery w:val="Page Numbers (Top of Page)"/>
          <w:docPartUnique/>
        </w:docPartObj>
      </w:sdtPr>
      <w:sdtEndPr/>
      <w:sdtContent>
        <w:r w:rsidR="001F1B13">
          <w:fldChar w:fldCharType="begin"/>
        </w:r>
        <w:r w:rsidR="001F1B13" w:rsidRPr="00161052">
          <w:instrText>PAGE   \* MERGEFORMAT</w:instrText>
        </w:r>
        <w:r w:rsidR="001F1B13">
          <w:fldChar w:fldCharType="separate"/>
        </w:r>
        <w:r w:rsidR="001F1B13">
          <w:t>57</w:t>
        </w:r>
        <w:r w:rsidR="001F1B13">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4032" w14:textId="12E263F2" w:rsidR="001F1B13" w:rsidRPr="00EB2768" w:rsidRDefault="00EB6488" w:rsidP="007964C5">
    <w:pPr>
      <w:pStyle w:val="Kopfzeile"/>
      <w:tabs>
        <w:tab w:val="right" w:pos="9072"/>
      </w:tabs>
      <w:ind w:right="0"/>
    </w:pPr>
    <w:sdt>
      <w:sdtPr>
        <w:id w:val="1493676872"/>
        <w:docPartObj>
          <w:docPartGallery w:val="Page Numbers (Top of Page)"/>
          <w:docPartUnique/>
        </w:docPartObj>
      </w:sdtPr>
      <w:sdtEndPr/>
      <w:sdtContent>
        <w:r w:rsidR="001F1B13">
          <w:fldChar w:fldCharType="begin"/>
        </w:r>
        <w:r w:rsidR="001F1B13" w:rsidRPr="00EB2768">
          <w:instrText>PAGE   \* MERGEFORMAT</w:instrText>
        </w:r>
        <w:r w:rsidR="001F1B13">
          <w:fldChar w:fldCharType="separate"/>
        </w:r>
        <w:r w:rsidR="001F1B13">
          <w:t>47</w:t>
        </w:r>
        <w:r w:rsidR="001F1B13">
          <w:fldChar w:fldCharType="end"/>
        </w:r>
        <w:r w:rsidR="001F1B13">
          <w:t xml:space="preserve"> </w:t>
        </w:r>
        <w:r w:rsidR="001F1B13">
          <w:tab/>
          <w:t>Seção VIII. – Formulário de contrato</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DDE" w14:textId="77777777" w:rsidR="001F1B13" w:rsidRDefault="00EB6488" w:rsidP="00EB2768">
    <w:pPr>
      <w:pStyle w:val="Kopfzeile"/>
      <w:tabs>
        <w:tab w:val="left" w:pos="7371"/>
        <w:tab w:val="left" w:pos="8080"/>
        <w:tab w:val="right" w:pos="9072"/>
      </w:tabs>
      <w:ind w:right="0"/>
    </w:pPr>
    <w:sdt>
      <w:sdtPr>
        <w:id w:val="-77982188"/>
        <w:docPartObj>
          <w:docPartGallery w:val="Page Numbers (Top of Page)"/>
          <w:docPartUnique/>
        </w:docPartObj>
      </w:sdtPr>
      <w:sdtEndPr/>
      <w:sdtContent>
        <w:r w:rsidR="001F1B13">
          <w:tab/>
        </w:r>
        <w:r w:rsidR="001F1B13">
          <w:tab/>
        </w:r>
        <w:r w:rsidR="001F1B13">
          <w:tab/>
        </w:r>
        <w:r w:rsidR="001F1B13">
          <w:fldChar w:fldCharType="begin"/>
        </w:r>
        <w:r w:rsidR="001F1B13">
          <w:instrText>PAGE   \* MERGEFORMAT</w:instrText>
        </w:r>
        <w:r w:rsidR="001F1B13">
          <w:fldChar w:fldCharType="separate"/>
        </w:r>
        <w:r w:rsidR="001F1B13">
          <w:t>6</w:t>
        </w:r>
        <w:r w:rsidR="001F1B13">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7365" w14:textId="77777777" w:rsidR="001F1B13" w:rsidRDefault="00EB6488">
    <w:pPr>
      <w:pStyle w:val="Kopfzeile"/>
    </w:pPr>
    <w:sdt>
      <w:sdtPr>
        <w:id w:val="1623345578"/>
        <w:docPartObj>
          <w:docPartGallery w:val="Page Numbers (Top of Page)"/>
          <w:docPartUnique/>
        </w:docPartObj>
      </w:sdtPr>
      <w:sdtEndPr/>
      <w:sdtContent>
        <w:r w:rsidR="001F1B13">
          <w:fldChar w:fldCharType="begin"/>
        </w:r>
        <w:r w:rsidR="001F1B13">
          <w:instrText>PAGE   \* MERGEFORMAT</w:instrText>
        </w:r>
        <w:r w:rsidR="001F1B13">
          <w:fldChar w:fldCharType="separate"/>
        </w:r>
        <w:r w:rsidR="001F1B13">
          <w:t>7</w:t>
        </w:r>
        <w:r w:rsidR="001F1B13">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F0C1" w14:textId="77777777" w:rsidR="001F1B13" w:rsidRPr="004A7FCE" w:rsidRDefault="001F1B13" w:rsidP="004A7FCE">
    <w:pPr>
      <w:pStyle w:val="Kopfzeile"/>
      <w:tabs>
        <w:tab w:val="right" w:pos="9072"/>
      </w:tabs>
      <w:ind w:right="0"/>
    </w:pPr>
    <w:r>
      <w:tab/>
    </w:r>
    <w:sdt>
      <w:sdtPr>
        <w:id w:val="-1437216042"/>
        <w:docPartObj>
          <w:docPartGallery w:val="Page Numbers (Top of Page)"/>
          <w:docPartUnique/>
        </w:docPartObj>
      </w:sdtPr>
      <w:sdtEndPr/>
      <w:sdtContent>
        <w:r>
          <w:fldChar w:fldCharType="begin"/>
        </w:r>
        <w:r w:rsidRPr="004A7FCE">
          <w:instrText>PAGE   \* MERGEFORMAT</w:instrText>
        </w:r>
        <w:r>
          <w:fldChar w:fldCharType="separate"/>
        </w:r>
        <w:r>
          <w:t>4</w:t>
        </w:r>
        <w:r>
          <w:fldChar w:fldCharType="end"/>
        </w:r>
      </w:sdtContent>
    </w:sdt>
  </w:p>
  <w:p w14:paraId="1BFC1C2B" w14:textId="77777777" w:rsidR="001F1B13" w:rsidRPr="004A7FCE" w:rsidRDefault="001F1B13" w:rsidP="00CD33D0">
    <w:pPr>
      <w:pStyle w:val="Kopfzeile"/>
      <w:pBdr>
        <w:top w:val="none" w:sz="0" w:space="0" w:color="auto"/>
        <w:left w:val="none" w:sz="0" w:space="0" w:color="auto"/>
        <w:bottom w:val="none" w:sz="0" w:space="0" w:color="auto"/>
        <w:right w:val="none" w:sz="0" w:space="0" w:color="auto"/>
      </w:pBd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71069"/>
      <w:docPartObj>
        <w:docPartGallery w:val="Page Numbers (Top of Page)"/>
        <w:docPartUnique/>
      </w:docPartObj>
    </w:sdtPr>
    <w:sdtEndPr/>
    <w:sdtContent>
      <w:p w14:paraId="4893A190" w14:textId="77777777" w:rsidR="001F1B13" w:rsidRDefault="001F1B13" w:rsidP="00AA0017">
        <w:pPr>
          <w:pStyle w:val="Kopfzeile"/>
          <w:ind w:right="0"/>
          <w:jc w:val="right"/>
        </w:pPr>
        <w:r>
          <w:fldChar w:fldCharType="begin"/>
        </w:r>
        <w:r>
          <w:instrText>PAGE   \* MERGEFORMAT</w:instrText>
        </w:r>
        <w:r>
          <w:fldChar w:fldCharType="separate"/>
        </w:r>
        <w:r>
          <w:t>6</w:t>
        </w:r>
        <w:r>
          <w:fldChar w:fldCharType="end"/>
        </w:r>
      </w:p>
    </w:sdtContent>
  </w:sdt>
  <w:p w14:paraId="62A9DAAA" w14:textId="77777777" w:rsidR="001F1B13" w:rsidRDefault="001F1B13" w:rsidP="00CD33D0">
    <w:pPr>
      <w:pStyle w:val="Kopfzeile"/>
      <w:pBdr>
        <w:top w:val="none" w:sz="0" w:space="0" w:color="auto"/>
        <w:left w:val="none" w:sz="0" w:space="0" w:color="auto"/>
        <w:bottom w:val="none" w:sz="0" w:space="0" w:color="auto"/>
        <w:right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F98D" w14:textId="77777777" w:rsidR="001F1B13" w:rsidRDefault="00EB6488" w:rsidP="00EB2768">
    <w:pPr>
      <w:pStyle w:val="Kopfzeile"/>
      <w:tabs>
        <w:tab w:val="left" w:pos="7371"/>
        <w:tab w:val="left" w:pos="8080"/>
        <w:tab w:val="right" w:pos="9072"/>
      </w:tabs>
      <w:ind w:right="0"/>
    </w:pPr>
    <w:sdt>
      <w:sdtPr>
        <w:id w:val="-901983632"/>
        <w:docPartObj>
          <w:docPartGallery w:val="Page Numbers (Top of Page)"/>
          <w:docPartUnique/>
        </w:docPartObj>
      </w:sdtPr>
      <w:sdtEndPr/>
      <w:sdtContent>
        <w:r w:rsidR="001F1B13">
          <w:tab/>
        </w:r>
        <w:r w:rsidR="001F1B13">
          <w:tab/>
        </w:r>
        <w:r w:rsidR="001F1B13">
          <w:tab/>
        </w:r>
        <w:r w:rsidR="001F1B13">
          <w:fldChar w:fldCharType="begin"/>
        </w:r>
        <w:r w:rsidR="001F1B13">
          <w:instrText>PAGE   \* MERGEFORMAT</w:instrText>
        </w:r>
        <w:r w:rsidR="001F1B13">
          <w:fldChar w:fldCharType="separate"/>
        </w:r>
        <w:r w:rsidR="001F1B13">
          <w:t>8</w:t>
        </w:r>
        <w:r w:rsidR="001F1B13">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E55B" w14:textId="77777777" w:rsidR="001F1B13" w:rsidRPr="00E9171D" w:rsidRDefault="00EB6488" w:rsidP="004A7FCE">
    <w:pPr>
      <w:pStyle w:val="Kopfzeile"/>
      <w:pBdr>
        <w:top w:val="none" w:sz="0" w:space="0" w:color="auto"/>
        <w:left w:val="none" w:sz="0" w:space="0" w:color="auto"/>
        <w:bottom w:val="single" w:sz="4" w:space="1" w:color="auto"/>
        <w:right w:val="none" w:sz="0" w:space="0" w:color="auto"/>
      </w:pBdr>
    </w:pPr>
    <w:r>
      <w:pict w14:anchorId="42F98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3" o:spid="_x0000_s2080" type="#_x0000_t136" style="position:absolute;margin-left:0;margin-top:0;width:456.8pt;height:182.7pt;rotation:315;z-index:-251634688;mso-wrap-edited:f;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F1B13" w:rsidRPr="00E9171D">
      <w:rPr>
        <w:sz w:val="22"/>
      </w:rPr>
      <w:fldChar w:fldCharType="begin"/>
    </w:r>
    <w:r w:rsidR="001F1B13" w:rsidRPr="00E9171D">
      <w:rPr>
        <w:sz w:val="22"/>
      </w:rPr>
      <w:instrText>PAGE   \* MERGEFORMAT</w:instrText>
    </w:r>
    <w:r w:rsidR="001F1B13" w:rsidRPr="00E9171D">
      <w:rPr>
        <w:sz w:val="22"/>
      </w:rPr>
      <w:fldChar w:fldCharType="separate"/>
    </w:r>
    <w:r w:rsidR="001F1B13">
      <w:rPr>
        <w:sz w:val="22"/>
      </w:rPr>
      <w:t>9</w:t>
    </w:r>
    <w:r w:rsidR="001F1B13" w:rsidRPr="00E9171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1"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7"/>
    <w:multiLevelType w:val="multilevel"/>
    <w:tmpl w:val="C5A4DD84"/>
    <w:name w:val="WW8Num7"/>
    <w:lvl w:ilvl="0">
      <w:start w:val="1"/>
      <w:numFmt w:val="decimal"/>
      <w:pStyle w:val="berschrift3"/>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8"/>
    <w:multiLevelType w:val="multilevel"/>
    <w:tmpl w:val="13F4F824"/>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7"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8"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9"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0"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2"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3"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5"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7"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8"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9"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0"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5"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1C"/>
    <w:multiLevelType w:val="multilevel"/>
    <w:tmpl w:val="0000001C"/>
    <w:name w:val="WW8Num30"/>
    <w:lvl w:ilvl="0">
      <w:start w:val="26"/>
      <w:numFmt w:val="decimal"/>
      <w:pStyle w:val="berschrift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8" w15:restartNumberingAfterBreak="0">
    <w:nsid w:val="03CD02C3"/>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1"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2"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0B6249F"/>
    <w:multiLevelType w:val="multilevel"/>
    <w:tmpl w:val="222A283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5"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8"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C236C8"/>
    <w:multiLevelType w:val="multilevel"/>
    <w:tmpl w:val="C8BC740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0" w15:restartNumberingAfterBreak="0">
    <w:nsid w:val="402D371C"/>
    <w:multiLevelType w:val="multilevel"/>
    <w:tmpl w:val="791C8600"/>
    <w:lvl w:ilvl="0">
      <w:start w:val="1"/>
      <w:numFmt w:val="lowerLetter"/>
      <w:lvlText w:val="%1)"/>
      <w:lvlJc w:val="left"/>
      <w:pPr>
        <w:tabs>
          <w:tab w:val="num" w:pos="0"/>
        </w:tabs>
        <w:ind w:left="720" w:hanging="360"/>
      </w:pPr>
      <w:rPr>
        <w:rFonts w:ascii="Arial" w:hAnsi="Arial" w:cs="Arial" w:hint="default"/>
        <w:b w:val="0"/>
        <w:bCs/>
        <w:i w:val="0"/>
        <w:iCs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1"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42" w15:restartNumberingAfterBreak="0">
    <w:nsid w:val="4AB00431"/>
    <w:multiLevelType w:val="multilevel"/>
    <w:tmpl w:val="AF0AB46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5" w15:restartNumberingAfterBreak="0">
    <w:nsid w:val="6A796AE4"/>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A62BEE"/>
    <w:multiLevelType w:val="multilevel"/>
    <w:tmpl w:val="1D4E7C7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7" w15:restartNumberingAfterBreak="0">
    <w:nsid w:val="7B275057"/>
    <w:multiLevelType w:val="hybridMultilevel"/>
    <w:tmpl w:val="DB0CD3BC"/>
    <w:name w:val="WW8Num92"/>
    <w:lvl w:ilvl="0" w:tplc="81B80262">
      <w:start w:val="1"/>
      <w:numFmt w:val="lowerLetter"/>
      <w:lvlText w:val="%1)"/>
      <w:lvlJc w:val="left"/>
      <w:pPr>
        <w:tabs>
          <w:tab w:val="num" w:pos="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D11A0"/>
    <w:multiLevelType w:val="multilevel"/>
    <w:tmpl w:val="1D4E7C7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num w:numId="1" w16cid:durableId="70003918">
    <w:abstractNumId w:val="1"/>
  </w:num>
  <w:num w:numId="2" w16cid:durableId="1420710473">
    <w:abstractNumId w:val="2"/>
  </w:num>
  <w:num w:numId="3" w16cid:durableId="821166297">
    <w:abstractNumId w:val="5"/>
  </w:num>
  <w:num w:numId="4" w16cid:durableId="1273053751">
    <w:abstractNumId w:val="6"/>
  </w:num>
  <w:num w:numId="5" w16cid:durableId="215704151">
    <w:abstractNumId w:val="9"/>
  </w:num>
  <w:num w:numId="6" w16cid:durableId="1586069265">
    <w:abstractNumId w:val="10"/>
  </w:num>
  <w:num w:numId="7" w16cid:durableId="825053749">
    <w:abstractNumId w:val="12"/>
  </w:num>
  <w:num w:numId="8" w16cid:durableId="134758337">
    <w:abstractNumId w:val="13"/>
  </w:num>
  <w:num w:numId="9" w16cid:durableId="2128964972">
    <w:abstractNumId w:val="15"/>
  </w:num>
  <w:num w:numId="10" w16cid:durableId="460073085">
    <w:abstractNumId w:val="18"/>
  </w:num>
  <w:num w:numId="11" w16cid:durableId="597521117">
    <w:abstractNumId w:val="20"/>
  </w:num>
  <w:num w:numId="12" w16cid:durableId="573440567">
    <w:abstractNumId w:val="24"/>
  </w:num>
  <w:num w:numId="13" w16cid:durableId="2076127420">
    <w:abstractNumId w:val="26"/>
  </w:num>
  <w:num w:numId="14" w16cid:durableId="1524899983">
    <w:abstractNumId w:val="27"/>
  </w:num>
  <w:num w:numId="15" w16cid:durableId="1786267422">
    <w:abstractNumId w:val="41"/>
  </w:num>
  <w:num w:numId="16" w16cid:durableId="1751541351">
    <w:abstractNumId w:val="38"/>
  </w:num>
  <w:num w:numId="17" w16cid:durableId="2105418136">
    <w:abstractNumId w:val="37"/>
    <w:lvlOverride w:ilvl="0">
      <w:startOverride w:val="1"/>
    </w:lvlOverride>
    <w:lvlOverride w:ilvl="1"/>
    <w:lvlOverride w:ilvl="2"/>
    <w:lvlOverride w:ilvl="3"/>
    <w:lvlOverride w:ilvl="4"/>
    <w:lvlOverride w:ilvl="5"/>
    <w:lvlOverride w:ilvl="6"/>
    <w:lvlOverride w:ilvl="7"/>
    <w:lvlOverride w:ilvl="8"/>
  </w:num>
  <w:num w:numId="18" w16cid:durableId="1163544759">
    <w:abstractNumId w:val="35"/>
  </w:num>
  <w:num w:numId="19" w16cid:durableId="802892060">
    <w:abstractNumId w:val="36"/>
  </w:num>
  <w:num w:numId="20" w16cid:durableId="1811173560">
    <w:abstractNumId w:val="43"/>
  </w:num>
  <w:num w:numId="21" w16cid:durableId="1732073631">
    <w:abstractNumId w:val="30"/>
  </w:num>
  <w:num w:numId="22" w16cid:durableId="124811185">
    <w:abstractNumId w:val="29"/>
  </w:num>
  <w:num w:numId="23" w16cid:durableId="807091540">
    <w:abstractNumId w:val="31"/>
  </w:num>
  <w:num w:numId="24" w16cid:durableId="366949661">
    <w:abstractNumId w:val="34"/>
  </w:num>
  <w:num w:numId="25" w16cid:durableId="1706368234">
    <w:abstractNumId w:val="28"/>
  </w:num>
  <w:num w:numId="26" w16cid:durableId="799497511">
    <w:abstractNumId w:val="40"/>
  </w:num>
  <w:num w:numId="27" w16cid:durableId="702749206">
    <w:abstractNumId w:val="39"/>
  </w:num>
  <w:num w:numId="28" w16cid:durableId="1000085884">
    <w:abstractNumId w:val="42"/>
  </w:num>
  <w:num w:numId="29" w16cid:durableId="538516708">
    <w:abstractNumId w:val="46"/>
  </w:num>
  <w:num w:numId="30" w16cid:durableId="711425662">
    <w:abstractNumId w:val="48"/>
  </w:num>
  <w:num w:numId="31" w16cid:durableId="1540973470">
    <w:abstractNumId w:val="45"/>
  </w:num>
  <w:num w:numId="32" w16cid:durableId="1161265092">
    <w:abstractNumId w:val="33"/>
  </w:num>
  <w:num w:numId="33" w16cid:durableId="2084332692">
    <w:abstractNumId w:val="32"/>
  </w:num>
  <w:num w:numId="34" w16cid:durableId="748766755">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11"/>
    <w:rsid w:val="00003827"/>
    <w:rsid w:val="000057A4"/>
    <w:rsid w:val="00007EAB"/>
    <w:rsid w:val="00010810"/>
    <w:rsid w:val="00012AA5"/>
    <w:rsid w:val="00012E8B"/>
    <w:rsid w:val="0001588E"/>
    <w:rsid w:val="000217E1"/>
    <w:rsid w:val="00022941"/>
    <w:rsid w:val="00023CAE"/>
    <w:rsid w:val="00026C08"/>
    <w:rsid w:val="00026C24"/>
    <w:rsid w:val="00026FF1"/>
    <w:rsid w:val="00034D1B"/>
    <w:rsid w:val="000364A6"/>
    <w:rsid w:val="00041364"/>
    <w:rsid w:val="00041D5A"/>
    <w:rsid w:val="000444ED"/>
    <w:rsid w:val="00047C5F"/>
    <w:rsid w:val="00051C7F"/>
    <w:rsid w:val="000525FA"/>
    <w:rsid w:val="000530B1"/>
    <w:rsid w:val="0005614D"/>
    <w:rsid w:val="00057D25"/>
    <w:rsid w:val="00060B18"/>
    <w:rsid w:val="000650C2"/>
    <w:rsid w:val="00066968"/>
    <w:rsid w:val="00067222"/>
    <w:rsid w:val="00072857"/>
    <w:rsid w:val="00076062"/>
    <w:rsid w:val="0007673A"/>
    <w:rsid w:val="00076C05"/>
    <w:rsid w:val="00081FFF"/>
    <w:rsid w:val="00082A7C"/>
    <w:rsid w:val="00084C74"/>
    <w:rsid w:val="00084FC8"/>
    <w:rsid w:val="0008590A"/>
    <w:rsid w:val="00086080"/>
    <w:rsid w:val="00092602"/>
    <w:rsid w:val="00093951"/>
    <w:rsid w:val="000966EF"/>
    <w:rsid w:val="00096B10"/>
    <w:rsid w:val="000A0A0A"/>
    <w:rsid w:val="000A25AD"/>
    <w:rsid w:val="000A4575"/>
    <w:rsid w:val="000A79D5"/>
    <w:rsid w:val="000B00E9"/>
    <w:rsid w:val="000B0280"/>
    <w:rsid w:val="000B0F0A"/>
    <w:rsid w:val="000B0FBE"/>
    <w:rsid w:val="000B144A"/>
    <w:rsid w:val="000B2243"/>
    <w:rsid w:val="000B34B9"/>
    <w:rsid w:val="000B4357"/>
    <w:rsid w:val="000B6BE1"/>
    <w:rsid w:val="000C15BF"/>
    <w:rsid w:val="000C37A5"/>
    <w:rsid w:val="000C5243"/>
    <w:rsid w:val="000C5B90"/>
    <w:rsid w:val="000C6E35"/>
    <w:rsid w:val="000D3A60"/>
    <w:rsid w:val="000D6153"/>
    <w:rsid w:val="000D6689"/>
    <w:rsid w:val="000D7D0F"/>
    <w:rsid w:val="000E0BFD"/>
    <w:rsid w:val="000E0C65"/>
    <w:rsid w:val="000E17CB"/>
    <w:rsid w:val="000E4041"/>
    <w:rsid w:val="000E46F0"/>
    <w:rsid w:val="000F0515"/>
    <w:rsid w:val="000F48D0"/>
    <w:rsid w:val="000F4E35"/>
    <w:rsid w:val="001019C2"/>
    <w:rsid w:val="00102DC4"/>
    <w:rsid w:val="00105CA3"/>
    <w:rsid w:val="00106D6F"/>
    <w:rsid w:val="00110444"/>
    <w:rsid w:val="00113DE1"/>
    <w:rsid w:val="001147B6"/>
    <w:rsid w:val="00115C36"/>
    <w:rsid w:val="00115D34"/>
    <w:rsid w:val="0011723A"/>
    <w:rsid w:val="00121B41"/>
    <w:rsid w:val="0012586C"/>
    <w:rsid w:val="00125D1E"/>
    <w:rsid w:val="0013120D"/>
    <w:rsid w:val="001319E1"/>
    <w:rsid w:val="00132A35"/>
    <w:rsid w:val="001333E3"/>
    <w:rsid w:val="001341C7"/>
    <w:rsid w:val="0013437A"/>
    <w:rsid w:val="001361ED"/>
    <w:rsid w:val="00136E52"/>
    <w:rsid w:val="00142E87"/>
    <w:rsid w:val="00145162"/>
    <w:rsid w:val="00145C0B"/>
    <w:rsid w:val="00147B0B"/>
    <w:rsid w:val="00147F55"/>
    <w:rsid w:val="00150652"/>
    <w:rsid w:val="001526C3"/>
    <w:rsid w:val="0015311F"/>
    <w:rsid w:val="001540B1"/>
    <w:rsid w:val="00154E34"/>
    <w:rsid w:val="00157D52"/>
    <w:rsid w:val="00160CDA"/>
    <w:rsid w:val="00161052"/>
    <w:rsid w:val="0016241B"/>
    <w:rsid w:val="001641BF"/>
    <w:rsid w:val="001641CA"/>
    <w:rsid w:val="00167058"/>
    <w:rsid w:val="00173911"/>
    <w:rsid w:val="001739BE"/>
    <w:rsid w:val="00177AA9"/>
    <w:rsid w:val="00177F36"/>
    <w:rsid w:val="00177F65"/>
    <w:rsid w:val="001815DD"/>
    <w:rsid w:val="0018593F"/>
    <w:rsid w:val="00186D27"/>
    <w:rsid w:val="0018752F"/>
    <w:rsid w:val="00194FE5"/>
    <w:rsid w:val="00195446"/>
    <w:rsid w:val="001975DB"/>
    <w:rsid w:val="001A020A"/>
    <w:rsid w:val="001A354D"/>
    <w:rsid w:val="001A42F8"/>
    <w:rsid w:val="001A6777"/>
    <w:rsid w:val="001A67F8"/>
    <w:rsid w:val="001A6DD5"/>
    <w:rsid w:val="001B111F"/>
    <w:rsid w:val="001B2A1F"/>
    <w:rsid w:val="001B4D6E"/>
    <w:rsid w:val="001B538F"/>
    <w:rsid w:val="001B62F2"/>
    <w:rsid w:val="001B6640"/>
    <w:rsid w:val="001B6FD0"/>
    <w:rsid w:val="001B797B"/>
    <w:rsid w:val="001C00A9"/>
    <w:rsid w:val="001C2469"/>
    <w:rsid w:val="001C2479"/>
    <w:rsid w:val="001C3C5C"/>
    <w:rsid w:val="001C3DC0"/>
    <w:rsid w:val="001C484C"/>
    <w:rsid w:val="001C54CE"/>
    <w:rsid w:val="001C62A0"/>
    <w:rsid w:val="001C6ADD"/>
    <w:rsid w:val="001D094A"/>
    <w:rsid w:val="001D2CDC"/>
    <w:rsid w:val="001D2CDD"/>
    <w:rsid w:val="001D6415"/>
    <w:rsid w:val="001D7348"/>
    <w:rsid w:val="001D772E"/>
    <w:rsid w:val="001E0AF3"/>
    <w:rsid w:val="001E3C84"/>
    <w:rsid w:val="001E54C0"/>
    <w:rsid w:val="001F1133"/>
    <w:rsid w:val="001F1B13"/>
    <w:rsid w:val="001F336D"/>
    <w:rsid w:val="001F4468"/>
    <w:rsid w:val="001F5D6F"/>
    <w:rsid w:val="001F624A"/>
    <w:rsid w:val="001F738F"/>
    <w:rsid w:val="001F7FE7"/>
    <w:rsid w:val="00200184"/>
    <w:rsid w:val="00205629"/>
    <w:rsid w:val="00207872"/>
    <w:rsid w:val="00210C8E"/>
    <w:rsid w:val="00214C78"/>
    <w:rsid w:val="002206DD"/>
    <w:rsid w:val="002215D2"/>
    <w:rsid w:val="00222FFD"/>
    <w:rsid w:val="0022694D"/>
    <w:rsid w:val="00227AFB"/>
    <w:rsid w:val="002315E8"/>
    <w:rsid w:val="00231A20"/>
    <w:rsid w:val="00234598"/>
    <w:rsid w:val="00237B5C"/>
    <w:rsid w:val="00242185"/>
    <w:rsid w:val="00245F1B"/>
    <w:rsid w:val="002462A2"/>
    <w:rsid w:val="00247EFB"/>
    <w:rsid w:val="0025059E"/>
    <w:rsid w:val="0025504D"/>
    <w:rsid w:val="002578A1"/>
    <w:rsid w:val="002578C1"/>
    <w:rsid w:val="00260138"/>
    <w:rsid w:val="00261D38"/>
    <w:rsid w:val="00261EB0"/>
    <w:rsid w:val="002629F1"/>
    <w:rsid w:val="002637A3"/>
    <w:rsid w:val="0026451E"/>
    <w:rsid w:val="00266F8A"/>
    <w:rsid w:val="00272278"/>
    <w:rsid w:val="00274151"/>
    <w:rsid w:val="0027602D"/>
    <w:rsid w:val="00277130"/>
    <w:rsid w:val="00280B5D"/>
    <w:rsid w:val="002858E3"/>
    <w:rsid w:val="002874C5"/>
    <w:rsid w:val="00290953"/>
    <w:rsid w:val="00291C82"/>
    <w:rsid w:val="002A0416"/>
    <w:rsid w:val="002A072E"/>
    <w:rsid w:val="002A1421"/>
    <w:rsid w:val="002A2750"/>
    <w:rsid w:val="002B0964"/>
    <w:rsid w:val="002B36EF"/>
    <w:rsid w:val="002B3CA9"/>
    <w:rsid w:val="002B51A2"/>
    <w:rsid w:val="002C191D"/>
    <w:rsid w:val="002C263C"/>
    <w:rsid w:val="002C31B3"/>
    <w:rsid w:val="002C3E4A"/>
    <w:rsid w:val="002C77D6"/>
    <w:rsid w:val="002D1F22"/>
    <w:rsid w:val="002D2EDF"/>
    <w:rsid w:val="002D7D76"/>
    <w:rsid w:val="002D7FCE"/>
    <w:rsid w:val="002E2771"/>
    <w:rsid w:val="002E2A12"/>
    <w:rsid w:val="002E544E"/>
    <w:rsid w:val="002E5C35"/>
    <w:rsid w:val="002E7D1F"/>
    <w:rsid w:val="002F128C"/>
    <w:rsid w:val="002F1D81"/>
    <w:rsid w:val="002F3D7F"/>
    <w:rsid w:val="002F415A"/>
    <w:rsid w:val="002F42E1"/>
    <w:rsid w:val="002F47AC"/>
    <w:rsid w:val="002F61D2"/>
    <w:rsid w:val="002F65FC"/>
    <w:rsid w:val="002F6F8D"/>
    <w:rsid w:val="00301157"/>
    <w:rsid w:val="003063DA"/>
    <w:rsid w:val="00306D18"/>
    <w:rsid w:val="003070C3"/>
    <w:rsid w:val="003076F2"/>
    <w:rsid w:val="00307713"/>
    <w:rsid w:val="00311806"/>
    <w:rsid w:val="00311E7F"/>
    <w:rsid w:val="003172DB"/>
    <w:rsid w:val="0032006E"/>
    <w:rsid w:val="003208D6"/>
    <w:rsid w:val="00320D32"/>
    <w:rsid w:val="003213BA"/>
    <w:rsid w:val="00323235"/>
    <w:rsid w:val="00326413"/>
    <w:rsid w:val="00327645"/>
    <w:rsid w:val="00331CBA"/>
    <w:rsid w:val="00333242"/>
    <w:rsid w:val="00333383"/>
    <w:rsid w:val="003336A9"/>
    <w:rsid w:val="00335C64"/>
    <w:rsid w:val="00337F97"/>
    <w:rsid w:val="00341D61"/>
    <w:rsid w:val="00342B3E"/>
    <w:rsid w:val="00342E5F"/>
    <w:rsid w:val="00343562"/>
    <w:rsid w:val="003435E8"/>
    <w:rsid w:val="00343C78"/>
    <w:rsid w:val="003443DF"/>
    <w:rsid w:val="003444BF"/>
    <w:rsid w:val="00344D50"/>
    <w:rsid w:val="003460E0"/>
    <w:rsid w:val="00353DC5"/>
    <w:rsid w:val="003543B5"/>
    <w:rsid w:val="003612F4"/>
    <w:rsid w:val="003615BB"/>
    <w:rsid w:val="003616F2"/>
    <w:rsid w:val="00363A0A"/>
    <w:rsid w:val="00366605"/>
    <w:rsid w:val="0037284D"/>
    <w:rsid w:val="0037301A"/>
    <w:rsid w:val="00374924"/>
    <w:rsid w:val="00374F5E"/>
    <w:rsid w:val="00377A0F"/>
    <w:rsid w:val="00381218"/>
    <w:rsid w:val="00381556"/>
    <w:rsid w:val="003824A0"/>
    <w:rsid w:val="00384F1B"/>
    <w:rsid w:val="0038520E"/>
    <w:rsid w:val="00387780"/>
    <w:rsid w:val="003928BE"/>
    <w:rsid w:val="00392B47"/>
    <w:rsid w:val="003932EE"/>
    <w:rsid w:val="00394DC0"/>
    <w:rsid w:val="00394E59"/>
    <w:rsid w:val="00394F61"/>
    <w:rsid w:val="00395B23"/>
    <w:rsid w:val="00397A77"/>
    <w:rsid w:val="003A3F74"/>
    <w:rsid w:val="003A458E"/>
    <w:rsid w:val="003A5659"/>
    <w:rsid w:val="003A6E73"/>
    <w:rsid w:val="003B010A"/>
    <w:rsid w:val="003B1489"/>
    <w:rsid w:val="003B1726"/>
    <w:rsid w:val="003B37C2"/>
    <w:rsid w:val="003B43B7"/>
    <w:rsid w:val="003C02B4"/>
    <w:rsid w:val="003C13A3"/>
    <w:rsid w:val="003C778F"/>
    <w:rsid w:val="003C7BCD"/>
    <w:rsid w:val="003D0422"/>
    <w:rsid w:val="003D2EF7"/>
    <w:rsid w:val="003D4BA2"/>
    <w:rsid w:val="003D565D"/>
    <w:rsid w:val="003D6BDD"/>
    <w:rsid w:val="003E2E4F"/>
    <w:rsid w:val="003E376C"/>
    <w:rsid w:val="003E638B"/>
    <w:rsid w:val="003F3F41"/>
    <w:rsid w:val="003F559F"/>
    <w:rsid w:val="003F5DB7"/>
    <w:rsid w:val="004036F2"/>
    <w:rsid w:val="004040D4"/>
    <w:rsid w:val="00404289"/>
    <w:rsid w:val="0040555B"/>
    <w:rsid w:val="00407DB4"/>
    <w:rsid w:val="00413DC0"/>
    <w:rsid w:val="00415006"/>
    <w:rsid w:val="0041791A"/>
    <w:rsid w:val="004206F6"/>
    <w:rsid w:val="00426CBF"/>
    <w:rsid w:val="0042761A"/>
    <w:rsid w:val="00430220"/>
    <w:rsid w:val="0043354F"/>
    <w:rsid w:val="004338F9"/>
    <w:rsid w:val="00434B70"/>
    <w:rsid w:val="0043625B"/>
    <w:rsid w:val="00437883"/>
    <w:rsid w:val="00440784"/>
    <w:rsid w:val="00441AC9"/>
    <w:rsid w:val="00442CF9"/>
    <w:rsid w:val="004451B1"/>
    <w:rsid w:val="00445E12"/>
    <w:rsid w:val="004512B1"/>
    <w:rsid w:val="004515C6"/>
    <w:rsid w:val="0045192D"/>
    <w:rsid w:val="004531C1"/>
    <w:rsid w:val="00453ED8"/>
    <w:rsid w:val="00454882"/>
    <w:rsid w:val="004555A2"/>
    <w:rsid w:val="00456AE5"/>
    <w:rsid w:val="00464223"/>
    <w:rsid w:val="00466A1F"/>
    <w:rsid w:val="00466C50"/>
    <w:rsid w:val="004702E7"/>
    <w:rsid w:val="00472182"/>
    <w:rsid w:val="004747C2"/>
    <w:rsid w:val="0047694D"/>
    <w:rsid w:val="00476EBB"/>
    <w:rsid w:val="004776E8"/>
    <w:rsid w:val="004804C8"/>
    <w:rsid w:val="00481A11"/>
    <w:rsid w:val="004831EE"/>
    <w:rsid w:val="00483325"/>
    <w:rsid w:val="004834CF"/>
    <w:rsid w:val="00487895"/>
    <w:rsid w:val="0049572C"/>
    <w:rsid w:val="004A2E75"/>
    <w:rsid w:val="004A31CB"/>
    <w:rsid w:val="004A6F67"/>
    <w:rsid w:val="004A6F92"/>
    <w:rsid w:val="004A7105"/>
    <w:rsid w:val="004A7B4E"/>
    <w:rsid w:val="004A7FCE"/>
    <w:rsid w:val="004B3C68"/>
    <w:rsid w:val="004C1418"/>
    <w:rsid w:val="004C1FC7"/>
    <w:rsid w:val="004C244D"/>
    <w:rsid w:val="004C66B5"/>
    <w:rsid w:val="004C696D"/>
    <w:rsid w:val="004C6C90"/>
    <w:rsid w:val="004C7839"/>
    <w:rsid w:val="004D027A"/>
    <w:rsid w:val="004D271F"/>
    <w:rsid w:val="004D343A"/>
    <w:rsid w:val="004D6132"/>
    <w:rsid w:val="004D77DE"/>
    <w:rsid w:val="004E05D5"/>
    <w:rsid w:val="004E2126"/>
    <w:rsid w:val="004E3FB5"/>
    <w:rsid w:val="004E49A3"/>
    <w:rsid w:val="004E577B"/>
    <w:rsid w:val="004E5BCA"/>
    <w:rsid w:val="004E673C"/>
    <w:rsid w:val="004E7439"/>
    <w:rsid w:val="004F29EE"/>
    <w:rsid w:val="004F2A35"/>
    <w:rsid w:val="004F540E"/>
    <w:rsid w:val="00500CE5"/>
    <w:rsid w:val="005059A4"/>
    <w:rsid w:val="00523EB2"/>
    <w:rsid w:val="005243E7"/>
    <w:rsid w:val="00525321"/>
    <w:rsid w:val="0052540E"/>
    <w:rsid w:val="0052699C"/>
    <w:rsid w:val="00530F4D"/>
    <w:rsid w:val="00531406"/>
    <w:rsid w:val="00532006"/>
    <w:rsid w:val="00532D18"/>
    <w:rsid w:val="0053457A"/>
    <w:rsid w:val="005352E7"/>
    <w:rsid w:val="00535440"/>
    <w:rsid w:val="00541862"/>
    <w:rsid w:val="0054258B"/>
    <w:rsid w:val="005425FF"/>
    <w:rsid w:val="00542EA2"/>
    <w:rsid w:val="00542F27"/>
    <w:rsid w:val="00543D2A"/>
    <w:rsid w:val="00547585"/>
    <w:rsid w:val="00547945"/>
    <w:rsid w:val="005479DA"/>
    <w:rsid w:val="005509D5"/>
    <w:rsid w:val="00551017"/>
    <w:rsid w:val="0055234C"/>
    <w:rsid w:val="00554D62"/>
    <w:rsid w:val="005621B6"/>
    <w:rsid w:val="005622B6"/>
    <w:rsid w:val="005632AE"/>
    <w:rsid w:val="005742B9"/>
    <w:rsid w:val="005762B5"/>
    <w:rsid w:val="005821AB"/>
    <w:rsid w:val="00582B30"/>
    <w:rsid w:val="00582E36"/>
    <w:rsid w:val="005835CB"/>
    <w:rsid w:val="00591A89"/>
    <w:rsid w:val="00591E38"/>
    <w:rsid w:val="00597EFC"/>
    <w:rsid w:val="005A1E90"/>
    <w:rsid w:val="005A3593"/>
    <w:rsid w:val="005A437E"/>
    <w:rsid w:val="005A6198"/>
    <w:rsid w:val="005B0396"/>
    <w:rsid w:val="005B3D8D"/>
    <w:rsid w:val="005B3E70"/>
    <w:rsid w:val="005B4A73"/>
    <w:rsid w:val="005B6398"/>
    <w:rsid w:val="005B7B92"/>
    <w:rsid w:val="005B7BC1"/>
    <w:rsid w:val="005C1266"/>
    <w:rsid w:val="005C549C"/>
    <w:rsid w:val="005D0DA4"/>
    <w:rsid w:val="005D4A50"/>
    <w:rsid w:val="005D7317"/>
    <w:rsid w:val="005E2D2E"/>
    <w:rsid w:val="005E3BA3"/>
    <w:rsid w:val="005E5EDA"/>
    <w:rsid w:val="005F35E0"/>
    <w:rsid w:val="005F733B"/>
    <w:rsid w:val="005F7E71"/>
    <w:rsid w:val="00600E1A"/>
    <w:rsid w:val="00605D2A"/>
    <w:rsid w:val="00620D9D"/>
    <w:rsid w:val="00630670"/>
    <w:rsid w:val="00632077"/>
    <w:rsid w:val="0063421F"/>
    <w:rsid w:val="006353B5"/>
    <w:rsid w:val="00636900"/>
    <w:rsid w:val="00636E4E"/>
    <w:rsid w:val="00641822"/>
    <w:rsid w:val="00642E00"/>
    <w:rsid w:val="00645BA6"/>
    <w:rsid w:val="006475C7"/>
    <w:rsid w:val="00647C75"/>
    <w:rsid w:val="00651A14"/>
    <w:rsid w:val="00651A50"/>
    <w:rsid w:val="006553E0"/>
    <w:rsid w:val="006555AF"/>
    <w:rsid w:val="00655FE3"/>
    <w:rsid w:val="00657CE2"/>
    <w:rsid w:val="00662468"/>
    <w:rsid w:val="00665255"/>
    <w:rsid w:val="00674AE6"/>
    <w:rsid w:val="00675AA2"/>
    <w:rsid w:val="00676911"/>
    <w:rsid w:val="0068076A"/>
    <w:rsid w:val="00686AA1"/>
    <w:rsid w:val="00687F28"/>
    <w:rsid w:val="00691155"/>
    <w:rsid w:val="00695844"/>
    <w:rsid w:val="006A23AA"/>
    <w:rsid w:val="006A6279"/>
    <w:rsid w:val="006A6B2D"/>
    <w:rsid w:val="006B1B63"/>
    <w:rsid w:val="006B27F8"/>
    <w:rsid w:val="006B320F"/>
    <w:rsid w:val="006B56BB"/>
    <w:rsid w:val="006B664E"/>
    <w:rsid w:val="006C26ED"/>
    <w:rsid w:val="006C2C9E"/>
    <w:rsid w:val="006D2F95"/>
    <w:rsid w:val="006D72D5"/>
    <w:rsid w:val="006E1693"/>
    <w:rsid w:val="006E2702"/>
    <w:rsid w:val="006E2810"/>
    <w:rsid w:val="006E3A10"/>
    <w:rsid w:val="006F258A"/>
    <w:rsid w:val="006F472B"/>
    <w:rsid w:val="006F59DF"/>
    <w:rsid w:val="006F6D75"/>
    <w:rsid w:val="006F761A"/>
    <w:rsid w:val="006F76B2"/>
    <w:rsid w:val="006F7C8B"/>
    <w:rsid w:val="00700E92"/>
    <w:rsid w:val="00703DF0"/>
    <w:rsid w:val="00711EE3"/>
    <w:rsid w:val="00712DD5"/>
    <w:rsid w:val="0071628D"/>
    <w:rsid w:val="0071738B"/>
    <w:rsid w:val="00722E30"/>
    <w:rsid w:val="00724427"/>
    <w:rsid w:val="00725EA8"/>
    <w:rsid w:val="0072633A"/>
    <w:rsid w:val="00726C3F"/>
    <w:rsid w:val="00730519"/>
    <w:rsid w:val="007306F2"/>
    <w:rsid w:val="007316FA"/>
    <w:rsid w:val="007326FC"/>
    <w:rsid w:val="00734746"/>
    <w:rsid w:val="00736B91"/>
    <w:rsid w:val="00741F3B"/>
    <w:rsid w:val="0074217D"/>
    <w:rsid w:val="00744A35"/>
    <w:rsid w:val="00744AE7"/>
    <w:rsid w:val="00744FF2"/>
    <w:rsid w:val="0074500E"/>
    <w:rsid w:val="00745504"/>
    <w:rsid w:val="007457C4"/>
    <w:rsid w:val="00746809"/>
    <w:rsid w:val="00747753"/>
    <w:rsid w:val="00747CE9"/>
    <w:rsid w:val="00750442"/>
    <w:rsid w:val="0075055E"/>
    <w:rsid w:val="00750863"/>
    <w:rsid w:val="00751666"/>
    <w:rsid w:val="00752434"/>
    <w:rsid w:val="00753D05"/>
    <w:rsid w:val="007549EC"/>
    <w:rsid w:val="007559D5"/>
    <w:rsid w:val="00761BFE"/>
    <w:rsid w:val="00764745"/>
    <w:rsid w:val="00764B05"/>
    <w:rsid w:val="00764BB2"/>
    <w:rsid w:val="007655C8"/>
    <w:rsid w:val="00767933"/>
    <w:rsid w:val="00767A0D"/>
    <w:rsid w:val="007728FB"/>
    <w:rsid w:val="007751F1"/>
    <w:rsid w:val="00777137"/>
    <w:rsid w:val="00777368"/>
    <w:rsid w:val="00780AC1"/>
    <w:rsid w:val="00781CCE"/>
    <w:rsid w:val="00783DB3"/>
    <w:rsid w:val="00787EB8"/>
    <w:rsid w:val="00790886"/>
    <w:rsid w:val="00794999"/>
    <w:rsid w:val="007964C5"/>
    <w:rsid w:val="007A0672"/>
    <w:rsid w:val="007A125C"/>
    <w:rsid w:val="007A25B7"/>
    <w:rsid w:val="007A5E72"/>
    <w:rsid w:val="007A6895"/>
    <w:rsid w:val="007A76C2"/>
    <w:rsid w:val="007B1468"/>
    <w:rsid w:val="007B3F74"/>
    <w:rsid w:val="007B6086"/>
    <w:rsid w:val="007C5724"/>
    <w:rsid w:val="007D21B3"/>
    <w:rsid w:val="007D31DB"/>
    <w:rsid w:val="007D7AA1"/>
    <w:rsid w:val="007E1BD4"/>
    <w:rsid w:val="007E1E00"/>
    <w:rsid w:val="007E4DF8"/>
    <w:rsid w:val="007E54E6"/>
    <w:rsid w:val="007F05BD"/>
    <w:rsid w:val="007F164C"/>
    <w:rsid w:val="007F1ED7"/>
    <w:rsid w:val="007F1FA0"/>
    <w:rsid w:val="007F247D"/>
    <w:rsid w:val="007F4BC1"/>
    <w:rsid w:val="007F4DF7"/>
    <w:rsid w:val="007F5592"/>
    <w:rsid w:val="007F5ED4"/>
    <w:rsid w:val="007F67B3"/>
    <w:rsid w:val="0080346B"/>
    <w:rsid w:val="008066B1"/>
    <w:rsid w:val="00807D97"/>
    <w:rsid w:val="0081258A"/>
    <w:rsid w:val="0081290D"/>
    <w:rsid w:val="00814506"/>
    <w:rsid w:val="008154B9"/>
    <w:rsid w:val="00817838"/>
    <w:rsid w:val="00820EAD"/>
    <w:rsid w:val="00822949"/>
    <w:rsid w:val="0082512B"/>
    <w:rsid w:val="00827A06"/>
    <w:rsid w:val="00830817"/>
    <w:rsid w:val="0083277C"/>
    <w:rsid w:val="00832D4F"/>
    <w:rsid w:val="00833105"/>
    <w:rsid w:val="0083635D"/>
    <w:rsid w:val="00837EB3"/>
    <w:rsid w:val="00837EDF"/>
    <w:rsid w:val="008429D0"/>
    <w:rsid w:val="00843319"/>
    <w:rsid w:val="00843D4F"/>
    <w:rsid w:val="0085024E"/>
    <w:rsid w:val="0085129A"/>
    <w:rsid w:val="0085152C"/>
    <w:rsid w:val="0085157C"/>
    <w:rsid w:val="00852400"/>
    <w:rsid w:val="00852E54"/>
    <w:rsid w:val="00853AA3"/>
    <w:rsid w:val="00856B08"/>
    <w:rsid w:val="00857EBF"/>
    <w:rsid w:val="00860979"/>
    <w:rsid w:val="00863360"/>
    <w:rsid w:val="00863950"/>
    <w:rsid w:val="00864511"/>
    <w:rsid w:val="00865C37"/>
    <w:rsid w:val="00872813"/>
    <w:rsid w:val="00872F99"/>
    <w:rsid w:val="008826CF"/>
    <w:rsid w:val="008859C2"/>
    <w:rsid w:val="00885AFB"/>
    <w:rsid w:val="008872C4"/>
    <w:rsid w:val="00887A79"/>
    <w:rsid w:val="0089252C"/>
    <w:rsid w:val="00892D12"/>
    <w:rsid w:val="008A14B7"/>
    <w:rsid w:val="008A2305"/>
    <w:rsid w:val="008A2BB6"/>
    <w:rsid w:val="008A6166"/>
    <w:rsid w:val="008A7249"/>
    <w:rsid w:val="008A73C6"/>
    <w:rsid w:val="008A7608"/>
    <w:rsid w:val="008A7F1C"/>
    <w:rsid w:val="008B56ED"/>
    <w:rsid w:val="008B6705"/>
    <w:rsid w:val="008B7A61"/>
    <w:rsid w:val="008B7FFE"/>
    <w:rsid w:val="008C23DC"/>
    <w:rsid w:val="008C6901"/>
    <w:rsid w:val="008C71FA"/>
    <w:rsid w:val="008D0C6A"/>
    <w:rsid w:val="008D0D42"/>
    <w:rsid w:val="008D3C77"/>
    <w:rsid w:val="008E3152"/>
    <w:rsid w:val="008E3AD9"/>
    <w:rsid w:val="008E44D6"/>
    <w:rsid w:val="008E76E6"/>
    <w:rsid w:val="008F7D74"/>
    <w:rsid w:val="008F7DAD"/>
    <w:rsid w:val="00900B10"/>
    <w:rsid w:val="00900D94"/>
    <w:rsid w:val="00900F3B"/>
    <w:rsid w:val="009012F3"/>
    <w:rsid w:val="00911AB4"/>
    <w:rsid w:val="0091361B"/>
    <w:rsid w:val="00914818"/>
    <w:rsid w:val="00915DC3"/>
    <w:rsid w:val="00916DEE"/>
    <w:rsid w:val="00920A61"/>
    <w:rsid w:val="00921463"/>
    <w:rsid w:val="00922E5F"/>
    <w:rsid w:val="00922FC6"/>
    <w:rsid w:val="00923786"/>
    <w:rsid w:val="0092483B"/>
    <w:rsid w:val="00926296"/>
    <w:rsid w:val="00927884"/>
    <w:rsid w:val="00931732"/>
    <w:rsid w:val="009326BD"/>
    <w:rsid w:val="00933039"/>
    <w:rsid w:val="009376A2"/>
    <w:rsid w:val="00937879"/>
    <w:rsid w:val="00945B90"/>
    <w:rsid w:val="00945EAB"/>
    <w:rsid w:val="00951184"/>
    <w:rsid w:val="00953019"/>
    <w:rsid w:val="00955057"/>
    <w:rsid w:val="009552A2"/>
    <w:rsid w:val="009566C5"/>
    <w:rsid w:val="00962159"/>
    <w:rsid w:val="009629CC"/>
    <w:rsid w:val="00966D3E"/>
    <w:rsid w:val="0097186F"/>
    <w:rsid w:val="0097672F"/>
    <w:rsid w:val="009775F7"/>
    <w:rsid w:val="009831D0"/>
    <w:rsid w:val="00983AC1"/>
    <w:rsid w:val="00983E85"/>
    <w:rsid w:val="00986166"/>
    <w:rsid w:val="00987DD7"/>
    <w:rsid w:val="009903A9"/>
    <w:rsid w:val="00991CE1"/>
    <w:rsid w:val="00993F6A"/>
    <w:rsid w:val="009A0450"/>
    <w:rsid w:val="009A4CC3"/>
    <w:rsid w:val="009A5051"/>
    <w:rsid w:val="009A524D"/>
    <w:rsid w:val="009A547F"/>
    <w:rsid w:val="009A7C32"/>
    <w:rsid w:val="009B1854"/>
    <w:rsid w:val="009B1CBA"/>
    <w:rsid w:val="009B79CD"/>
    <w:rsid w:val="009C1AF1"/>
    <w:rsid w:val="009C448B"/>
    <w:rsid w:val="009C72F3"/>
    <w:rsid w:val="009D09B7"/>
    <w:rsid w:val="009D3990"/>
    <w:rsid w:val="009D462A"/>
    <w:rsid w:val="009D4A3E"/>
    <w:rsid w:val="009D591E"/>
    <w:rsid w:val="009D5F4E"/>
    <w:rsid w:val="009D60E8"/>
    <w:rsid w:val="009E16BF"/>
    <w:rsid w:val="009E292D"/>
    <w:rsid w:val="009E3352"/>
    <w:rsid w:val="009E599A"/>
    <w:rsid w:val="009E667F"/>
    <w:rsid w:val="009E788B"/>
    <w:rsid w:val="009F00CA"/>
    <w:rsid w:val="009F01A5"/>
    <w:rsid w:val="009F09C3"/>
    <w:rsid w:val="009F47EF"/>
    <w:rsid w:val="009F5558"/>
    <w:rsid w:val="009F59F5"/>
    <w:rsid w:val="00A00EF4"/>
    <w:rsid w:val="00A033BA"/>
    <w:rsid w:val="00A11B16"/>
    <w:rsid w:val="00A127A0"/>
    <w:rsid w:val="00A1556D"/>
    <w:rsid w:val="00A156CE"/>
    <w:rsid w:val="00A171F9"/>
    <w:rsid w:val="00A1766F"/>
    <w:rsid w:val="00A2212A"/>
    <w:rsid w:val="00A222DA"/>
    <w:rsid w:val="00A25B16"/>
    <w:rsid w:val="00A27889"/>
    <w:rsid w:val="00A31935"/>
    <w:rsid w:val="00A33EFF"/>
    <w:rsid w:val="00A3704F"/>
    <w:rsid w:val="00A4147C"/>
    <w:rsid w:val="00A43208"/>
    <w:rsid w:val="00A45347"/>
    <w:rsid w:val="00A46AF6"/>
    <w:rsid w:val="00A53372"/>
    <w:rsid w:val="00A611A0"/>
    <w:rsid w:val="00A63279"/>
    <w:rsid w:val="00A67BB9"/>
    <w:rsid w:val="00A71139"/>
    <w:rsid w:val="00A734B4"/>
    <w:rsid w:val="00A74989"/>
    <w:rsid w:val="00A77C33"/>
    <w:rsid w:val="00A77D0A"/>
    <w:rsid w:val="00A83A28"/>
    <w:rsid w:val="00A91C00"/>
    <w:rsid w:val="00A92175"/>
    <w:rsid w:val="00A921F7"/>
    <w:rsid w:val="00A937C2"/>
    <w:rsid w:val="00A93FE0"/>
    <w:rsid w:val="00AA0017"/>
    <w:rsid w:val="00AA0A63"/>
    <w:rsid w:val="00AA77FE"/>
    <w:rsid w:val="00AB2CA6"/>
    <w:rsid w:val="00AB4AE0"/>
    <w:rsid w:val="00AB52C5"/>
    <w:rsid w:val="00AB7A6B"/>
    <w:rsid w:val="00AB7FBD"/>
    <w:rsid w:val="00AC0575"/>
    <w:rsid w:val="00AC06B5"/>
    <w:rsid w:val="00AC3C2C"/>
    <w:rsid w:val="00AC4B9F"/>
    <w:rsid w:val="00AC4D0B"/>
    <w:rsid w:val="00AC63BC"/>
    <w:rsid w:val="00AC6DFE"/>
    <w:rsid w:val="00AC77DF"/>
    <w:rsid w:val="00AC7EF8"/>
    <w:rsid w:val="00AD3C69"/>
    <w:rsid w:val="00AD4E02"/>
    <w:rsid w:val="00AD75D0"/>
    <w:rsid w:val="00AE14F7"/>
    <w:rsid w:val="00AE1D55"/>
    <w:rsid w:val="00AE28ED"/>
    <w:rsid w:val="00AE2A2C"/>
    <w:rsid w:val="00AE3D63"/>
    <w:rsid w:val="00AE76BD"/>
    <w:rsid w:val="00AF0D94"/>
    <w:rsid w:val="00AF0FB4"/>
    <w:rsid w:val="00AF1F15"/>
    <w:rsid w:val="00AF3BA1"/>
    <w:rsid w:val="00AF46F6"/>
    <w:rsid w:val="00AF49C6"/>
    <w:rsid w:val="00AF7B08"/>
    <w:rsid w:val="00B008FB"/>
    <w:rsid w:val="00B01124"/>
    <w:rsid w:val="00B0370B"/>
    <w:rsid w:val="00B0585F"/>
    <w:rsid w:val="00B06152"/>
    <w:rsid w:val="00B06E34"/>
    <w:rsid w:val="00B06F0E"/>
    <w:rsid w:val="00B078AB"/>
    <w:rsid w:val="00B079B1"/>
    <w:rsid w:val="00B1051A"/>
    <w:rsid w:val="00B10AA9"/>
    <w:rsid w:val="00B10E13"/>
    <w:rsid w:val="00B119D9"/>
    <w:rsid w:val="00B13697"/>
    <w:rsid w:val="00B13B28"/>
    <w:rsid w:val="00B14BA8"/>
    <w:rsid w:val="00B2136F"/>
    <w:rsid w:val="00B21B9B"/>
    <w:rsid w:val="00B26229"/>
    <w:rsid w:val="00B2631B"/>
    <w:rsid w:val="00B27042"/>
    <w:rsid w:val="00B318EA"/>
    <w:rsid w:val="00B33F90"/>
    <w:rsid w:val="00B34B7D"/>
    <w:rsid w:val="00B358F2"/>
    <w:rsid w:val="00B42B1A"/>
    <w:rsid w:val="00B45385"/>
    <w:rsid w:val="00B47C6B"/>
    <w:rsid w:val="00B52EB5"/>
    <w:rsid w:val="00B56CEE"/>
    <w:rsid w:val="00B57F63"/>
    <w:rsid w:val="00B605A7"/>
    <w:rsid w:val="00B609B7"/>
    <w:rsid w:val="00B6176E"/>
    <w:rsid w:val="00B63F50"/>
    <w:rsid w:val="00B713FB"/>
    <w:rsid w:val="00B7339B"/>
    <w:rsid w:val="00B76062"/>
    <w:rsid w:val="00B77170"/>
    <w:rsid w:val="00B81488"/>
    <w:rsid w:val="00B81898"/>
    <w:rsid w:val="00B81B67"/>
    <w:rsid w:val="00B85052"/>
    <w:rsid w:val="00B85921"/>
    <w:rsid w:val="00B9248C"/>
    <w:rsid w:val="00B940E8"/>
    <w:rsid w:val="00B94AEA"/>
    <w:rsid w:val="00B954B5"/>
    <w:rsid w:val="00B95B5C"/>
    <w:rsid w:val="00B968F9"/>
    <w:rsid w:val="00BA2D46"/>
    <w:rsid w:val="00BA383F"/>
    <w:rsid w:val="00BA3EDD"/>
    <w:rsid w:val="00BA4D53"/>
    <w:rsid w:val="00BA7886"/>
    <w:rsid w:val="00BB05C4"/>
    <w:rsid w:val="00BB22BD"/>
    <w:rsid w:val="00BB41DC"/>
    <w:rsid w:val="00BB507F"/>
    <w:rsid w:val="00BB7966"/>
    <w:rsid w:val="00BC11EE"/>
    <w:rsid w:val="00BC19C7"/>
    <w:rsid w:val="00BC3156"/>
    <w:rsid w:val="00BC6196"/>
    <w:rsid w:val="00BC75C1"/>
    <w:rsid w:val="00BC7AE2"/>
    <w:rsid w:val="00BD3271"/>
    <w:rsid w:val="00BD4935"/>
    <w:rsid w:val="00BD4F50"/>
    <w:rsid w:val="00BD780A"/>
    <w:rsid w:val="00BE0C33"/>
    <w:rsid w:val="00BE1E2D"/>
    <w:rsid w:val="00BE612C"/>
    <w:rsid w:val="00BF2344"/>
    <w:rsid w:val="00BF408B"/>
    <w:rsid w:val="00BF6009"/>
    <w:rsid w:val="00BF7788"/>
    <w:rsid w:val="00C03253"/>
    <w:rsid w:val="00C03B76"/>
    <w:rsid w:val="00C067DA"/>
    <w:rsid w:val="00C06843"/>
    <w:rsid w:val="00C06854"/>
    <w:rsid w:val="00C07549"/>
    <w:rsid w:val="00C10953"/>
    <w:rsid w:val="00C11080"/>
    <w:rsid w:val="00C12A6A"/>
    <w:rsid w:val="00C13727"/>
    <w:rsid w:val="00C152B7"/>
    <w:rsid w:val="00C178B1"/>
    <w:rsid w:val="00C216FF"/>
    <w:rsid w:val="00C239D9"/>
    <w:rsid w:val="00C2422C"/>
    <w:rsid w:val="00C2615B"/>
    <w:rsid w:val="00C27D63"/>
    <w:rsid w:val="00C34844"/>
    <w:rsid w:val="00C41808"/>
    <w:rsid w:val="00C420E0"/>
    <w:rsid w:val="00C433F4"/>
    <w:rsid w:val="00C43D35"/>
    <w:rsid w:val="00C44A11"/>
    <w:rsid w:val="00C44A30"/>
    <w:rsid w:val="00C51001"/>
    <w:rsid w:val="00C525D3"/>
    <w:rsid w:val="00C54B1D"/>
    <w:rsid w:val="00C57708"/>
    <w:rsid w:val="00C61E30"/>
    <w:rsid w:val="00C62E97"/>
    <w:rsid w:val="00C636D3"/>
    <w:rsid w:val="00C646AE"/>
    <w:rsid w:val="00C664B6"/>
    <w:rsid w:val="00C71323"/>
    <w:rsid w:val="00C72D4B"/>
    <w:rsid w:val="00C741D0"/>
    <w:rsid w:val="00C746D7"/>
    <w:rsid w:val="00C75FFC"/>
    <w:rsid w:val="00C76014"/>
    <w:rsid w:val="00C817FD"/>
    <w:rsid w:val="00C83951"/>
    <w:rsid w:val="00C84801"/>
    <w:rsid w:val="00C87E6D"/>
    <w:rsid w:val="00C91E56"/>
    <w:rsid w:val="00C92068"/>
    <w:rsid w:val="00C9217F"/>
    <w:rsid w:val="00C941AF"/>
    <w:rsid w:val="00C963AD"/>
    <w:rsid w:val="00CA51F1"/>
    <w:rsid w:val="00CA54F6"/>
    <w:rsid w:val="00CA64EB"/>
    <w:rsid w:val="00CB183B"/>
    <w:rsid w:val="00CB75E5"/>
    <w:rsid w:val="00CC2C93"/>
    <w:rsid w:val="00CC2F4B"/>
    <w:rsid w:val="00CC52DC"/>
    <w:rsid w:val="00CD024E"/>
    <w:rsid w:val="00CD33D0"/>
    <w:rsid w:val="00CD3B7A"/>
    <w:rsid w:val="00CD4F51"/>
    <w:rsid w:val="00CD5325"/>
    <w:rsid w:val="00CD67A5"/>
    <w:rsid w:val="00CD79B9"/>
    <w:rsid w:val="00CE1D55"/>
    <w:rsid w:val="00CE3E2F"/>
    <w:rsid w:val="00CF2578"/>
    <w:rsid w:val="00CF273E"/>
    <w:rsid w:val="00CF4B44"/>
    <w:rsid w:val="00CF4F10"/>
    <w:rsid w:val="00D043A4"/>
    <w:rsid w:val="00D04E3E"/>
    <w:rsid w:val="00D074B5"/>
    <w:rsid w:val="00D16C21"/>
    <w:rsid w:val="00D17C7B"/>
    <w:rsid w:val="00D2231B"/>
    <w:rsid w:val="00D227FF"/>
    <w:rsid w:val="00D24E6E"/>
    <w:rsid w:val="00D273CD"/>
    <w:rsid w:val="00D27F75"/>
    <w:rsid w:val="00D3215A"/>
    <w:rsid w:val="00D32601"/>
    <w:rsid w:val="00D36DAA"/>
    <w:rsid w:val="00D37904"/>
    <w:rsid w:val="00D412C8"/>
    <w:rsid w:val="00D431A1"/>
    <w:rsid w:val="00D4443F"/>
    <w:rsid w:val="00D505CD"/>
    <w:rsid w:val="00D514AB"/>
    <w:rsid w:val="00D527E5"/>
    <w:rsid w:val="00D52EE7"/>
    <w:rsid w:val="00D53E4B"/>
    <w:rsid w:val="00D54B7D"/>
    <w:rsid w:val="00D54C64"/>
    <w:rsid w:val="00D63BAD"/>
    <w:rsid w:val="00D644CA"/>
    <w:rsid w:val="00D666D4"/>
    <w:rsid w:val="00D66A6A"/>
    <w:rsid w:val="00D7205F"/>
    <w:rsid w:val="00D73A26"/>
    <w:rsid w:val="00D73DA2"/>
    <w:rsid w:val="00D77ADD"/>
    <w:rsid w:val="00D837EA"/>
    <w:rsid w:val="00D86349"/>
    <w:rsid w:val="00D8775B"/>
    <w:rsid w:val="00D90723"/>
    <w:rsid w:val="00D9295B"/>
    <w:rsid w:val="00D931E5"/>
    <w:rsid w:val="00D96AA2"/>
    <w:rsid w:val="00D96D33"/>
    <w:rsid w:val="00D97743"/>
    <w:rsid w:val="00DA263A"/>
    <w:rsid w:val="00DB032B"/>
    <w:rsid w:val="00DB4589"/>
    <w:rsid w:val="00DC43FE"/>
    <w:rsid w:val="00DC5E2C"/>
    <w:rsid w:val="00DD1209"/>
    <w:rsid w:val="00DD2188"/>
    <w:rsid w:val="00DE0325"/>
    <w:rsid w:val="00DE1DEA"/>
    <w:rsid w:val="00DE38FD"/>
    <w:rsid w:val="00DE53DE"/>
    <w:rsid w:val="00DE5701"/>
    <w:rsid w:val="00DE7FD6"/>
    <w:rsid w:val="00DF1CFF"/>
    <w:rsid w:val="00DF32FF"/>
    <w:rsid w:val="00DF5B3A"/>
    <w:rsid w:val="00E02B56"/>
    <w:rsid w:val="00E068FC"/>
    <w:rsid w:val="00E06919"/>
    <w:rsid w:val="00E138B4"/>
    <w:rsid w:val="00E14930"/>
    <w:rsid w:val="00E15725"/>
    <w:rsid w:val="00E1576D"/>
    <w:rsid w:val="00E15843"/>
    <w:rsid w:val="00E15AC8"/>
    <w:rsid w:val="00E161E6"/>
    <w:rsid w:val="00E16E26"/>
    <w:rsid w:val="00E20E3E"/>
    <w:rsid w:val="00E225E2"/>
    <w:rsid w:val="00E22972"/>
    <w:rsid w:val="00E249AE"/>
    <w:rsid w:val="00E30166"/>
    <w:rsid w:val="00E3110E"/>
    <w:rsid w:val="00E32A77"/>
    <w:rsid w:val="00E32CCB"/>
    <w:rsid w:val="00E33E68"/>
    <w:rsid w:val="00E417C1"/>
    <w:rsid w:val="00E44ACE"/>
    <w:rsid w:val="00E46362"/>
    <w:rsid w:val="00E50844"/>
    <w:rsid w:val="00E52893"/>
    <w:rsid w:val="00E534D8"/>
    <w:rsid w:val="00E54669"/>
    <w:rsid w:val="00E55CCD"/>
    <w:rsid w:val="00E61AEF"/>
    <w:rsid w:val="00E62025"/>
    <w:rsid w:val="00E6352E"/>
    <w:rsid w:val="00E65C3A"/>
    <w:rsid w:val="00E67D81"/>
    <w:rsid w:val="00E74290"/>
    <w:rsid w:val="00E77468"/>
    <w:rsid w:val="00E81708"/>
    <w:rsid w:val="00E81C32"/>
    <w:rsid w:val="00E84FBD"/>
    <w:rsid w:val="00E869F5"/>
    <w:rsid w:val="00E9145F"/>
    <w:rsid w:val="00E914BC"/>
    <w:rsid w:val="00E9171D"/>
    <w:rsid w:val="00E92A25"/>
    <w:rsid w:val="00E92E65"/>
    <w:rsid w:val="00E930F4"/>
    <w:rsid w:val="00E94691"/>
    <w:rsid w:val="00E95A17"/>
    <w:rsid w:val="00E960D8"/>
    <w:rsid w:val="00E973EE"/>
    <w:rsid w:val="00EA1408"/>
    <w:rsid w:val="00EA2911"/>
    <w:rsid w:val="00EA485C"/>
    <w:rsid w:val="00EA6C3E"/>
    <w:rsid w:val="00EB05B8"/>
    <w:rsid w:val="00EB23AE"/>
    <w:rsid w:val="00EB2518"/>
    <w:rsid w:val="00EB2768"/>
    <w:rsid w:val="00EB646D"/>
    <w:rsid w:val="00EB6488"/>
    <w:rsid w:val="00EB6608"/>
    <w:rsid w:val="00EC0018"/>
    <w:rsid w:val="00EC7263"/>
    <w:rsid w:val="00ED1655"/>
    <w:rsid w:val="00ED22AC"/>
    <w:rsid w:val="00ED24A9"/>
    <w:rsid w:val="00ED291F"/>
    <w:rsid w:val="00ED4B1A"/>
    <w:rsid w:val="00ED67F1"/>
    <w:rsid w:val="00ED762D"/>
    <w:rsid w:val="00EE399E"/>
    <w:rsid w:val="00EE3C9B"/>
    <w:rsid w:val="00EE4B84"/>
    <w:rsid w:val="00EE5423"/>
    <w:rsid w:val="00EE5806"/>
    <w:rsid w:val="00EE6132"/>
    <w:rsid w:val="00EE6F0E"/>
    <w:rsid w:val="00EE7568"/>
    <w:rsid w:val="00EF0F15"/>
    <w:rsid w:val="00EF24A9"/>
    <w:rsid w:val="00EF4B10"/>
    <w:rsid w:val="00EF5237"/>
    <w:rsid w:val="00F0046B"/>
    <w:rsid w:val="00F02D48"/>
    <w:rsid w:val="00F06650"/>
    <w:rsid w:val="00F06AE0"/>
    <w:rsid w:val="00F07CBA"/>
    <w:rsid w:val="00F10150"/>
    <w:rsid w:val="00F14739"/>
    <w:rsid w:val="00F14F01"/>
    <w:rsid w:val="00F22468"/>
    <w:rsid w:val="00F2276B"/>
    <w:rsid w:val="00F236B6"/>
    <w:rsid w:val="00F249E3"/>
    <w:rsid w:val="00F25F76"/>
    <w:rsid w:val="00F27971"/>
    <w:rsid w:val="00F315BA"/>
    <w:rsid w:val="00F32C49"/>
    <w:rsid w:val="00F334EC"/>
    <w:rsid w:val="00F35441"/>
    <w:rsid w:val="00F35536"/>
    <w:rsid w:val="00F401BF"/>
    <w:rsid w:val="00F40E45"/>
    <w:rsid w:val="00F4138B"/>
    <w:rsid w:val="00F53BF6"/>
    <w:rsid w:val="00F549F0"/>
    <w:rsid w:val="00F54FC2"/>
    <w:rsid w:val="00F616CD"/>
    <w:rsid w:val="00F6442E"/>
    <w:rsid w:val="00F66668"/>
    <w:rsid w:val="00F7047D"/>
    <w:rsid w:val="00F70B4F"/>
    <w:rsid w:val="00F715A9"/>
    <w:rsid w:val="00F71F11"/>
    <w:rsid w:val="00F73555"/>
    <w:rsid w:val="00F75826"/>
    <w:rsid w:val="00F771CF"/>
    <w:rsid w:val="00F803CE"/>
    <w:rsid w:val="00F821EE"/>
    <w:rsid w:val="00F8409C"/>
    <w:rsid w:val="00F84E2E"/>
    <w:rsid w:val="00F931F5"/>
    <w:rsid w:val="00F9411E"/>
    <w:rsid w:val="00FA54DB"/>
    <w:rsid w:val="00FA5A12"/>
    <w:rsid w:val="00FA7938"/>
    <w:rsid w:val="00FB0574"/>
    <w:rsid w:val="00FB05EB"/>
    <w:rsid w:val="00FB467A"/>
    <w:rsid w:val="00FB661A"/>
    <w:rsid w:val="00FB7C28"/>
    <w:rsid w:val="00FC118E"/>
    <w:rsid w:val="00FC3D46"/>
    <w:rsid w:val="00FC63D3"/>
    <w:rsid w:val="00FC672A"/>
    <w:rsid w:val="00FC7688"/>
    <w:rsid w:val="00FD1EEC"/>
    <w:rsid w:val="00FD22F3"/>
    <w:rsid w:val="00FD4813"/>
    <w:rsid w:val="00FE0A43"/>
    <w:rsid w:val="00FE22FD"/>
    <w:rsid w:val="00FE6A51"/>
    <w:rsid w:val="00FF1C24"/>
    <w:rsid w:val="00FF3245"/>
    <w:rsid w:val="00FF4719"/>
    <w:rsid w:val="00FF573C"/>
    <w:rsid w:val="00FF5757"/>
    <w:rsid w:val="00FF75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oNotEmbedSmartTags/>
  <w:decimalSymbol w:val=","/>
  <w:listSeparator w:val=";"/>
  <w14:docId w14:val="11A1FD38"/>
  <w15:docId w15:val="{A0112B29-CD01-4456-B648-6E77B916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t-B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416"/>
    <w:pPr>
      <w:suppressAutoHyphens/>
    </w:pPr>
  </w:style>
  <w:style w:type="paragraph" w:styleId="berschrift1">
    <w:name w:val="heading 1"/>
    <w:basedOn w:val="Standard"/>
    <w:next w:val="Standard"/>
    <w:qFormat/>
    <w:pPr>
      <w:keepNext/>
      <w:keepLines/>
      <w:spacing w:before="240" w:after="240"/>
      <w:jc w:val="center"/>
      <w:outlineLvl w:val="0"/>
    </w:pPr>
    <w:rPr>
      <w:rFonts w:ascii="Times New Roman Bold" w:hAnsi="Times New Roman Bold" w:cs="Times New Roman Bold"/>
      <w:b/>
      <w:sz w:val="32"/>
    </w:rPr>
  </w:style>
  <w:style w:type="paragraph" w:styleId="berschrift2">
    <w:name w:val="heading 2"/>
    <w:basedOn w:val="FarbigeListe-Akzent11"/>
    <w:next w:val="Standard"/>
    <w:qFormat/>
    <w:pPr>
      <w:ind w:left="0"/>
      <w:outlineLvl w:val="1"/>
    </w:pPr>
    <w:rPr>
      <w:b/>
    </w:rPr>
  </w:style>
  <w:style w:type="paragraph" w:styleId="berschrift3">
    <w:name w:val="heading 3"/>
    <w:basedOn w:val="FarbigeListe-Akzent11"/>
    <w:next w:val="Standard"/>
    <w:qFormat/>
    <w:pPr>
      <w:numPr>
        <w:numId w:val="3"/>
      </w:numPr>
      <w:outlineLvl w:val="2"/>
    </w:pPr>
    <w:rPr>
      <w:b/>
    </w:rPr>
  </w:style>
  <w:style w:type="paragraph" w:styleId="berschrift4">
    <w:name w:val="heading 4"/>
    <w:basedOn w:val="Standard"/>
    <w:next w:val="Standard"/>
    <w:qFormat/>
    <w:pPr>
      <w:keepNext/>
      <w:outlineLvl w:val="3"/>
    </w:pPr>
    <w:rPr>
      <w:b/>
      <w:bCs/>
    </w:rPr>
  </w:style>
  <w:style w:type="paragraph" w:styleId="berschrift5">
    <w:name w:val="heading 5"/>
    <w:basedOn w:val="FarbigeListe-Akzent11"/>
    <w:next w:val="BankNormal"/>
    <w:qFormat/>
    <w:pPr>
      <w:numPr>
        <w:numId w:val="13"/>
      </w:numPr>
      <w:spacing w:after="200"/>
      <w:ind w:left="360" w:firstLine="0"/>
      <w:outlineLvl w:val="4"/>
    </w:pPr>
    <w:rPr>
      <w:b/>
    </w:rPr>
  </w:style>
  <w:style w:type="paragraph" w:styleId="berschrift6">
    <w:name w:val="heading 6"/>
    <w:basedOn w:val="Standard"/>
    <w:next w:val="BankNormal"/>
    <w:qFormat/>
    <w:pPr>
      <w:ind w:left="1080" w:hanging="1080"/>
      <w:jc w:val="center"/>
      <w:outlineLvl w:val="5"/>
    </w:pPr>
    <w:rPr>
      <w:b/>
      <w:smallCaps/>
    </w:rPr>
  </w:style>
  <w:style w:type="paragraph" w:styleId="berschrift7">
    <w:name w:val="heading 7"/>
    <w:basedOn w:val="Standard"/>
    <w:next w:val="Standard"/>
    <w:qFormat/>
    <w:pPr>
      <w:keepNext/>
      <w:jc w:val="both"/>
      <w:outlineLvl w:val="6"/>
    </w:pPr>
    <w:rPr>
      <w:b/>
      <w:bCs/>
    </w:rPr>
  </w:style>
  <w:style w:type="paragraph" w:styleId="berschrift8">
    <w:name w:val="heading 8"/>
    <w:basedOn w:val="Standard"/>
    <w:next w:val="Standard"/>
    <w:qFormat/>
    <w:pPr>
      <w:keepNext/>
      <w:ind w:left="720" w:hanging="720"/>
      <w:jc w:val="both"/>
      <w:outlineLvl w:val="7"/>
    </w:pPr>
    <w:rPr>
      <w:b/>
      <w:bCs/>
    </w:rPr>
  </w:style>
  <w:style w:type="paragraph" w:styleId="berschrift9">
    <w:name w:val="heading 9"/>
    <w:basedOn w:val="Standard"/>
    <w:next w:val="Standard"/>
    <w:qFormat/>
    <w:pPr>
      <w:keepNext/>
      <w:spacing w:before="240" w:after="240"/>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pt-BR"/>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pt-BR"/>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pt-BR"/>
    </w:rPr>
  </w:style>
  <w:style w:type="character" w:customStyle="1" w:styleId="WW8Num9z2">
    <w:name w:val="WW8Num9z2"/>
    <w:rPr>
      <w:rFonts w:ascii="Calibri" w:hAnsi="Calibri" w:cs="Times New Roman" w:hint="default"/>
      <w:sz w:val="24"/>
      <w:lang w:val="pt-BR"/>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pt-BR"/>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pt-BR"/>
    </w:rPr>
  </w:style>
  <w:style w:type="character" w:customStyle="1" w:styleId="WW8Num16z1">
    <w:name w:val="WW8Num16z1"/>
    <w:rPr>
      <w:rFonts w:ascii="Calibri" w:hAnsi="Calibri" w:cs="Times New Roman" w:hint="default"/>
      <w:lang w:val="pt-BR"/>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pt-BR"/>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pt-BR"/>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pt-BR"/>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pt-BR"/>
    </w:rPr>
  </w:style>
  <w:style w:type="character" w:customStyle="1" w:styleId="berschrift3Zchn">
    <w:name w:val="Überschrift 3 Zchn"/>
    <w:rPr>
      <w:b/>
      <w:sz w:val="24"/>
      <w:szCs w:val="24"/>
      <w:lang w:val="pt-BR"/>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pt-BR"/>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rPr>
      <w:rFonts w:cs="Times New Roman"/>
      <w:lang w:val="pt-BR"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Seitenzahl">
    <w:name w:val="page number"/>
    <w:rPr>
      <w:rFonts w:cs="Times New Roman"/>
    </w:rPr>
  </w:style>
  <w:style w:type="character" w:customStyle="1" w:styleId="KopfzeileZchn">
    <w:name w:val="Kopfzeile Zchn"/>
    <w:uiPriority w:val="99"/>
    <w:rPr>
      <w:rFonts w:cs="Times New Roman"/>
    </w:rPr>
  </w:style>
  <w:style w:type="character" w:customStyle="1" w:styleId="FuzeileZchn">
    <w:name w:val="Fußzeile Zchn"/>
    <w:uiPriority w:val="99"/>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cs="Times New Roman"/>
      <w:color w:val="0000FF"/>
      <w:u w:val="single"/>
    </w:rPr>
  </w:style>
  <w:style w:type="character" w:customStyle="1" w:styleId="SprechblasentextZchn">
    <w:name w:val="Sprechblasentext Zchn"/>
    <w:rPr>
      <w:sz w:val="0"/>
      <w:szCs w:val="0"/>
    </w:rPr>
  </w:style>
  <w:style w:type="character" w:styleId="BesuchterLink">
    <w:name w:val="FollowedHyperlink"/>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Hervorhebung">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pt-BR"/>
    </w:rPr>
  </w:style>
  <w:style w:type="character" w:customStyle="1" w:styleId="NurTextZchn">
    <w:name w:val="Nur Text Zchn"/>
    <w:rPr>
      <w:rFonts w:ascii="Calibri" w:eastAsia="Calibri" w:hAnsi="Calibri" w:cs="Times New Roman"/>
      <w:szCs w:val="21"/>
      <w:lang w:val="pt-BR"/>
    </w:rPr>
  </w:style>
  <w:style w:type="character" w:customStyle="1" w:styleId="ITBColumnRightCharChar">
    <w:name w:val="ITB Column Right Char Char"/>
    <w:rPr>
      <w:sz w:val="24"/>
      <w:szCs w:val="24"/>
    </w:rPr>
  </w:style>
  <w:style w:type="paragraph" w:customStyle="1" w:styleId="berschrift">
    <w:name w:val="Überschrift"/>
    <w:basedOn w:val="Standard"/>
    <w:next w:val="Textkrper"/>
    <w:pPr>
      <w:jc w:val="center"/>
    </w:pPr>
    <w:rPr>
      <w:b/>
      <w:sz w:val="36"/>
    </w:rPr>
  </w:style>
  <w:style w:type="paragraph" w:styleId="Textkrper">
    <w:name w:val="Body Text"/>
    <w:basedOn w:val="Standard"/>
    <w:link w:val="TextkrperZchn1"/>
    <w:pPr>
      <w:spacing w:after="120"/>
      <w:jc w:val="both"/>
    </w:pPr>
  </w:style>
  <w:style w:type="paragraph" w:styleId="Liste">
    <w:name w:val="List"/>
    <w:basedOn w:val="Standard"/>
    <w:pPr>
      <w:ind w:left="283" w:hanging="283"/>
    </w:pPr>
  </w:style>
  <w:style w:type="paragraph" w:styleId="Beschriftung">
    <w:name w:val="caption"/>
    <w:basedOn w:val="Standard"/>
    <w:next w:val="Standard"/>
    <w:qFormat/>
    <w:pPr>
      <w:ind w:left="2340"/>
    </w:pPr>
    <w:rPr>
      <w:b/>
      <w:bCs/>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customStyle="1" w:styleId="BankNormal">
    <w:name w:val="BankNormal"/>
    <w:basedOn w:val="Standard"/>
    <w:pPr>
      <w:spacing w:after="240"/>
    </w:pPr>
  </w:style>
  <w:style w:type="paragraph" w:customStyle="1" w:styleId="Clauses">
    <w:name w:val="Clauses"/>
    <w:basedOn w:val="Standard"/>
    <w:pPr>
      <w:keepLines/>
      <w:numPr>
        <w:numId w:val="6"/>
      </w:numPr>
      <w:spacing w:after="120"/>
    </w:pPr>
    <w:rPr>
      <w:rFonts w:ascii="Times New Roman Bold" w:hAnsi="Times New Roman Bold" w:cs="Times New Roman Bold"/>
      <w:b/>
    </w:rPr>
  </w:style>
  <w:style w:type="paragraph" w:customStyle="1" w:styleId="Normala">
    <w:name w:val="Normal(a)"/>
    <w:basedOn w:val="Standard"/>
    <w:pPr>
      <w:keepLines/>
      <w:spacing w:after="120"/>
      <w:ind w:left="1418" w:hanging="426"/>
      <w:jc w:val="both"/>
    </w:pPr>
  </w:style>
  <w:style w:type="paragraph" w:customStyle="1" w:styleId="Normali">
    <w:name w:val="Normal(i)"/>
    <w:basedOn w:val="Normala"/>
  </w:style>
  <w:style w:type="paragraph" w:customStyle="1" w:styleId="Normal1">
    <w:name w:val="Normal(1)"/>
    <w:basedOn w:val="Standard"/>
    <w:pPr>
      <w:spacing w:after="120"/>
      <w:ind w:left="709" w:hanging="709"/>
      <w:jc w:val="both"/>
    </w:pPr>
  </w:style>
  <w:style w:type="paragraph" w:styleId="Verzeichnis1">
    <w:name w:val="toc 1"/>
    <w:basedOn w:val="Standard"/>
    <w:next w:val="Standard"/>
    <w:uiPriority w:val="39"/>
    <w:qFormat/>
    <w:pPr>
      <w:spacing w:before="360"/>
    </w:pPr>
    <w:rPr>
      <w:rFonts w:asciiTheme="majorHAnsi" w:hAnsiTheme="majorHAnsi"/>
      <w:b/>
      <w:bCs/>
      <w:caps/>
    </w:rPr>
  </w:style>
  <w:style w:type="paragraph" w:styleId="Verzeichnis2">
    <w:name w:val="toc 2"/>
    <w:basedOn w:val="Standard"/>
    <w:next w:val="Standard"/>
    <w:uiPriority w:val="39"/>
    <w:qFormat/>
    <w:pPr>
      <w:spacing w:before="240"/>
    </w:pPr>
    <w:rPr>
      <w:rFonts w:asciiTheme="minorHAnsi" w:hAnsiTheme="minorHAnsi"/>
      <w:b/>
      <w:bCs/>
    </w:rPr>
  </w:style>
  <w:style w:type="paragraph" w:styleId="Textkrper-Zeileneinzug">
    <w:name w:val="Body Text Indent"/>
    <w:basedOn w:val="Standard"/>
    <w:link w:val="Textkrper-ZeileneinzugZchn1"/>
    <w:pPr>
      <w:jc w:val="both"/>
    </w:pPr>
    <w:rPr>
      <w:spacing w:val="-2"/>
    </w:rPr>
  </w:style>
  <w:style w:type="paragraph" w:customStyle="1" w:styleId="Anrede1">
    <w:name w:val="Anrede1"/>
    <w:basedOn w:val="Standard"/>
    <w:next w:val="Standard"/>
  </w:style>
  <w:style w:type="paragraph" w:customStyle="1" w:styleId="Listenfortsetzung1">
    <w:name w:val="Listenfortsetzung1"/>
    <w:basedOn w:val="Standard"/>
    <w:pPr>
      <w:spacing w:after="120"/>
      <w:ind w:left="283"/>
    </w:pPr>
  </w:style>
  <w:style w:type="paragraph" w:customStyle="1" w:styleId="Standardeinzug1">
    <w:name w:val="Standardeinzug1"/>
    <w:basedOn w:val="Standard"/>
    <w:pPr>
      <w:ind w:left="708"/>
    </w:p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1"/>
  </w:style>
  <w:style w:type="paragraph" w:customStyle="1" w:styleId="Textkrper-Einzug21">
    <w:name w:val="Textkörper-Einzug 21"/>
    <w:basedOn w:val="Standard"/>
    <w:pPr>
      <w:ind w:left="720" w:hanging="720"/>
      <w:jc w:val="both"/>
    </w:pPr>
  </w:style>
  <w:style w:type="paragraph" w:customStyle="1" w:styleId="Textkrper-Einzug31">
    <w:name w:val="Textkörper-Einzug 31"/>
    <w:basedOn w:val="Standard"/>
    <w:pPr>
      <w:ind w:left="1854" w:hanging="414"/>
      <w:jc w:val="both"/>
    </w:pPr>
  </w:style>
  <w:style w:type="paragraph" w:customStyle="1" w:styleId="Blocktext1">
    <w:name w:val="Blocktext1"/>
    <w:basedOn w:val="Standard"/>
    <w:pPr>
      <w:ind w:left="702" w:right="-72" w:hanging="702"/>
      <w:jc w:val="both"/>
    </w:pPr>
  </w:style>
  <w:style w:type="paragraph" w:customStyle="1" w:styleId="Textkrper31">
    <w:name w:val="Textkörper 31"/>
    <w:basedOn w:val="Standard"/>
    <w:rPr>
      <w:sz w:val="16"/>
    </w:rPr>
  </w:style>
  <w:style w:type="paragraph" w:customStyle="1" w:styleId="xl26">
    <w:name w:val="xl26"/>
    <w:basedOn w:val="Standard"/>
    <w:pPr>
      <w:spacing w:before="280" w:after="280"/>
    </w:pPr>
    <w:rPr>
      <w:b/>
      <w:bCs/>
    </w:rPr>
  </w:style>
  <w:style w:type="paragraph" w:customStyle="1" w:styleId="xl143">
    <w:name w:val="xl143"/>
    <w:basedOn w:val="Standard"/>
    <w:pPr>
      <w:pBdr>
        <w:top w:val="none" w:sz="0" w:space="0" w:color="000000"/>
        <w:left w:val="single" w:sz="4" w:space="0" w:color="000000"/>
        <w:bottom w:val="none" w:sz="0" w:space="0" w:color="000000"/>
        <w:right w:val="single" w:sz="4" w:space="0" w:color="000000"/>
      </w:pBdr>
      <w:spacing w:before="280" w:after="280"/>
    </w:pPr>
    <w:rPr>
      <w:b/>
      <w:bCs/>
      <w:u w:val="single"/>
    </w:rPr>
  </w:style>
  <w:style w:type="paragraph" w:styleId="Kopfzeile">
    <w:name w:val="header"/>
    <w:basedOn w:val="Standard"/>
    <w:link w:val="KopfzeileZchn1"/>
    <w:uiPriority w:val="99"/>
    <w:qFormat/>
    <w:pPr>
      <w:pBdr>
        <w:top w:val="none" w:sz="0" w:space="0" w:color="000000"/>
        <w:left w:val="none" w:sz="0" w:space="0" w:color="000000"/>
        <w:bottom w:val="single" w:sz="4" w:space="1" w:color="000000"/>
        <w:right w:val="none" w:sz="0" w:space="0" w:color="000000"/>
      </w:pBdr>
      <w:ind w:right="73"/>
    </w:pPr>
  </w:style>
  <w:style w:type="paragraph" w:styleId="Fuzeile">
    <w:name w:val="footer"/>
    <w:basedOn w:val="Standard"/>
    <w:link w:val="FuzeileZchn1"/>
    <w:qFormat/>
  </w:style>
  <w:style w:type="paragraph" w:customStyle="1" w:styleId="xl41">
    <w:name w:val="xl41"/>
    <w:basedOn w:val="Standard"/>
    <w:pPr>
      <w:spacing w:before="280" w:after="280"/>
    </w:pPr>
  </w:style>
  <w:style w:type="paragraph" w:styleId="Untertitel">
    <w:name w:val="Subtitle"/>
    <w:basedOn w:val="Standard"/>
    <w:next w:val="Textkrper"/>
    <w:link w:val="UntertitelZchn1"/>
    <w:qFormat/>
    <w:pPr>
      <w:spacing w:after="60"/>
      <w:jc w:val="center"/>
    </w:pPr>
  </w:style>
  <w:style w:type="paragraph" w:styleId="Verzeichnis3">
    <w:name w:val="toc 3"/>
    <w:basedOn w:val="Standard"/>
    <w:next w:val="Standard"/>
    <w:uiPriority w:val="39"/>
    <w:qFormat/>
    <w:pPr>
      <w:ind w:left="240"/>
    </w:pPr>
    <w:rPr>
      <w:rFonts w:asciiTheme="minorHAnsi" w:hAnsiTheme="minorHAnsi"/>
    </w:rPr>
  </w:style>
  <w:style w:type="paragraph" w:styleId="Verzeichnis4">
    <w:name w:val="toc 4"/>
    <w:basedOn w:val="Standard"/>
    <w:next w:val="Standard"/>
    <w:pPr>
      <w:ind w:left="480"/>
    </w:pPr>
    <w:rPr>
      <w:rFonts w:asciiTheme="minorHAnsi" w:hAnsiTheme="minorHAnsi"/>
    </w:rPr>
  </w:style>
  <w:style w:type="paragraph" w:styleId="StandardWeb">
    <w:name w:val="Normal (Web)"/>
    <w:basedOn w:val="Standard"/>
    <w:uiPriority w:val="99"/>
    <w:pPr>
      <w:spacing w:before="280" w:after="280"/>
    </w:pPr>
    <w:rPr>
      <w:rFonts w:ascii="Arial Unicode MS" w:eastAsia="Arial Unicode MS" w:hAnsi="Arial Unicode MS" w:cs="Arial Unicode MS"/>
      <w:color w:val="000000"/>
    </w:rPr>
  </w:style>
  <w:style w:type="paragraph" w:styleId="Verzeichnis5">
    <w:name w:val="toc 5"/>
    <w:basedOn w:val="Standard"/>
    <w:next w:val="Standard"/>
    <w:pPr>
      <w:ind w:left="720"/>
    </w:pPr>
    <w:rPr>
      <w:rFonts w:asciiTheme="minorHAnsi" w:hAnsiTheme="minorHAnsi"/>
    </w:rPr>
  </w:style>
  <w:style w:type="paragraph" w:styleId="Verzeichnis6">
    <w:name w:val="toc 6"/>
    <w:basedOn w:val="Standard"/>
    <w:next w:val="Standard"/>
    <w:pPr>
      <w:ind w:left="960"/>
    </w:pPr>
    <w:rPr>
      <w:rFonts w:asciiTheme="minorHAnsi" w:hAnsiTheme="minorHAnsi"/>
    </w:rPr>
  </w:style>
  <w:style w:type="paragraph" w:styleId="Verzeichnis7">
    <w:name w:val="toc 7"/>
    <w:basedOn w:val="Standard"/>
    <w:next w:val="Standard"/>
    <w:pPr>
      <w:ind w:left="1200"/>
    </w:pPr>
    <w:rPr>
      <w:rFonts w:asciiTheme="minorHAnsi" w:hAnsiTheme="minorHAnsi"/>
    </w:rPr>
  </w:style>
  <w:style w:type="paragraph" w:styleId="Verzeichnis8">
    <w:name w:val="toc 8"/>
    <w:basedOn w:val="Standard"/>
    <w:next w:val="Standard"/>
    <w:pPr>
      <w:ind w:left="1440"/>
    </w:pPr>
    <w:rPr>
      <w:rFonts w:asciiTheme="minorHAnsi" w:hAnsiTheme="minorHAnsi"/>
    </w:rPr>
  </w:style>
  <w:style w:type="paragraph" w:styleId="Verzeichnis9">
    <w:name w:val="toc 9"/>
    <w:basedOn w:val="Standard"/>
    <w:next w:val="Standard"/>
    <w:pPr>
      <w:ind w:left="1680"/>
    </w:pPr>
    <w:rPr>
      <w:rFonts w:asciiTheme="minorHAnsi" w:hAnsiTheme="minorHAnsi"/>
    </w:rPr>
  </w:style>
  <w:style w:type="paragraph" w:styleId="Sprechblasentext">
    <w:name w:val="Balloon Text"/>
    <w:basedOn w:val="Standard"/>
    <w:link w:val="SprechblasentextZchn1"/>
    <w:rPr>
      <w:rFonts w:ascii="Tahoma" w:hAnsi="Tahoma" w:cs="Tahoma"/>
      <w:sz w:val="16"/>
      <w:szCs w:val="16"/>
    </w:rPr>
  </w:style>
  <w:style w:type="paragraph" w:customStyle="1" w:styleId="A1-Heading1">
    <w:name w:val="A1-Heading1"/>
    <w:basedOn w:val="berschrift1"/>
    <w:pPr>
      <w:keepNext w:val="0"/>
      <w:keepLines w:val="0"/>
    </w:pPr>
    <w:rPr>
      <w:rFonts w:ascii="Times New Roman" w:hAnsi="Times New Roman" w:cs="Times New Roman"/>
    </w:rPr>
  </w:style>
  <w:style w:type="paragraph" w:customStyle="1" w:styleId="A1-Heading2">
    <w:name w:val="A1-Heading2"/>
    <w:basedOn w:val="berschrift2"/>
    <w:pPr>
      <w:ind w:left="720"/>
      <w:jc w:val="center"/>
    </w:pPr>
    <w:rPr>
      <w:bCs/>
      <w:smallCaps/>
    </w:rPr>
  </w:style>
  <w:style w:type="paragraph" w:customStyle="1" w:styleId="A2-Heading1">
    <w:name w:val="A2-Heading 1"/>
    <w:basedOn w:val="berschrift1"/>
    <w:pPr>
      <w:keepNext w:val="0"/>
      <w:keepLines w:val="0"/>
      <w:spacing w:before="0" w:after="0"/>
    </w:pPr>
    <w:rPr>
      <w:szCs w:val="24"/>
    </w:rPr>
  </w:style>
  <w:style w:type="paragraph" w:customStyle="1" w:styleId="A2-Heading2">
    <w:name w:val="A2-Heading 2"/>
    <w:basedOn w:val="berschrift2"/>
    <w:pPr>
      <w:ind w:left="720" w:hanging="720"/>
      <w:jc w:val="center"/>
    </w:pPr>
    <w:rPr>
      <w:bCs/>
      <w:smallCaps/>
    </w:rPr>
  </w:style>
  <w:style w:type="paragraph" w:customStyle="1" w:styleId="A1-Heading3">
    <w:name w:val="A1-Heading 3"/>
    <w:basedOn w:val="berschrift3"/>
    <w:pPr>
      <w:ind w:left="533" w:right="-29" w:hanging="533"/>
    </w:pPr>
    <w:rPr>
      <w:bCs/>
    </w:rPr>
  </w:style>
  <w:style w:type="paragraph" w:customStyle="1" w:styleId="A1-Heading4">
    <w:name w:val="A1-Heading 4"/>
    <w:basedOn w:val="berschrift4"/>
    <w:pPr>
      <w:keepNext w:val="0"/>
      <w:ind w:left="1062" w:hanging="720"/>
    </w:pPr>
    <w:rPr>
      <w:sz w:val="24"/>
    </w:rPr>
  </w:style>
  <w:style w:type="paragraph" w:customStyle="1" w:styleId="A2-Heading3">
    <w:name w:val="A2-Heading 3"/>
    <w:basedOn w:val="berschrift3"/>
    <w:pPr>
      <w:ind w:left="539" w:right="-34" w:hanging="539"/>
    </w:pPr>
    <w:rPr>
      <w:bCs/>
    </w:rPr>
  </w:style>
  <w:style w:type="paragraph" w:customStyle="1" w:styleId="Kommentartext1">
    <w:name w:val="Kommentartext1"/>
    <w:basedOn w:val="Standard"/>
  </w:style>
  <w:style w:type="paragraph" w:styleId="Kommentarthema">
    <w:name w:val="annotation subject"/>
    <w:basedOn w:val="Kommentartext1"/>
    <w:next w:val="Kommentartext1"/>
    <w:link w:val="KommentarthemaZchn1"/>
    <w:rPr>
      <w:b/>
      <w:bCs/>
    </w:rPr>
  </w:style>
  <w:style w:type="paragraph" w:styleId="Endnotentext">
    <w:name w:val="endnote text"/>
    <w:basedOn w:val="Standard"/>
    <w:link w:val="EndnotentextZchn1"/>
  </w:style>
  <w:style w:type="paragraph" w:customStyle="1" w:styleId="Section3-Heading1">
    <w:name w:val="Section 3 - Heading 1"/>
    <w:basedOn w:val="Standard"/>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eastAsia="zh-CN"/>
    </w:rPr>
  </w:style>
  <w:style w:type="paragraph" w:customStyle="1" w:styleId="CharChar">
    <w:name w:val="Char Char"/>
    <w:basedOn w:val="Standard"/>
    <w:pPr>
      <w:autoSpaceDE w:val="0"/>
      <w:spacing w:after="160" w:line="240" w:lineRule="exact"/>
    </w:pPr>
    <w:rPr>
      <w:b/>
    </w:rPr>
  </w:style>
  <w:style w:type="paragraph" w:customStyle="1" w:styleId="HEADER5">
    <w:name w:val="HEADER 5"/>
    <w:basedOn w:val="Kopfzeile"/>
    <w:pPr>
      <w:numPr>
        <w:numId w:val="10"/>
      </w:numPr>
      <w:pBdr>
        <w:bottom w:val="none" w:sz="0" w:space="0" w:color="000000"/>
      </w:pBdr>
      <w:ind w:left="0" w:right="-88" w:firstLine="0"/>
      <w:jc w:val="both"/>
    </w:pPr>
    <w:rPr>
      <w:bCs/>
      <w:sz w:val="22"/>
      <w:szCs w:val="24"/>
    </w:rPr>
  </w:style>
  <w:style w:type="paragraph" w:customStyle="1" w:styleId="Subtitulos">
    <w:name w:val="Subtitulos"/>
    <w:basedOn w:val="berschrift2"/>
    <w:pPr>
      <w:spacing w:before="120" w:after="120"/>
    </w:pPr>
    <w:rPr>
      <w:rFonts w:ascii="Times New Roman Bold" w:hAnsi="Times New Roman Bold" w:cs="Times New Roman Bold"/>
    </w:rPr>
  </w:style>
  <w:style w:type="paragraph" w:customStyle="1" w:styleId="41Autolist4">
    <w:name w:val="4.1 Autolist4"/>
    <w:basedOn w:val="Standard"/>
    <w:next w:val="Standard"/>
    <w:pPr>
      <w:keepNext/>
      <w:spacing w:before="120" w:after="120"/>
      <w:jc w:val="both"/>
    </w:pPr>
  </w:style>
  <w:style w:type="paragraph" w:customStyle="1" w:styleId="iAutoList">
    <w:name w:val="(i) AutoList"/>
    <w:basedOn w:val="Standard"/>
    <w:next w:val="Standard"/>
    <w:pPr>
      <w:spacing w:before="120" w:after="120"/>
      <w:ind w:left="720" w:hanging="360"/>
      <w:jc w:val="both"/>
    </w:pPr>
  </w:style>
  <w:style w:type="paragraph" w:customStyle="1" w:styleId="Textkrper21">
    <w:name w:val="Textkörper 21"/>
    <w:basedOn w:val="Standard"/>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Standard"/>
    <w:pPr>
      <w:numPr>
        <w:numId w:val="9"/>
      </w:numPr>
    </w:pPr>
    <w:rPr>
      <w:b/>
    </w:rPr>
  </w:style>
  <w:style w:type="paragraph" w:customStyle="1" w:styleId="Header2-SubClauses">
    <w:name w:val="Header 2 - SubClauses"/>
    <w:basedOn w:val="Standard"/>
    <w:pPr>
      <w:tabs>
        <w:tab w:val="num" w:pos="0"/>
      </w:tabs>
      <w:spacing w:after="200"/>
      <w:ind w:left="360" w:hanging="360"/>
      <w:jc w:val="both"/>
    </w:pPr>
  </w:style>
  <w:style w:type="paragraph" w:customStyle="1" w:styleId="P3Header1-Clauses">
    <w:name w:val="P3 Header1-Clauses"/>
    <w:basedOn w:val="Header1-Clauses"/>
  </w:style>
  <w:style w:type="paragraph" w:customStyle="1" w:styleId="Inhaltsverzeichnisberschrift1">
    <w:name w:val="Inhaltsverzeichnisüberschrift1"/>
    <w:basedOn w:val="berschrift1"/>
    <w:next w:val="Standard"/>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14"/>
      </w:numPr>
      <w:spacing w:before="120" w:after="240"/>
      <w:ind w:left="1080" w:hanging="720"/>
    </w:pPr>
    <w:rPr>
      <w:sz w:val="28"/>
    </w:rPr>
  </w:style>
  <w:style w:type="paragraph" w:customStyle="1" w:styleId="Section8Heading2">
    <w:name w:val="Section 8. Heading2"/>
    <w:next w:val="Standard"/>
    <w:pPr>
      <w:numPr>
        <w:numId w:val="5"/>
      </w:numPr>
      <w:suppressAutoHyphens/>
      <w:spacing w:after="200"/>
      <w:ind w:left="360" w:firstLine="0"/>
    </w:pPr>
    <w:rPr>
      <w:b/>
      <w:bCs/>
      <w:sz w:val="24"/>
      <w:szCs w:val="24"/>
      <w:lang w:eastAsia="zh-CN"/>
    </w:rPr>
  </w:style>
  <w:style w:type="paragraph" w:customStyle="1" w:styleId="Section8Header1">
    <w:name w:val="Section 8. Header1"/>
    <w:pPr>
      <w:numPr>
        <w:numId w:val="11"/>
      </w:numPr>
      <w:suppressAutoHyphens/>
      <w:spacing w:before="240" w:after="240"/>
      <w:jc w:val="center"/>
    </w:pPr>
    <w:rPr>
      <w:b/>
      <w:sz w:val="32"/>
      <w:lang w:eastAsia="zh-CN"/>
    </w:rPr>
  </w:style>
  <w:style w:type="paragraph" w:customStyle="1" w:styleId="Section8Heading3">
    <w:name w:val="Section 8. Heading3"/>
    <w:pPr>
      <w:suppressAutoHyphens/>
      <w:ind w:hanging="534"/>
    </w:pPr>
    <w:rPr>
      <w:b/>
      <w:bCs/>
      <w:sz w:val="24"/>
      <w:szCs w:val="24"/>
      <w:lang w:eastAsia="zh-CN"/>
    </w:rPr>
  </w:style>
  <w:style w:type="paragraph" w:customStyle="1" w:styleId="Formatvorlagenummeriert">
    <w:name w:val="Formatvorlage nummeriert"/>
    <w:basedOn w:val="Standard"/>
    <w:pPr>
      <w:spacing w:after="160" w:line="320" w:lineRule="exact"/>
      <w:jc w:val="both"/>
    </w:pPr>
  </w:style>
  <w:style w:type="paragraph" w:customStyle="1" w:styleId="NurText1">
    <w:name w:val="Nur Text1"/>
    <w:basedOn w:val="Standard"/>
    <w:rPr>
      <w:rFonts w:ascii="Calibri" w:eastAsia="Calibri" w:hAnsi="Calibri"/>
      <w:sz w:val="22"/>
      <w:szCs w:val="21"/>
    </w:rPr>
  </w:style>
  <w:style w:type="paragraph" w:customStyle="1" w:styleId="ColumnLeft">
    <w:name w:val="Column Left"/>
    <w:basedOn w:val="berschrift3"/>
    <w:pPr>
      <w:numPr>
        <w:numId w:val="1"/>
      </w:numPr>
      <w:spacing w:before="120" w:after="120"/>
      <w:ind w:left="0" w:firstLine="0"/>
    </w:pPr>
    <w:rPr>
      <w:b w:val="0"/>
      <w:bCs/>
      <w:szCs w:val="26"/>
    </w:rPr>
  </w:style>
  <w:style w:type="paragraph" w:customStyle="1" w:styleId="ITBColumnRight">
    <w:name w:val="ITB Column Right"/>
    <w:basedOn w:val="Textkrper"/>
    <w:pPr>
      <w:tabs>
        <w:tab w:val="num" w:pos="720"/>
      </w:tabs>
      <w:suppressAutoHyphens w:val="0"/>
      <w:spacing w:before="120"/>
      <w:ind w:left="360" w:hanging="360"/>
      <w:jc w:val="left"/>
    </w:pPr>
    <w:rPr>
      <w:szCs w:val="24"/>
    </w:rPr>
  </w:style>
  <w:style w:type="paragraph" w:customStyle="1" w:styleId="ColumnRightSub2">
    <w:name w:val="Column Right Sub 2"/>
    <w:basedOn w:val="Standard"/>
    <w:pPr>
      <w:keepNext/>
      <w:tabs>
        <w:tab w:val="num" w:pos="720"/>
      </w:tabs>
      <w:spacing w:before="60" w:after="60"/>
      <w:ind w:left="360" w:hanging="360"/>
      <w:jc w:val="both"/>
    </w:pPr>
    <w:rPr>
      <w:spacing w:val="-4"/>
    </w:rPr>
  </w:style>
  <w:style w:type="paragraph" w:customStyle="1" w:styleId="SSHContactForms">
    <w:name w:val="SSH Contact Forms"/>
    <w:basedOn w:val="Standard"/>
    <w:pPr>
      <w:tabs>
        <w:tab w:val="num" w:pos="720"/>
      </w:tabs>
      <w:spacing w:before="120" w:after="120"/>
      <w:ind w:left="360" w:hanging="360"/>
      <w:jc w:val="center"/>
    </w:pPr>
    <w:rPr>
      <w:b/>
      <w:sz w:val="2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paragraph" w:customStyle="1" w:styleId="Kopfzeilelinks">
    <w:name w:val="Kopfzeile links"/>
    <w:basedOn w:val="Standard"/>
    <w:pPr>
      <w:suppressLineNumbers/>
      <w:tabs>
        <w:tab w:val="center" w:pos="4680"/>
        <w:tab w:val="right" w:pos="9360"/>
      </w:tabs>
    </w:pPr>
  </w:style>
  <w:style w:type="paragraph" w:styleId="Textkrper2">
    <w:name w:val="Body Text 2"/>
    <w:basedOn w:val="Standard"/>
    <w:link w:val="Textkrper2Zchn1"/>
    <w:uiPriority w:val="99"/>
    <w:unhideWhenUsed/>
    <w:rsid w:val="00AF0FB4"/>
    <w:pPr>
      <w:spacing w:after="120" w:line="480" w:lineRule="auto"/>
    </w:pPr>
  </w:style>
  <w:style w:type="character" w:customStyle="1" w:styleId="Textkrper2Zchn1">
    <w:name w:val="Textkörper 2 Zchn1"/>
    <w:basedOn w:val="Absatz-Standardschriftart"/>
    <w:link w:val="Textkrper2"/>
    <w:uiPriority w:val="99"/>
    <w:rsid w:val="00AF0FB4"/>
    <w:rPr>
      <w:sz w:val="24"/>
      <w:szCs w:val="24"/>
      <w:lang w:val="pt-BR" w:eastAsia="zh-CN"/>
    </w:rPr>
  </w:style>
  <w:style w:type="paragraph" w:customStyle="1" w:styleId="DEPartHeadingsL1">
    <w:name w:val="DE Part Headings L1"/>
    <w:basedOn w:val="Standard"/>
    <w:next w:val="Standard"/>
    <w:link w:val="DEPartHeadingsL1Char"/>
    <w:uiPriority w:val="99"/>
    <w:rsid w:val="00EB646D"/>
    <w:pPr>
      <w:keepNext/>
      <w:keepLines/>
      <w:suppressAutoHyphens w:val="0"/>
      <w:spacing w:after="240"/>
      <w:jc w:val="center"/>
      <w:outlineLvl w:val="0"/>
    </w:pPr>
    <w:rPr>
      <w:rFonts w:eastAsia="SimSun"/>
      <w:b/>
      <w:caps/>
      <w:lang w:eastAsia="en-GB" w:bidi="en-GB"/>
    </w:rPr>
  </w:style>
  <w:style w:type="character" w:customStyle="1" w:styleId="DEPartHeadingsL1Char">
    <w:name w:val="DE Part Headings L1 Char"/>
    <w:link w:val="DEPartHeadingsL1"/>
    <w:uiPriority w:val="99"/>
    <w:locked/>
    <w:rsid w:val="00EB646D"/>
    <w:rPr>
      <w:rFonts w:eastAsia="SimSun"/>
      <w:b/>
      <w:caps/>
      <w:sz w:val="24"/>
      <w:lang w:val="pt-BR" w:eastAsia="en-GB" w:bidi="en-GB"/>
    </w:rPr>
  </w:style>
  <w:style w:type="paragraph" w:customStyle="1" w:styleId="Style7">
    <w:name w:val="Style 7"/>
    <w:basedOn w:val="Standard"/>
    <w:rsid w:val="00EB646D"/>
    <w:pPr>
      <w:widowControl w:val="0"/>
      <w:suppressAutoHyphens w:val="0"/>
      <w:autoSpaceDE w:val="0"/>
      <w:autoSpaceDN w:val="0"/>
      <w:spacing w:line="480" w:lineRule="auto"/>
      <w:jc w:val="center"/>
    </w:pPr>
    <w:rPr>
      <w:lang w:eastAsia="en-US"/>
    </w:rPr>
  </w:style>
  <w:style w:type="paragraph" w:styleId="Listenabsatz">
    <w:name w:val="List Paragraph"/>
    <w:basedOn w:val="Standard"/>
    <w:uiPriority w:val="34"/>
    <w:qFormat/>
    <w:rsid w:val="00E068FC"/>
    <w:pPr>
      <w:ind w:left="720"/>
      <w:contextualSpacing/>
    </w:pPr>
  </w:style>
  <w:style w:type="paragraph" w:styleId="Inhaltsverzeichnisberschrift">
    <w:name w:val="TOC Heading"/>
    <w:basedOn w:val="berschrift1"/>
    <w:next w:val="Standard"/>
    <w:uiPriority w:val="39"/>
    <w:semiHidden/>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Standard"/>
    <w:uiPriority w:val="99"/>
    <w:rsid w:val="00751666"/>
    <w:pPr>
      <w:suppressAutoHyphens w:val="0"/>
      <w:jc w:val="right"/>
    </w:pPr>
    <w:rPr>
      <w:rFonts w:eastAsia="SimSun"/>
      <w:lang w:eastAsia="en-GB" w:bidi="en-GB"/>
    </w:rPr>
  </w:style>
  <w:style w:type="paragraph" w:styleId="Abbildungsverzeichnis">
    <w:name w:val="table of figures"/>
    <w:basedOn w:val="Standard"/>
    <w:next w:val="Standard"/>
    <w:uiPriority w:val="99"/>
    <w:unhideWhenUsed/>
    <w:rsid w:val="00EF4B10"/>
  </w:style>
  <w:style w:type="paragraph" w:customStyle="1" w:styleId="DEPartHeadingsL8">
    <w:name w:val="DE Part Headings L8"/>
    <w:basedOn w:val="Standard"/>
    <w:next w:val="Textkrper2"/>
    <w:link w:val="DEPartHeadingsL8Char"/>
    <w:uiPriority w:val="99"/>
    <w:rsid w:val="002C3E4A"/>
    <w:pPr>
      <w:suppressAutoHyphens w:val="0"/>
      <w:spacing w:after="240"/>
      <w:jc w:val="both"/>
      <w:outlineLvl w:val="7"/>
    </w:pPr>
    <w:rPr>
      <w:rFonts w:eastAsia="SimSun"/>
      <w:lang w:eastAsia="en-GB" w:bidi="en-GB"/>
    </w:rPr>
  </w:style>
  <w:style w:type="character" w:customStyle="1" w:styleId="DEPartHeadingsL8Char">
    <w:name w:val="DE Part Headings L8 Char"/>
    <w:link w:val="DEPartHeadingsL8"/>
    <w:uiPriority w:val="99"/>
    <w:locked/>
    <w:rsid w:val="002C3E4A"/>
    <w:rPr>
      <w:rFonts w:eastAsia="SimSun"/>
      <w:sz w:val="24"/>
      <w:lang w:val="pt-BR" w:eastAsia="en-GB" w:bidi="en-GB"/>
    </w:rPr>
  </w:style>
  <w:style w:type="character" w:styleId="Kommentarzeichen">
    <w:name w:val="annotation reference"/>
    <w:basedOn w:val="Absatz-Standardschriftart"/>
    <w:uiPriority w:val="99"/>
    <w:semiHidden/>
    <w:unhideWhenUsed/>
    <w:rsid w:val="006553E0"/>
    <w:rPr>
      <w:sz w:val="16"/>
      <w:szCs w:val="16"/>
    </w:rPr>
  </w:style>
  <w:style w:type="paragraph" w:styleId="Kommentartext">
    <w:name w:val="annotation text"/>
    <w:basedOn w:val="Standard"/>
    <w:link w:val="KommentartextZchn1"/>
    <w:uiPriority w:val="99"/>
    <w:semiHidden/>
    <w:unhideWhenUsed/>
    <w:rsid w:val="006553E0"/>
  </w:style>
  <w:style w:type="character" w:customStyle="1" w:styleId="KommentartextZchn1">
    <w:name w:val="Kommentartext Zchn1"/>
    <w:basedOn w:val="Absatz-Standardschriftart"/>
    <w:link w:val="Kommentartext"/>
    <w:uiPriority w:val="99"/>
    <w:semiHidden/>
    <w:rsid w:val="006553E0"/>
    <w:rPr>
      <w:lang w:val="pt-BR" w:eastAsia="zh-CN"/>
    </w:rPr>
  </w:style>
  <w:style w:type="character" w:styleId="Funotenzeichen">
    <w:name w:val="footnote reference"/>
    <w:basedOn w:val="Absatz-Standardschriftart"/>
    <w:uiPriority w:val="99"/>
    <w:rsid w:val="006F7C8B"/>
    <w:rPr>
      <w:rFonts w:ascii="Arial" w:eastAsia="SimSun" w:hAnsi="Arial" w:cs="Times New Roman"/>
      <w:sz w:val="18"/>
      <w:vertAlign w:val="superscript"/>
    </w:rPr>
  </w:style>
  <w:style w:type="paragraph" w:customStyle="1" w:styleId="Parts">
    <w:name w:val="Parts"/>
    <w:basedOn w:val="berschrift1"/>
    <w:rsid w:val="006E2810"/>
    <w:pPr>
      <w:keepNext w:val="0"/>
      <w:keepLines w:val="0"/>
      <w:spacing w:before="480"/>
    </w:pPr>
    <w:rPr>
      <w:rFonts w:cs="Times New Roman"/>
      <w:smallCaps/>
      <w:sz w:val="56"/>
      <w:lang w:eastAsia="en-US"/>
    </w:rPr>
  </w:style>
  <w:style w:type="paragraph" w:styleId="Textkrper3">
    <w:name w:val="Body Text 3"/>
    <w:basedOn w:val="Standard"/>
    <w:link w:val="Textkrper3Zchn1"/>
    <w:uiPriority w:val="99"/>
    <w:semiHidden/>
    <w:unhideWhenUsed/>
    <w:rsid w:val="00651A14"/>
    <w:pPr>
      <w:spacing w:after="120"/>
    </w:pPr>
    <w:rPr>
      <w:sz w:val="16"/>
      <w:szCs w:val="16"/>
    </w:rPr>
  </w:style>
  <w:style w:type="character" w:customStyle="1" w:styleId="Textkrper3Zchn1">
    <w:name w:val="Textkörper 3 Zchn1"/>
    <w:basedOn w:val="Absatz-Standardschriftart"/>
    <w:link w:val="Textkrper3"/>
    <w:uiPriority w:val="99"/>
    <w:semiHidden/>
    <w:rsid w:val="00651A14"/>
    <w:rPr>
      <w:sz w:val="16"/>
      <w:szCs w:val="16"/>
      <w:lang w:val="pt-BR" w:eastAsia="zh-CN"/>
    </w:rPr>
  </w:style>
  <w:style w:type="character" w:customStyle="1" w:styleId="NichtaufgelsteErwhnung1">
    <w:name w:val="Nicht aufgelöste Erwähnung1"/>
    <w:basedOn w:val="Absatz-Standardschriftart"/>
    <w:uiPriority w:val="99"/>
    <w:semiHidden/>
    <w:unhideWhenUsed/>
    <w:rsid w:val="00EA2911"/>
    <w:rPr>
      <w:color w:val="605E5C"/>
      <w:shd w:val="clear" w:color="auto" w:fill="E1DFDD"/>
    </w:rPr>
  </w:style>
  <w:style w:type="paragraph" w:customStyle="1" w:styleId="Header1">
    <w:name w:val="Header1"/>
    <w:basedOn w:val="Standard"/>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Standard"/>
    <w:next w:val="Textkrper3"/>
    <w:uiPriority w:val="99"/>
    <w:rsid w:val="007E1BD4"/>
    <w:pPr>
      <w:numPr>
        <w:ilvl w:val="8"/>
        <w:numId w:val="21"/>
      </w:numPr>
      <w:suppressAutoHyphens w:val="0"/>
      <w:spacing w:after="240"/>
      <w:jc w:val="both"/>
      <w:outlineLvl w:val="8"/>
    </w:pPr>
    <w:rPr>
      <w:rFonts w:ascii="Times New Roman" w:eastAsia="SimSun" w:hAnsi="Times New Roman" w:cs="Times New Roman"/>
      <w:sz w:val="24"/>
      <w:lang w:eastAsia="en-GB" w:bidi="en-GB"/>
    </w:rPr>
  </w:style>
  <w:style w:type="paragraph" w:customStyle="1" w:styleId="DEStandardL8">
    <w:name w:val="DE Standard L8"/>
    <w:basedOn w:val="Standard"/>
    <w:next w:val="Textkrper2"/>
    <w:uiPriority w:val="99"/>
    <w:rsid w:val="007E1BD4"/>
    <w:pPr>
      <w:numPr>
        <w:ilvl w:val="7"/>
        <w:numId w:val="21"/>
      </w:numPr>
      <w:suppressAutoHyphens w:val="0"/>
      <w:spacing w:after="240"/>
      <w:jc w:val="both"/>
      <w:outlineLvl w:val="7"/>
    </w:pPr>
    <w:rPr>
      <w:rFonts w:ascii="Times New Roman" w:eastAsia="SimSun" w:hAnsi="Times New Roman" w:cs="Times New Roman"/>
      <w:sz w:val="24"/>
      <w:lang w:eastAsia="en-GB" w:bidi="en-GB"/>
    </w:rPr>
  </w:style>
  <w:style w:type="paragraph" w:customStyle="1" w:styleId="DEStandardL7">
    <w:name w:val="DE Standard L7"/>
    <w:basedOn w:val="Standard"/>
    <w:next w:val="Standard"/>
    <w:uiPriority w:val="99"/>
    <w:rsid w:val="007E1BD4"/>
    <w:pPr>
      <w:numPr>
        <w:ilvl w:val="6"/>
        <w:numId w:val="21"/>
      </w:numPr>
      <w:suppressAutoHyphens w:val="0"/>
      <w:spacing w:after="240"/>
      <w:jc w:val="both"/>
      <w:outlineLvl w:val="6"/>
    </w:pPr>
    <w:rPr>
      <w:rFonts w:ascii="Times New Roman" w:eastAsia="SimSun" w:hAnsi="Times New Roman" w:cs="Times New Roman"/>
      <w:sz w:val="24"/>
      <w:lang w:eastAsia="en-GB" w:bidi="en-GB"/>
    </w:rPr>
  </w:style>
  <w:style w:type="paragraph" w:customStyle="1" w:styleId="DEStandardL6">
    <w:name w:val="DE Standard L6"/>
    <w:basedOn w:val="Standard"/>
    <w:next w:val="Standard"/>
    <w:uiPriority w:val="99"/>
    <w:rsid w:val="007E1BD4"/>
    <w:pPr>
      <w:numPr>
        <w:ilvl w:val="5"/>
        <w:numId w:val="21"/>
      </w:numPr>
      <w:suppressAutoHyphens w:val="0"/>
      <w:spacing w:after="240"/>
      <w:jc w:val="both"/>
      <w:outlineLvl w:val="5"/>
    </w:pPr>
    <w:rPr>
      <w:rFonts w:ascii="Times New Roman" w:eastAsia="SimSun" w:hAnsi="Times New Roman" w:cs="Times New Roman"/>
      <w:sz w:val="24"/>
      <w:lang w:eastAsia="en-GB" w:bidi="en-GB"/>
    </w:rPr>
  </w:style>
  <w:style w:type="paragraph" w:customStyle="1" w:styleId="DEStandardL5">
    <w:name w:val="DE Standard L5"/>
    <w:basedOn w:val="Standard"/>
    <w:next w:val="Standard"/>
    <w:uiPriority w:val="99"/>
    <w:rsid w:val="007E1BD4"/>
    <w:pPr>
      <w:numPr>
        <w:ilvl w:val="4"/>
        <w:numId w:val="21"/>
      </w:numPr>
      <w:suppressAutoHyphens w:val="0"/>
      <w:spacing w:after="240"/>
      <w:jc w:val="both"/>
      <w:outlineLvl w:val="4"/>
    </w:pPr>
    <w:rPr>
      <w:rFonts w:ascii="Times New Roman" w:eastAsia="SimSun" w:hAnsi="Times New Roman" w:cs="Times New Roman"/>
      <w:sz w:val="24"/>
      <w:lang w:eastAsia="en-GB" w:bidi="en-GB"/>
    </w:rPr>
  </w:style>
  <w:style w:type="paragraph" w:customStyle="1" w:styleId="DEStandardL4">
    <w:name w:val="DE Standard L4"/>
    <w:basedOn w:val="Standard"/>
    <w:next w:val="Textkrper3"/>
    <w:uiPriority w:val="99"/>
    <w:rsid w:val="007E1BD4"/>
    <w:pPr>
      <w:numPr>
        <w:ilvl w:val="3"/>
        <w:numId w:val="21"/>
      </w:numPr>
      <w:tabs>
        <w:tab w:val="left" w:pos="1440"/>
      </w:tabs>
      <w:suppressAutoHyphens w:val="0"/>
      <w:spacing w:after="240"/>
      <w:jc w:val="both"/>
      <w:outlineLvl w:val="3"/>
    </w:pPr>
    <w:rPr>
      <w:rFonts w:eastAsia="SimSun" w:cs="Times New Roman"/>
      <w:sz w:val="24"/>
      <w:lang w:eastAsia="en-GB" w:bidi="en-GB"/>
    </w:rPr>
  </w:style>
  <w:style w:type="paragraph" w:customStyle="1" w:styleId="DEStandardL3">
    <w:name w:val="DE Standard L3"/>
    <w:basedOn w:val="Standard"/>
    <w:next w:val="Textkrper2"/>
    <w:link w:val="DEStandardL3ZchnZchn"/>
    <w:uiPriority w:val="99"/>
    <w:rsid w:val="007E1BD4"/>
    <w:pPr>
      <w:numPr>
        <w:ilvl w:val="2"/>
        <w:numId w:val="21"/>
      </w:numPr>
      <w:suppressAutoHyphens w:val="0"/>
      <w:spacing w:before="240"/>
      <w:jc w:val="both"/>
      <w:outlineLvl w:val="2"/>
    </w:pPr>
    <w:rPr>
      <w:rFonts w:eastAsia="SimSun" w:cs="Times New Roman"/>
      <w:sz w:val="24"/>
      <w:lang w:eastAsia="en-GB" w:bidi="en-GB"/>
    </w:rPr>
  </w:style>
  <w:style w:type="character" w:customStyle="1" w:styleId="DEStandardL3ZchnZchn">
    <w:name w:val="DE Standard L3 Zchn Zchn"/>
    <w:link w:val="DEStandardL3"/>
    <w:uiPriority w:val="99"/>
    <w:locked/>
    <w:rsid w:val="007E1BD4"/>
    <w:rPr>
      <w:rFonts w:eastAsia="SimSun" w:cs="Times New Roman"/>
      <w:sz w:val="24"/>
      <w:lang w:val="pt-BR" w:eastAsia="en-GB" w:bidi="en-GB"/>
    </w:rPr>
  </w:style>
  <w:style w:type="paragraph" w:customStyle="1" w:styleId="DEStandardL2">
    <w:name w:val="DE Standard L2"/>
    <w:basedOn w:val="Standard"/>
    <w:next w:val="Standard"/>
    <w:uiPriority w:val="99"/>
    <w:rsid w:val="007E1BD4"/>
    <w:pPr>
      <w:numPr>
        <w:ilvl w:val="1"/>
        <w:numId w:val="21"/>
      </w:numPr>
      <w:suppressAutoHyphens w:val="0"/>
      <w:outlineLvl w:val="1"/>
    </w:pPr>
    <w:rPr>
      <w:rFonts w:eastAsia="SimSun" w:cs="Times New Roman"/>
      <w:b/>
      <w:caps/>
      <w:sz w:val="24"/>
      <w:lang w:eastAsia="en-GB" w:bidi="en-GB"/>
    </w:rPr>
  </w:style>
  <w:style w:type="paragraph" w:customStyle="1" w:styleId="DEStandardL1">
    <w:name w:val="DE Standard L1"/>
    <w:basedOn w:val="Standard"/>
    <w:next w:val="Standard"/>
    <w:uiPriority w:val="99"/>
    <w:rsid w:val="007E1BD4"/>
    <w:pPr>
      <w:keepNext/>
      <w:keepLines/>
      <w:numPr>
        <w:numId w:val="21"/>
      </w:numPr>
      <w:spacing w:before="240"/>
      <w:outlineLvl w:val="0"/>
    </w:pPr>
    <w:rPr>
      <w:rFonts w:ascii="Arial Black" w:eastAsia="SimSun" w:hAnsi="Arial Black" w:cs="Times New Roman"/>
      <w:sz w:val="28"/>
      <w:lang w:eastAsia="en-GB" w:bidi="en-GB"/>
    </w:rPr>
  </w:style>
  <w:style w:type="numbering" w:customStyle="1" w:styleId="Formatvorlage1">
    <w:name w:val="Formatvorlage1"/>
    <w:basedOn w:val="KeineListe"/>
    <w:uiPriority w:val="99"/>
    <w:rsid w:val="00937879"/>
    <w:pPr>
      <w:numPr>
        <w:numId w:val="23"/>
      </w:numPr>
    </w:pPr>
  </w:style>
  <w:style w:type="paragraph" w:styleId="berarbeitung">
    <w:name w:val="Revision"/>
    <w:hidden/>
    <w:uiPriority w:val="99"/>
    <w:semiHidden/>
    <w:rsid w:val="0018752F"/>
  </w:style>
  <w:style w:type="paragraph" w:styleId="KeinLeerraum">
    <w:name w:val="No Spacing"/>
    <w:uiPriority w:val="1"/>
    <w:qFormat/>
    <w:rsid w:val="00DC5E2C"/>
    <w:pPr>
      <w:suppressAutoHyphens/>
    </w:pPr>
  </w:style>
  <w:style w:type="numbering" w:customStyle="1" w:styleId="FormatvorlageKfWPQtemplate">
    <w:name w:val="Formatvorlage KfW PQ template"/>
    <w:uiPriority w:val="99"/>
    <w:rsid w:val="007964C5"/>
    <w:pPr>
      <w:numPr>
        <w:numId w:val="32"/>
      </w:numPr>
    </w:pPr>
  </w:style>
  <w:style w:type="character" w:customStyle="1" w:styleId="TextkrperZchn1">
    <w:name w:val="Textkörper Zchn1"/>
    <w:basedOn w:val="Absatz-Standardschriftart"/>
    <w:link w:val="Textkrper"/>
    <w:rsid w:val="007964C5"/>
  </w:style>
  <w:style w:type="character" w:customStyle="1" w:styleId="Textkrper-ZeileneinzugZchn1">
    <w:name w:val="Textkörper-Zeileneinzug Zchn1"/>
    <w:basedOn w:val="Absatz-Standardschriftart"/>
    <w:link w:val="Textkrper-Zeileneinzug"/>
    <w:rsid w:val="007964C5"/>
    <w:rPr>
      <w:spacing w:val="-2"/>
    </w:rPr>
  </w:style>
  <w:style w:type="character" w:customStyle="1" w:styleId="FunotentextZchn1">
    <w:name w:val="Fußnotentext Zchn1"/>
    <w:aliases w:val="Footnote Text Char1 Zchn1,fn Char1 Zchn1,ADB Char1 Zchn1,single space Char Zchn1,footnote text Char Char Zchn1,Footnote Text Char Char Zchn1,fn Char Char Zchn1,ADB Char Char Zchn1,single space Char Char Char Zchn1"/>
    <w:basedOn w:val="Absatz-Standardschriftart"/>
    <w:link w:val="Funotentext"/>
    <w:rsid w:val="007964C5"/>
  </w:style>
  <w:style w:type="character" w:customStyle="1" w:styleId="KopfzeileZchn1">
    <w:name w:val="Kopfzeile Zchn1"/>
    <w:basedOn w:val="Absatz-Standardschriftart"/>
    <w:link w:val="Kopfzeile"/>
    <w:uiPriority w:val="99"/>
    <w:rsid w:val="007964C5"/>
  </w:style>
  <w:style w:type="character" w:customStyle="1" w:styleId="FuzeileZchn1">
    <w:name w:val="Fußzeile Zchn1"/>
    <w:basedOn w:val="Absatz-Standardschriftart"/>
    <w:link w:val="Fuzeile"/>
    <w:rsid w:val="007964C5"/>
  </w:style>
  <w:style w:type="character" w:customStyle="1" w:styleId="UntertitelZchn1">
    <w:name w:val="Untertitel Zchn1"/>
    <w:basedOn w:val="Absatz-Standardschriftart"/>
    <w:link w:val="Untertitel"/>
    <w:rsid w:val="007964C5"/>
  </w:style>
  <w:style w:type="character" w:customStyle="1" w:styleId="SprechblasentextZchn1">
    <w:name w:val="Sprechblasentext Zchn1"/>
    <w:basedOn w:val="Absatz-Standardschriftart"/>
    <w:link w:val="Sprechblasentext"/>
    <w:rsid w:val="007964C5"/>
    <w:rPr>
      <w:rFonts w:ascii="Tahoma" w:hAnsi="Tahoma" w:cs="Tahoma"/>
      <w:sz w:val="16"/>
      <w:szCs w:val="16"/>
    </w:rPr>
  </w:style>
  <w:style w:type="character" w:customStyle="1" w:styleId="KommentarthemaZchn1">
    <w:name w:val="Kommentarthema Zchn1"/>
    <w:basedOn w:val="KommentartextZchn1"/>
    <w:link w:val="Kommentarthema"/>
    <w:rsid w:val="007964C5"/>
    <w:rPr>
      <w:b/>
      <w:bCs/>
      <w:lang w:val="pt-BR" w:eastAsia="zh-CN"/>
    </w:rPr>
  </w:style>
  <w:style w:type="character" w:customStyle="1" w:styleId="EndnotentextZchn1">
    <w:name w:val="Endnotentext Zchn1"/>
    <w:basedOn w:val="Absatz-Standardschriftart"/>
    <w:link w:val="Endnotentext"/>
    <w:rsid w:val="007964C5"/>
  </w:style>
  <w:style w:type="paragraph" w:customStyle="1" w:styleId="BodyText1">
    <w:name w:val="Body Text 1"/>
    <w:basedOn w:val="Standard"/>
    <w:link w:val="BodyText1Zchn"/>
    <w:uiPriority w:val="99"/>
    <w:qFormat/>
    <w:rsid w:val="007964C5"/>
    <w:pPr>
      <w:suppressAutoHyphens w:val="0"/>
      <w:spacing w:before="240"/>
      <w:jc w:val="both"/>
    </w:pPr>
    <w:rPr>
      <w:rFonts w:eastAsia="SimSun" w:cs="Times New Roman"/>
      <w:sz w:val="24"/>
      <w:lang w:eastAsia="en-GB" w:bidi="en-GB"/>
    </w:rPr>
  </w:style>
  <w:style w:type="paragraph" w:customStyle="1" w:styleId="DEPartHeadingsL2">
    <w:name w:val="DE Part Headings L2"/>
    <w:basedOn w:val="Standard"/>
    <w:next w:val="BodyText1"/>
    <w:link w:val="DEPartHeadingsL2Char"/>
    <w:uiPriority w:val="99"/>
    <w:rsid w:val="007964C5"/>
    <w:pPr>
      <w:keepNext/>
      <w:keepLines/>
      <w:spacing w:after="240"/>
      <w:outlineLvl w:val="1"/>
    </w:pPr>
    <w:rPr>
      <w:rFonts w:ascii="Times New Roman" w:eastAsia="SimSun" w:hAnsi="Times New Roman" w:cs="Times New Roman"/>
      <w:b/>
      <w:sz w:val="24"/>
      <w:lang w:eastAsia="en-GB" w:bidi="en-GB"/>
    </w:rPr>
  </w:style>
  <w:style w:type="character" w:customStyle="1" w:styleId="DEPartHeadingsL2Char">
    <w:name w:val="DE Part Headings L2 Char"/>
    <w:link w:val="DEPartHeadingsL2"/>
    <w:uiPriority w:val="99"/>
    <w:locked/>
    <w:rsid w:val="007964C5"/>
    <w:rPr>
      <w:rFonts w:ascii="Times New Roman" w:eastAsia="SimSun" w:hAnsi="Times New Roman" w:cs="Times New Roman"/>
      <w:b/>
      <w:sz w:val="24"/>
      <w:lang w:val="pt-BR" w:eastAsia="en-GB" w:bidi="en-GB"/>
    </w:rPr>
  </w:style>
  <w:style w:type="character" w:customStyle="1" w:styleId="BodyText1Zchn">
    <w:name w:val="Body Text 1 Zchn"/>
    <w:link w:val="BodyText1"/>
    <w:uiPriority w:val="99"/>
    <w:locked/>
    <w:rsid w:val="007964C5"/>
    <w:rPr>
      <w:rFonts w:eastAsia="SimSun" w:cs="Times New Roman"/>
      <w:sz w:val="24"/>
      <w:lang w:val="pt-BR" w:eastAsia="en-GB" w:bidi="en-GB"/>
    </w:rPr>
  </w:style>
  <w:style w:type="paragraph" w:customStyle="1" w:styleId="DraftDate">
    <w:name w:val="Draft Date"/>
    <w:basedOn w:val="Standard"/>
    <w:uiPriority w:val="99"/>
    <w:rsid w:val="007964C5"/>
    <w:pPr>
      <w:suppressAutoHyphens w:val="0"/>
      <w:jc w:val="right"/>
    </w:pPr>
    <w:rPr>
      <w:rFonts w:ascii="Times New Roman" w:eastAsia="SimSun" w:hAnsi="Times New Roman" w:cs="Times New Roman"/>
      <w:sz w:val="18"/>
      <w:szCs w:val="18"/>
      <w:lang w:eastAsia="zh-CN" w:bidi="ar-AE"/>
    </w:rPr>
  </w:style>
  <w:style w:type="table" w:customStyle="1" w:styleId="Tabellenraster3">
    <w:name w:val="Tabellenraster3"/>
    <w:basedOn w:val="NormaleTabelle"/>
    <w:next w:val="Tabellenraster"/>
    <w:uiPriority w:val="59"/>
    <w:rsid w:val="0079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79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0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9.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header" Target="header32.xml"/><Relationship Id="rId68"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3.emf"/><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image" Target="media/image5.png"/><Relationship Id="rId58" Type="http://schemas.openxmlformats.org/officeDocument/2006/relationships/header" Target="header27.xml"/><Relationship Id="rId66"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1.emf"/><Relationship Id="rId36" Type="http://schemas.openxmlformats.org/officeDocument/2006/relationships/header" Target="header15.xml"/><Relationship Id="rId49" Type="http://schemas.openxmlformats.org/officeDocument/2006/relationships/footer" Target="footer11.xml"/><Relationship Id="rId57" Type="http://schemas.openxmlformats.org/officeDocument/2006/relationships/header" Target="header26.xml"/><Relationship Id="rId61" Type="http://schemas.openxmlformats.org/officeDocument/2006/relationships/header" Target="header30.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package" Target="embeddings/Microsoft_Word_Document1.docx"/><Relationship Id="rId44" Type="http://schemas.openxmlformats.org/officeDocument/2006/relationships/header" Target="header20.xml"/><Relationship Id="rId52" Type="http://schemas.openxmlformats.org/officeDocument/2006/relationships/image" Target="media/image4.png"/><Relationship Id="rId60" Type="http://schemas.openxmlformats.org/officeDocument/2006/relationships/header" Target="header29.xml"/><Relationship Id="rId65"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image" Target="media/image2.emf"/><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13.xml"/><Relationship Id="rId64" Type="http://schemas.openxmlformats.org/officeDocument/2006/relationships/header" Target="header33.xml"/><Relationship Id="rId69" Type="http://schemas.openxmlformats.org/officeDocument/2006/relationships/header" Target="header38.xml"/><Relationship Id="rId8" Type="http://schemas.openxmlformats.org/officeDocument/2006/relationships/hyperlink" Target="mailto:FZ-Vergabemanagement@kfw.de" TargetMode="External"/><Relationship Id="rId51" Type="http://schemas.openxmlformats.org/officeDocument/2006/relationships/footer" Target="footer1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kfw-entwicklungsbank.de/PDF/Download-Center/PDF-Dokumente-Richtlinien/Vergaberichtlinien-2019-Englisch-Internet_2.pdf" TargetMode="External"/><Relationship Id="rId33" Type="http://schemas.openxmlformats.org/officeDocument/2006/relationships/package" Target="embeddings/Microsoft_Word_Document2.docx"/><Relationship Id="rId38" Type="http://schemas.openxmlformats.org/officeDocument/2006/relationships/header" Target="header16.xml"/><Relationship Id="rId46" Type="http://schemas.openxmlformats.org/officeDocument/2006/relationships/hyperlink" Target="https://www.consilium.europa.eu/de/policies/eu-list-of-non-cooperative-jurisdictions/" TargetMode="External"/><Relationship Id="rId59" Type="http://schemas.openxmlformats.org/officeDocument/2006/relationships/header" Target="header28.xml"/><Relationship Id="rId67" Type="http://schemas.openxmlformats.org/officeDocument/2006/relationships/header" Target="header36.xml"/><Relationship Id="rId20" Type="http://schemas.openxmlformats.org/officeDocument/2006/relationships/header" Target="header8.xml"/><Relationship Id="rId41" Type="http://schemas.openxmlformats.org/officeDocument/2006/relationships/footer" Target="footer9.xml"/><Relationship Id="rId54" Type="http://schemas.openxmlformats.org/officeDocument/2006/relationships/header" Target="header24.xml"/><Relationship Id="rId62" Type="http://schemas.openxmlformats.org/officeDocument/2006/relationships/header" Target="header31.xml"/><Relationship Id="rId70" Type="http://schemas.openxmlformats.org/officeDocument/2006/relationships/header" Target="header39.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678F-AFE5-4B13-903B-B184BE95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13278</Words>
  <Characters>83654</Characters>
  <Application>Microsoft Office Word</Application>
  <DocSecurity>0</DocSecurity>
  <Lines>697</Lines>
  <Paragraphs>193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MASTER</vt:lpstr>
      <vt:lpstr>MASTER</vt:lpstr>
    </vt:vector>
  </TitlesOfParts>
  <Company>KfW Bankengruppe</Company>
  <LinksUpToDate>false</LinksUpToDate>
  <CharactersWithSpaces>96739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Albrecht Arbeit</dc:creator>
  <cp:lastModifiedBy>Bürgener, Yannik</cp:lastModifiedBy>
  <cp:revision>15</cp:revision>
  <cp:lastPrinted>2023-03-30T13:13:00Z</cp:lastPrinted>
  <dcterms:created xsi:type="dcterms:W3CDTF">2023-02-02T13:41:00Z</dcterms:created>
  <dcterms:modified xsi:type="dcterms:W3CDTF">2024-03-04T09:02:00Z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2023-02-02T13:34:11Z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20c68c34-f877-42f2-acc7-d29497fcab21</vt:lpwstr>
  </property>
  <property fmtid="{D5CDD505-2E9C-101B-9397-08002B2CF9AE}" pid="8" name="MSIP_Label_ac2f3563-3bd8-4393-b1e8-731a3be905f9_ContentBits">
    <vt:lpwstr>0</vt:lpwstr>
  </property>
</Properties>
</file>