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1.xml" ContentType="application/vnd.openxmlformats-officedocument.wordprocessingml.footer+xml"/>
  <Override PartName="/word/header23.xml" ContentType="application/vnd.openxmlformats-officedocument.wordprocessingml.head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DE6748" w14:textId="77777777" w:rsidR="00487895" w:rsidRPr="001147B6" w:rsidRDefault="00927884">
      <w:pPr>
        <w:pStyle w:val="berschrift"/>
        <w:tabs>
          <w:tab w:val="left" w:pos="9214"/>
        </w:tabs>
        <w:rPr>
          <w:sz w:val="32"/>
          <w:szCs w:val="32"/>
          <w:lang w:val="en-US"/>
        </w:rPr>
      </w:pPr>
      <w:r w:rsidRPr="001147B6">
        <w:rPr>
          <w:sz w:val="32"/>
          <w:szCs w:val="32"/>
          <w:lang w:val="en-US"/>
        </w:rPr>
        <w:t>STANDARD PROCUREMENT DOCUMENT</w:t>
      </w:r>
    </w:p>
    <w:p w14:paraId="352D2613" w14:textId="77777777" w:rsidR="009D3990" w:rsidRPr="001147B6" w:rsidRDefault="009D3990" w:rsidP="009D3990">
      <w:pPr>
        <w:pStyle w:val="Textkrper"/>
        <w:rPr>
          <w:lang w:val="en-US"/>
        </w:rPr>
      </w:pPr>
    </w:p>
    <w:p w14:paraId="201A768E" w14:textId="77777777" w:rsidR="009D3990" w:rsidRPr="001147B6" w:rsidRDefault="009D3990" w:rsidP="009D3990">
      <w:pPr>
        <w:pStyle w:val="Textkrper"/>
        <w:rPr>
          <w:lang w:val="en-US"/>
        </w:rPr>
      </w:pPr>
    </w:p>
    <w:p w14:paraId="3242DC49" w14:textId="77777777" w:rsidR="009D3990" w:rsidRPr="001147B6" w:rsidRDefault="009D3990" w:rsidP="009D3990">
      <w:pPr>
        <w:pStyle w:val="Textkrper"/>
        <w:rPr>
          <w:lang w:val="en-US"/>
        </w:rPr>
      </w:pPr>
    </w:p>
    <w:p w14:paraId="4A09A6EC" w14:textId="77777777" w:rsidR="009D3990" w:rsidRPr="001147B6" w:rsidRDefault="009D3990" w:rsidP="009D3990">
      <w:pPr>
        <w:pStyle w:val="Textkrper"/>
        <w:rPr>
          <w:lang w:val="en-US"/>
        </w:rPr>
      </w:pPr>
    </w:p>
    <w:p w14:paraId="6F5593BB" w14:textId="77777777" w:rsidR="009D3990" w:rsidRPr="001147B6" w:rsidRDefault="009D3990" w:rsidP="009D3990">
      <w:pPr>
        <w:pStyle w:val="Textkrper"/>
        <w:rPr>
          <w:lang w:val="en-US"/>
        </w:rPr>
      </w:pPr>
    </w:p>
    <w:p w14:paraId="411171A2" w14:textId="77777777" w:rsidR="009D3990" w:rsidRPr="001147B6" w:rsidRDefault="009D3990" w:rsidP="009D3990">
      <w:pPr>
        <w:pStyle w:val="Textkrper"/>
        <w:rPr>
          <w:lang w:val="en-US"/>
        </w:rPr>
      </w:pPr>
    </w:p>
    <w:p w14:paraId="554121B3" w14:textId="77777777" w:rsidR="009D3990" w:rsidRPr="001147B6" w:rsidRDefault="009D3990" w:rsidP="009D3990">
      <w:pPr>
        <w:pStyle w:val="Textkrper"/>
        <w:rPr>
          <w:lang w:val="en-US"/>
        </w:rPr>
      </w:pPr>
    </w:p>
    <w:p w14:paraId="3EB6C5AA" w14:textId="77777777" w:rsidR="00487895" w:rsidRPr="001147B6" w:rsidRDefault="00487895">
      <w:pPr>
        <w:tabs>
          <w:tab w:val="right" w:leader="dot" w:pos="8640"/>
        </w:tabs>
        <w:rPr>
          <w:sz w:val="22"/>
          <w:lang w:val="en-US"/>
        </w:rPr>
      </w:pPr>
    </w:p>
    <w:p w14:paraId="04C9EB58" w14:textId="77777777" w:rsidR="00487895" w:rsidRPr="001147B6" w:rsidRDefault="00487895">
      <w:pPr>
        <w:tabs>
          <w:tab w:val="right" w:leader="dot" w:pos="8640"/>
        </w:tabs>
        <w:rPr>
          <w:sz w:val="22"/>
          <w:lang w:val="en-US"/>
        </w:rPr>
      </w:pPr>
    </w:p>
    <w:p w14:paraId="5156479D" w14:textId="27F0745F" w:rsidR="00487895" w:rsidRPr="001147B6" w:rsidRDefault="00927884">
      <w:pPr>
        <w:tabs>
          <w:tab w:val="right" w:leader="dot" w:pos="8640"/>
        </w:tabs>
        <w:jc w:val="center"/>
        <w:rPr>
          <w:b/>
          <w:sz w:val="52"/>
          <w:lang w:val="en-US"/>
        </w:rPr>
      </w:pPr>
      <w:r w:rsidRPr="001147B6">
        <w:rPr>
          <w:b/>
          <w:sz w:val="52"/>
          <w:lang w:val="en-US"/>
        </w:rPr>
        <w:t>Request for Proposals</w:t>
      </w:r>
    </w:p>
    <w:p w14:paraId="76063829" w14:textId="77777777" w:rsidR="00487895" w:rsidRPr="00B940E8" w:rsidRDefault="00927884">
      <w:pPr>
        <w:tabs>
          <w:tab w:val="right" w:leader="dot" w:pos="8640"/>
        </w:tabs>
        <w:jc w:val="center"/>
        <w:rPr>
          <w:b/>
          <w:sz w:val="52"/>
          <w:lang w:val="en-US"/>
        </w:rPr>
      </w:pPr>
      <w:r w:rsidRPr="00B940E8">
        <w:rPr>
          <w:b/>
          <w:sz w:val="52"/>
          <w:lang w:val="en-US"/>
        </w:rPr>
        <w:t>for the</w:t>
      </w:r>
      <w:r w:rsidRPr="00B940E8">
        <w:rPr>
          <w:rStyle w:val="Hervorhebung"/>
          <w:lang w:val="en-US"/>
        </w:rPr>
        <w:t xml:space="preserve"> </w:t>
      </w:r>
    </w:p>
    <w:p w14:paraId="67A56CD6" w14:textId="77777777" w:rsidR="00487895" w:rsidRPr="00B940E8" w:rsidRDefault="00927884">
      <w:pPr>
        <w:tabs>
          <w:tab w:val="right" w:leader="dot" w:pos="8640"/>
        </w:tabs>
        <w:jc w:val="center"/>
        <w:rPr>
          <w:b/>
          <w:sz w:val="36"/>
          <w:lang w:val="en-US"/>
        </w:rPr>
      </w:pPr>
      <w:r w:rsidRPr="00B940E8">
        <w:rPr>
          <w:b/>
          <w:sz w:val="52"/>
          <w:lang w:val="en-US"/>
        </w:rPr>
        <w:t>Selection of Consultants</w:t>
      </w:r>
    </w:p>
    <w:p w14:paraId="504D35F7" w14:textId="77777777" w:rsidR="00ED67F1" w:rsidRPr="00B940E8" w:rsidRDefault="00ED67F1">
      <w:pPr>
        <w:tabs>
          <w:tab w:val="right" w:leader="dot" w:pos="8640"/>
        </w:tabs>
        <w:jc w:val="center"/>
        <w:rPr>
          <w:b/>
          <w:sz w:val="36"/>
          <w:lang w:val="en-US"/>
        </w:rPr>
      </w:pPr>
    </w:p>
    <w:p w14:paraId="3D1C37F8" w14:textId="77777777" w:rsidR="00487895" w:rsidRPr="001147B6" w:rsidRDefault="00ED67F1">
      <w:pPr>
        <w:tabs>
          <w:tab w:val="right" w:leader="dot" w:pos="8640"/>
        </w:tabs>
        <w:jc w:val="center"/>
        <w:rPr>
          <w:b/>
          <w:sz w:val="36"/>
          <w:lang w:val="en-US"/>
        </w:rPr>
      </w:pPr>
      <w:r w:rsidRPr="001147B6">
        <w:rPr>
          <w:b/>
          <w:sz w:val="36"/>
          <w:lang w:val="en-US"/>
        </w:rPr>
        <w:t>in Projects with Financing from KfW</w:t>
      </w:r>
    </w:p>
    <w:p w14:paraId="7E9C0CDE" w14:textId="77777777" w:rsidR="00487895" w:rsidRPr="001147B6" w:rsidRDefault="00487895">
      <w:pPr>
        <w:tabs>
          <w:tab w:val="right" w:leader="dot" w:pos="8640"/>
        </w:tabs>
        <w:jc w:val="center"/>
        <w:rPr>
          <w:b/>
          <w:sz w:val="36"/>
          <w:lang w:val="en-US"/>
        </w:rPr>
      </w:pPr>
    </w:p>
    <w:p w14:paraId="43A69071" w14:textId="77777777" w:rsidR="00487895" w:rsidRPr="001147B6" w:rsidRDefault="00487895">
      <w:pPr>
        <w:tabs>
          <w:tab w:val="right" w:leader="dot" w:pos="8640"/>
        </w:tabs>
        <w:jc w:val="center"/>
        <w:rPr>
          <w:b/>
          <w:sz w:val="36"/>
          <w:lang w:val="en-US"/>
        </w:rPr>
      </w:pPr>
    </w:p>
    <w:p w14:paraId="68001930" w14:textId="77777777" w:rsidR="00487895" w:rsidRPr="001147B6" w:rsidRDefault="00487895">
      <w:pPr>
        <w:tabs>
          <w:tab w:val="left" w:pos="1440"/>
          <w:tab w:val="right" w:leader="dot" w:pos="8640"/>
        </w:tabs>
        <w:rPr>
          <w:b/>
          <w:sz w:val="36"/>
          <w:lang w:val="en-US"/>
        </w:rPr>
      </w:pPr>
    </w:p>
    <w:p w14:paraId="66D333FB" w14:textId="65C9FDD5" w:rsidR="00487895" w:rsidRPr="001147B6" w:rsidRDefault="00927884">
      <w:pPr>
        <w:tabs>
          <w:tab w:val="right" w:leader="dot" w:pos="8640"/>
        </w:tabs>
        <w:jc w:val="center"/>
        <w:rPr>
          <w:sz w:val="22"/>
          <w:szCs w:val="22"/>
          <w:lang w:val="en-US"/>
        </w:rPr>
      </w:pPr>
      <w:r w:rsidRPr="001147B6">
        <w:rPr>
          <w:sz w:val="22"/>
          <w:szCs w:val="22"/>
          <w:lang w:val="en-US"/>
        </w:rPr>
        <w:t xml:space="preserve">For </w:t>
      </w:r>
      <w:r w:rsidR="00BB05C4">
        <w:rPr>
          <w:sz w:val="22"/>
          <w:szCs w:val="22"/>
          <w:lang w:val="en-US"/>
        </w:rPr>
        <w:t>limited</w:t>
      </w:r>
      <w:r w:rsidR="00BB05C4" w:rsidRPr="001147B6">
        <w:rPr>
          <w:sz w:val="22"/>
          <w:szCs w:val="22"/>
          <w:lang w:val="en-US"/>
        </w:rPr>
        <w:t xml:space="preserve"> </w:t>
      </w:r>
      <w:r w:rsidR="0025504D" w:rsidRPr="001147B6">
        <w:rPr>
          <w:sz w:val="22"/>
          <w:szCs w:val="22"/>
          <w:lang w:val="en-US"/>
        </w:rPr>
        <w:t xml:space="preserve">competitive bidding </w:t>
      </w:r>
      <w:r w:rsidR="00CA51F1">
        <w:rPr>
          <w:sz w:val="22"/>
          <w:szCs w:val="22"/>
          <w:lang w:val="en-US"/>
        </w:rPr>
        <w:t xml:space="preserve">one-stage </w:t>
      </w:r>
      <w:r w:rsidRPr="001147B6">
        <w:rPr>
          <w:sz w:val="22"/>
          <w:szCs w:val="22"/>
          <w:lang w:val="en-US"/>
        </w:rPr>
        <w:t>procedure with</w:t>
      </w:r>
      <w:r w:rsidR="00BB05C4">
        <w:rPr>
          <w:sz w:val="22"/>
          <w:szCs w:val="22"/>
          <w:lang w:val="en-US"/>
        </w:rPr>
        <w:t>out</w:t>
      </w:r>
      <w:r w:rsidRPr="001147B6">
        <w:rPr>
          <w:sz w:val="22"/>
          <w:szCs w:val="22"/>
          <w:lang w:val="en-US"/>
        </w:rPr>
        <w:t xml:space="preserve"> prequalification for contracts </w:t>
      </w:r>
      <w:r w:rsidR="00BB05C4">
        <w:rPr>
          <w:sz w:val="22"/>
          <w:szCs w:val="22"/>
          <w:lang w:val="en-US"/>
        </w:rPr>
        <w:t>below</w:t>
      </w:r>
      <w:r w:rsidR="00BB05C4" w:rsidRPr="001147B6">
        <w:rPr>
          <w:sz w:val="22"/>
          <w:szCs w:val="22"/>
          <w:lang w:val="en-US"/>
        </w:rPr>
        <w:t xml:space="preserve"> </w:t>
      </w:r>
      <w:r w:rsidRPr="001147B6">
        <w:rPr>
          <w:sz w:val="22"/>
          <w:szCs w:val="22"/>
          <w:lang w:val="en-US"/>
        </w:rPr>
        <w:t>200,000 EUR</w:t>
      </w:r>
      <w:r w:rsidR="0025504D" w:rsidRPr="001147B6">
        <w:rPr>
          <w:sz w:val="22"/>
          <w:szCs w:val="22"/>
          <w:lang w:val="en-US"/>
        </w:rPr>
        <w:t xml:space="preserve"> </w:t>
      </w:r>
    </w:p>
    <w:p w14:paraId="4F7E1374" w14:textId="77777777" w:rsidR="00487895" w:rsidRPr="001147B6" w:rsidRDefault="00487895">
      <w:pPr>
        <w:tabs>
          <w:tab w:val="right" w:leader="dot" w:pos="8640"/>
        </w:tabs>
        <w:jc w:val="center"/>
        <w:rPr>
          <w:b/>
          <w:sz w:val="28"/>
          <w:lang w:val="en-US"/>
        </w:rPr>
      </w:pPr>
    </w:p>
    <w:p w14:paraId="4270660D" w14:textId="7811164E" w:rsidR="00852400" w:rsidRPr="00600E1A" w:rsidRDefault="00852400" w:rsidP="00BC11EE">
      <w:pPr>
        <w:tabs>
          <w:tab w:val="right" w:leader="dot" w:pos="8640"/>
        </w:tabs>
        <w:rPr>
          <w:i/>
          <w:sz w:val="24"/>
          <w:highlight w:val="yellow"/>
          <w:u w:val="single"/>
          <w:lang w:val="en-US"/>
        </w:rPr>
      </w:pPr>
    </w:p>
    <w:p w14:paraId="6D07CDF9" w14:textId="77777777" w:rsidR="00852400" w:rsidRPr="00600E1A" w:rsidRDefault="00852400" w:rsidP="00BC11EE">
      <w:pPr>
        <w:tabs>
          <w:tab w:val="right" w:leader="dot" w:pos="8640"/>
        </w:tabs>
        <w:rPr>
          <w:i/>
          <w:sz w:val="24"/>
          <w:highlight w:val="yellow"/>
          <w:u w:val="single"/>
          <w:lang w:val="en-US"/>
        </w:rPr>
      </w:pPr>
    </w:p>
    <w:p w14:paraId="284B7BB6" w14:textId="77777777" w:rsidR="00A171F9" w:rsidRPr="00600E1A" w:rsidRDefault="00A171F9" w:rsidP="00BC11EE">
      <w:pPr>
        <w:tabs>
          <w:tab w:val="right" w:leader="dot" w:pos="8640"/>
        </w:tabs>
        <w:rPr>
          <w:sz w:val="24"/>
          <w:lang w:val="en-US"/>
        </w:rPr>
      </w:pPr>
    </w:p>
    <w:p w14:paraId="72D5B720" w14:textId="77777777" w:rsidR="00481A11" w:rsidRPr="00600E1A" w:rsidRDefault="00481A11">
      <w:pPr>
        <w:tabs>
          <w:tab w:val="right" w:leader="dot" w:pos="8640"/>
        </w:tabs>
        <w:jc w:val="center"/>
        <w:rPr>
          <w:b/>
          <w:sz w:val="28"/>
          <w:lang w:val="en-US"/>
        </w:rPr>
      </w:pPr>
    </w:p>
    <w:p w14:paraId="0BDF47CE" w14:textId="77777777" w:rsidR="00481A11" w:rsidRPr="00600E1A" w:rsidRDefault="00481A11">
      <w:pPr>
        <w:tabs>
          <w:tab w:val="right" w:leader="dot" w:pos="8640"/>
        </w:tabs>
        <w:jc w:val="center"/>
        <w:rPr>
          <w:b/>
          <w:sz w:val="28"/>
          <w:lang w:val="en-US"/>
        </w:rPr>
      </w:pPr>
    </w:p>
    <w:p w14:paraId="152D0DE9" w14:textId="23C8E728" w:rsidR="00487895" w:rsidRPr="00BA4D53" w:rsidRDefault="00C06854">
      <w:pPr>
        <w:tabs>
          <w:tab w:val="right" w:leader="dot" w:pos="8640"/>
        </w:tabs>
        <w:jc w:val="right"/>
        <w:rPr>
          <w:sz w:val="22"/>
          <w:szCs w:val="22"/>
        </w:rPr>
      </w:pPr>
      <w:proofErr w:type="spellStart"/>
      <w:r w:rsidRPr="00BA4D53">
        <w:rPr>
          <w:sz w:val="22"/>
          <w:szCs w:val="22"/>
        </w:rPr>
        <w:t>Document</w:t>
      </w:r>
      <w:proofErr w:type="spellEnd"/>
      <w:r w:rsidRPr="00BA4D53">
        <w:rPr>
          <w:sz w:val="22"/>
          <w:szCs w:val="22"/>
        </w:rPr>
        <w:t xml:space="preserve"> </w:t>
      </w:r>
      <w:r w:rsidR="00023CAE" w:rsidRPr="00BA4D53">
        <w:rPr>
          <w:sz w:val="22"/>
          <w:szCs w:val="22"/>
        </w:rPr>
        <w:t>Version</w:t>
      </w:r>
      <w:r w:rsidR="00927884" w:rsidRPr="00BA4D53">
        <w:rPr>
          <w:sz w:val="22"/>
          <w:szCs w:val="22"/>
        </w:rPr>
        <w:t xml:space="preserve">: </w:t>
      </w:r>
      <w:r w:rsidR="003E2E4F">
        <w:rPr>
          <w:sz w:val="22"/>
          <w:szCs w:val="22"/>
        </w:rPr>
        <w:t>March</w:t>
      </w:r>
      <w:r w:rsidR="00BB05C4" w:rsidRPr="00BA4D53">
        <w:rPr>
          <w:sz w:val="22"/>
          <w:szCs w:val="22"/>
        </w:rPr>
        <w:t xml:space="preserve"> </w:t>
      </w:r>
      <w:r w:rsidR="003616F2" w:rsidRPr="00BA4D53">
        <w:rPr>
          <w:sz w:val="22"/>
          <w:szCs w:val="22"/>
        </w:rPr>
        <w:t>20</w:t>
      </w:r>
      <w:r w:rsidR="00C433F4">
        <w:rPr>
          <w:sz w:val="22"/>
          <w:szCs w:val="22"/>
        </w:rPr>
        <w:t>2</w:t>
      </w:r>
      <w:r w:rsidR="00DF14E9">
        <w:rPr>
          <w:sz w:val="22"/>
          <w:szCs w:val="22"/>
        </w:rPr>
        <w:t>3</w:t>
      </w:r>
    </w:p>
    <w:p w14:paraId="7C7B5060" w14:textId="77777777" w:rsidR="004A7FCE" w:rsidRPr="003E2E4F" w:rsidRDefault="00ED67F1" w:rsidP="00B968F9">
      <w:pPr>
        <w:pStyle w:val="berschrift1"/>
        <w:spacing w:before="120" w:after="120"/>
        <w:rPr>
          <w:rFonts w:ascii="Arial" w:hAnsi="Arial" w:cs="Arial"/>
        </w:rPr>
      </w:pPr>
      <w:r w:rsidRPr="00BA4D53">
        <w:rPr>
          <w:sz w:val="22"/>
          <w:szCs w:val="22"/>
        </w:rPr>
        <w:br w:type="page"/>
      </w:r>
      <w:bookmarkStart w:id="0" w:name="_Toc28886889"/>
      <w:r w:rsidR="004A7FCE" w:rsidRPr="003E2E4F">
        <w:rPr>
          <w:rFonts w:ascii="Arial" w:hAnsi="Arial" w:cs="Arial"/>
          <w:szCs w:val="32"/>
        </w:rPr>
        <w:lastRenderedPageBreak/>
        <w:t>PREFACE</w:t>
      </w:r>
      <w:bookmarkEnd w:id="0"/>
    </w:p>
    <w:p w14:paraId="785D9D0D" w14:textId="6A24AFA0" w:rsidR="004A7FCE" w:rsidRPr="001147B6" w:rsidRDefault="004A7FCE" w:rsidP="00E94691">
      <w:pPr>
        <w:pStyle w:val="FarbigeListe-Akzent11"/>
        <w:numPr>
          <w:ilvl w:val="0"/>
          <w:numId w:val="3"/>
        </w:numPr>
        <w:tabs>
          <w:tab w:val="left" w:pos="720"/>
          <w:tab w:val="right" w:leader="dot" w:pos="8640"/>
        </w:tabs>
        <w:spacing w:after="180"/>
        <w:contextualSpacing w:val="0"/>
        <w:jc w:val="both"/>
        <w:rPr>
          <w:lang w:val="en-US"/>
        </w:rPr>
      </w:pPr>
      <w:r w:rsidRPr="001147B6">
        <w:rPr>
          <w:lang w:val="en-US"/>
        </w:rPr>
        <w:t>This Req</w:t>
      </w:r>
      <w:r w:rsidRPr="001147B6">
        <w:rPr>
          <w:lang w:val="en-US"/>
        </w:rPr>
        <w:tab/>
      </w:r>
      <w:proofErr w:type="spellStart"/>
      <w:r w:rsidRPr="001147B6">
        <w:rPr>
          <w:lang w:val="en-US"/>
        </w:rPr>
        <w:t>uest</w:t>
      </w:r>
      <w:proofErr w:type="spellEnd"/>
      <w:r w:rsidRPr="001147B6">
        <w:rPr>
          <w:lang w:val="en-US"/>
        </w:rPr>
        <w:t xml:space="preserve"> for </w:t>
      </w:r>
      <w:r w:rsidR="00BA4D53" w:rsidRPr="001147B6">
        <w:rPr>
          <w:lang w:val="en-US"/>
        </w:rPr>
        <w:t>Proposals document</w:t>
      </w:r>
      <w:r w:rsidR="00C07549">
        <w:rPr>
          <w:lang w:val="en-US"/>
        </w:rPr>
        <w:t xml:space="preserve"> </w:t>
      </w:r>
      <w:r w:rsidRPr="001147B6">
        <w:rPr>
          <w:lang w:val="en-US"/>
        </w:rPr>
        <w:t>has been prepared by KfW Development Bank (“KfW") and is based on the Master Procurement Document “Request for Proposals” developed by the Multilateral Development Banks and International Financing Institutions, which represents the best practices of these institutions.</w:t>
      </w:r>
    </w:p>
    <w:p w14:paraId="3A5EF4F5" w14:textId="302AFBBA" w:rsidR="004A7FCE" w:rsidRDefault="004A7FCE" w:rsidP="00E94691">
      <w:pPr>
        <w:pStyle w:val="FarbigeListe-Akzent11"/>
        <w:numPr>
          <w:ilvl w:val="0"/>
          <w:numId w:val="3"/>
        </w:numPr>
        <w:tabs>
          <w:tab w:val="left" w:pos="720"/>
          <w:tab w:val="right" w:leader="dot" w:pos="8640"/>
        </w:tabs>
        <w:spacing w:after="180"/>
        <w:contextualSpacing w:val="0"/>
        <w:jc w:val="both"/>
        <w:rPr>
          <w:lang w:val="en-US"/>
        </w:rPr>
      </w:pPr>
      <w:r w:rsidRPr="001147B6">
        <w:rPr>
          <w:lang w:val="en-US"/>
        </w:rPr>
        <w:t>Project Executing Agencies (</w:t>
      </w:r>
      <w:r w:rsidR="00EE5423">
        <w:rPr>
          <w:lang w:val="en-US"/>
        </w:rPr>
        <w:t xml:space="preserve">PEA, </w:t>
      </w:r>
      <w:r w:rsidRPr="001147B6">
        <w:rPr>
          <w:lang w:val="en-US"/>
        </w:rPr>
        <w:t xml:space="preserve">referred to hereafter as “Employer”) shall use this RFP for the procurement of consulting services financed in whole or in part by KfW. This RFP </w:t>
      </w:r>
      <w:r w:rsidR="00C07549">
        <w:rPr>
          <w:lang w:val="en-US"/>
        </w:rPr>
        <w:t xml:space="preserve">document </w:t>
      </w:r>
      <w:r w:rsidRPr="001147B6">
        <w:rPr>
          <w:lang w:val="en-US"/>
        </w:rPr>
        <w:t xml:space="preserve">is to be used for the selection of Consultants in </w:t>
      </w:r>
      <w:r w:rsidR="00BB05C4">
        <w:rPr>
          <w:lang w:val="en-US"/>
        </w:rPr>
        <w:t>one</w:t>
      </w:r>
      <w:r w:rsidR="00BB05C4" w:rsidRPr="001147B6">
        <w:rPr>
          <w:lang w:val="en-US"/>
        </w:rPr>
        <w:t xml:space="preserve"> </w:t>
      </w:r>
      <w:r w:rsidRPr="001147B6">
        <w:rPr>
          <w:lang w:val="en-US"/>
        </w:rPr>
        <w:t xml:space="preserve">stage </w:t>
      </w:r>
      <w:r w:rsidR="00BB05C4">
        <w:rPr>
          <w:lang w:val="en-US"/>
        </w:rPr>
        <w:t>Limited</w:t>
      </w:r>
      <w:r w:rsidR="00BB05C4" w:rsidRPr="001147B6">
        <w:rPr>
          <w:lang w:val="en-US"/>
        </w:rPr>
        <w:t xml:space="preserve"> </w:t>
      </w:r>
      <w:r w:rsidRPr="001147B6">
        <w:rPr>
          <w:lang w:val="en-US"/>
        </w:rPr>
        <w:t>Competitive Bidding procedures as described in Section 2 of the KfW Guidelines for the Procurement of Consulting Services, Works, Plant</w:t>
      </w:r>
      <w:r w:rsidR="008E3152">
        <w:rPr>
          <w:lang w:val="en-US"/>
        </w:rPr>
        <w:t>, Goods</w:t>
      </w:r>
      <w:r w:rsidRPr="001147B6">
        <w:rPr>
          <w:lang w:val="en-US"/>
        </w:rPr>
        <w:t xml:space="preserve"> and Non-Consulting Services in Financial Cooperation with Partner Countries (“Guidelines”) Any alternative tender documents for </w:t>
      </w:r>
      <w:r w:rsidR="00BB05C4">
        <w:rPr>
          <w:lang w:val="en-US"/>
        </w:rPr>
        <w:t>one</w:t>
      </w:r>
      <w:r w:rsidRPr="001147B6">
        <w:rPr>
          <w:lang w:val="en-US"/>
        </w:rPr>
        <w:t xml:space="preserve"> stage procedures, proposed for use by Employers in Financial Cooperation projects, may not deviate from the RFP </w:t>
      </w:r>
      <w:r w:rsidR="00C07549">
        <w:rPr>
          <w:lang w:val="en-US"/>
        </w:rPr>
        <w:t xml:space="preserve">document </w:t>
      </w:r>
      <w:r w:rsidRPr="001147B6">
        <w:rPr>
          <w:lang w:val="en-US"/>
        </w:rPr>
        <w:t>in a substantive manner.</w:t>
      </w:r>
    </w:p>
    <w:p w14:paraId="4AB44EF7" w14:textId="30A6A426" w:rsidR="00C10953" w:rsidRPr="001147B6" w:rsidRDefault="00C10953" w:rsidP="00E94691">
      <w:pPr>
        <w:pStyle w:val="FarbigeListe-Akzent11"/>
        <w:numPr>
          <w:ilvl w:val="0"/>
          <w:numId w:val="3"/>
        </w:numPr>
        <w:tabs>
          <w:tab w:val="left" w:pos="720"/>
          <w:tab w:val="right" w:leader="dot" w:pos="8640"/>
        </w:tabs>
        <w:spacing w:after="180"/>
        <w:contextualSpacing w:val="0"/>
        <w:jc w:val="both"/>
        <w:rPr>
          <w:lang w:val="en-US"/>
        </w:rPr>
      </w:pPr>
      <w:r>
        <w:rPr>
          <w:lang w:val="en-US"/>
        </w:rPr>
        <w:t>This RFP document can be used</w:t>
      </w:r>
      <w:r w:rsidR="0054258B">
        <w:rPr>
          <w:lang w:val="en-US"/>
        </w:rPr>
        <w:t xml:space="preserve"> when </w:t>
      </w:r>
      <w:r w:rsidR="00E161E6">
        <w:rPr>
          <w:lang w:val="en-US"/>
        </w:rPr>
        <w:t xml:space="preserve">a) </w:t>
      </w:r>
      <w:r w:rsidR="0054258B">
        <w:rPr>
          <w:lang w:val="en-US"/>
        </w:rPr>
        <w:t xml:space="preserve">the </w:t>
      </w:r>
      <w:r>
        <w:rPr>
          <w:lang w:val="en-US"/>
        </w:rPr>
        <w:t>PEAs conduct</w:t>
      </w:r>
      <w:r w:rsidR="0054258B">
        <w:rPr>
          <w:lang w:val="en-US"/>
        </w:rPr>
        <w:t>s</w:t>
      </w:r>
      <w:r w:rsidR="002A072E">
        <w:rPr>
          <w:lang w:val="en-US"/>
        </w:rPr>
        <w:t xml:space="preserve"> the </w:t>
      </w:r>
      <w:r>
        <w:rPr>
          <w:lang w:val="en-US"/>
        </w:rPr>
        <w:t xml:space="preserve">tender procedure or </w:t>
      </w:r>
      <w:r w:rsidR="00E161E6">
        <w:rPr>
          <w:lang w:val="en-US"/>
        </w:rPr>
        <w:t xml:space="preserve">b) </w:t>
      </w:r>
      <w:r>
        <w:rPr>
          <w:lang w:val="en-US"/>
        </w:rPr>
        <w:t xml:space="preserve">KfW selects a Consultant on </w:t>
      </w:r>
      <w:r w:rsidR="001D094A">
        <w:rPr>
          <w:lang w:val="en-US"/>
        </w:rPr>
        <w:t xml:space="preserve">the request and on </w:t>
      </w:r>
      <w:r>
        <w:rPr>
          <w:lang w:val="en-US"/>
        </w:rPr>
        <w:t xml:space="preserve">behalf of the PEA or </w:t>
      </w:r>
      <w:r w:rsidR="00E161E6">
        <w:rPr>
          <w:lang w:val="en-US"/>
        </w:rPr>
        <w:t xml:space="preserve">c) </w:t>
      </w:r>
      <w:r>
        <w:rPr>
          <w:lang w:val="en-US"/>
        </w:rPr>
        <w:t xml:space="preserve">KfW </w:t>
      </w:r>
      <w:r w:rsidR="001C2469">
        <w:rPr>
          <w:lang w:val="en-US"/>
        </w:rPr>
        <w:t>contracts</w:t>
      </w:r>
      <w:r>
        <w:rPr>
          <w:lang w:val="en-US"/>
        </w:rPr>
        <w:t xml:space="preserve"> a Consultant</w:t>
      </w:r>
      <w:r w:rsidR="00E161E6">
        <w:rPr>
          <w:lang w:val="en-US"/>
        </w:rPr>
        <w:t xml:space="preserve"> in </w:t>
      </w:r>
      <w:r w:rsidR="0054258B">
        <w:rPr>
          <w:lang w:val="en-US"/>
        </w:rPr>
        <w:t xml:space="preserve">its </w:t>
      </w:r>
      <w:r w:rsidR="001C2469">
        <w:rPr>
          <w:lang w:val="en-US"/>
        </w:rPr>
        <w:t>own</w:t>
      </w:r>
      <w:r w:rsidR="0054258B">
        <w:rPr>
          <w:lang w:val="en-US"/>
        </w:rPr>
        <w:t xml:space="preserve"> name</w:t>
      </w:r>
      <w:r w:rsidR="001C2469">
        <w:rPr>
          <w:lang w:val="en-US"/>
        </w:rPr>
        <w:t xml:space="preserve"> </w:t>
      </w:r>
      <w:r w:rsidR="001D094A">
        <w:rPr>
          <w:lang w:val="en-US"/>
        </w:rPr>
        <w:t xml:space="preserve">under consideration of </w:t>
      </w:r>
      <w:r w:rsidR="001C2469">
        <w:rPr>
          <w:lang w:val="en-US"/>
        </w:rPr>
        <w:t>the threshold below</w:t>
      </w:r>
      <w:r w:rsidR="0054258B">
        <w:rPr>
          <w:lang w:val="en-US"/>
        </w:rPr>
        <w:t>.</w:t>
      </w:r>
    </w:p>
    <w:p w14:paraId="67E830F2" w14:textId="06709B92" w:rsidR="00BB05C4" w:rsidRDefault="004A7FCE" w:rsidP="00E94691">
      <w:pPr>
        <w:pStyle w:val="FarbigeListe-Akzent11"/>
        <w:numPr>
          <w:ilvl w:val="0"/>
          <w:numId w:val="3"/>
        </w:numPr>
        <w:tabs>
          <w:tab w:val="left" w:pos="720"/>
          <w:tab w:val="right" w:leader="dot" w:pos="8640"/>
        </w:tabs>
        <w:spacing w:after="180"/>
        <w:jc w:val="both"/>
        <w:rPr>
          <w:lang w:val="en-US"/>
        </w:rPr>
      </w:pPr>
      <w:r w:rsidRPr="001147B6">
        <w:rPr>
          <w:lang w:val="en-US"/>
        </w:rPr>
        <w:t xml:space="preserve">This RFP </w:t>
      </w:r>
      <w:r w:rsidR="00C07549">
        <w:rPr>
          <w:lang w:val="en-US"/>
        </w:rPr>
        <w:t xml:space="preserve">document </w:t>
      </w:r>
      <w:r w:rsidRPr="001147B6">
        <w:rPr>
          <w:lang w:val="en-US"/>
        </w:rPr>
        <w:t xml:space="preserve">is </w:t>
      </w:r>
      <w:r w:rsidR="00BB05C4">
        <w:rPr>
          <w:lang w:val="en-US"/>
        </w:rPr>
        <w:t>designed</w:t>
      </w:r>
      <w:r w:rsidR="00BB05C4" w:rsidRPr="001147B6">
        <w:rPr>
          <w:lang w:val="en-US"/>
        </w:rPr>
        <w:t xml:space="preserve"> </w:t>
      </w:r>
      <w:r w:rsidRPr="001147B6">
        <w:rPr>
          <w:lang w:val="en-US"/>
        </w:rPr>
        <w:t>for selections conducted under the single-stage procedure for selection methods for contract values below EUR 200,000</w:t>
      </w:r>
      <w:r w:rsidR="0054258B">
        <w:rPr>
          <w:rStyle w:val="Funotenzeichen"/>
          <w:lang w:val="en-US"/>
        </w:rPr>
        <w:footnoteReference w:id="1"/>
      </w:r>
      <w:r w:rsidRPr="001147B6">
        <w:rPr>
          <w:lang w:val="en-US"/>
        </w:rPr>
        <w:t xml:space="preserve"> equivalent</w:t>
      </w:r>
      <w:r w:rsidR="00BB05C4">
        <w:rPr>
          <w:lang w:val="en-US"/>
        </w:rPr>
        <w:t>, only</w:t>
      </w:r>
      <w:r w:rsidRPr="001147B6">
        <w:rPr>
          <w:lang w:val="en-US"/>
        </w:rPr>
        <w:t>.</w:t>
      </w:r>
      <w:r w:rsidR="00BB05C4">
        <w:rPr>
          <w:lang w:val="en-US"/>
        </w:rPr>
        <w:t xml:space="preserve"> The following selection methods can be distinguished under a one stage selection procedure</w:t>
      </w:r>
      <w:r w:rsidR="00BB05C4" w:rsidRPr="004D343A">
        <w:rPr>
          <w:lang w:val="en-US"/>
        </w:rPr>
        <w:t xml:space="preserve">: </w:t>
      </w:r>
    </w:p>
    <w:p w14:paraId="21965D1C" w14:textId="52D350C1" w:rsidR="0052540E" w:rsidRPr="004D343A" w:rsidRDefault="0052540E" w:rsidP="00E94691">
      <w:pPr>
        <w:pStyle w:val="FarbigeListe-Akzent11"/>
        <w:numPr>
          <w:ilvl w:val="1"/>
          <w:numId w:val="3"/>
        </w:numPr>
        <w:tabs>
          <w:tab w:val="left" w:pos="720"/>
          <w:tab w:val="right" w:leader="dot" w:pos="8640"/>
        </w:tabs>
        <w:spacing w:after="180"/>
        <w:ind w:left="1134"/>
        <w:jc w:val="both"/>
        <w:rPr>
          <w:lang w:val="en-US"/>
        </w:rPr>
      </w:pPr>
      <w:r w:rsidRPr="004D343A">
        <w:rPr>
          <w:lang w:val="en-US"/>
        </w:rPr>
        <w:t>Two-envelope</w:t>
      </w:r>
      <w:r w:rsidR="00722E30">
        <w:rPr>
          <w:lang w:val="en-US"/>
        </w:rPr>
        <w:t xml:space="preserve"> </w:t>
      </w:r>
      <w:r w:rsidR="00722E30" w:rsidRPr="004D343A">
        <w:rPr>
          <w:lang w:val="en-US"/>
        </w:rPr>
        <w:t>submission</w:t>
      </w:r>
      <w:r w:rsidRPr="004D343A">
        <w:rPr>
          <w:lang w:val="en-US"/>
        </w:rPr>
        <w:t xml:space="preserve"> </w:t>
      </w:r>
      <w:r w:rsidR="00722E30">
        <w:rPr>
          <w:lang w:val="en-US"/>
        </w:rPr>
        <w:t>Q</w:t>
      </w:r>
      <w:r w:rsidRPr="004D343A">
        <w:rPr>
          <w:lang w:val="en-US"/>
        </w:rPr>
        <w:t>uality</w:t>
      </w:r>
      <w:r w:rsidR="00722E30">
        <w:rPr>
          <w:lang w:val="en-US"/>
        </w:rPr>
        <w:t xml:space="preserve"> and C</w:t>
      </w:r>
      <w:r w:rsidRPr="004D343A">
        <w:rPr>
          <w:lang w:val="en-US"/>
        </w:rPr>
        <w:t>ost-based</w:t>
      </w:r>
      <w:r w:rsidR="00722E30">
        <w:rPr>
          <w:lang w:val="en-US"/>
        </w:rPr>
        <w:t xml:space="preserve"> S</w:t>
      </w:r>
      <w:r w:rsidRPr="004D343A">
        <w:rPr>
          <w:lang w:val="en-US"/>
        </w:rPr>
        <w:t xml:space="preserve">election </w:t>
      </w:r>
      <w:r w:rsidR="00722E30">
        <w:rPr>
          <w:lang w:val="en-US"/>
        </w:rPr>
        <w:t>– QCBS</w:t>
      </w:r>
    </w:p>
    <w:p w14:paraId="51AA9ADD" w14:textId="0B446F30" w:rsidR="00C11080" w:rsidRPr="004D343A" w:rsidRDefault="00BB05C4" w:rsidP="00E94691">
      <w:pPr>
        <w:pStyle w:val="FarbigeListe-Akzent11"/>
        <w:numPr>
          <w:ilvl w:val="1"/>
          <w:numId w:val="3"/>
        </w:numPr>
        <w:tabs>
          <w:tab w:val="left" w:pos="720"/>
          <w:tab w:val="right" w:leader="dot" w:pos="8640"/>
        </w:tabs>
        <w:spacing w:after="180"/>
        <w:ind w:left="1134"/>
        <w:jc w:val="both"/>
        <w:rPr>
          <w:lang w:val="en-US"/>
        </w:rPr>
      </w:pPr>
      <w:r w:rsidRPr="004D343A">
        <w:rPr>
          <w:lang w:val="en-US"/>
        </w:rPr>
        <w:t xml:space="preserve">One-envelope submission </w:t>
      </w:r>
      <w:r w:rsidR="00722E30">
        <w:rPr>
          <w:lang w:val="en-US"/>
        </w:rPr>
        <w:t>F</w:t>
      </w:r>
      <w:r w:rsidRPr="004D343A">
        <w:rPr>
          <w:lang w:val="en-US"/>
        </w:rPr>
        <w:t>ixed</w:t>
      </w:r>
      <w:r w:rsidR="00722E30">
        <w:rPr>
          <w:lang w:val="en-US"/>
        </w:rPr>
        <w:t xml:space="preserve"> B</w:t>
      </w:r>
      <w:r w:rsidRPr="004D343A">
        <w:rPr>
          <w:lang w:val="en-US"/>
        </w:rPr>
        <w:t>udget</w:t>
      </w:r>
      <w:r w:rsidR="00722E30">
        <w:rPr>
          <w:lang w:val="en-US"/>
        </w:rPr>
        <w:t>-based S</w:t>
      </w:r>
      <w:r w:rsidRPr="004D343A">
        <w:rPr>
          <w:lang w:val="en-US"/>
        </w:rPr>
        <w:t>election</w:t>
      </w:r>
      <w:r w:rsidR="00722E30">
        <w:rPr>
          <w:lang w:val="en-US"/>
        </w:rPr>
        <w:t xml:space="preserve"> - FBS</w:t>
      </w:r>
    </w:p>
    <w:p w14:paraId="19040028" w14:textId="76F9C905" w:rsidR="00C11080" w:rsidRDefault="0052540E" w:rsidP="00E94691">
      <w:pPr>
        <w:pStyle w:val="FarbigeListe-Akzent11"/>
        <w:numPr>
          <w:ilvl w:val="1"/>
          <w:numId w:val="3"/>
        </w:numPr>
        <w:tabs>
          <w:tab w:val="left" w:pos="720"/>
          <w:tab w:val="right" w:leader="dot" w:pos="8640"/>
        </w:tabs>
        <w:spacing w:after="180"/>
        <w:ind w:left="1134"/>
        <w:jc w:val="both"/>
        <w:rPr>
          <w:lang w:val="en-US"/>
        </w:rPr>
      </w:pPr>
      <w:r w:rsidRPr="004D343A">
        <w:rPr>
          <w:lang w:val="en-US"/>
        </w:rPr>
        <w:t>O</w:t>
      </w:r>
      <w:r w:rsidR="00C11080" w:rsidRPr="004D343A">
        <w:rPr>
          <w:lang w:val="en-US"/>
        </w:rPr>
        <w:t xml:space="preserve">ne-envelope submission </w:t>
      </w:r>
      <w:r w:rsidR="00722E30">
        <w:rPr>
          <w:lang w:val="en-US"/>
        </w:rPr>
        <w:t>L</w:t>
      </w:r>
      <w:r w:rsidR="00C11080" w:rsidRPr="004D343A">
        <w:rPr>
          <w:lang w:val="en-US"/>
        </w:rPr>
        <w:t xml:space="preserve">east </w:t>
      </w:r>
      <w:r w:rsidR="00722E30">
        <w:rPr>
          <w:lang w:val="en-US"/>
        </w:rPr>
        <w:t>C</w:t>
      </w:r>
      <w:r w:rsidR="00C11080" w:rsidRPr="004D343A">
        <w:rPr>
          <w:lang w:val="en-US"/>
        </w:rPr>
        <w:t>ost</w:t>
      </w:r>
      <w:r w:rsidR="00722E30">
        <w:rPr>
          <w:lang w:val="en-US"/>
        </w:rPr>
        <w:t>-based</w:t>
      </w:r>
      <w:r w:rsidR="00C11080" w:rsidRPr="004D343A">
        <w:rPr>
          <w:lang w:val="en-US"/>
        </w:rPr>
        <w:t xml:space="preserve"> </w:t>
      </w:r>
      <w:r w:rsidR="00722E30">
        <w:rPr>
          <w:lang w:val="en-US"/>
        </w:rPr>
        <w:t>S</w:t>
      </w:r>
      <w:r w:rsidR="00C11080" w:rsidRPr="004D343A">
        <w:rPr>
          <w:lang w:val="en-US"/>
        </w:rPr>
        <w:t>election</w:t>
      </w:r>
      <w:r w:rsidR="00722E30">
        <w:rPr>
          <w:lang w:val="en-US"/>
        </w:rPr>
        <w:t xml:space="preserve"> </w:t>
      </w:r>
      <w:r w:rsidR="001D094A">
        <w:rPr>
          <w:lang w:val="en-US"/>
        </w:rPr>
        <w:t>–</w:t>
      </w:r>
      <w:r w:rsidR="00722E30">
        <w:rPr>
          <w:lang w:val="en-US"/>
        </w:rPr>
        <w:t xml:space="preserve"> LCS</w:t>
      </w:r>
    </w:p>
    <w:p w14:paraId="03F42531" w14:textId="1F9A0311" w:rsidR="001D094A" w:rsidRDefault="00384F1B" w:rsidP="00BA4D53">
      <w:pPr>
        <w:pStyle w:val="FarbigeListe-Akzent11"/>
        <w:tabs>
          <w:tab w:val="left" w:pos="720"/>
          <w:tab w:val="right" w:leader="dot" w:pos="8640"/>
        </w:tabs>
        <w:spacing w:after="180"/>
        <w:ind w:left="699"/>
        <w:contextualSpacing w:val="0"/>
        <w:jc w:val="both"/>
        <w:rPr>
          <w:lang w:val="en-US"/>
        </w:rPr>
      </w:pPr>
      <w:r>
        <w:rPr>
          <w:lang w:val="en-US"/>
        </w:rPr>
        <w:t xml:space="preserve">For each selection method </w:t>
      </w:r>
      <w:r w:rsidR="003A5659">
        <w:rPr>
          <w:lang w:val="en-US"/>
        </w:rPr>
        <w:t>a separate Data Sheet</w:t>
      </w:r>
      <w:r>
        <w:rPr>
          <w:lang w:val="en-US"/>
        </w:rPr>
        <w:t xml:space="preserve"> is included in the RFP</w:t>
      </w:r>
      <w:r w:rsidR="003A5659">
        <w:rPr>
          <w:lang w:val="en-US"/>
        </w:rPr>
        <w:t xml:space="preserve">. </w:t>
      </w:r>
      <w:r w:rsidR="0063421F">
        <w:rPr>
          <w:lang w:val="en-US"/>
        </w:rPr>
        <w:t xml:space="preserve">Data Sheets </w:t>
      </w:r>
      <w:r>
        <w:rPr>
          <w:lang w:val="en-US"/>
        </w:rPr>
        <w:t>which are not required shall be deleted.</w:t>
      </w:r>
    </w:p>
    <w:p w14:paraId="036306E3" w14:textId="77777777" w:rsidR="00BA4D53" w:rsidRDefault="006E2702" w:rsidP="00E94691">
      <w:pPr>
        <w:pStyle w:val="FarbigeListe-Akzent11"/>
        <w:numPr>
          <w:ilvl w:val="0"/>
          <w:numId w:val="3"/>
        </w:numPr>
        <w:tabs>
          <w:tab w:val="left" w:pos="720"/>
          <w:tab w:val="right" w:leader="dot" w:pos="8640"/>
        </w:tabs>
        <w:spacing w:after="180"/>
        <w:contextualSpacing w:val="0"/>
        <w:jc w:val="both"/>
        <w:rPr>
          <w:lang w:val="en-US"/>
        </w:rPr>
      </w:pPr>
      <w:r w:rsidRPr="00BC11EE">
        <w:rPr>
          <w:lang w:val="en-US"/>
        </w:rPr>
        <w:t xml:space="preserve">Before inviting any Consultants to submit a proposal the Employer shall verify their qualification and subsequently invite only Consultants considered qualified for the assignment. </w:t>
      </w:r>
      <w:r w:rsidR="009A5051" w:rsidRPr="00BC11EE">
        <w:rPr>
          <w:lang w:val="en-US"/>
        </w:rPr>
        <w:t>For exceptional cases when the qualification of the Consultants is not known in advance the RFP document contains qualification requir</w:t>
      </w:r>
      <w:r w:rsidR="009A5051" w:rsidRPr="009326BD">
        <w:rPr>
          <w:lang w:val="en-US"/>
        </w:rPr>
        <w:t xml:space="preserve">ements </w:t>
      </w:r>
      <w:r w:rsidR="00BC11EE" w:rsidRPr="00BC11EE">
        <w:rPr>
          <w:lang w:val="en-US"/>
        </w:rPr>
        <w:t>to be met on a pass/fail basis which otherwise shall be omitted.</w:t>
      </w:r>
    </w:p>
    <w:p w14:paraId="242DE9D7" w14:textId="0495D6ED" w:rsidR="004A7FCE" w:rsidRPr="00BA4D53" w:rsidRDefault="004A7FCE" w:rsidP="00E94691">
      <w:pPr>
        <w:pStyle w:val="FarbigeListe-Akzent11"/>
        <w:numPr>
          <w:ilvl w:val="0"/>
          <w:numId w:val="3"/>
        </w:numPr>
        <w:tabs>
          <w:tab w:val="left" w:pos="720"/>
          <w:tab w:val="right" w:leader="dot" w:pos="8640"/>
        </w:tabs>
        <w:spacing w:after="180"/>
        <w:contextualSpacing w:val="0"/>
        <w:jc w:val="both"/>
        <w:rPr>
          <w:lang w:val="en-US"/>
        </w:rPr>
      </w:pPr>
      <w:r w:rsidRPr="00BA4D53">
        <w:rPr>
          <w:lang w:val="en-US"/>
        </w:rPr>
        <w:t>Employers are invited to seek advice from local competent sources to ascertain its suitability regarding the applicable law, as well as its comprehensiveness. KfW will not be liable for the use of this document by PEAs in part or full.</w:t>
      </w:r>
    </w:p>
    <w:p w14:paraId="1070A950" w14:textId="30885A5A" w:rsidR="004A7FCE" w:rsidRPr="001147B6" w:rsidRDefault="004A7FCE" w:rsidP="00E94691">
      <w:pPr>
        <w:pStyle w:val="FarbigeListe-Akzent11"/>
        <w:numPr>
          <w:ilvl w:val="0"/>
          <w:numId w:val="3"/>
        </w:numPr>
        <w:tabs>
          <w:tab w:val="left" w:pos="720"/>
          <w:tab w:val="right" w:leader="dot" w:pos="8640"/>
        </w:tabs>
        <w:spacing w:after="180"/>
        <w:contextualSpacing w:val="0"/>
        <w:jc w:val="both"/>
        <w:rPr>
          <w:lang w:val="en-US"/>
        </w:rPr>
      </w:pPr>
      <w:r w:rsidRPr="001147B6">
        <w:rPr>
          <w:i/>
          <w:lang w:val="en-US"/>
        </w:rPr>
        <w:t>[The italicized text in square brackets]</w:t>
      </w:r>
      <w:r w:rsidRPr="001147B6">
        <w:rPr>
          <w:lang w:val="en-US"/>
        </w:rPr>
        <w:t xml:space="preserve"> is notes to the Employer, providing guidance to the Employer in preparing a specific </w:t>
      </w:r>
      <w:r w:rsidR="007C5724">
        <w:rPr>
          <w:lang w:val="en-US"/>
        </w:rPr>
        <w:t>tender procedure</w:t>
      </w:r>
      <w:r w:rsidRPr="001147B6">
        <w:rPr>
          <w:lang w:val="en-US"/>
        </w:rPr>
        <w:t>. Notes to the Employer shall be deleted from the document before publication.</w:t>
      </w:r>
    </w:p>
    <w:p w14:paraId="4D1C0B1F" w14:textId="4C9352AF" w:rsidR="004A7FCE" w:rsidRPr="001147B6" w:rsidRDefault="004A7FCE" w:rsidP="00E94691">
      <w:pPr>
        <w:pStyle w:val="FarbigeListe-Akzent11"/>
        <w:numPr>
          <w:ilvl w:val="0"/>
          <w:numId w:val="3"/>
        </w:numPr>
        <w:tabs>
          <w:tab w:val="left" w:pos="720"/>
          <w:tab w:val="right" w:leader="dot" w:pos="8640"/>
        </w:tabs>
        <w:spacing w:after="180"/>
        <w:contextualSpacing w:val="0"/>
        <w:jc w:val="both"/>
        <w:rPr>
          <w:lang w:val="en-US"/>
        </w:rPr>
      </w:pPr>
      <w:r w:rsidRPr="001147B6">
        <w:rPr>
          <w:lang w:val="en-US"/>
        </w:rPr>
        <w:t xml:space="preserve">The RFP </w:t>
      </w:r>
      <w:r w:rsidR="00C10953">
        <w:rPr>
          <w:lang w:val="en-US"/>
        </w:rPr>
        <w:t xml:space="preserve">document </w:t>
      </w:r>
      <w:r w:rsidRPr="001147B6">
        <w:rPr>
          <w:lang w:val="en-US"/>
        </w:rPr>
        <w:t xml:space="preserve">can be used for lump sum and </w:t>
      </w:r>
      <w:r w:rsidR="00C11080" w:rsidRPr="001147B6">
        <w:rPr>
          <w:lang w:val="en-US"/>
        </w:rPr>
        <w:t>time-based</w:t>
      </w:r>
      <w:r w:rsidRPr="001147B6">
        <w:rPr>
          <w:lang w:val="en-US"/>
        </w:rPr>
        <w:t xml:space="preserve"> contracts. Relevant forms and payment conditions need to be adjusted accordingly.</w:t>
      </w:r>
    </w:p>
    <w:p w14:paraId="47E392C8" w14:textId="77777777" w:rsidR="004A7FCE" w:rsidRPr="00B940E8" w:rsidRDefault="004A7FCE" w:rsidP="00E94691">
      <w:pPr>
        <w:pStyle w:val="FarbigeListe-Akzent11"/>
        <w:numPr>
          <w:ilvl w:val="0"/>
          <w:numId w:val="3"/>
        </w:numPr>
        <w:tabs>
          <w:tab w:val="left" w:pos="720"/>
          <w:tab w:val="right" w:leader="dot" w:pos="8640"/>
        </w:tabs>
        <w:spacing w:after="180"/>
        <w:contextualSpacing w:val="0"/>
        <w:jc w:val="both"/>
        <w:rPr>
          <w:lang w:val="en-GB"/>
        </w:rPr>
      </w:pPr>
      <w:r w:rsidRPr="001147B6">
        <w:rPr>
          <w:lang w:val="en-US"/>
        </w:rPr>
        <w:t>Before preparing a Request for Proposals (RFP) for a specific assignment, the user must become familiar with the Guidelines.</w:t>
      </w:r>
    </w:p>
    <w:p w14:paraId="5B36B977" w14:textId="77777777" w:rsidR="004A7FCE" w:rsidRDefault="004A7FCE" w:rsidP="00B13697">
      <w:pPr>
        <w:pStyle w:val="FarbigeListe-Akzent11"/>
        <w:tabs>
          <w:tab w:val="left" w:pos="720"/>
          <w:tab w:val="right" w:leader="dot" w:pos="8640"/>
        </w:tabs>
        <w:spacing w:after="120"/>
        <w:contextualSpacing w:val="0"/>
        <w:jc w:val="both"/>
        <w:rPr>
          <w:lang w:val="en-US"/>
        </w:rPr>
      </w:pPr>
    </w:p>
    <w:p w14:paraId="5D75ECAF" w14:textId="77777777" w:rsidR="004A7FCE" w:rsidRPr="00B940E8" w:rsidRDefault="004A7FCE" w:rsidP="00B13697">
      <w:pPr>
        <w:pStyle w:val="FarbigeListe-Akzent11"/>
        <w:tabs>
          <w:tab w:val="left" w:pos="720"/>
          <w:tab w:val="right" w:leader="dot" w:pos="8640"/>
        </w:tabs>
        <w:spacing w:after="120"/>
        <w:ind w:left="0"/>
        <w:contextualSpacing w:val="0"/>
        <w:jc w:val="both"/>
        <w:rPr>
          <w:sz w:val="22"/>
          <w:szCs w:val="22"/>
          <w:lang w:val="en-US"/>
        </w:rPr>
      </w:pPr>
      <w:r w:rsidRPr="00B940E8">
        <w:rPr>
          <w:sz w:val="22"/>
          <w:szCs w:val="22"/>
          <w:lang w:val="en-US"/>
        </w:rPr>
        <w:t>Feedback to or questions about this document should be in writing to the following address:</w:t>
      </w:r>
    </w:p>
    <w:p w14:paraId="1005E957" w14:textId="77777777" w:rsidR="004A7FCE" w:rsidRPr="006B56BB" w:rsidRDefault="00F67CC7" w:rsidP="00B13697">
      <w:pPr>
        <w:pStyle w:val="FarbigeListe-Akzent11"/>
        <w:tabs>
          <w:tab w:val="left" w:pos="720"/>
          <w:tab w:val="right" w:leader="dot" w:pos="8640"/>
        </w:tabs>
        <w:spacing w:after="120"/>
        <w:ind w:left="0"/>
        <w:contextualSpacing w:val="0"/>
        <w:jc w:val="both"/>
        <w:rPr>
          <w:lang w:val="en-GB"/>
        </w:rPr>
      </w:pPr>
      <w:hyperlink r:id="rId8" w:history="1">
        <w:r w:rsidR="004A7FCE" w:rsidRPr="00C73F5E">
          <w:rPr>
            <w:rStyle w:val="Hyperlink"/>
            <w:sz w:val="22"/>
            <w:szCs w:val="22"/>
          </w:rPr>
          <w:t>FZ-Vergabemanagement@kfw.de</w:t>
        </w:r>
      </w:hyperlink>
    </w:p>
    <w:p w14:paraId="4DD57A6F" w14:textId="77777777" w:rsidR="004A7FCE" w:rsidRDefault="004A7FCE">
      <w:pPr>
        <w:suppressAutoHyphens w:val="0"/>
        <w:rPr>
          <w:sz w:val="22"/>
          <w:szCs w:val="22"/>
        </w:rPr>
      </w:pPr>
      <w:r>
        <w:rPr>
          <w:sz w:val="22"/>
          <w:szCs w:val="22"/>
        </w:rPr>
        <w:br w:type="page"/>
      </w:r>
    </w:p>
    <w:p w14:paraId="11C6C746" w14:textId="77777777" w:rsidR="00ED67F1" w:rsidRPr="006B56BB" w:rsidRDefault="00ED67F1">
      <w:pPr>
        <w:suppressAutoHyphens w:val="0"/>
        <w:rPr>
          <w:sz w:val="22"/>
          <w:szCs w:val="22"/>
        </w:rPr>
      </w:pPr>
    </w:p>
    <w:p w14:paraId="11D77ED5" w14:textId="77777777" w:rsidR="00ED67F1" w:rsidRPr="006B56BB" w:rsidRDefault="00ED67F1">
      <w:pPr>
        <w:tabs>
          <w:tab w:val="right" w:leader="dot" w:pos="8640"/>
        </w:tabs>
        <w:jc w:val="right"/>
        <w:rPr>
          <w:sz w:val="22"/>
          <w:szCs w:val="22"/>
        </w:rPr>
      </w:pPr>
    </w:p>
    <w:p w14:paraId="13295FEA" w14:textId="77777777" w:rsidR="00D4443F" w:rsidRPr="006B56BB" w:rsidRDefault="00751666" w:rsidP="00751666">
      <w:pPr>
        <w:tabs>
          <w:tab w:val="right" w:leader="dot" w:pos="8640"/>
        </w:tabs>
        <w:jc w:val="center"/>
        <w:rPr>
          <w:b/>
          <w:sz w:val="32"/>
          <w:szCs w:val="32"/>
        </w:rPr>
      </w:pPr>
      <w:r w:rsidRPr="006B56BB">
        <w:rPr>
          <w:b/>
          <w:sz w:val="32"/>
          <w:szCs w:val="32"/>
        </w:rPr>
        <w:t>CONTENTS</w:t>
      </w:r>
    </w:p>
    <w:tbl>
      <w:tblPr>
        <w:tblW w:w="4947" w:type="pct"/>
        <w:tblLook w:val="00A0" w:firstRow="1" w:lastRow="0" w:firstColumn="1" w:lastColumn="0" w:noHBand="0" w:noVBand="0"/>
      </w:tblPr>
      <w:tblGrid>
        <w:gridCol w:w="4643"/>
        <w:gridCol w:w="4547"/>
      </w:tblGrid>
      <w:tr w:rsidR="00751666" w:rsidRPr="006B56BB" w14:paraId="179B9E7F" w14:textId="77777777" w:rsidTr="00900B10">
        <w:trPr>
          <w:trHeight w:hRule="exact" w:val="236"/>
        </w:trPr>
        <w:tc>
          <w:tcPr>
            <w:tcW w:w="2526" w:type="pct"/>
          </w:tcPr>
          <w:p w14:paraId="35513FC4" w14:textId="77777777" w:rsidR="00751666" w:rsidRPr="006B56BB" w:rsidRDefault="00751666" w:rsidP="00331CBA">
            <w:proofErr w:type="spellStart"/>
            <w:r w:rsidRPr="006B56BB">
              <w:rPr>
                <w:sz w:val="22"/>
              </w:rPr>
              <w:t>Section</w:t>
            </w:r>
            <w:proofErr w:type="spellEnd"/>
          </w:p>
        </w:tc>
        <w:tc>
          <w:tcPr>
            <w:tcW w:w="2474" w:type="pct"/>
          </w:tcPr>
          <w:p w14:paraId="09081F0B" w14:textId="77777777" w:rsidR="00751666" w:rsidRPr="006B56BB" w:rsidRDefault="00751666" w:rsidP="00331CBA">
            <w:pPr>
              <w:pStyle w:val="NormalRight"/>
            </w:pPr>
            <w:r w:rsidRPr="006B56BB">
              <w:rPr>
                <w:sz w:val="22"/>
              </w:rPr>
              <w:t>Page</w:t>
            </w:r>
          </w:p>
        </w:tc>
      </w:tr>
    </w:tbl>
    <w:p w14:paraId="30190A08" w14:textId="7430EDF0" w:rsidR="00DC5E2C" w:rsidRDefault="007655C8">
      <w:pPr>
        <w:pStyle w:val="Verzeichnis1"/>
        <w:tabs>
          <w:tab w:val="right" w:leader="dot" w:pos="9062"/>
        </w:tabs>
        <w:rPr>
          <w:rFonts w:asciiTheme="minorHAnsi" w:eastAsiaTheme="minorEastAsia" w:hAnsiTheme="minorHAnsi" w:cstheme="minorBidi"/>
          <w:b w:val="0"/>
          <w:bCs w:val="0"/>
          <w:caps w:val="0"/>
          <w:noProof/>
          <w:sz w:val="22"/>
          <w:szCs w:val="22"/>
          <w:lang w:val="en-US" w:eastAsia="en-US"/>
        </w:rPr>
      </w:pPr>
      <w:r w:rsidRPr="006B56BB">
        <w:rPr>
          <w:rFonts w:ascii="Arial" w:hAnsi="Arial"/>
          <w:b w:val="0"/>
        </w:rPr>
        <w:fldChar w:fldCharType="begin"/>
      </w:r>
      <w:r w:rsidRPr="006B56BB">
        <w:rPr>
          <w:rFonts w:ascii="Arial" w:hAnsi="Arial"/>
          <w:b w:val="0"/>
        </w:rPr>
        <w:instrText xml:space="preserve"> TOC \o "1-1" \h \z \u </w:instrText>
      </w:r>
      <w:r w:rsidRPr="006B56BB">
        <w:rPr>
          <w:rFonts w:ascii="Arial" w:hAnsi="Arial"/>
          <w:b w:val="0"/>
        </w:rPr>
        <w:fldChar w:fldCharType="separate"/>
      </w:r>
      <w:hyperlink w:anchor="_Toc28886889" w:history="1">
        <w:r w:rsidR="00DC5E2C" w:rsidRPr="00E40141">
          <w:rPr>
            <w:rStyle w:val="Hyperlink"/>
            <w:rFonts w:ascii="Arial" w:hAnsi="Arial" w:cs="Arial"/>
            <w:noProof/>
            <w:lang w:val="en-US"/>
          </w:rPr>
          <w:t>PREFACE</w:t>
        </w:r>
        <w:r w:rsidR="00DC5E2C">
          <w:rPr>
            <w:noProof/>
            <w:webHidden/>
          </w:rPr>
          <w:tab/>
        </w:r>
        <w:r w:rsidR="00DC5E2C">
          <w:rPr>
            <w:noProof/>
            <w:webHidden/>
          </w:rPr>
          <w:fldChar w:fldCharType="begin"/>
        </w:r>
        <w:r w:rsidR="00DC5E2C">
          <w:rPr>
            <w:noProof/>
            <w:webHidden/>
          </w:rPr>
          <w:instrText xml:space="preserve"> PAGEREF _Toc28886889 \h </w:instrText>
        </w:r>
        <w:r w:rsidR="00DC5E2C">
          <w:rPr>
            <w:noProof/>
            <w:webHidden/>
          </w:rPr>
        </w:r>
        <w:r w:rsidR="00DC5E2C">
          <w:rPr>
            <w:noProof/>
            <w:webHidden/>
          </w:rPr>
          <w:fldChar w:fldCharType="separate"/>
        </w:r>
        <w:r w:rsidR="00DC5E2C">
          <w:rPr>
            <w:noProof/>
            <w:webHidden/>
          </w:rPr>
          <w:t>2</w:t>
        </w:r>
        <w:r w:rsidR="00DC5E2C">
          <w:rPr>
            <w:noProof/>
            <w:webHidden/>
          </w:rPr>
          <w:fldChar w:fldCharType="end"/>
        </w:r>
      </w:hyperlink>
    </w:p>
    <w:p w14:paraId="4BA2ACCC" w14:textId="52BD903B" w:rsidR="00DC5E2C" w:rsidRDefault="00F67CC7">
      <w:pPr>
        <w:pStyle w:val="Verzeichnis1"/>
        <w:tabs>
          <w:tab w:val="right" w:leader="dot" w:pos="9062"/>
        </w:tabs>
        <w:rPr>
          <w:rFonts w:asciiTheme="minorHAnsi" w:eastAsiaTheme="minorEastAsia" w:hAnsiTheme="minorHAnsi" w:cstheme="minorBidi"/>
          <w:b w:val="0"/>
          <w:bCs w:val="0"/>
          <w:caps w:val="0"/>
          <w:noProof/>
          <w:sz w:val="22"/>
          <w:szCs w:val="22"/>
          <w:lang w:val="en-US" w:eastAsia="en-US"/>
        </w:rPr>
      </w:pPr>
      <w:hyperlink w:anchor="_Toc28886890" w:history="1">
        <w:r w:rsidR="00DC5E2C" w:rsidRPr="00E40141">
          <w:rPr>
            <w:rStyle w:val="Hyperlink"/>
            <w:rFonts w:ascii="Arial" w:hAnsi="Arial" w:cs="Arial"/>
            <w:noProof/>
            <w:lang w:val="en-US"/>
          </w:rPr>
          <w:t>LETTER OF INVITATION</w:t>
        </w:r>
        <w:r w:rsidR="00DC5E2C">
          <w:rPr>
            <w:noProof/>
            <w:webHidden/>
          </w:rPr>
          <w:tab/>
        </w:r>
        <w:r w:rsidR="00DC5E2C">
          <w:rPr>
            <w:noProof/>
            <w:webHidden/>
          </w:rPr>
          <w:fldChar w:fldCharType="begin"/>
        </w:r>
        <w:r w:rsidR="00DC5E2C">
          <w:rPr>
            <w:noProof/>
            <w:webHidden/>
          </w:rPr>
          <w:instrText xml:space="preserve"> PAGEREF _Toc28886890 \h </w:instrText>
        </w:r>
        <w:r w:rsidR="00DC5E2C">
          <w:rPr>
            <w:noProof/>
            <w:webHidden/>
          </w:rPr>
        </w:r>
        <w:r w:rsidR="00DC5E2C">
          <w:rPr>
            <w:noProof/>
            <w:webHidden/>
          </w:rPr>
          <w:fldChar w:fldCharType="separate"/>
        </w:r>
        <w:r w:rsidR="00DC5E2C">
          <w:rPr>
            <w:noProof/>
            <w:webHidden/>
          </w:rPr>
          <w:t>4</w:t>
        </w:r>
        <w:r w:rsidR="00DC5E2C">
          <w:rPr>
            <w:noProof/>
            <w:webHidden/>
          </w:rPr>
          <w:fldChar w:fldCharType="end"/>
        </w:r>
      </w:hyperlink>
    </w:p>
    <w:p w14:paraId="3ACBEA6C" w14:textId="2C548812" w:rsidR="00DC5E2C" w:rsidRDefault="00F67CC7">
      <w:pPr>
        <w:pStyle w:val="Verzeichnis1"/>
        <w:tabs>
          <w:tab w:val="right" w:leader="dot" w:pos="9062"/>
        </w:tabs>
        <w:rPr>
          <w:rFonts w:asciiTheme="minorHAnsi" w:eastAsiaTheme="minorEastAsia" w:hAnsiTheme="minorHAnsi" w:cstheme="minorBidi"/>
          <w:b w:val="0"/>
          <w:bCs w:val="0"/>
          <w:caps w:val="0"/>
          <w:noProof/>
          <w:sz w:val="22"/>
          <w:szCs w:val="22"/>
          <w:lang w:val="en-US" w:eastAsia="en-US"/>
        </w:rPr>
      </w:pPr>
      <w:hyperlink w:anchor="_Toc28886891" w:history="1">
        <w:r w:rsidR="00DC5E2C" w:rsidRPr="00E40141">
          <w:rPr>
            <w:rStyle w:val="Hyperlink"/>
            <w:rFonts w:ascii="Arial" w:hAnsi="Arial" w:cs="Arial"/>
            <w:noProof/>
            <w:lang w:val="en-US"/>
          </w:rPr>
          <w:t>PART 1 – Tendering Procedures</w:t>
        </w:r>
        <w:r w:rsidR="00DC5E2C">
          <w:rPr>
            <w:noProof/>
            <w:webHidden/>
          </w:rPr>
          <w:tab/>
        </w:r>
        <w:r w:rsidR="00DC5E2C">
          <w:rPr>
            <w:noProof/>
            <w:webHidden/>
          </w:rPr>
          <w:fldChar w:fldCharType="begin"/>
        </w:r>
        <w:r w:rsidR="00DC5E2C">
          <w:rPr>
            <w:noProof/>
            <w:webHidden/>
          </w:rPr>
          <w:instrText xml:space="preserve"> PAGEREF _Toc28886891 \h </w:instrText>
        </w:r>
        <w:r w:rsidR="00DC5E2C">
          <w:rPr>
            <w:noProof/>
            <w:webHidden/>
          </w:rPr>
        </w:r>
        <w:r w:rsidR="00DC5E2C">
          <w:rPr>
            <w:noProof/>
            <w:webHidden/>
          </w:rPr>
          <w:fldChar w:fldCharType="separate"/>
        </w:r>
        <w:r w:rsidR="00DC5E2C">
          <w:rPr>
            <w:noProof/>
            <w:webHidden/>
          </w:rPr>
          <w:t>7</w:t>
        </w:r>
        <w:r w:rsidR="00DC5E2C">
          <w:rPr>
            <w:noProof/>
            <w:webHidden/>
          </w:rPr>
          <w:fldChar w:fldCharType="end"/>
        </w:r>
      </w:hyperlink>
    </w:p>
    <w:p w14:paraId="3BED02AF" w14:textId="470DF0A7" w:rsidR="00DC5E2C" w:rsidRDefault="00F67CC7">
      <w:pPr>
        <w:pStyle w:val="Verzeichnis1"/>
        <w:tabs>
          <w:tab w:val="right" w:leader="dot" w:pos="9062"/>
        </w:tabs>
        <w:rPr>
          <w:rFonts w:asciiTheme="minorHAnsi" w:eastAsiaTheme="minorEastAsia" w:hAnsiTheme="minorHAnsi" w:cstheme="minorBidi"/>
          <w:b w:val="0"/>
          <w:bCs w:val="0"/>
          <w:caps w:val="0"/>
          <w:noProof/>
          <w:sz w:val="22"/>
          <w:szCs w:val="22"/>
          <w:lang w:val="en-US" w:eastAsia="en-US"/>
        </w:rPr>
      </w:pPr>
      <w:hyperlink w:anchor="_Toc28886892" w:history="1">
        <w:r w:rsidR="00DC5E2C" w:rsidRPr="00E40141">
          <w:rPr>
            <w:rStyle w:val="Hyperlink"/>
            <w:rFonts w:ascii="Arial" w:hAnsi="Arial" w:cs="Arial"/>
            <w:noProof/>
            <w:lang w:val="en-US"/>
          </w:rPr>
          <w:t>Section I.  Instructions to Consultants</w:t>
        </w:r>
        <w:r w:rsidR="00DC5E2C">
          <w:rPr>
            <w:noProof/>
            <w:webHidden/>
          </w:rPr>
          <w:tab/>
        </w:r>
        <w:r w:rsidR="00DC5E2C">
          <w:rPr>
            <w:noProof/>
            <w:webHidden/>
          </w:rPr>
          <w:fldChar w:fldCharType="begin"/>
        </w:r>
        <w:r w:rsidR="00DC5E2C">
          <w:rPr>
            <w:noProof/>
            <w:webHidden/>
          </w:rPr>
          <w:instrText xml:space="preserve"> PAGEREF _Toc28886892 \h </w:instrText>
        </w:r>
        <w:r w:rsidR="00DC5E2C">
          <w:rPr>
            <w:noProof/>
            <w:webHidden/>
          </w:rPr>
        </w:r>
        <w:r w:rsidR="00DC5E2C">
          <w:rPr>
            <w:noProof/>
            <w:webHidden/>
          </w:rPr>
          <w:fldChar w:fldCharType="separate"/>
        </w:r>
        <w:r w:rsidR="00DC5E2C">
          <w:rPr>
            <w:noProof/>
            <w:webHidden/>
          </w:rPr>
          <w:t>8</w:t>
        </w:r>
        <w:r w:rsidR="00DC5E2C">
          <w:rPr>
            <w:noProof/>
            <w:webHidden/>
          </w:rPr>
          <w:fldChar w:fldCharType="end"/>
        </w:r>
      </w:hyperlink>
    </w:p>
    <w:p w14:paraId="0E8CB810" w14:textId="21728CB1" w:rsidR="00DC5E2C" w:rsidRDefault="00F67CC7">
      <w:pPr>
        <w:pStyle w:val="Verzeichnis1"/>
        <w:tabs>
          <w:tab w:val="right" w:leader="dot" w:pos="9062"/>
        </w:tabs>
        <w:rPr>
          <w:rFonts w:asciiTheme="minorHAnsi" w:eastAsiaTheme="minorEastAsia" w:hAnsiTheme="minorHAnsi" w:cstheme="minorBidi"/>
          <w:b w:val="0"/>
          <w:bCs w:val="0"/>
          <w:caps w:val="0"/>
          <w:noProof/>
          <w:sz w:val="22"/>
          <w:szCs w:val="22"/>
          <w:lang w:val="en-US" w:eastAsia="en-US"/>
        </w:rPr>
      </w:pPr>
      <w:hyperlink w:anchor="_Toc28886893" w:history="1">
        <w:r w:rsidR="00DC5E2C" w:rsidRPr="00E40141">
          <w:rPr>
            <w:rStyle w:val="Hyperlink"/>
            <w:rFonts w:ascii="Arial" w:hAnsi="Arial" w:cs="Arial"/>
            <w:noProof/>
            <w:lang w:val="en-US"/>
          </w:rPr>
          <w:t>A.  General Provisions</w:t>
        </w:r>
        <w:r w:rsidR="00DC5E2C">
          <w:rPr>
            <w:noProof/>
            <w:webHidden/>
          </w:rPr>
          <w:tab/>
        </w:r>
        <w:r w:rsidR="00DC5E2C">
          <w:rPr>
            <w:noProof/>
            <w:webHidden/>
          </w:rPr>
          <w:fldChar w:fldCharType="begin"/>
        </w:r>
        <w:r w:rsidR="00DC5E2C">
          <w:rPr>
            <w:noProof/>
            <w:webHidden/>
          </w:rPr>
          <w:instrText xml:space="preserve"> PAGEREF _Toc28886893 \h </w:instrText>
        </w:r>
        <w:r w:rsidR="00DC5E2C">
          <w:rPr>
            <w:noProof/>
            <w:webHidden/>
          </w:rPr>
        </w:r>
        <w:r w:rsidR="00DC5E2C">
          <w:rPr>
            <w:noProof/>
            <w:webHidden/>
          </w:rPr>
          <w:fldChar w:fldCharType="separate"/>
        </w:r>
        <w:r w:rsidR="00DC5E2C">
          <w:rPr>
            <w:noProof/>
            <w:webHidden/>
          </w:rPr>
          <w:t>10</w:t>
        </w:r>
        <w:r w:rsidR="00DC5E2C">
          <w:rPr>
            <w:noProof/>
            <w:webHidden/>
          </w:rPr>
          <w:fldChar w:fldCharType="end"/>
        </w:r>
      </w:hyperlink>
    </w:p>
    <w:p w14:paraId="477DF20A" w14:textId="1B479159" w:rsidR="00DC5E2C" w:rsidRDefault="00F67CC7">
      <w:pPr>
        <w:pStyle w:val="Verzeichnis1"/>
        <w:tabs>
          <w:tab w:val="right" w:leader="dot" w:pos="9062"/>
        </w:tabs>
        <w:rPr>
          <w:rFonts w:asciiTheme="minorHAnsi" w:eastAsiaTheme="minorEastAsia" w:hAnsiTheme="minorHAnsi" w:cstheme="minorBidi"/>
          <w:b w:val="0"/>
          <w:bCs w:val="0"/>
          <w:caps w:val="0"/>
          <w:noProof/>
          <w:sz w:val="22"/>
          <w:szCs w:val="22"/>
          <w:lang w:val="en-US" w:eastAsia="en-US"/>
        </w:rPr>
      </w:pPr>
      <w:hyperlink w:anchor="_Toc28886894" w:history="1">
        <w:r w:rsidR="00DC5E2C" w:rsidRPr="00E40141">
          <w:rPr>
            <w:rStyle w:val="Hyperlink"/>
            <w:rFonts w:ascii="Arial" w:hAnsi="Arial" w:cs="Arial"/>
            <w:noProof/>
          </w:rPr>
          <w:t>B.  Preparation of Proposals</w:t>
        </w:r>
        <w:r w:rsidR="00DC5E2C">
          <w:rPr>
            <w:noProof/>
            <w:webHidden/>
          </w:rPr>
          <w:tab/>
        </w:r>
        <w:r w:rsidR="00DC5E2C">
          <w:rPr>
            <w:noProof/>
            <w:webHidden/>
          </w:rPr>
          <w:fldChar w:fldCharType="begin"/>
        </w:r>
        <w:r w:rsidR="00DC5E2C">
          <w:rPr>
            <w:noProof/>
            <w:webHidden/>
          </w:rPr>
          <w:instrText xml:space="preserve"> PAGEREF _Toc28886894 \h </w:instrText>
        </w:r>
        <w:r w:rsidR="00DC5E2C">
          <w:rPr>
            <w:noProof/>
            <w:webHidden/>
          </w:rPr>
        </w:r>
        <w:r w:rsidR="00DC5E2C">
          <w:rPr>
            <w:noProof/>
            <w:webHidden/>
          </w:rPr>
          <w:fldChar w:fldCharType="separate"/>
        </w:r>
        <w:r w:rsidR="00DC5E2C">
          <w:rPr>
            <w:noProof/>
            <w:webHidden/>
          </w:rPr>
          <w:t>13</w:t>
        </w:r>
        <w:r w:rsidR="00DC5E2C">
          <w:rPr>
            <w:noProof/>
            <w:webHidden/>
          </w:rPr>
          <w:fldChar w:fldCharType="end"/>
        </w:r>
      </w:hyperlink>
    </w:p>
    <w:p w14:paraId="45BB3443" w14:textId="7A04BF7F" w:rsidR="00DC5E2C" w:rsidRDefault="00F67CC7">
      <w:pPr>
        <w:pStyle w:val="Verzeichnis1"/>
        <w:tabs>
          <w:tab w:val="right" w:leader="dot" w:pos="9062"/>
        </w:tabs>
        <w:rPr>
          <w:rFonts w:asciiTheme="minorHAnsi" w:eastAsiaTheme="minorEastAsia" w:hAnsiTheme="minorHAnsi" w:cstheme="minorBidi"/>
          <w:b w:val="0"/>
          <w:bCs w:val="0"/>
          <w:caps w:val="0"/>
          <w:noProof/>
          <w:sz w:val="22"/>
          <w:szCs w:val="22"/>
          <w:lang w:val="en-US" w:eastAsia="en-US"/>
        </w:rPr>
      </w:pPr>
      <w:hyperlink w:anchor="_Toc28886895" w:history="1">
        <w:r w:rsidR="00DC5E2C" w:rsidRPr="00E40141">
          <w:rPr>
            <w:rStyle w:val="Hyperlink"/>
            <w:rFonts w:ascii="Arial" w:hAnsi="Arial" w:cs="Arial"/>
            <w:noProof/>
            <w:lang w:val="en-US"/>
          </w:rPr>
          <w:t>C.  Submission, Opening and Evaluation</w:t>
        </w:r>
        <w:r w:rsidR="00DC5E2C">
          <w:rPr>
            <w:noProof/>
            <w:webHidden/>
          </w:rPr>
          <w:tab/>
        </w:r>
        <w:r w:rsidR="00DC5E2C">
          <w:rPr>
            <w:noProof/>
            <w:webHidden/>
          </w:rPr>
          <w:fldChar w:fldCharType="begin"/>
        </w:r>
        <w:r w:rsidR="00DC5E2C">
          <w:rPr>
            <w:noProof/>
            <w:webHidden/>
          </w:rPr>
          <w:instrText xml:space="preserve"> PAGEREF _Toc28886895 \h </w:instrText>
        </w:r>
        <w:r w:rsidR="00DC5E2C">
          <w:rPr>
            <w:noProof/>
            <w:webHidden/>
          </w:rPr>
        </w:r>
        <w:r w:rsidR="00DC5E2C">
          <w:rPr>
            <w:noProof/>
            <w:webHidden/>
          </w:rPr>
          <w:fldChar w:fldCharType="separate"/>
        </w:r>
        <w:r w:rsidR="00DC5E2C">
          <w:rPr>
            <w:noProof/>
            <w:webHidden/>
          </w:rPr>
          <w:t>16</w:t>
        </w:r>
        <w:r w:rsidR="00DC5E2C">
          <w:rPr>
            <w:noProof/>
            <w:webHidden/>
          </w:rPr>
          <w:fldChar w:fldCharType="end"/>
        </w:r>
      </w:hyperlink>
    </w:p>
    <w:p w14:paraId="39D0C4E2" w14:textId="0CA72B18" w:rsidR="00DC5E2C" w:rsidRDefault="00F67CC7">
      <w:pPr>
        <w:pStyle w:val="Verzeichnis1"/>
        <w:tabs>
          <w:tab w:val="right" w:leader="dot" w:pos="9062"/>
        </w:tabs>
        <w:rPr>
          <w:rFonts w:asciiTheme="minorHAnsi" w:eastAsiaTheme="minorEastAsia" w:hAnsiTheme="minorHAnsi" w:cstheme="minorBidi"/>
          <w:b w:val="0"/>
          <w:bCs w:val="0"/>
          <w:caps w:val="0"/>
          <w:noProof/>
          <w:sz w:val="22"/>
          <w:szCs w:val="22"/>
          <w:lang w:val="en-US" w:eastAsia="en-US"/>
        </w:rPr>
      </w:pPr>
      <w:hyperlink w:anchor="_Toc28886896" w:history="1">
        <w:r w:rsidR="00DC5E2C" w:rsidRPr="00E40141">
          <w:rPr>
            <w:rStyle w:val="Hyperlink"/>
            <w:rFonts w:ascii="Arial" w:hAnsi="Arial" w:cs="Arial"/>
            <w:noProof/>
          </w:rPr>
          <w:t xml:space="preserve">D.  </w:t>
        </w:r>
        <w:r w:rsidR="00DC5E2C" w:rsidRPr="00E40141">
          <w:rPr>
            <w:rStyle w:val="Hyperlink"/>
            <w:rFonts w:ascii="Arial" w:hAnsi="Arial" w:cs="Arial"/>
            <w:noProof/>
            <w:lang w:val="en-US"/>
          </w:rPr>
          <w:t>Negotiations</w:t>
        </w:r>
        <w:r w:rsidR="00DC5E2C" w:rsidRPr="00E40141">
          <w:rPr>
            <w:rStyle w:val="Hyperlink"/>
            <w:rFonts w:ascii="Arial" w:hAnsi="Arial" w:cs="Arial"/>
            <w:noProof/>
          </w:rPr>
          <w:t xml:space="preserve"> and Award</w:t>
        </w:r>
        <w:r w:rsidR="00DC5E2C">
          <w:rPr>
            <w:noProof/>
            <w:webHidden/>
          </w:rPr>
          <w:tab/>
        </w:r>
        <w:r w:rsidR="00DC5E2C">
          <w:rPr>
            <w:noProof/>
            <w:webHidden/>
          </w:rPr>
          <w:fldChar w:fldCharType="begin"/>
        </w:r>
        <w:r w:rsidR="00DC5E2C">
          <w:rPr>
            <w:noProof/>
            <w:webHidden/>
          </w:rPr>
          <w:instrText xml:space="preserve"> PAGEREF _Toc28886896 \h </w:instrText>
        </w:r>
        <w:r w:rsidR="00DC5E2C">
          <w:rPr>
            <w:noProof/>
            <w:webHidden/>
          </w:rPr>
        </w:r>
        <w:r w:rsidR="00DC5E2C">
          <w:rPr>
            <w:noProof/>
            <w:webHidden/>
          </w:rPr>
          <w:fldChar w:fldCharType="separate"/>
        </w:r>
        <w:r w:rsidR="00DC5E2C">
          <w:rPr>
            <w:noProof/>
            <w:webHidden/>
          </w:rPr>
          <w:t>22</w:t>
        </w:r>
        <w:r w:rsidR="00DC5E2C">
          <w:rPr>
            <w:noProof/>
            <w:webHidden/>
          </w:rPr>
          <w:fldChar w:fldCharType="end"/>
        </w:r>
      </w:hyperlink>
    </w:p>
    <w:p w14:paraId="4C6900FD" w14:textId="191DE413" w:rsidR="002F3D7F" w:rsidRPr="006B56BB" w:rsidRDefault="007655C8" w:rsidP="002D2EDF">
      <w:pPr>
        <w:tabs>
          <w:tab w:val="right" w:leader="dot" w:pos="8640"/>
        </w:tabs>
        <w:spacing w:before="100"/>
      </w:pPr>
      <w:r w:rsidRPr="006B56BB">
        <w:fldChar w:fldCharType="end"/>
      </w:r>
    </w:p>
    <w:p w14:paraId="7357CBC4" w14:textId="77777777" w:rsidR="002F3D7F" w:rsidRPr="006B56BB" w:rsidRDefault="002F3D7F" w:rsidP="002D2EDF">
      <w:pPr>
        <w:tabs>
          <w:tab w:val="right" w:leader="dot" w:pos="8640"/>
        </w:tabs>
        <w:spacing w:before="100"/>
        <w:sectPr w:rsidR="002F3D7F" w:rsidRPr="006B56BB" w:rsidSect="00E65C3A">
          <w:headerReference w:type="even" r:id="rId9"/>
          <w:headerReference w:type="default" r:id="rId10"/>
          <w:footerReference w:type="even" r:id="rId11"/>
          <w:footerReference w:type="default" r:id="rId12"/>
          <w:headerReference w:type="first" r:id="rId13"/>
          <w:footerReference w:type="first" r:id="rId14"/>
          <w:type w:val="oddPage"/>
          <w:pgSz w:w="12240" w:h="15840"/>
          <w:pgMar w:top="993" w:right="1440" w:bottom="1728" w:left="1728" w:header="720" w:footer="720" w:gutter="0"/>
          <w:pgNumType w:start="1"/>
          <w:cols w:space="720"/>
          <w:titlePg/>
          <w:docGrid w:linePitch="360"/>
        </w:sectPr>
      </w:pPr>
    </w:p>
    <w:p w14:paraId="7F36A4CD" w14:textId="374B6060" w:rsidR="0052699C" w:rsidRPr="00951184" w:rsidRDefault="0052699C" w:rsidP="00DC5E2C">
      <w:pPr>
        <w:pStyle w:val="KeinLeerraum"/>
        <w:rPr>
          <w:b/>
          <w:bCs/>
          <w:i/>
          <w:sz w:val="32"/>
          <w:szCs w:val="32"/>
          <w:lang w:val="en-US"/>
        </w:rPr>
      </w:pPr>
      <w:bookmarkStart w:id="5" w:name="_Toc491164839"/>
      <w:bookmarkStart w:id="6" w:name="_Toc491165046"/>
      <w:r w:rsidRPr="00951184">
        <w:rPr>
          <w:b/>
          <w:bCs/>
          <w:i/>
          <w:sz w:val="32"/>
          <w:szCs w:val="32"/>
          <w:lang w:val="en-US"/>
        </w:rPr>
        <w:lastRenderedPageBreak/>
        <w:t>[Letter of Invitation shall only be applied in case of a solicitation of offers, e.g. more than one consultant is invited to submit a proposal and can be in form of an email]</w:t>
      </w:r>
    </w:p>
    <w:p w14:paraId="0A310096" w14:textId="291E01C5" w:rsidR="00487895" w:rsidRPr="001147B6" w:rsidRDefault="00331CBA" w:rsidP="00EB2768">
      <w:pPr>
        <w:pStyle w:val="berschrift1"/>
        <w:rPr>
          <w:rFonts w:ascii="Arial" w:hAnsi="Arial" w:cs="Arial"/>
          <w:shd w:val="clear" w:color="auto" w:fill="FFFF00"/>
          <w:lang w:val="en-US"/>
        </w:rPr>
      </w:pPr>
      <w:bookmarkStart w:id="7" w:name="_Toc28886890"/>
      <w:r w:rsidRPr="001147B6">
        <w:rPr>
          <w:rFonts w:ascii="Arial" w:hAnsi="Arial" w:cs="Arial"/>
          <w:lang w:val="en-US"/>
        </w:rPr>
        <w:t>LETTER OF INVITATION</w:t>
      </w:r>
      <w:bookmarkEnd w:id="5"/>
      <w:bookmarkEnd w:id="6"/>
      <w:bookmarkEnd w:id="7"/>
    </w:p>
    <w:p w14:paraId="14F04101" w14:textId="77777777" w:rsidR="00487895" w:rsidRPr="001147B6" w:rsidRDefault="00487895">
      <w:pPr>
        <w:pStyle w:val="Liste"/>
        <w:rPr>
          <w:shd w:val="clear" w:color="auto" w:fill="FFFF00"/>
          <w:lang w:val="en-US"/>
        </w:rPr>
      </w:pPr>
    </w:p>
    <w:p w14:paraId="5FFA73EA" w14:textId="6A032A07" w:rsidR="00487895" w:rsidRPr="001147B6" w:rsidRDefault="00F54FC2">
      <w:pPr>
        <w:pStyle w:val="Liste"/>
        <w:ind w:left="0" w:firstLine="0"/>
        <w:rPr>
          <w:i/>
          <w:lang w:val="en-US"/>
        </w:rPr>
      </w:pPr>
      <w:r w:rsidRPr="006B56BB">
        <w:rPr>
          <w:lang w:val="en-GB"/>
        </w:rPr>
        <w:t>Project ID</w:t>
      </w:r>
      <w:r w:rsidR="00927884" w:rsidRPr="001147B6">
        <w:rPr>
          <w:i/>
          <w:lang w:val="en-US"/>
        </w:rPr>
        <w:t xml:space="preserve"> [</w:t>
      </w:r>
      <w:r w:rsidRPr="001147B6">
        <w:rPr>
          <w:i/>
          <w:lang w:val="en-US"/>
        </w:rPr>
        <w:t xml:space="preserve">Insert preferably BMZ </w:t>
      </w:r>
      <w:r w:rsidR="00A33EFF">
        <w:rPr>
          <w:i/>
          <w:lang w:val="en-US"/>
        </w:rPr>
        <w:t xml:space="preserve">or KfW </w:t>
      </w:r>
      <w:r w:rsidRPr="001147B6">
        <w:rPr>
          <w:i/>
          <w:lang w:val="en-US"/>
        </w:rPr>
        <w:t>project no.</w:t>
      </w:r>
      <w:r w:rsidR="00927884" w:rsidRPr="001147B6">
        <w:rPr>
          <w:i/>
          <w:lang w:val="en-US"/>
        </w:rPr>
        <w:t>]</w:t>
      </w:r>
    </w:p>
    <w:p w14:paraId="263DCCD3" w14:textId="77777777" w:rsidR="00487895" w:rsidRPr="001147B6" w:rsidRDefault="00487895">
      <w:pPr>
        <w:pStyle w:val="Liste"/>
        <w:ind w:left="0" w:firstLine="0"/>
        <w:rPr>
          <w:i/>
          <w:lang w:val="en-US"/>
        </w:rPr>
      </w:pPr>
    </w:p>
    <w:p w14:paraId="2BE774F3" w14:textId="77777777" w:rsidR="00487895" w:rsidRPr="00B940E8" w:rsidRDefault="00927884">
      <w:pPr>
        <w:pStyle w:val="Liste"/>
        <w:ind w:left="0" w:firstLine="0"/>
        <w:rPr>
          <w:lang w:val="en-US"/>
        </w:rPr>
      </w:pPr>
      <w:r w:rsidRPr="00B940E8">
        <w:rPr>
          <w:i/>
          <w:lang w:val="en-US"/>
        </w:rPr>
        <w:t>[</w:t>
      </w:r>
      <w:r w:rsidRPr="00B940E8">
        <w:rPr>
          <w:i/>
          <w:iCs/>
          <w:lang w:val="en-US"/>
        </w:rPr>
        <w:t>Location and date</w:t>
      </w:r>
      <w:r w:rsidRPr="00B940E8">
        <w:rPr>
          <w:i/>
          <w:lang w:val="en-US"/>
        </w:rPr>
        <w:t>]</w:t>
      </w:r>
    </w:p>
    <w:p w14:paraId="697E4DE4" w14:textId="77777777" w:rsidR="00487895" w:rsidRPr="00B940E8" w:rsidRDefault="00487895">
      <w:pPr>
        <w:pStyle w:val="BankNormal"/>
        <w:tabs>
          <w:tab w:val="left" w:pos="720"/>
          <w:tab w:val="right" w:leader="dot" w:pos="8640"/>
        </w:tabs>
        <w:spacing w:after="0"/>
        <w:rPr>
          <w:szCs w:val="24"/>
          <w:lang w:val="en-US"/>
        </w:rPr>
      </w:pPr>
    </w:p>
    <w:p w14:paraId="2D7F05D6" w14:textId="6ACB9259" w:rsidR="00487895" w:rsidRPr="001147B6" w:rsidRDefault="00927884">
      <w:pPr>
        <w:pStyle w:val="Textkrper"/>
        <w:spacing w:after="0"/>
        <w:rPr>
          <w:lang w:val="en-US"/>
        </w:rPr>
      </w:pPr>
      <w:r w:rsidRPr="001147B6">
        <w:rPr>
          <w:i/>
          <w:lang w:val="en-US"/>
        </w:rPr>
        <w:t>[Name and address of the Consultant.]</w:t>
      </w:r>
    </w:p>
    <w:p w14:paraId="7D0FACB1" w14:textId="77777777" w:rsidR="00487895" w:rsidRPr="001147B6" w:rsidRDefault="00487895">
      <w:pPr>
        <w:pStyle w:val="Anrede1"/>
        <w:rPr>
          <w:lang w:val="en-US"/>
        </w:rPr>
      </w:pPr>
    </w:p>
    <w:p w14:paraId="5D610D37" w14:textId="77777777" w:rsidR="00487895" w:rsidRPr="006B56BB" w:rsidRDefault="00927884">
      <w:pPr>
        <w:pStyle w:val="Anrede1"/>
        <w:rPr>
          <w:lang w:val="en-GB"/>
        </w:rPr>
      </w:pPr>
      <w:r w:rsidRPr="006B56BB">
        <w:t>Dear Mr. /Ms.</w:t>
      </w:r>
    </w:p>
    <w:p w14:paraId="6F44EE30" w14:textId="77777777" w:rsidR="00487895" w:rsidRPr="006B56BB" w:rsidRDefault="00487895">
      <w:pPr>
        <w:tabs>
          <w:tab w:val="right" w:leader="dot" w:pos="8640"/>
        </w:tabs>
        <w:jc w:val="both"/>
        <w:rPr>
          <w:lang w:val="en-GB"/>
        </w:rPr>
      </w:pPr>
    </w:p>
    <w:p w14:paraId="22C5C211" w14:textId="682DC520" w:rsidR="00F9411E" w:rsidRDefault="00C11080" w:rsidP="00E94691">
      <w:pPr>
        <w:pStyle w:val="Liste"/>
        <w:numPr>
          <w:ilvl w:val="0"/>
          <w:numId w:val="7"/>
        </w:numPr>
        <w:jc w:val="both"/>
        <w:rPr>
          <w:lang w:val="en-US"/>
        </w:rPr>
      </w:pPr>
      <w:r w:rsidRPr="004D343A">
        <w:rPr>
          <w:rFonts w:eastAsia="Calibri"/>
          <w:i/>
          <w:lang w:val="en-US"/>
        </w:rPr>
        <w:t>[</w:t>
      </w:r>
      <w:r w:rsidR="00EA6C3E" w:rsidRPr="004D343A">
        <w:rPr>
          <w:rFonts w:eastAsia="Calibri"/>
          <w:i/>
          <w:lang w:val="en-US"/>
        </w:rPr>
        <w:t>I</w:t>
      </w:r>
      <w:r w:rsidRPr="004D343A">
        <w:rPr>
          <w:rFonts w:eastAsia="Calibri"/>
          <w:i/>
          <w:lang w:val="en-US"/>
        </w:rPr>
        <w:t>n case</w:t>
      </w:r>
      <w:r w:rsidR="00EA6C3E" w:rsidRPr="004D343A">
        <w:rPr>
          <w:rFonts w:eastAsia="Calibri"/>
          <w:i/>
          <w:lang w:val="en-US"/>
        </w:rPr>
        <w:t xml:space="preserve"> </w:t>
      </w:r>
      <w:r w:rsidR="00237B5C">
        <w:rPr>
          <w:rFonts w:eastAsia="Calibri"/>
          <w:i/>
          <w:lang w:val="en-US"/>
        </w:rPr>
        <w:t>a</w:t>
      </w:r>
      <w:r w:rsidR="00EA6C3E" w:rsidRPr="004D343A">
        <w:rPr>
          <w:rFonts w:eastAsia="Calibri"/>
          <w:i/>
          <w:lang w:val="en-US"/>
        </w:rPr>
        <w:t xml:space="preserve"> </w:t>
      </w:r>
      <w:r w:rsidR="00EE5806">
        <w:rPr>
          <w:rFonts w:eastAsia="Calibri"/>
          <w:i/>
          <w:lang w:val="en-US"/>
        </w:rPr>
        <w:t xml:space="preserve">Project Executing Agency </w:t>
      </w:r>
      <w:r w:rsidR="00237B5C">
        <w:rPr>
          <w:rFonts w:eastAsia="Calibri"/>
          <w:i/>
          <w:lang w:val="en-US"/>
        </w:rPr>
        <w:t>is the Employer insert</w:t>
      </w:r>
      <w:r w:rsidR="00EA6C3E" w:rsidRPr="004D343A">
        <w:rPr>
          <w:rFonts w:eastAsia="Calibri"/>
          <w:i/>
          <w:lang w:val="en-US"/>
        </w:rPr>
        <w:t>]</w:t>
      </w:r>
      <w:r w:rsidR="00927884" w:rsidRPr="000B0F0A">
        <w:rPr>
          <w:rFonts w:eastAsia="Calibri"/>
          <w:i/>
          <w:lang w:val="en-US"/>
        </w:rPr>
        <w:t xml:space="preserve"> </w:t>
      </w:r>
      <w:r w:rsidR="00927884" w:rsidRPr="001147B6">
        <w:rPr>
          <w:lang w:val="en-US"/>
        </w:rPr>
        <w:t xml:space="preserve">The </w:t>
      </w:r>
      <w:r w:rsidR="00927884" w:rsidRPr="001147B6">
        <w:rPr>
          <w:i/>
          <w:lang w:val="en-US"/>
        </w:rPr>
        <w:t>[</w:t>
      </w:r>
      <w:r w:rsidR="00EE5423">
        <w:rPr>
          <w:i/>
          <w:lang w:val="en-US"/>
        </w:rPr>
        <w:t>name of the Project Executing Agency</w:t>
      </w:r>
      <w:r w:rsidR="00927884" w:rsidRPr="001147B6">
        <w:rPr>
          <w:lang w:val="en-US"/>
        </w:rPr>
        <w:t xml:space="preserve">) </w:t>
      </w:r>
      <w:r w:rsidR="00BF7788">
        <w:rPr>
          <w:lang w:val="en-US"/>
        </w:rPr>
        <w:t xml:space="preserve">referred to as the “Employer” is </w:t>
      </w:r>
      <w:r w:rsidR="00BA3EDD">
        <w:rPr>
          <w:lang w:val="en-US"/>
        </w:rPr>
        <w:t xml:space="preserve">acting as implementing agency for the project </w:t>
      </w:r>
      <w:r w:rsidR="00BA3EDD" w:rsidRPr="00BA3EDD">
        <w:rPr>
          <w:i/>
          <w:lang w:val="en-US"/>
        </w:rPr>
        <w:t>[insert name of the project]</w:t>
      </w:r>
      <w:r w:rsidR="00BA3EDD">
        <w:rPr>
          <w:lang w:val="en-US"/>
        </w:rPr>
        <w:t xml:space="preserve"> </w:t>
      </w:r>
      <w:r w:rsidR="003932EE">
        <w:rPr>
          <w:lang w:val="en-US"/>
        </w:rPr>
        <w:t xml:space="preserve">and </w:t>
      </w:r>
      <w:r w:rsidR="00F6442E">
        <w:rPr>
          <w:lang w:val="en-US"/>
        </w:rPr>
        <w:t xml:space="preserve">intends to engage a Consultant </w:t>
      </w:r>
      <w:r w:rsidR="001019C2">
        <w:rPr>
          <w:lang w:val="en-US"/>
        </w:rPr>
        <w:t>for which this Request for Proposal is issued. KfW provides financing for the project</w:t>
      </w:r>
      <w:r w:rsidR="00F9411E">
        <w:rPr>
          <w:lang w:val="en-US"/>
        </w:rPr>
        <w:t>;</w:t>
      </w:r>
      <w:r w:rsidR="00237B5C">
        <w:rPr>
          <w:lang w:val="en-US"/>
        </w:rPr>
        <w:t xml:space="preserve"> any payments are subject to the underlying financing a</w:t>
      </w:r>
      <w:r w:rsidR="00741F3B">
        <w:rPr>
          <w:lang w:val="en-US"/>
        </w:rPr>
        <w:t xml:space="preserve">rrangements </w:t>
      </w:r>
      <w:r w:rsidR="00237B5C">
        <w:rPr>
          <w:lang w:val="en-US"/>
        </w:rPr>
        <w:t xml:space="preserve">and no party </w:t>
      </w:r>
      <w:r w:rsidR="00741F3B">
        <w:rPr>
          <w:lang w:val="en-US"/>
        </w:rPr>
        <w:t>other than the Employer shall derive any rights from or have any claims to the proceeds of it.</w:t>
      </w:r>
      <w:r w:rsidR="00F9411E">
        <w:rPr>
          <w:lang w:val="en-US"/>
        </w:rPr>
        <w:t xml:space="preserve"> </w:t>
      </w:r>
    </w:p>
    <w:p w14:paraId="4387B10C" w14:textId="648671EE" w:rsidR="00487895" w:rsidRPr="001147B6" w:rsidRDefault="00F9411E" w:rsidP="00BA4D53">
      <w:pPr>
        <w:pStyle w:val="Liste"/>
        <w:ind w:left="360" w:firstLine="0"/>
        <w:jc w:val="both"/>
        <w:rPr>
          <w:lang w:val="en-US"/>
        </w:rPr>
      </w:pPr>
      <w:r>
        <w:rPr>
          <w:i/>
          <w:lang w:val="en-US"/>
        </w:rPr>
        <w:t>[In case KfW conducts the tender procedure on behalf of the PEA add the following]</w:t>
      </w:r>
      <w:r>
        <w:rPr>
          <w:lang w:val="en-US"/>
        </w:rPr>
        <w:t xml:space="preserve"> KfW </w:t>
      </w:r>
      <w:r w:rsidR="00B85921">
        <w:rPr>
          <w:lang w:val="en-US"/>
        </w:rPr>
        <w:t>conducts the tender procedure on behalf of the PEA.</w:t>
      </w:r>
      <w:r>
        <w:rPr>
          <w:lang w:val="en-US"/>
        </w:rPr>
        <w:t xml:space="preserve"> </w:t>
      </w:r>
    </w:p>
    <w:p w14:paraId="45435D83" w14:textId="77777777" w:rsidR="00237B5C" w:rsidRDefault="00237B5C">
      <w:pPr>
        <w:pStyle w:val="Liste"/>
        <w:ind w:left="360" w:firstLine="0"/>
        <w:jc w:val="both"/>
        <w:rPr>
          <w:i/>
          <w:lang w:val="en-US"/>
        </w:rPr>
      </w:pPr>
    </w:p>
    <w:p w14:paraId="0D569327" w14:textId="1038B7C4" w:rsidR="00EA6C3E" w:rsidRPr="001147B6" w:rsidRDefault="00EA6C3E">
      <w:pPr>
        <w:pStyle w:val="Liste"/>
        <w:ind w:left="360" w:firstLine="0"/>
        <w:jc w:val="both"/>
        <w:rPr>
          <w:lang w:val="en-US"/>
        </w:rPr>
      </w:pPr>
      <w:r>
        <w:rPr>
          <w:i/>
          <w:lang w:val="en-US"/>
        </w:rPr>
        <w:t xml:space="preserve">[or in case </w:t>
      </w:r>
      <w:r w:rsidR="00B85921">
        <w:rPr>
          <w:i/>
          <w:lang w:val="en-US"/>
        </w:rPr>
        <w:t xml:space="preserve">KfW is </w:t>
      </w:r>
      <w:r>
        <w:rPr>
          <w:i/>
          <w:lang w:val="en-US"/>
        </w:rPr>
        <w:t>the Employer i</w:t>
      </w:r>
      <w:r w:rsidR="00B85921">
        <w:rPr>
          <w:i/>
          <w:lang w:val="en-US"/>
        </w:rPr>
        <w:t>nsert</w:t>
      </w:r>
      <w:r>
        <w:rPr>
          <w:i/>
          <w:lang w:val="en-US"/>
        </w:rPr>
        <w:t xml:space="preserve">] </w:t>
      </w:r>
      <w:r w:rsidRPr="004D343A">
        <w:rPr>
          <w:lang w:val="en-US"/>
        </w:rPr>
        <w:t xml:space="preserve">KfW </w:t>
      </w:r>
      <w:r w:rsidR="00FC118E">
        <w:rPr>
          <w:lang w:val="en-US"/>
        </w:rPr>
        <w:t xml:space="preserve">intends to engage a Consultant for </w:t>
      </w:r>
      <w:r w:rsidR="00FC118E" w:rsidRPr="001147B6">
        <w:rPr>
          <w:i/>
          <w:lang w:val="en-US"/>
        </w:rPr>
        <w:t>[insert the name of the project]</w:t>
      </w:r>
      <w:r w:rsidR="00FC118E">
        <w:rPr>
          <w:i/>
          <w:lang w:val="en-US"/>
        </w:rPr>
        <w:t xml:space="preserve"> </w:t>
      </w:r>
      <w:r w:rsidR="00FC118E" w:rsidRPr="00953019">
        <w:rPr>
          <w:iCs/>
          <w:lang w:val="en-US"/>
        </w:rPr>
        <w:t>for</w:t>
      </w:r>
      <w:r w:rsidR="00FC118E">
        <w:rPr>
          <w:i/>
          <w:lang w:val="en-US"/>
        </w:rPr>
        <w:t xml:space="preserve"> </w:t>
      </w:r>
      <w:r w:rsidR="00FC118E">
        <w:rPr>
          <w:lang w:val="en-US"/>
        </w:rPr>
        <w:t>which this Request for Proposal is issued.</w:t>
      </w:r>
    </w:p>
    <w:p w14:paraId="4D57F80A" w14:textId="77777777" w:rsidR="00487895" w:rsidRPr="001147B6" w:rsidRDefault="00487895">
      <w:pPr>
        <w:pStyle w:val="Liste"/>
        <w:ind w:left="0" w:firstLine="0"/>
        <w:jc w:val="both"/>
        <w:rPr>
          <w:lang w:val="en-US"/>
        </w:rPr>
      </w:pPr>
    </w:p>
    <w:p w14:paraId="42D36C4D" w14:textId="623F6ECD" w:rsidR="00487895" w:rsidRPr="001147B6" w:rsidRDefault="00927884" w:rsidP="00E94691">
      <w:pPr>
        <w:pStyle w:val="Liste"/>
        <w:numPr>
          <w:ilvl w:val="0"/>
          <w:numId w:val="7"/>
        </w:numPr>
        <w:jc w:val="both"/>
        <w:rPr>
          <w:lang w:val="en-US"/>
        </w:rPr>
      </w:pPr>
      <w:r w:rsidRPr="001147B6">
        <w:rPr>
          <w:lang w:val="en-US"/>
        </w:rPr>
        <w:t xml:space="preserve">The Employer now invites </w:t>
      </w:r>
      <w:r w:rsidR="006A23AA" w:rsidRPr="006A23AA">
        <w:rPr>
          <w:b/>
          <w:lang w:val="en-US"/>
        </w:rPr>
        <w:t>Proposal</w:t>
      </w:r>
      <w:r w:rsidRPr="004D343A">
        <w:rPr>
          <w:b/>
          <w:lang w:val="en-US"/>
        </w:rPr>
        <w:t>s</w:t>
      </w:r>
      <w:r w:rsidRPr="001147B6">
        <w:rPr>
          <w:lang w:val="en-US"/>
        </w:rPr>
        <w:t xml:space="preserve"> to provide the following consulting services (hereinafter called “Services”): </w:t>
      </w:r>
      <w:r w:rsidRPr="001147B6">
        <w:rPr>
          <w:i/>
          <w:lang w:val="en-US"/>
        </w:rPr>
        <w:t>[name of the consulting services assignment]</w:t>
      </w:r>
      <w:r w:rsidRPr="001147B6">
        <w:rPr>
          <w:lang w:val="en-US"/>
        </w:rPr>
        <w:t>. More details on the Services are provided in the Terms of R</w:t>
      </w:r>
      <w:r w:rsidRPr="004D343A">
        <w:rPr>
          <w:lang w:val="en-US"/>
        </w:rPr>
        <w:t xml:space="preserve">eference (Section </w:t>
      </w:r>
      <w:r w:rsidR="004D343A" w:rsidRPr="004D343A">
        <w:rPr>
          <w:lang w:val="en-US"/>
        </w:rPr>
        <w:t>VII</w:t>
      </w:r>
      <w:r w:rsidRPr="004D343A">
        <w:rPr>
          <w:lang w:val="en-US"/>
        </w:rPr>
        <w:t>).</w:t>
      </w:r>
    </w:p>
    <w:p w14:paraId="43EEA98D" w14:textId="77777777" w:rsidR="00487895" w:rsidRPr="001147B6" w:rsidRDefault="00487895">
      <w:pPr>
        <w:pStyle w:val="Liste"/>
        <w:ind w:left="360"/>
        <w:rPr>
          <w:lang w:val="en-US"/>
        </w:rPr>
      </w:pPr>
    </w:p>
    <w:p w14:paraId="779337A2" w14:textId="0FAACA68" w:rsidR="00487895" w:rsidRDefault="003336A9" w:rsidP="00E94691">
      <w:pPr>
        <w:pStyle w:val="Liste"/>
        <w:keepNext/>
        <w:numPr>
          <w:ilvl w:val="0"/>
          <w:numId w:val="7"/>
        </w:numPr>
        <w:jc w:val="both"/>
        <w:rPr>
          <w:lang w:val="en-US"/>
        </w:rPr>
      </w:pPr>
      <w:r>
        <w:rPr>
          <w:lang w:val="en-US" w:eastAsia="en-US"/>
        </w:rPr>
        <w:t xml:space="preserve">This Request for Proposal has been sent in total to </w:t>
      </w:r>
      <w:r w:rsidRPr="00BA4D53">
        <w:rPr>
          <w:i/>
          <w:lang w:val="en-US" w:eastAsia="en-US"/>
        </w:rPr>
        <w:t xml:space="preserve">[insert number of </w:t>
      </w:r>
      <w:r w:rsidR="0040555B" w:rsidRPr="00BA4D53">
        <w:rPr>
          <w:i/>
          <w:lang w:val="en-US" w:eastAsia="en-US"/>
        </w:rPr>
        <w:t>invited Consultants</w:t>
      </w:r>
      <w:r w:rsidRPr="00BA4D53">
        <w:rPr>
          <w:i/>
          <w:lang w:val="en-US" w:eastAsia="en-US"/>
        </w:rPr>
        <w:t>]</w:t>
      </w:r>
      <w:r>
        <w:rPr>
          <w:lang w:val="en-US" w:eastAsia="en-US"/>
        </w:rPr>
        <w:t xml:space="preserve"> preselected Consultants. </w:t>
      </w:r>
      <w:r w:rsidR="008C23DC" w:rsidRPr="001147B6">
        <w:rPr>
          <w:lang w:val="en-US" w:eastAsia="en-US"/>
        </w:rPr>
        <w:t>It is not permissible to transfer this invitation to any other firm</w:t>
      </w:r>
      <w:r w:rsidR="008C23DC">
        <w:rPr>
          <w:lang w:val="en-US" w:eastAsia="en-US"/>
        </w:rPr>
        <w:t>.</w:t>
      </w:r>
      <w:r w:rsidR="008C23DC" w:rsidRPr="001147B6" w:rsidDel="008C23DC">
        <w:rPr>
          <w:lang w:val="en-US"/>
        </w:rPr>
        <w:t xml:space="preserve"> </w:t>
      </w:r>
    </w:p>
    <w:p w14:paraId="2623A856" w14:textId="77777777" w:rsidR="00BA4D53" w:rsidRPr="001147B6" w:rsidRDefault="00BA4D53" w:rsidP="00BA4D53">
      <w:pPr>
        <w:pStyle w:val="Liste"/>
        <w:keepNext/>
        <w:ind w:left="0" w:firstLine="0"/>
        <w:jc w:val="both"/>
        <w:rPr>
          <w:lang w:val="en-US"/>
        </w:rPr>
      </w:pPr>
    </w:p>
    <w:p w14:paraId="65CA4978" w14:textId="5FC3A98D" w:rsidR="00487895" w:rsidRPr="00CC52DC" w:rsidRDefault="00927884" w:rsidP="00E94691">
      <w:pPr>
        <w:pStyle w:val="Liste"/>
        <w:numPr>
          <w:ilvl w:val="0"/>
          <w:numId w:val="7"/>
        </w:numPr>
        <w:jc w:val="both"/>
        <w:rPr>
          <w:rFonts w:eastAsia="Calibri"/>
          <w:lang w:val="en-US"/>
        </w:rPr>
      </w:pPr>
      <w:r w:rsidRPr="00CC52DC">
        <w:rPr>
          <w:lang w:val="en-US"/>
        </w:rPr>
        <w:t>A firm will be selected in accordance with the procedure</w:t>
      </w:r>
      <w:r w:rsidR="00F549F0" w:rsidRPr="00CC52DC">
        <w:rPr>
          <w:lang w:val="en-US"/>
        </w:rPr>
        <w:t>s</w:t>
      </w:r>
      <w:r w:rsidRPr="00CC52DC">
        <w:rPr>
          <w:lang w:val="en-US"/>
        </w:rPr>
        <w:t xml:space="preserve"> described in </w:t>
      </w:r>
      <w:r w:rsidR="00EA2911" w:rsidRPr="00CC52DC">
        <w:rPr>
          <w:lang w:val="en-US"/>
        </w:rPr>
        <w:t xml:space="preserve">the </w:t>
      </w:r>
      <w:r w:rsidRPr="00CC52DC">
        <w:rPr>
          <w:lang w:val="en-US"/>
        </w:rPr>
        <w:t xml:space="preserve">KfW </w:t>
      </w:r>
      <w:r w:rsidR="00EA2911" w:rsidRPr="00CC52DC">
        <w:rPr>
          <w:lang w:val="en-US"/>
        </w:rPr>
        <w:t>Guidelines for the Procurement of Consulting Services, Works, Goods, Plant and Non-Consulting Services in Financial Cooperation with Partner Countries</w:t>
      </w:r>
      <w:r w:rsidRPr="00CC52DC">
        <w:rPr>
          <w:lang w:val="en-US"/>
        </w:rPr>
        <w:t xml:space="preserve">, which can be found on the website </w:t>
      </w:r>
      <w:r w:rsidR="000D6153" w:rsidRPr="00CC52DC">
        <w:rPr>
          <w:lang w:val="en-US"/>
        </w:rPr>
        <w:br/>
      </w:r>
      <w:r w:rsidR="00EA2911" w:rsidRPr="00EA2911">
        <w:rPr>
          <w:lang w:val="en-GB"/>
        </w:rPr>
        <w:t>www.kfw-entwicklungsbank.de</w:t>
      </w:r>
      <w:r w:rsidRPr="00CC52DC">
        <w:rPr>
          <w:lang w:val="en-US"/>
        </w:rPr>
        <w:t>.</w:t>
      </w:r>
    </w:p>
    <w:p w14:paraId="1C71781B" w14:textId="77777777" w:rsidR="00487895" w:rsidRPr="00CC52DC" w:rsidRDefault="00927884">
      <w:pPr>
        <w:pStyle w:val="Liste"/>
        <w:ind w:left="-360" w:firstLine="0"/>
        <w:jc w:val="both"/>
        <w:rPr>
          <w:lang w:val="en-US"/>
        </w:rPr>
      </w:pPr>
      <w:r w:rsidRPr="00CC52DC">
        <w:rPr>
          <w:rFonts w:eastAsia="Calibri"/>
          <w:lang w:val="en-US"/>
        </w:rPr>
        <w:t xml:space="preserve"> </w:t>
      </w:r>
    </w:p>
    <w:p w14:paraId="481972C8" w14:textId="77777777" w:rsidR="00487895" w:rsidRPr="001147B6" w:rsidRDefault="00927884" w:rsidP="00E94691">
      <w:pPr>
        <w:pStyle w:val="Listenfortsetzung1"/>
        <w:numPr>
          <w:ilvl w:val="0"/>
          <w:numId w:val="7"/>
        </w:numPr>
        <w:spacing w:after="0"/>
        <w:rPr>
          <w:lang w:val="en-US"/>
        </w:rPr>
      </w:pPr>
      <w:r w:rsidRPr="001147B6">
        <w:rPr>
          <w:lang w:val="en-US"/>
        </w:rPr>
        <w:t>The RFP includes the following Sections:</w:t>
      </w:r>
    </w:p>
    <w:p w14:paraId="13554DBB" w14:textId="77777777" w:rsidR="00487895" w:rsidRPr="001147B6" w:rsidRDefault="00487895">
      <w:pPr>
        <w:pStyle w:val="FarbigeListe-Akzent11"/>
        <w:rPr>
          <w:lang w:val="en-US"/>
        </w:rPr>
      </w:pPr>
    </w:p>
    <w:p w14:paraId="4A93C810" w14:textId="77777777" w:rsidR="00BA7886" w:rsidRPr="001147B6" w:rsidRDefault="00927884">
      <w:pPr>
        <w:pStyle w:val="Standardeinzug1"/>
        <w:ind w:left="720"/>
        <w:rPr>
          <w:lang w:val="en-US"/>
        </w:rPr>
      </w:pPr>
      <w:r w:rsidRPr="001147B6">
        <w:rPr>
          <w:lang w:val="en-US"/>
        </w:rPr>
        <w:t xml:space="preserve">Section </w:t>
      </w:r>
      <w:r w:rsidR="00767A0D" w:rsidRPr="001147B6">
        <w:rPr>
          <w:lang w:val="en-US"/>
        </w:rPr>
        <w:t>I</w:t>
      </w:r>
      <w:r w:rsidRPr="001147B6">
        <w:rPr>
          <w:lang w:val="en-US"/>
        </w:rPr>
        <w:t xml:space="preserve"> </w:t>
      </w:r>
      <w:r w:rsidR="00EA2911" w:rsidRPr="001147B6">
        <w:rPr>
          <w:lang w:val="en-US"/>
        </w:rPr>
        <w:t>–</w:t>
      </w:r>
      <w:r w:rsidRPr="001147B6">
        <w:rPr>
          <w:lang w:val="en-US"/>
        </w:rPr>
        <w:t xml:space="preserve"> Instructions to Consultants (ITC)</w:t>
      </w:r>
    </w:p>
    <w:p w14:paraId="226EF271" w14:textId="77777777" w:rsidR="00487895" w:rsidRPr="001147B6" w:rsidRDefault="00BA7886">
      <w:pPr>
        <w:pStyle w:val="Standardeinzug1"/>
        <w:ind w:left="720"/>
        <w:rPr>
          <w:lang w:val="en-US"/>
        </w:rPr>
      </w:pPr>
      <w:r w:rsidRPr="001147B6">
        <w:rPr>
          <w:lang w:val="en-US"/>
        </w:rPr>
        <w:t xml:space="preserve">Section </w:t>
      </w:r>
      <w:r w:rsidR="00767A0D" w:rsidRPr="001147B6">
        <w:rPr>
          <w:lang w:val="en-US"/>
        </w:rPr>
        <w:t>II</w:t>
      </w:r>
      <w:r w:rsidRPr="001147B6">
        <w:rPr>
          <w:lang w:val="en-US"/>
        </w:rPr>
        <w:t xml:space="preserve"> </w:t>
      </w:r>
      <w:r w:rsidR="00EA2911" w:rsidRPr="001147B6">
        <w:rPr>
          <w:lang w:val="en-US"/>
        </w:rPr>
        <w:t>–</w:t>
      </w:r>
      <w:r w:rsidRPr="001147B6">
        <w:rPr>
          <w:lang w:val="en-US"/>
        </w:rPr>
        <w:t xml:space="preserve"> </w:t>
      </w:r>
      <w:r w:rsidR="00927884" w:rsidRPr="001147B6">
        <w:rPr>
          <w:lang w:val="en-US"/>
        </w:rPr>
        <w:t>Data Sheet</w:t>
      </w:r>
    </w:p>
    <w:p w14:paraId="1557B0B8" w14:textId="77777777" w:rsidR="00487895" w:rsidRPr="001147B6" w:rsidRDefault="00927884">
      <w:pPr>
        <w:pStyle w:val="Standardeinzug1"/>
        <w:ind w:left="1800" w:hanging="1080"/>
        <w:rPr>
          <w:lang w:val="en-US"/>
        </w:rPr>
      </w:pPr>
      <w:r w:rsidRPr="001147B6">
        <w:rPr>
          <w:lang w:val="en-US"/>
        </w:rPr>
        <w:t xml:space="preserve">Section </w:t>
      </w:r>
      <w:r w:rsidR="00767A0D" w:rsidRPr="001147B6">
        <w:rPr>
          <w:lang w:val="en-US"/>
        </w:rPr>
        <w:t>III</w:t>
      </w:r>
      <w:r w:rsidRPr="001147B6">
        <w:rPr>
          <w:lang w:val="en-US"/>
        </w:rPr>
        <w:t xml:space="preserve"> </w:t>
      </w:r>
      <w:r w:rsidR="00EA2911" w:rsidRPr="001147B6">
        <w:rPr>
          <w:lang w:val="en-US"/>
        </w:rPr>
        <w:t>–</w:t>
      </w:r>
      <w:r w:rsidRPr="001147B6">
        <w:rPr>
          <w:lang w:val="en-US"/>
        </w:rPr>
        <w:t xml:space="preserve"> Technical Proposal - Standard Forms</w:t>
      </w:r>
    </w:p>
    <w:p w14:paraId="60234A40" w14:textId="77777777" w:rsidR="00487895" w:rsidRPr="001147B6" w:rsidRDefault="00927884">
      <w:pPr>
        <w:pStyle w:val="Standardeinzug1"/>
        <w:ind w:left="720"/>
        <w:rPr>
          <w:lang w:val="en-US"/>
        </w:rPr>
      </w:pPr>
      <w:r w:rsidRPr="001147B6">
        <w:rPr>
          <w:lang w:val="en-US"/>
        </w:rPr>
        <w:t xml:space="preserve">Section </w:t>
      </w:r>
      <w:r w:rsidR="00767A0D" w:rsidRPr="001147B6">
        <w:rPr>
          <w:lang w:val="en-US"/>
        </w:rPr>
        <w:t>IV</w:t>
      </w:r>
      <w:r w:rsidRPr="001147B6">
        <w:rPr>
          <w:lang w:val="en-US"/>
        </w:rPr>
        <w:t xml:space="preserve"> </w:t>
      </w:r>
      <w:r w:rsidR="00EA2911" w:rsidRPr="001147B6">
        <w:rPr>
          <w:lang w:val="en-US"/>
        </w:rPr>
        <w:t>–</w:t>
      </w:r>
      <w:r w:rsidRPr="001147B6">
        <w:rPr>
          <w:lang w:val="en-US"/>
        </w:rPr>
        <w:t xml:space="preserve"> Financial Proposal - Standard Forms</w:t>
      </w:r>
    </w:p>
    <w:p w14:paraId="44E4570F" w14:textId="77777777" w:rsidR="00487895" w:rsidRPr="001147B6" w:rsidRDefault="00927884">
      <w:pPr>
        <w:pStyle w:val="Standardeinzug1"/>
        <w:ind w:left="720"/>
        <w:rPr>
          <w:lang w:val="en-US"/>
        </w:rPr>
      </w:pPr>
      <w:r w:rsidRPr="001147B6">
        <w:rPr>
          <w:lang w:val="en-US"/>
        </w:rPr>
        <w:t xml:space="preserve">Section </w:t>
      </w:r>
      <w:r w:rsidR="00767A0D" w:rsidRPr="001147B6">
        <w:rPr>
          <w:lang w:val="en-US"/>
        </w:rPr>
        <w:t>V</w:t>
      </w:r>
      <w:r w:rsidRPr="001147B6">
        <w:rPr>
          <w:lang w:val="en-US"/>
        </w:rPr>
        <w:t xml:space="preserve"> </w:t>
      </w:r>
      <w:r w:rsidR="00EA2911" w:rsidRPr="001147B6">
        <w:rPr>
          <w:lang w:val="en-US"/>
        </w:rPr>
        <w:t>–</w:t>
      </w:r>
      <w:r w:rsidRPr="001147B6">
        <w:rPr>
          <w:lang w:val="en-US"/>
        </w:rPr>
        <w:t xml:space="preserve"> </w:t>
      </w:r>
      <w:r w:rsidR="00EA2911" w:rsidRPr="001147B6">
        <w:rPr>
          <w:lang w:val="en-US"/>
        </w:rPr>
        <w:t>Eligibility Criteria</w:t>
      </w:r>
    </w:p>
    <w:p w14:paraId="06ECC42D" w14:textId="77777777" w:rsidR="00DF1CFF" w:rsidRPr="001147B6" w:rsidRDefault="00DF1CFF">
      <w:pPr>
        <w:pStyle w:val="Standardeinzug1"/>
        <w:ind w:left="720"/>
        <w:rPr>
          <w:lang w:val="en-US" w:eastAsia="en-US"/>
        </w:rPr>
      </w:pPr>
      <w:r w:rsidRPr="001147B6">
        <w:rPr>
          <w:lang w:val="en-US" w:eastAsia="en-US"/>
        </w:rPr>
        <w:t xml:space="preserve">Section VI – </w:t>
      </w:r>
      <w:r w:rsidR="00EA2911" w:rsidRPr="001147B6">
        <w:rPr>
          <w:lang w:val="en-US" w:eastAsia="en-US"/>
        </w:rPr>
        <w:t xml:space="preserve">KfW Policy – </w:t>
      </w:r>
      <w:r w:rsidR="00B9248C">
        <w:rPr>
          <w:lang w:val="en-US" w:eastAsia="en-US"/>
        </w:rPr>
        <w:t>Sanctionable Practice</w:t>
      </w:r>
      <w:r w:rsidR="00EA2911" w:rsidRPr="001147B6">
        <w:rPr>
          <w:lang w:val="en-US" w:eastAsia="en-US"/>
        </w:rPr>
        <w:t xml:space="preserve"> – Social and Environmental Responsibility</w:t>
      </w:r>
    </w:p>
    <w:p w14:paraId="442EB123" w14:textId="77777777" w:rsidR="00DF1CFF" w:rsidRPr="001147B6" w:rsidRDefault="00EA2911">
      <w:pPr>
        <w:pStyle w:val="Standardeinzug1"/>
        <w:ind w:left="720"/>
        <w:rPr>
          <w:lang w:val="en-US" w:eastAsia="en-US"/>
        </w:rPr>
      </w:pPr>
      <w:r w:rsidRPr="001147B6">
        <w:rPr>
          <w:lang w:val="en-US" w:eastAsia="en-US"/>
        </w:rPr>
        <w:t>Section VII – Terms of Reference</w:t>
      </w:r>
    </w:p>
    <w:p w14:paraId="4E4E6DCC" w14:textId="77777777" w:rsidR="00487895" w:rsidRPr="001147B6" w:rsidRDefault="00927884">
      <w:pPr>
        <w:pStyle w:val="Textkrper-Zeileneinzug"/>
        <w:suppressAutoHyphens w:val="0"/>
        <w:ind w:left="720"/>
        <w:rPr>
          <w:spacing w:val="0"/>
          <w:lang w:val="en-US" w:eastAsia="en-US"/>
        </w:rPr>
      </w:pPr>
      <w:r w:rsidRPr="001147B6">
        <w:rPr>
          <w:spacing w:val="0"/>
          <w:lang w:val="en-US" w:eastAsia="en-US"/>
        </w:rPr>
        <w:t xml:space="preserve">Section </w:t>
      </w:r>
      <w:r w:rsidR="00767A0D" w:rsidRPr="001147B6">
        <w:rPr>
          <w:spacing w:val="0"/>
          <w:lang w:val="en-US" w:eastAsia="en-US"/>
        </w:rPr>
        <w:t>VI</w:t>
      </w:r>
      <w:r w:rsidR="00DF1CFF" w:rsidRPr="001147B6">
        <w:rPr>
          <w:spacing w:val="0"/>
          <w:lang w:val="en-US" w:eastAsia="en-US"/>
        </w:rPr>
        <w:t>II</w:t>
      </w:r>
      <w:r w:rsidRPr="001147B6">
        <w:rPr>
          <w:spacing w:val="0"/>
          <w:lang w:val="en-US" w:eastAsia="en-US"/>
        </w:rPr>
        <w:t xml:space="preserve"> </w:t>
      </w:r>
      <w:r w:rsidR="00EA2911" w:rsidRPr="001147B6">
        <w:rPr>
          <w:spacing w:val="0"/>
          <w:lang w:val="en-US" w:eastAsia="en-US"/>
        </w:rPr>
        <w:t>–</w:t>
      </w:r>
      <w:r w:rsidRPr="001147B6">
        <w:rPr>
          <w:spacing w:val="0"/>
          <w:lang w:val="en-US" w:eastAsia="en-US"/>
        </w:rPr>
        <w:t xml:space="preserve"> Conditions of Contract and Contract Form</w:t>
      </w:r>
    </w:p>
    <w:p w14:paraId="31D6FC08" w14:textId="77777777" w:rsidR="00487895" w:rsidRPr="001147B6" w:rsidRDefault="00487895">
      <w:pPr>
        <w:pStyle w:val="Textkrper-Zeileneinzug"/>
        <w:suppressAutoHyphens w:val="0"/>
        <w:ind w:left="-360"/>
        <w:rPr>
          <w:spacing w:val="0"/>
          <w:lang w:val="en-US" w:eastAsia="en-US"/>
        </w:rPr>
      </w:pPr>
    </w:p>
    <w:p w14:paraId="1F8F9F57" w14:textId="11E1318F" w:rsidR="00487895" w:rsidRPr="001147B6" w:rsidRDefault="00927884" w:rsidP="00E94691">
      <w:pPr>
        <w:pStyle w:val="Textkrper-Zeileneinzug"/>
        <w:numPr>
          <w:ilvl w:val="0"/>
          <w:numId w:val="7"/>
        </w:numPr>
        <w:suppressAutoHyphens w:val="0"/>
        <w:rPr>
          <w:lang w:val="en-US"/>
        </w:rPr>
      </w:pPr>
      <w:r w:rsidRPr="00FC118E">
        <w:rPr>
          <w:spacing w:val="0"/>
          <w:lang w:val="en-US" w:eastAsia="en-US"/>
        </w:rPr>
        <w:t xml:space="preserve">Please inform us by </w:t>
      </w:r>
      <w:r w:rsidRPr="00BF7788">
        <w:rPr>
          <w:i/>
          <w:spacing w:val="0"/>
          <w:lang w:val="en-US" w:eastAsia="en-US"/>
        </w:rPr>
        <w:t>[date],</w:t>
      </w:r>
      <w:r w:rsidRPr="00BF7788">
        <w:rPr>
          <w:spacing w:val="0"/>
          <w:lang w:val="en-US" w:eastAsia="en-US"/>
        </w:rPr>
        <w:t xml:space="preserve"> in writing at </w:t>
      </w:r>
      <w:r w:rsidRPr="00BF7788">
        <w:rPr>
          <w:i/>
          <w:spacing w:val="0"/>
          <w:lang w:val="en-US" w:eastAsia="en-US"/>
        </w:rPr>
        <w:t>[address]</w:t>
      </w:r>
      <w:r w:rsidRPr="00591A89">
        <w:rPr>
          <w:spacing w:val="0"/>
          <w:lang w:val="en-US" w:eastAsia="en-US"/>
        </w:rPr>
        <w:t xml:space="preserve">, by facsimile </w:t>
      </w:r>
      <w:r w:rsidRPr="00591A89">
        <w:rPr>
          <w:i/>
          <w:spacing w:val="0"/>
          <w:lang w:val="en-US" w:eastAsia="en-US"/>
        </w:rPr>
        <w:t>[facsimile number]</w:t>
      </w:r>
      <w:r w:rsidRPr="00430220">
        <w:rPr>
          <w:spacing w:val="0"/>
          <w:lang w:val="en-US" w:eastAsia="en-US"/>
        </w:rPr>
        <w:t xml:space="preserve">, or by E-mail </w:t>
      </w:r>
      <w:r w:rsidRPr="00430220">
        <w:rPr>
          <w:i/>
          <w:spacing w:val="0"/>
          <w:lang w:val="en-US" w:eastAsia="en-US"/>
        </w:rPr>
        <w:t>[e-mail address]</w:t>
      </w:r>
      <w:r w:rsidRPr="00C76014">
        <w:rPr>
          <w:spacing w:val="0"/>
          <w:lang w:val="en-US" w:eastAsia="en-US"/>
        </w:rPr>
        <w:t xml:space="preserve">: </w:t>
      </w:r>
    </w:p>
    <w:p w14:paraId="63E09DAD" w14:textId="0340E08D" w:rsidR="00487895" w:rsidRPr="00FC118E" w:rsidRDefault="00487895" w:rsidP="0085024E">
      <w:pPr>
        <w:rPr>
          <w:lang w:val="en-US"/>
        </w:rPr>
      </w:pPr>
    </w:p>
    <w:p w14:paraId="3B0DE438" w14:textId="0736FB64" w:rsidR="00487895" w:rsidRPr="001147B6" w:rsidRDefault="00927884" w:rsidP="00E94691">
      <w:pPr>
        <w:pStyle w:val="FarbigeListe-Akzent11"/>
        <w:numPr>
          <w:ilvl w:val="0"/>
          <w:numId w:val="12"/>
        </w:numPr>
        <w:rPr>
          <w:lang w:val="en-US"/>
        </w:rPr>
      </w:pPr>
      <w:r w:rsidRPr="001147B6">
        <w:rPr>
          <w:lang w:val="en-US"/>
        </w:rPr>
        <w:lastRenderedPageBreak/>
        <w:t>that you have received this Letter of Invitation; and</w:t>
      </w:r>
    </w:p>
    <w:p w14:paraId="1EF9012D" w14:textId="77777777" w:rsidR="00487895" w:rsidRPr="001147B6" w:rsidRDefault="00487895">
      <w:pPr>
        <w:pStyle w:val="FarbigeListe-Akzent11"/>
        <w:ind w:left="1440"/>
        <w:rPr>
          <w:lang w:val="en-US"/>
        </w:rPr>
      </w:pPr>
    </w:p>
    <w:p w14:paraId="51AEE41A" w14:textId="5EABA9EB" w:rsidR="00487895" w:rsidRPr="003932EE" w:rsidRDefault="00927884">
      <w:pPr>
        <w:ind w:left="1440" w:hanging="720"/>
        <w:rPr>
          <w:shd w:val="clear" w:color="auto" w:fill="FFFF00"/>
          <w:lang w:val="en-US"/>
        </w:rPr>
      </w:pPr>
      <w:r w:rsidRPr="001147B6">
        <w:rPr>
          <w:lang w:val="en-US"/>
        </w:rPr>
        <w:t>(b)</w:t>
      </w:r>
      <w:r w:rsidRPr="001147B6">
        <w:rPr>
          <w:lang w:val="en-US"/>
        </w:rPr>
        <w:tab/>
        <w:t xml:space="preserve">whether you intend to submit a </w:t>
      </w:r>
      <w:r w:rsidR="006A23AA" w:rsidRPr="006A23AA">
        <w:rPr>
          <w:b/>
          <w:lang w:val="en-US"/>
        </w:rPr>
        <w:t>Proposal</w:t>
      </w:r>
    </w:p>
    <w:p w14:paraId="3D71A199" w14:textId="77777777" w:rsidR="00487895" w:rsidRPr="003932EE" w:rsidRDefault="00487895">
      <w:pPr>
        <w:pStyle w:val="BankNormal"/>
        <w:spacing w:after="0"/>
        <w:rPr>
          <w:shd w:val="clear" w:color="auto" w:fill="FFFF00"/>
          <w:lang w:val="en-US"/>
        </w:rPr>
      </w:pPr>
    </w:p>
    <w:p w14:paraId="4B51307D" w14:textId="3C5F97FC" w:rsidR="00487895" w:rsidRPr="00953019" w:rsidRDefault="00927884" w:rsidP="00E94691">
      <w:pPr>
        <w:pStyle w:val="BankNormal"/>
        <w:numPr>
          <w:ilvl w:val="0"/>
          <w:numId w:val="7"/>
        </w:numPr>
        <w:spacing w:after="0"/>
        <w:rPr>
          <w:lang w:val="en-US"/>
        </w:rPr>
      </w:pPr>
      <w:r w:rsidRPr="003932EE">
        <w:rPr>
          <w:lang w:val="en-US"/>
        </w:rPr>
        <w:t xml:space="preserve">Details on the </w:t>
      </w:r>
      <w:r w:rsidR="006A23AA" w:rsidRPr="00B605A7">
        <w:rPr>
          <w:b/>
          <w:lang w:val="en-US"/>
        </w:rPr>
        <w:t>Proposal</w:t>
      </w:r>
      <w:r w:rsidRPr="003932EE">
        <w:rPr>
          <w:lang w:val="en-US"/>
        </w:rPr>
        <w:t xml:space="preserve">’s submission date, time and address are provided in </w:t>
      </w:r>
      <w:r w:rsidRPr="00953019">
        <w:rPr>
          <w:b/>
          <w:lang w:val="en-US"/>
        </w:rPr>
        <w:t xml:space="preserve">ITC </w:t>
      </w:r>
      <w:r w:rsidR="003932EE" w:rsidRPr="00953019">
        <w:rPr>
          <w:b/>
          <w:lang w:val="en-US"/>
        </w:rPr>
        <w:t>15</w:t>
      </w:r>
      <w:r w:rsidR="00736B91" w:rsidRPr="00953019">
        <w:rPr>
          <w:b/>
          <w:lang w:val="en-US"/>
        </w:rPr>
        <w:t>.</w:t>
      </w:r>
      <w:r w:rsidR="003932EE" w:rsidRPr="00953019">
        <w:rPr>
          <w:b/>
          <w:lang w:val="en-US"/>
        </w:rPr>
        <w:t>7</w:t>
      </w:r>
      <w:r w:rsidRPr="00953019">
        <w:rPr>
          <w:lang w:val="en-US"/>
        </w:rPr>
        <w:t>.</w:t>
      </w:r>
    </w:p>
    <w:p w14:paraId="04BE1750" w14:textId="77777777" w:rsidR="00487895" w:rsidRPr="001147B6" w:rsidRDefault="00487895">
      <w:pPr>
        <w:tabs>
          <w:tab w:val="left" w:pos="720"/>
          <w:tab w:val="left" w:pos="1440"/>
          <w:tab w:val="left" w:pos="2880"/>
          <w:tab w:val="right" w:leader="dot" w:pos="8640"/>
        </w:tabs>
        <w:rPr>
          <w:lang w:val="en-US"/>
        </w:rPr>
      </w:pPr>
    </w:p>
    <w:p w14:paraId="0B90FAC2" w14:textId="77777777" w:rsidR="00487895" w:rsidRPr="006B56BB" w:rsidRDefault="00927884">
      <w:pPr>
        <w:pStyle w:val="BankNormal"/>
        <w:spacing w:after="0"/>
        <w:rPr>
          <w:lang w:val="en-GB"/>
        </w:rPr>
      </w:pPr>
      <w:r w:rsidRPr="001147B6">
        <w:rPr>
          <w:lang w:val="en-US"/>
        </w:rPr>
        <w:t>Yours sincerely,</w:t>
      </w:r>
    </w:p>
    <w:p w14:paraId="53F09BC6" w14:textId="77777777" w:rsidR="00487895" w:rsidRPr="006B56BB" w:rsidRDefault="00487895">
      <w:pPr>
        <w:tabs>
          <w:tab w:val="left" w:pos="2880"/>
          <w:tab w:val="left" w:pos="5760"/>
          <w:tab w:val="right" w:leader="dot" w:pos="8640"/>
        </w:tabs>
        <w:rPr>
          <w:lang w:val="en-GB"/>
        </w:rPr>
      </w:pPr>
    </w:p>
    <w:p w14:paraId="5094D6B7" w14:textId="6B16D095" w:rsidR="00487895" w:rsidRPr="001147B6" w:rsidRDefault="00487895" w:rsidP="00EB646D">
      <w:pPr>
        <w:pStyle w:val="Textkrper"/>
        <w:spacing w:after="0"/>
        <w:jc w:val="left"/>
        <w:rPr>
          <w:i/>
          <w:lang w:val="en-US"/>
        </w:rPr>
      </w:pPr>
    </w:p>
    <w:p w14:paraId="78FE17DF" w14:textId="77777777" w:rsidR="00EB646D" w:rsidRPr="001147B6" w:rsidRDefault="00EB646D" w:rsidP="00EB646D">
      <w:pPr>
        <w:pStyle w:val="Textkrper"/>
        <w:spacing w:after="0"/>
        <w:jc w:val="left"/>
        <w:rPr>
          <w:i/>
          <w:lang w:val="en-US"/>
        </w:rPr>
      </w:pPr>
    </w:p>
    <w:p w14:paraId="46E6CDB5" w14:textId="77777777" w:rsidR="00EB646D" w:rsidRPr="001147B6" w:rsidRDefault="00EB646D" w:rsidP="00EB646D">
      <w:pPr>
        <w:pStyle w:val="Textkrper"/>
        <w:spacing w:after="0"/>
        <w:jc w:val="left"/>
        <w:rPr>
          <w:i/>
          <w:lang w:val="en-US"/>
        </w:rPr>
      </w:pPr>
    </w:p>
    <w:p w14:paraId="1F6E70CC" w14:textId="77777777" w:rsidR="00EB646D" w:rsidRPr="001147B6" w:rsidRDefault="00EB646D" w:rsidP="00EB646D">
      <w:pPr>
        <w:pStyle w:val="Textkrper"/>
        <w:spacing w:after="0"/>
        <w:jc w:val="left"/>
        <w:rPr>
          <w:lang w:val="en-US"/>
        </w:rPr>
        <w:sectPr w:rsidR="00EB646D" w:rsidRPr="001147B6" w:rsidSect="00CC52DC">
          <w:headerReference w:type="even" r:id="rId15"/>
          <w:headerReference w:type="default" r:id="rId16"/>
          <w:footerReference w:type="even" r:id="rId17"/>
          <w:headerReference w:type="first" r:id="rId18"/>
          <w:pgSz w:w="12240" w:h="15840"/>
          <w:pgMar w:top="1440" w:right="1440" w:bottom="1440" w:left="1728" w:header="720" w:footer="720" w:gutter="0"/>
          <w:cols w:space="720"/>
          <w:titlePg/>
          <w:docGrid w:linePitch="360"/>
        </w:sectPr>
      </w:pPr>
    </w:p>
    <w:p w14:paraId="6AEA05FE" w14:textId="77777777" w:rsidR="00EB646D" w:rsidRPr="006B56BB" w:rsidRDefault="00EB646D" w:rsidP="00900B10">
      <w:pPr>
        <w:pStyle w:val="berschrift3"/>
        <w:numPr>
          <w:ilvl w:val="0"/>
          <w:numId w:val="0"/>
        </w:numPr>
        <w:jc w:val="center"/>
        <w:rPr>
          <w:sz w:val="32"/>
        </w:rPr>
      </w:pPr>
      <w:bookmarkStart w:id="8" w:name="_Toc464837265"/>
      <w:bookmarkStart w:id="9" w:name="_Toc491164840"/>
      <w:bookmarkStart w:id="10" w:name="_Toc491165047"/>
      <w:r w:rsidRPr="006B56BB">
        <w:rPr>
          <w:sz w:val="32"/>
        </w:rPr>
        <w:lastRenderedPageBreak/>
        <w:t>SAMPLE COVER PAGE</w:t>
      </w:r>
      <w:bookmarkEnd w:id="8"/>
      <w:bookmarkEnd w:id="9"/>
      <w:bookmarkEnd w:id="10"/>
    </w:p>
    <w:p w14:paraId="2EF4D0D8" w14:textId="77777777" w:rsidR="001A67F8" w:rsidRPr="006B56BB" w:rsidRDefault="001A67F8" w:rsidP="001A67F8">
      <w:pPr>
        <w:rPr>
          <w:lang w:val="en-GB" w:eastAsia="en-GB" w:bidi="en-GB"/>
        </w:rPr>
      </w:pPr>
    </w:p>
    <w:p w14:paraId="00FCB3C8" w14:textId="77777777" w:rsidR="00EB646D" w:rsidRPr="001147B6" w:rsidRDefault="00EB646D" w:rsidP="00EB646D">
      <w:pPr>
        <w:pStyle w:val="Style7"/>
        <w:spacing w:line="240" w:lineRule="auto"/>
        <w:rPr>
          <w:b/>
          <w:sz w:val="32"/>
          <w:szCs w:val="34"/>
          <w:lang w:val="en-US"/>
        </w:rPr>
      </w:pPr>
      <w:r w:rsidRPr="001147B6">
        <w:rPr>
          <w:b/>
          <w:sz w:val="32"/>
          <w:szCs w:val="34"/>
          <w:lang w:val="en-US"/>
        </w:rPr>
        <w:t xml:space="preserve">German Financial Cooperation with </w:t>
      </w:r>
      <w:r w:rsidRPr="001147B6">
        <w:rPr>
          <w:i/>
          <w:sz w:val="32"/>
          <w:szCs w:val="34"/>
          <w:lang w:val="en-US"/>
        </w:rPr>
        <w:t>[insert partner country]</w:t>
      </w:r>
    </w:p>
    <w:p w14:paraId="7989B3CE" w14:textId="77777777" w:rsidR="00EB646D" w:rsidRPr="001147B6" w:rsidRDefault="00EB646D" w:rsidP="00084FC8">
      <w:pPr>
        <w:pStyle w:val="Style7"/>
        <w:spacing w:line="240" w:lineRule="auto"/>
        <w:jc w:val="left"/>
        <w:rPr>
          <w:b/>
          <w:sz w:val="32"/>
          <w:szCs w:val="34"/>
          <w:lang w:val="en-US"/>
        </w:rPr>
      </w:pPr>
    </w:p>
    <w:p w14:paraId="32C3CFDD" w14:textId="77777777" w:rsidR="00084FC8" w:rsidRPr="001147B6" w:rsidRDefault="00084FC8" w:rsidP="00084FC8">
      <w:pPr>
        <w:pStyle w:val="Style7"/>
        <w:spacing w:line="240" w:lineRule="auto"/>
        <w:jc w:val="left"/>
        <w:rPr>
          <w:b/>
          <w:sz w:val="32"/>
          <w:szCs w:val="34"/>
          <w:lang w:val="en-US"/>
        </w:rPr>
      </w:pPr>
    </w:p>
    <w:p w14:paraId="1D0A1134" w14:textId="77777777" w:rsidR="00084FC8" w:rsidRPr="001147B6" w:rsidRDefault="00084FC8" w:rsidP="00084FC8">
      <w:pPr>
        <w:pStyle w:val="Style7"/>
        <w:spacing w:line="240" w:lineRule="auto"/>
        <w:jc w:val="left"/>
        <w:rPr>
          <w:b/>
          <w:sz w:val="32"/>
          <w:szCs w:val="34"/>
          <w:lang w:val="en-US"/>
        </w:rPr>
      </w:pPr>
    </w:p>
    <w:p w14:paraId="2642A90C" w14:textId="77777777" w:rsidR="00084FC8" w:rsidRPr="001147B6" w:rsidRDefault="00084FC8" w:rsidP="00084FC8">
      <w:pPr>
        <w:pStyle w:val="Style7"/>
        <w:spacing w:line="240" w:lineRule="auto"/>
        <w:jc w:val="left"/>
        <w:rPr>
          <w:b/>
          <w:sz w:val="32"/>
          <w:szCs w:val="34"/>
          <w:lang w:val="en-US"/>
        </w:rPr>
      </w:pPr>
    </w:p>
    <w:p w14:paraId="665BEAD4" w14:textId="77777777" w:rsidR="00EB646D" w:rsidRPr="001147B6" w:rsidRDefault="00EB646D" w:rsidP="00EB646D">
      <w:pPr>
        <w:pStyle w:val="Style7"/>
        <w:spacing w:line="240" w:lineRule="auto"/>
        <w:rPr>
          <w:b/>
          <w:sz w:val="32"/>
          <w:szCs w:val="34"/>
          <w:lang w:val="en-US"/>
        </w:rPr>
      </w:pPr>
    </w:p>
    <w:p w14:paraId="6F4CAD11" w14:textId="77777777" w:rsidR="00EB646D" w:rsidRPr="001147B6" w:rsidRDefault="001A67F8" w:rsidP="00EB646D">
      <w:pPr>
        <w:pStyle w:val="Style7"/>
        <w:spacing w:line="240" w:lineRule="auto"/>
        <w:rPr>
          <w:b/>
          <w:i/>
          <w:sz w:val="32"/>
          <w:szCs w:val="34"/>
          <w:lang w:val="en-US"/>
        </w:rPr>
      </w:pPr>
      <w:r w:rsidRPr="001147B6">
        <w:rPr>
          <w:b/>
          <w:sz w:val="32"/>
          <w:szCs w:val="34"/>
          <w:lang w:val="en-US"/>
        </w:rPr>
        <w:t>Project:</w:t>
      </w:r>
      <w:r w:rsidRPr="001147B6">
        <w:rPr>
          <w:b/>
          <w:i/>
          <w:sz w:val="32"/>
          <w:szCs w:val="34"/>
          <w:lang w:val="en-US"/>
        </w:rPr>
        <w:t xml:space="preserve"> </w:t>
      </w:r>
      <w:r w:rsidR="00EB646D" w:rsidRPr="001147B6">
        <w:rPr>
          <w:i/>
          <w:sz w:val="32"/>
          <w:szCs w:val="34"/>
          <w:lang w:val="en-US"/>
        </w:rPr>
        <w:t>[Insert project title]</w:t>
      </w:r>
    </w:p>
    <w:p w14:paraId="6B984E26" w14:textId="77777777" w:rsidR="00EB646D" w:rsidRPr="001147B6" w:rsidRDefault="00EB646D" w:rsidP="00EB646D">
      <w:pPr>
        <w:pStyle w:val="Style7"/>
        <w:spacing w:line="240" w:lineRule="auto"/>
        <w:rPr>
          <w:b/>
          <w:sz w:val="32"/>
          <w:szCs w:val="34"/>
          <w:lang w:val="en-US"/>
        </w:rPr>
      </w:pPr>
    </w:p>
    <w:p w14:paraId="4CFAF413" w14:textId="77777777" w:rsidR="00084FC8" w:rsidRPr="001147B6" w:rsidRDefault="00084FC8" w:rsidP="00EB646D">
      <w:pPr>
        <w:pStyle w:val="Style7"/>
        <w:spacing w:line="240" w:lineRule="auto"/>
        <w:rPr>
          <w:b/>
          <w:sz w:val="32"/>
          <w:szCs w:val="34"/>
          <w:lang w:val="en-US"/>
        </w:rPr>
      </w:pPr>
    </w:p>
    <w:p w14:paraId="527268E0" w14:textId="77777777" w:rsidR="00084FC8" w:rsidRPr="001147B6" w:rsidRDefault="00084FC8" w:rsidP="00EB646D">
      <w:pPr>
        <w:pStyle w:val="Style7"/>
        <w:spacing w:line="240" w:lineRule="auto"/>
        <w:rPr>
          <w:b/>
          <w:sz w:val="32"/>
          <w:szCs w:val="34"/>
          <w:lang w:val="en-US"/>
        </w:rPr>
      </w:pPr>
    </w:p>
    <w:p w14:paraId="0A2E2967" w14:textId="77777777" w:rsidR="00084FC8" w:rsidRPr="001147B6" w:rsidRDefault="00084FC8" w:rsidP="00EB646D">
      <w:pPr>
        <w:pStyle w:val="Style7"/>
        <w:spacing w:line="240" w:lineRule="auto"/>
        <w:rPr>
          <w:b/>
          <w:sz w:val="32"/>
          <w:szCs w:val="34"/>
          <w:lang w:val="en-US"/>
        </w:rPr>
      </w:pPr>
    </w:p>
    <w:p w14:paraId="27F70799" w14:textId="77777777" w:rsidR="00EB646D" w:rsidRPr="001147B6" w:rsidRDefault="00EB646D" w:rsidP="00EB646D">
      <w:pPr>
        <w:pStyle w:val="Style7"/>
        <w:spacing w:line="240" w:lineRule="auto"/>
        <w:rPr>
          <w:b/>
          <w:sz w:val="32"/>
          <w:szCs w:val="34"/>
          <w:lang w:val="en-US"/>
        </w:rPr>
      </w:pPr>
      <w:r w:rsidRPr="001147B6">
        <w:rPr>
          <w:b/>
          <w:sz w:val="32"/>
          <w:szCs w:val="34"/>
          <w:lang w:val="en-US"/>
        </w:rPr>
        <w:t xml:space="preserve">Request for Proposals </w:t>
      </w:r>
    </w:p>
    <w:p w14:paraId="4AEB2E61" w14:textId="77777777" w:rsidR="00EB646D" w:rsidRPr="001147B6" w:rsidRDefault="00EB646D" w:rsidP="00EB646D">
      <w:pPr>
        <w:pStyle w:val="Style7"/>
        <w:spacing w:line="240" w:lineRule="auto"/>
        <w:rPr>
          <w:b/>
          <w:sz w:val="32"/>
          <w:szCs w:val="34"/>
          <w:lang w:val="en-US"/>
        </w:rPr>
      </w:pPr>
    </w:p>
    <w:p w14:paraId="3B5F291D" w14:textId="77777777" w:rsidR="00EB646D" w:rsidRPr="001147B6" w:rsidRDefault="00EB646D" w:rsidP="00EB646D">
      <w:pPr>
        <w:pStyle w:val="Style7"/>
        <w:spacing w:line="240" w:lineRule="auto"/>
        <w:rPr>
          <w:b/>
          <w:sz w:val="32"/>
          <w:szCs w:val="34"/>
          <w:lang w:val="en-US"/>
        </w:rPr>
      </w:pPr>
      <w:r w:rsidRPr="001147B6">
        <w:rPr>
          <w:b/>
          <w:sz w:val="32"/>
          <w:szCs w:val="34"/>
          <w:lang w:val="en-US"/>
        </w:rPr>
        <w:t>for</w:t>
      </w:r>
    </w:p>
    <w:p w14:paraId="4CB90A43" w14:textId="77777777" w:rsidR="00EB646D" w:rsidRPr="001147B6" w:rsidRDefault="00EB646D" w:rsidP="00EB646D">
      <w:pPr>
        <w:pStyle w:val="Style7"/>
        <w:spacing w:line="240" w:lineRule="auto"/>
        <w:rPr>
          <w:b/>
          <w:sz w:val="32"/>
          <w:szCs w:val="34"/>
          <w:lang w:val="en-US"/>
        </w:rPr>
      </w:pPr>
    </w:p>
    <w:p w14:paraId="71CB862D" w14:textId="77777777" w:rsidR="00EB646D" w:rsidRPr="001147B6" w:rsidRDefault="00EB646D" w:rsidP="00EB646D">
      <w:pPr>
        <w:pStyle w:val="Style7"/>
        <w:spacing w:line="240" w:lineRule="auto"/>
        <w:rPr>
          <w:b/>
          <w:sz w:val="32"/>
          <w:szCs w:val="34"/>
          <w:lang w:val="en-US"/>
        </w:rPr>
      </w:pPr>
      <w:r w:rsidRPr="001147B6">
        <w:rPr>
          <w:b/>
          <w:sz w:val="32"/>
          <w:szCs w:val="34"/>
          <w:lang w:val="en-US"/>
        </w:rPr>
        <w:t xml:space="preserve">Consulting Services for </w:t>
      </w:r>
      <w:r w:rsidRPr="001147B6">
        <w:rPr>
          <w:i/>
          <w:sz w:val="32"/>
          <w:szCs w:val="34"/>
          <w:lang w:val="en-US"/>
        </w:rPr>
        <w:t>[Insert project/phase title]</w:t>
      </w:r>
    </w:p>
    <w:p w14:paraId="27E76462" w14:textId="77777777" w:rsidR="00EB646D" w:rsidRPr="001147B6" w:rsidRDefault="00EB646D" w:rsidP="00EB646D">
      <w:pPr>
        <w:pStyle w:val="Style7"/>
        <w:spacing w:line="240" w:lineRule="auto"/>
        <w:rPr>
          <w:b/>
          <w:sz w:val="32"/>
          <w:szCs w:val="34"/>
          <w:lang w:val="en-US"/>
        </w:rPr>
      </w:pPr>
    </w:p>
    <w:p w14:paraId="7302DD23" w14:textId="654CD232" w:rsidR="00EB646D" w:rsidRPr="001147B6" w:rsidRDefault="00EB646D" w:rsidP="00EB646D">
      <w:pPr>
        <w:pStyle w:val="Style7"/>
        <w:spacing w:line="240" w:lineRule="auto"/>
        <w:rPr>
          <w:b/>
          <w:i/>
          <w:sz w:val="32"/>
          <w:szCs w:val="34"/>
          <w:lang w:val="en-US"/>
        </w:rPr>
      </w:pPr>
      <w:r w:rsidRPr="001147B6">
        <w:rPr>
          <w:b/>
          <w:sz w:val="32"/>
          <w:szCs w:val="34"/>
          <w:lang w:val="en-US"/>
        </w:rPr>
        <w:t xml:space="preserve">Employer: </w:t>
      </w:r>
      <w:r w:rsidRPr="001147B6">
        <w:rPr>
          <w:i/>
          <w:sz w:val="32"/>
          <w:szCs w:val="34"/>
          <w:lang w:val="en-US"/>
        </w:rPr>
        <w:t>[Insert name and address of the Project Executing Agency]</w:t>
      </w:r>
    </w:p>
    <w:p w14:paraId="4FEA8A3D" w14:textId="77777777" w:rsidR="00EB646D" w:rsidRPr="001147B6" w:rsidRDefault="00EB646D" w:rsidP="00EB646D">
      <w:pPr>
        <w:pStyle w:val="Style7"/>
        <w:spacing w:line="240" w:lineRule="auto"/>
        <w:rPr>
          <w:b/>
          <w:sz w:val="32"/>
          <w:szCs w:val="34"/>
          <w:lang w:val="en-US"/>
        </w:rPr>
      </w:pPr>
    </w:p>
    <w:p w14:paraId="73C6302E" w14:textId="1934031A" w:rsidR="00EB646D" w:rsidRPr="001147B6" w:rsidRDefault="00EB646D" w:rsidP="00EB646D">
      <w:pPr>
        <w:pStyle w:val="Style7"/>
        <w:spacing w:line="240" w:lineRule="auto"/>
        <w:rPr>
          <w:b/>
          <w:sz w:val="32"/>
          <w:szCs w:val="34"/>
          <w:lang w:val="en-US"/>
        </w:rPr>
      </w:pPr>
      <w:r w:rsidRPr="001147B6">
        <w:rPr>
          <w:i/>
          <w:sz w:val="32"/>
          <w:szCs w:val="34"/>
          <w:lang w:val="en-US"/>
        </w:rPr>
        <w:t xml:space="preserve">[In case of an agency contract </w:t>
      </w:r>
      <w:r w:rsidR="0097672F" w:rsidRPr="001147B6">
        <w:rPr>
          <w:i/>
          <w:sz w:val="32"/>
          <w:szCs w:val="34"/>
          <w:lang w:val="en-US"/>
        </w:rPr>
        <w:t xml:space="preserve">between Employer and KfW </w:t>
      </w:r>
      <w:r w:rsidR="005742B9">
        <w:rPr>
          <w:i/>
          <w:sz w:val="32"/>
          <w:szCs w:val="34"/>
          <w:lang w:val="en-US"/>
        </w:rPr>
        <w:t xml:space="preserve">or </w:t>
      </w:r>
      <w:r w:rsidR="00C03B76">
        <w:rPr>
          <w:i/>
          <w:sz w:val="32"/>
          <w:szCs w:val="34"/>
          <w:lang w:val="en-US"/>
        </w:rPr>
        <w:t>an</w:t>
      </w:r>
      <w:r w:rsidR="00695844">
        <w:rPr>
          <w:i/>
          <w:sz w:val="32"/>
          <w:szCs w:val="34"/>
          <w:lang w:val="en-US"/>
        </w:rPr>
        <w:t xml:space="preserve"> SBF request</w:t>
      </w:r>
      <w:r w:rsidR="005742B9">
        <w:rPr>
          <w:i/>
          <w:sz w:val="32"/>
          <w:szCs w:val="34"/>
          <w:lang w:val="en-US"/>
        </w:rPr>
        <w:t xml:space="preserve"> </w:t>
      </w:r>
      <w:r w:rsidRPr="001147B6">
        <w:rPr>
          <w:i/>
          <w:sz w:val="32"/>
          <w:szCs w:val="34"/>
          <w:lang w:val="en-US"/>
        </w:rPr>
        <w:t>add</w:t>
      </w:r>
      <w:r w:rsidR="00FC672A" w:rsidRPr="001147B6">
        <w:rPr>
          <w:i/>
          <w:sz w:val="32"/>
          <w:szCs w:val="34"/>
          <w:lang w:val="en-US"/>
        </w:rPr>
        <w:t xml:space="preserve"> the following</w:t>
      </w:r>
      <w:r w:rsidR="0097672F" w:rsidRPr="001147B6">
        <w:rPr>
          <w:i/>
          <w:sz w:val="32"/>
          <w:szCs w:val="34"/>
          <w:lang w:val="en-US"/>
        </w:rPr>
        <w:t>:</w:t>
      </w:r>
      <w:r w:rsidR="0097672F" w:rsidRPr="001147B6">
        <w:rPr>
          <w:b/>
          <w:i/>
          <w:sz w:val="32"/>
          <w:szCs w:val="34"/>
          <w:lang w:val="en-US"/>
        </w:rPr>
        <w:t xml:space="preserve">  </w:t>
      </w:r>
      <w:r w:rsidRPr="001147B6">
        <w:rPr>
          <w:b/>
          <w:sz w:val="32"/>
          <w:szCs w:val="34"/>
          <w:lang w:val="en-US"/>
        </w:rPr>
        <w:t>Represented by KfW</w:t>
      </w:r>
      <w:r w:rsidR="0097672F" w:rsidRPr="001147B6">
        <w:rPr>
          <w:i/>
          <w:sz w:val="32"/>
          <w:szCs w:val="34"/>
          <w:lang w:val="en-US"/>
        </w:rPr>
        <w:t>]</w:t>
      </w:r>
    </w:p>
    <w:p w14:paraId="153355BE" w14:textId="77777777" w:rsidR="00EB646D" w:rsidRDefault="00EB646D" w:rsidP="00EB646D">
      <w:pPr>
        <w:pStyle w:val="Style7"/>
        <w:spacing w:line="240" w:lineRule="auto"/>
        <w:rPr>
          <w:b/>
          <w:sz w:val="32"/>
          <w:szCs w:val="34"/>
          <w:lang w:val="en-US"/>
        </w:rPr>
      </w:pPr>
    </w:p>
    <w:p w14:paraId="3C658609" w14:textId="70A1354A" w:rsidR="00FC118E" w:rsidRPr="001147B6" w:rsidRDefault="005742B9" w:rsidP="00EB646D">
      <w:pPr>
        <w:pStyle w:val="Style7"/>
        <w:spacing w:line="240" w:lineRule="auto"/>
        <w:rPr>
          <w:b/>
          <w:sz w:val="32"/>
          <w:szCs w:val="34"/>
          <w:lang w:val="en-US"/>
        </w:rPr>
      </w:pPr>
      <w:r>
        <w:rPr>
          <w:i/>
          <w:sz w:val="32"/>
          <w:szCs w:val="34"/>
          <w:lang w:val="en-US"/>
        </w:rPr>
        <w:t>[</w:t>
      </w:r>
      <w:r w:rsidR="00FC118E">
        <w:rPr>
          <w:i/>
          <w:sz w:val="32"/>
          <w:szCs w:val="34"/>
          <w:lang w:val="en-US"/>
        </w:rPr>
        <w:t>or in case KfW is the Employer insert</w:t>
      </w:r>
      <w:r>
        <w:rPr>
          <w:i/>
          <w:sz w:val="32"/>
          <w:szCs w:val="34"/>
          <w:lang w:val="en-US"/>
        </w:rPr>
        <w:t xml:space="preserve">] </w:t>
      </w:r>
      <w:r w:rsidR="00695844">
        <w:rPr>
          <w:i/>
          <w:sz w:val="32"/>
          <w:szCs w:val="34"/>
          <w:lang w:val="en-US"/>
        </w:rPr>
        <w:br/>
      </w:r>
      <w:r w:rsidRPr="00695844">
        <w:rPr>
          <w:sz w:val="32"/>
          <w:szCs w:val="34"/>
          <w:lang w:val="en-US"/>
        </w:rPr>
        <w:t>KfW, Frankfurt</w:t>
      </w:r>
      <w:r w:rsidR="00695844" w:rsidRPr="00695844">
        <w:rPr>
          <w:sz w:val="32"/>
          <w:szCs w:val="34"/>
          <w:lang w:val="en-US"/>
        </w:rPr>
        <w:t xml:space="preserve">, </w:t>
      </w:r>
      <w:proofErr w:type="spellStart"/>
      <w:r w:rsidR="00695844" w:rsidRPr="00695844">
        <w:rPr>
          <w:sz w:val="32"/>
          <w:szCs w:val="34"/>
          <w:lang w:val="en-US"/>
        </w:rPr>
        <w:t>Palmengarten</w:t>
      </w:r>
      <w:proofErr w:type="spellEnd"/>
      <w:r w:rsidR="00695844" w:rsidRPr="00695844">
        <w:rPr>
          <w:sz w:val="32"/>
          <w:szCs w:val="34"/>
          <w:lang w:val="en-US"/>
        </w:rPr>
        <w:t xml:space="preserve"> 5 – 9, Germany</w:t>
      </w:r>
      <w:r w:rsidRPr="00695844">
        <w:rPr>
          <w:b/>
          <w:sz w:val="32"/>
          <w:szCs w:val="34"/>
          <w:lang w:val="en-US"/>
        </w:rPr>
        <w:t xml:space="preserve"> </w:t>
      </w:r>
      <w:r w:rsidR="00FC118E">
        <w:rPr>
          <w:i/>
          <w:sz w:val="32"/>
          <w:szCs w:val="34"/>
          <w:lang w:val="en-US"/>
        </w:rPr>
        <w:br/>
      </w:r>
    </w:p>
    <w:p w14:paraId="6D6D0568" w14:textId="77777777" w:rsidR="00EB646D" w:rsidRPr="001147B6" w:rsidRDefault="00EB646D" w:rsidP="00EB646D">
      <w:pPr>
        <w:pStyle w:val="Style7"/>
        <w:spacing w:line="240" w:lineRule="auto"/>
        <w:rPr>
          <w:b/>
          <w:sz w:val="32"/>
          <w:szCs w:val="34"/>
          <w:lang w:val="en-US"/>
        </w:rPr>
      </w:pPr>
    </w:p>
    <w:p w14:paraId="0A754725" w14:textId="77777777" w:rsidR="00EB646D" w:rsidRPr="00B940E8" w:rsidRDefault="00EB646D" w:rsidP="00EB646D">
      <w:pPr>
        <w:pStyle w:val="Style7"/>
        <w:spacing w:line="240" w:lineRule="auto"/>
        <w:rPr>
          <w:i/>
          <w:sz w:val="32"/>
          <w:szCs w:val="34"/>
          <w:lang w:val="en-US"/>
        </w:rPr>
      </w:pPr>
      <w:r w:rsidRPr="00B940E8">
        <w:rPr>
          <w:i/>
          <w:sz w:val="32"/>
          <w:szCs w:val="34"/>
          <w:lang w:val="en-US"/>
        </w:rPr>
        <w:t>[Insert month and year]</w:t>
      </w:r>
    </w:p>
    <w:p w14:paraId="5036FA55" w14:textId="77777777" w:rsidR="00EB646D" w:rsidRPr="00B940E8" w:rsidRDefault="00EB646D" w:rsidP="00EB646D">
      <w:pPr>
        <w:pStyle w:val="Textkrper"/>
        <w:spacing w:after="0"/>
        <w:jc w:val="left"/>
        <w:rPr>
          <w:sz w:val="22"/>
          <w:lang w:val="en-US"/>
        </w:rPr>
      </w:pPr>
    </w:p>
    <w:p w14:paraId="682E68F1" w14:textId="77777777" w:rsidR="00EB646D" w:rsidRPr="00B940E8" w:rsidRDefault="00EB646D" w:rsidP="00EB646D">
      <w:pPr>
        <w:pStyle w:val="Textkrper"/>
        <w:spacing w:after="0"/>
        <w:jc w:val="left"/>
        <w:rPr>
          <w:sz w:val="22"/>
          <w:lang w:val="en-US"/>
        </w:rPr>
      </w:pPr>
    </w:p>
    <w:p w14:paraId="577CCC20" w14:textId="77777777" w:rsidR="00EB646D" w:rsidRPr="00B940E8" w:rsidRDefault="00EB646D" w:rsidP="00EB646D">
      <w:pPr>
        <w:pStyle w:val="Textkrper"/>
        <w:spacing w:after="0"/>
        <w:jc w:val="left"/>
        <w:rPr>
          <w:sz w:val="22"/>
          <w:lang w:val="en-US"/>
        </w:rPr>
      </w:pPr>
    </w:p>
    <w:p w14:paraId="69AFDB03" w14:textId="49402202" w:rsidR="00FC672A" w:rsidRPr="001147B6" w:rsidRDefault="00FC672A" w:rsidP="00FC672A">
      <w:pPr>
        <w:pStyle w:val="Style7"/>
        <w:spacing w:line="240" w:lineRule="auto"/>
        <w:rPr>
          <w:i/>
          <w:sz w:val="34"/>
          <w:szCs w:val="34"/>
          <w:lang w:val="en-US"/>
        </w:rPr>
      </w:pPr>
      <w:r w:rsidRPr="001147B6">
        <w:rPr>
          <w:i/>
          <w:sz w:val="32"/>
          <w:szCs w:val="34"/>
          <w:lang w:val="en-US"/>
        </w:rPr>
        <w:t xml:space="preserve">[Insert </w:t>
      </w:r>
      <w:r w:rsidR="00FC118E">
        <w:rPr>
          <w:i/>
          <w:sz w:val="32"/>
          <w:szCs w:val="34"/>
          <w:lang w:val="en-US"/>
        </w:rPr>
        <w:t xml:space="preserve">BMZ or KfW </w:t>
      </w:r>
      <w:r w:rsidRPr="001147B6">
        <w:rPr>
          <w:i/>
          <w:sz w:val="32"/>
          <w:szCs w:val="34"/>
          <w:lang w:val="en-US"/>
        </w:rPr>
        <w:t>project ID]</w:t>
      </w:r>
    </w:p>
    <w:p w14:paraId="1A71F7CE" w14:textId="77777777" w:rsidR="00EB646D" w:rsidRPr="001147B6" w:rsidRDefault="00EB646D" w:rsidP="00EB646D">
      <w:pPr>
        <w:pStyle w:val="Textkrper"/>
        <w:spacing w:after="0"/>
        <w:jc w:val="left"/>
        <w:rPr>
          <w:lang w:val="en-US"/>
        </w:rPr>
      </w:pPr>
    </w:p>
    <w:p w14:paraId="213C5B07" w14:textId="77777777" w:rsidR="00274151" w:rsidRPr="001147B6" w:rsidRDefault="00274151">
      <w:pPr>
        <w:suppressAutoHyphens w:val="0"/>
        <w:rPr>
          <w:lang w:val="en-US"/>
        </w:rPr>
      </w:pPr>
      <w:r w:rsidRPr="001147B6">
        <w:rPr>
          <w:lang w:val="en-US"/>
        </w:rPr>
        <w:br w:type="page"/>
      </w:r>
    </w:p>
    <w:p w14:paraId="237CD012" w14:textId="77777777" w:rsidR="00767A0D" w:rsidRPr="001147B6" w:rsidRDefault="00767A0D" w:rsidP="00767A0D">
      <w:pPr>
        <w:pStyle w:val="Textkrper"/>
        <w:spacing w:after="0"/>
        <w:jc w:val="left"/>
        <w:rPr>
          <w:lang w:val="en-US"/>
        </w:rPr>
      </w:pPr>
    </w:p>
    <w:p w14:paraId="064702AE" w14:textId="77777777" w:rsidR="00CC52DC" w:rsidRPr="001147B6" w:rsidRDefault="00CC52DC" w:rsidP="00CC52DC">
      <w:pPr>
        <w:pStyle w:val="Parts"/>
        <w:jc w:val="left"/>
        <w:rPr>
          <w:rFonts w:ascii="Arial" w:hAnsi="Arial" w:cs="Arial"/>
          <w:b w:val="0"/>
          <w:smallCaps w:val="0"/>
          <w:sz w:val="20"/>
          <w:lang w:val="en-US" w:eastAsia="de-DE"/>
        </w:rPr>
      </w:pPr>
      <w:bookmarkStart w:id="11" w:name="_Toc491164841"/>
      <w:bookmarkStart w:id="12" w:name="_Toc491165048"/>
    </w:p>
    <w:p w14:paraId="6D3E9344" w14:textId="77777777" w:rsidR="00CC52DC" w:rsidRPr="001147B6" w:rsidRDefault="00CC52DC" w:rsidP="00CC52DC">
      <w:pPr>
        <w:pStyle w:val="Parts"/>
        <w:jc w:val="left"/>
        <w:rPr>
          <w:rFonts w:ascii="Arial" w:hAnsi="Arial" w:cs="Arial"/>
          <w:b w:val="0"/>
          <w:smallCaps w:val="0"/>
          <w:sz w:val="20"/>
          <w:lang w:val="en-US" w:eastAsia="de-DE"/>
        </w:rPr>
      </w:pPr>
    </w:p>
    <w:p w14:paraId="14A4918A" w14:textId="77777777" w:rsidR="00CC52DC" w:rsidRPr="001147B6" w:rsidRDefault="00CC52DC" w:rsidP="00CC52DC">
      <w:pPr>
        <w:pStyle w:val="Parts"/>
        <w:jc w:val="left"/>
        <w:rPr>
          <w:rFonts w:ascii="Arial" w:hAnsi="Arial" w:cs="Arial"/>
          <w:b w:val="0"/>
          <w:smallCaps w:val="0"/>
          <w:sz w:val="20"/>
          <w:lang w:val="en-US" w:eastAsia="de-DE"/>
        </w:rPr>
      </w:pPr>
    </w:p>
    <w:p w14:paraId="08701C19" w14:textId="77777777" w:rsidR="00CC52DC" w:rsidRPr="001147B6" w:rsidRDefault="00CC52DC" w:rsidP="00CC52DC">
      <w:pPr>
        <w:pStyle w:val="Parts"/>
        <w:jc w:val="left"/>
        <w:rPr>
          <w:rFonts w:ascii="Arial" w:hAnsi="Arial" w:cs="Arial"/>
          <w:b w:val="0"/>
          <w:smallCaps w:val="0"/>
          <w:sz w:val="20"/>
          <w:lang w:val="en-US" w:eastAsia="de-DE"/>
        </w:rPr>
      </w:pPr>
    </w:p>
    <w:p w14:paraId="4FF2B110" w14:textId="77777777" w:rsidR="00CC52DC" w:rsidRPr="001147B6" w:rsidRDefault="00CC52DC" w:rsidP="00CC52DC">
      <w:pPr>
        <w:pStyle w:val="Parts"/>
        <w:jc w:val="left"/>
        <w:rPr>
          <w:rFonts w:ascii="Arial" w:hAnsi="Arial" w:cs="Arial"/>
          <w:b w:val="0"/>
          <w:smallCaps w:val="0"/>
          <w:sz w:val="20"/>
          <w:lang w:val="en-US" w:eastAsia="de-DE"/>
        </w:rPr>
      </w:pPr>
    </w:p>
    <w:p w14:paraId="2C7FA5AE" w14:textId="77777777" w:rsidR="00CC52DC" w:rsidRPr="001147B6" w:rsidRDefault="00CC52DC" w:rsidP="00CC52DC">
      <w:pPr>
        <w:pStyle w:val="Parts"/>
        <w:jc w:val="left"/>
        <w:rPr>
          <w:rFonts w:ascii="Arial" w:hAnsi="Arial" w:cs="Arial"/>
          <w:b w:val="0"/>
          <w:smallCaps w:val="0"/>
          <w:sz w:val="20"/>
          <w:lang w:val="en-US" w:eastAsia="de-DE"/>
        </w:rPr>
      </w:pPr>
    </w:p>
    <w:p w14:paraId="3803C925" w14:textId="77777777" w:rsidR="00C06854" w:rsidRPr="001147B6" w:rsidRDefault="00767A0D" w:rsidP="00CC52DC">
      <w:pPr>
        <w:pStyle w:val="Parts"/>
        <w:jc w:val="left"/>
        <w:rPr>
          <w:rFonts w:ascii="Arial" w:hAnsi="Arial" w:cs="Arial"/>
          <w:color w:val="000000"/>
          <w:lang w:val="en-US"/>
        </w:rPr>
      </w:pPr>
      <w:bookmarkStart w:id="13" w:name="_Toc28886891"/>
      <w:r w:rsidRPr="001147B6">
        <w:rPr>
          <w:rFonts w:ascii="Arial" w:hAnsi="Arial" w:cs="Arial"/>
          <w:color w:val="000000"/>
          <w:lang w:val="en-US"/>
        </w:rPr>
        <w:t xml:space="preserve">PART 1 – </w:t>
      </w:r>
      <w:r w:rsidR="00274151" w:rsidRPr="001147B6">
        <w:rPr>
          <w:rFonts w:ascii="Arial" w:hAnsi="Arial" w:cs="Arial"/>
          <w:color w:val="000000"/>
          <w:lang w:val="en-US"/>
        </w:rPr>
        <w:t>Tendering</w:t>
      </w:r>
      <w:r w:rsidRPr="001147B6">
        <w:rPr>
          <w:rFonts w:ascii="Arial" w:hAnsi="Arial" w:cs="Arial"/>
          <w:color w:val="000000"/>
          <w:lang w:val="en-US"/>
        </w:rPr>
        <w:t xml:space="preserve"> Procedures</w:t>
      </w:r>
      <w:bookmarkEnd w:id="11"/>
      <w:bookmarkEnd w:id="12"/>
      <w:bookmarkEnd w:id="13"/>
    </w:p>
    <w:p w14:paraId="04486E7B" w14:textId="77777777" w:rsidR="00274151" w:rsidRPr="001147B6" w:rsidRDefault="00274151" w:rsidP="00274151">
      <w:pPr>
        <w:pStyle w:val="Parts"/>
        <w:rPr>
          <w:rFonts w:ascii="Arial" w:hAnsi="Arial" w:cs="Arial"/>
          <w:color w:val="000000"/>
          <w:lang w:val="en-US"/>
        </w:rPr>
      </w:pPr>
    </w:p>
    <w:p w14:paraId="69C31695" w14:textId="77777777" w:rsidR="00274151" w:rsidRPr="001147B6" w:rsidRDefault="00274151" w:rsidP="00274151">
      <w:pPr>
        <w:pStyle w:val="Parts"/>
        <w:rPr>
          <w:rFonts w:ascii="Arial" w:hAnsi="Arial" w:cs="Arial"/>
          <w:color w:val="000000"/>
          <w:lang w:val="en-US"/>
        </w:rPr>
        <w:sectPr w:rsidR="00274151" w:rsidRPr="001147B6" w:rsidSect="009831D0">
          <w:headerReference w:type="first" r:id="rId19"/>
          <w:pgSz w:w="12240" w:h="15840"/>
          <w:pgMar w:top="1440" w:right="1440" w:bottom="1440" w:left="1728" w:header="720" w:footer="720" w:gutter="0"/>
          <w:cols w:space="720"/>
          <w:docGrid w:linePitch="360"/>
        </w:sectPr>
      </w:pPr>
    </w:p>
    <w:p w14:paraId="7C465147" w14:textId="77777777" w:rsidR="00487895" w:rsidRPr="001147B6" w:rsidRDefault="00927884" w:rsidP="00D52EE7">
      <w:pPr>
        <w:pStyle w:val="berschrift1"/>
        <w:spacing w:before="120" w:after="120"/>
        <w:rPr>
          <w:rFonts w:ascii="Arial" w:hAnsi="Arial" w:cs="Arial"/>
          <w:i/>
          <w:iCs/>
          <w:sz w:val="20"/>
          <w:lang w:val="en-US"/>
        </w:rPr>
      </w:pPr>
      <w:bookmarkStart w:id="14" w:name="_Toc491164842"/>
      <w:bookmarkStart w:id="15" w:name="_Toc491165049"/>
      <w:bookmarkStart w:id="16" w:name="_Toc28886892"/>
      <w:r w:rsidRPr="001147B6">
        <w:rPr>
          <w:rFonts w:ascii="Arial" w:hAnsi="Arial" w:cs="Arial"/>
          <w:lang w:val="en-US"/>
        </w:rPr>
        <w:lastRenderedPageBreak/>
        <w:t xml:space="preserve">Section </w:t>
      </w:r>
      <w:r w:rsidR="00767A0D" w:rsidRPr="001147B6">
        <w:rPr>
          <w:rFonts w:ascii="Arial" w:hAnsi="Arial" w:cs="Arial"/>
          <w:lang w:val="en-US"/>
        </w:rPr>
        <w:t>I</w:t>
      </w:r>
      <w:r w:rsidRPr="001147B6">
        <w:rPr>
          <w:rFonts w:ascii="Arial" w:hAnsi="Arial" w:cs="Arial"/>
          <w:lang w:val="en-US"/>
        </w:rPr>
        <w:t xml:space="preserve">. </w:t>
      </w:r>
      <w:r w:rsidR="00A1556D" w:rsidRPr="001147B6">
        <w:rPr>
          <w:rFonts w:ascii="Arial" w:hAnsi="Arial" w:cs="Arial"/>
          <w:lang w:val="en-US"/>
        </w:rPr>
        <w:t xml:space="preserve"> </w:t>
      </w:r>
      <w:r w:rsidRPr="001147B6">
        <w:rPr>
          <w:rFonts w:ascii="Arial" w:hAnsi="Arial" w:cs="Arial"/>
          <w:lang w:val="en-US"/>
        </w:rPr>
        <w:t>Instructions to Consultants</w:t>
      </w:r>
      <w:bookmarkEnd w:id="14"/>
      <w:bookmarkEnd w:id="15"/>
      <w:bookmarkEnd w:id="16"/>
    </w:p>
    <w:p w14:paraId="30A91A5D" w14:textId="43476EF3" w:rsidR="00487895" w:rsidRPr="001147B6" w:rsidRDefault="00927884" w:rsidP="00D52EE7">
      <w:pPr>
        <w:spacing w:before="120" w:after="120"/>
        <w:jc w:val="both"/>
        <w:rPr>
          <w:sz w:val="28"/>
          <w:szCs w:val="28"/>
          <w:lang w:val="en-US"/>
        </w:rPr>
      </w:pPr>
      <w:r w:rsidRPr="001147B6">
        <w:rPr>
          <w:i/>
          <w:iCs/>
          <w:lang w:val="en-US"/>
        </w:rPr>
        <w:t xml:space="preserve">[This Section </w:t>
      </w:r>
      <w:r w:rsidR="00BF2344" w:rsidRPr="001147B6">
        <w:rPr>
          <w:i/>
          <w:iCs/>
          <w:lang w:val="en-US"/>
        </w:rPr>
        <w:t>1</w:t>
      </w:r>
      <w:r w:rsidRPr="001147B6">
        <w:rPr>
          <w:i/>
          <w:iCs/>
          <w:lang w:val="en-US"/>
        </w:rPr>
        <w:t xml:space="preserve"> - Instructions to Consultants (ITC) shall not be modified</w:t>
      </w:r>
      <w:r w:rsidR="00EE6132">
        <w:rPr>
          <w:i/>
          <w:iCs/>
          <w:lang w:val="en-US"/>
        </w:rPr>
        <w:t xml:space="preserve">. </w:t>
      </w:r>
      <w:r w:rsidRPr="00EE6132">
        <w:rPr>
          <w:i/>
          <w:iCs/>
          <w:lang w:val="en-US"/>
        </w:rPr>
        <w:t xml:space="preserve">Any </w:t>
      </w:r>
      <w:r w:rsidRPr="001147B6">
        <w:rPr>
          <w:i/>
          <w:iCs/>
          <w:lang w:val="en-US"/>
        </w:rPr>
        <w:t>changes needed to address specific country and project conditions, to supplement, but not over-write, the provisions of the ITC, shall be introduced through the Data Sheet only.]</w:t>
      </w:r>
    </w:p>
    <w:p w14:paraId="62652824" w14:textId="77777777" w:rsidR="00767A0D" w:rsidRPr="001147B6" w:rsidRDefault="00767A0D" w:rsidP="00767A0D">
      <w:pPr>
        <w:tabs>
          <w:tab w:val="right" w:leader="underscore" w:pos="9504"/>
        </w:tabs>
        <w:suppressAutoHyphens w:val="0"/>
        <w:spacing w:before="120" w:after="120"/>
        <w:jc w:val="center"/>
        <w:outlineLvl w:val="1"/>
        <w:rPr>
          <w:b/>
          <w:sz w:val="32"/>
          <w:lang w:val="en-US" w:eastAsia="en-US"/>
        </w:rPr>
      </w:pPr>
      <w:bookmarkStart w:id="17" w:name="_Toc491164843"/>
      <w:bookmarkStart w:id="18" w:name="_Toc491165050"/>
      <w:r w:rsidRPr="001147B6">
        <w:rPr>
          <w:b/>
          <w:sz w:val="32"/>
          <w:lang w:val="en-US" w:eastAsia="en-US"/>
        </w:rPr>
        <w:t>Table of Clauses</w:t>
      </w:r>
      <w:bookmarkEnd w:id="17"/>
      <w:bookmarkEnd w:id="18"/>
    </w:p>
    <w:p w14:paraId="5DC1DC6C" w14:textId="77777777" w:rsidR="00767A0D" w:rsidRPr="006B56BB" w:rsidRDefault="00767A0D" w:rsidP="00A1556D">
      <w:pPr>
        <w:pStyle w:val="berschrift2"/>
        <w:jc w:val="center"/>
        <w:rPr>
          <w:i/>
          <w:sz w:val="28"/>
          <w:szCs w:val="28"/>
          <w:lang w:val="en-US"/>
        </w:rPr>
      </w:pPr>
    </w:p>
    <w:p w14:paraId="7131F1EC" w14:textId="77777777" w:rsidR="00E930F4" w:rsidRPr="001147B6" w:rsidRDefault="00E930F4" w:rsidP="00E930F4">
      <w:pPr>
        <w:rPr>
          <w:lang w:val="en-US"/>
        </w:rPr>
      </w:pPr>
    </w:p>
    <w:p w14:paraId="241AF102" w14:textId="77777777" w:rsidR="007A25B7" w:rsidRPr="001147B6" w:rsidRDefault="007A25B7" w:rsidP="00E930F4">
      <w:pPr>
        <w:rPr>
          <w:lang w:val="en-US"/>
        </w:rPr>
        <w:sectPr w:rsidR="007A25B7" w:rsidRPr="001147B6" w:rsidSect="00442CF9">
          <w:headerReference w:type="even" r:id="rId20"/>
          <w:headerReference w:type="default" r:id="rId21"/>
          <w:footerReference w:type="default" r:id="rId22"/>
          <w:headerReference w:type="first" r:id="rId23"/>
          <w:footerReference w:type="first" r:id="rId24"/>
          <w:pgSz w:w="12240" w:h="15840"/>
          <w:pgMar w:top="1440" w:right="1440" w:bottom="1440" w:left="1728" w:header="720" w:footer="720" w:gutter="0"/>
          <w:cols w:space="720"/>
          <w:docGrid w:linePitch="360"/>
        </w:sectPr>
      </w:pPr>
    </w:p>
    <w:p w14:paraId="389CA062" w14:textId="77777777" w:rsidR="00E930F4" w:rsidRPr="001147B6" w:rsidRDefault="00E930F4" w:rsidP="00E930F4">
      <w:pPr>
        <w:rPr>
          <w:lang w:val="en-US"/>
        </w:rPr>
      </w:pPr>
    </w:p>
    <w:p w14:paraId="75E7D27F" w14:textId="20E2B175" w:rsidR="00081FFF" w:rsidRDefault="000C5B90">
      <w:pPr>
        <w:pStyle w:val="Verzeichnis1"/>
        <w:tabs>
          <w:tab w:val="right" w:leader="dot" w:pos="9062"/>
        </w:tabs>
        <w:rPr>
          <w:rFonts w:asciiTheme="minorHAnsi" w:eastAsiaTheme="minorEastAsia" w:hAnsiTheme="minorHAnsi" w:cstheme="minorBidi"/>
          <w:b w:val="0"/>
          <w:bCs w:val="0"/>
          <w:caps w:val="0"/>
          <w:noProof/>
          <w:sz w:val="22"/>
          <w:szCs w:val="22"/>
          <w:lang w:val="en-US" w:eastAsia="en-US"/>
        </w:rPr>
      </w:pPr>
      <w:r w:rsidRPr="006B56BB">
        <w:fldChar w:fldCharType="begin"/>
      </w:r>
      <w:r w:rsidRPr="001147B6">
        <w:rPr>
          <w:lang w:val="en-US"/>
        </w:rPr>
        <w:instrText xml:space="preserve"> TOC \b Abschnitt1 \</w:instrText>
      </w:r>
      <w:r w:rsidR="00F334EC" w:rsidRPr="001147B6">
        <w:rPr>
          <w:lang w:val="en-US"/>
        </w:rPr>
        <w:instrText>u</w:instrText>
      </w:r>
      <w:r w:rsidRPr="001147B6">
        <w:rPr>
          <w:lang w:val="en-US"/>
        </w:rPr>
        <w:instrText xml:space="preserve"> MERGEFORMAT </w:instrText>
      </w:r>
      <w:r w:rsidRPr="006B56BB">
        <w:fldChar w:fldCharType="separate"/>
      </w:r>
      <w:r w:rsidR="00081FFF" w:rsidRPr="007F25FD">
        <w:rPr>
          <w:rFonts w:ascii="Arial" w:hAnsi="Arial"/>
          <w:noProof/>
          <w:lang w:val="en-US"/>
        </w:rPr>
        <w:t>A.  General Provisions</w:t>
      </w:r>
      <w:r w:rsidR="00081FFF" w:rsidRPr="00EC0018">
        <w:rPr>
          <w:noProof/>
          <w:lang w:val="en-US"/>
        </w:rPr>
        <w:tab/>
      </w:r>
      <w:r w:rsidR="00081FFF">
        <w:rPr>
          <w:noProof/>
        </w:rPr>
        <w:fldChar w:fldCharType="begin"/>
      </w:r>
      <w:r w:rsidR="00081FFF" w:rsidRPr="00EC0018">
        <w:rPr>
          <w:noProof/>
          <w:lang w:val="en-US"/>
        </w:rPr>
        <w:instrText xml:space="preserve"> PAGEREF _Toc34586662 \h </w:instrText>
      </w:r>
      <w:r w:rsidR="00081FFF">
        <w:rPr>
          <w:noProof/>
        </w:rPr>
      </w:r>
      <w:r w:rsidR="00081FFF">
        <w:rPr>
          <w:noProof/>
        </w:rPr>
        <w:fldChar w:fldCharType="separate"/>
      </w:r>
      <w:r w:rsidR="00081FFF" w:rsidRPr="00EC0018">
        <w:rPr>
          <w:noProof/>
          <w:lang w:val="en-US"/>
        </w:rPr>
        <w:t>10</w:t>
      </w:r>
      <w:r w:rsidR="00081FFF">
        <w:rPr>
          <w:noProof/>
        </w:rPr>
        <w:fldChar w:fldCharType="end"/>
      </w:r>
    </w:p>
    <w:p w14:paraId="59833783" w14:textId="690843B3" w:rsidR="00081FFF" w:rsidRDefault="00081FFF">
      <w:pPr>
        <w:pStyle w:val="Verzeichnis2"/>
        <w:tabs>
          <w:tab w:val="left" w:pos="480"/>
          <w:tab w:val="right" w:leader="dot" w:pos="9062"/>
        </w:tabs>
        <w:rPr>
          <w:rFonts w:eastAsiaTheme="minorEastAsia" w:cstheme="minorBidi"/>
          <w:b w:val="0"/>
          <w:bCs w:val="0"/>
          <w:noProof/>
          <w:sz w:val="22"/>
          <w:szCs w:val="22"/>
          <w:lang w:val="en-US" w:eastAsia="en-US"/>
        </w:rPr>
      </w:pPr>
      <w:r w:rsidRPr="00EC0018">
        <w:rPr>
          <w:noProof/>
          <w:lang w:val="en-US"/>
        </w:rPr>
        <w:t>1.</w:t>
      </w:r>
      <w:r>
        <w:rPr>
          <w:rFonts w:eastAsiaTheme="minorEastAsia" w:cstheme="minorBidi"/>
          <w:b w:val="0"/>
          <w:bCs w:val="0"/>
          <w:noProof/>
          <w:sz w:val="22"/>
          <w:szCs w:val="22"/>
          <w:lang w:val="en-US" w:eastAsia="en-US"/>
        </w:rPr>
        <w:tab/>
      </w:r>
      <w:r w:rsidRPr="00EC0018">
        <w:rPr>
          <w:noProof/>
          <w:lang w:val="en-US"/>
        </w:rPr>
        <w:t>Scope of Proposals and Definitions</w:t>
      </w:r>
      <w:r w:rsidRPr="00EC0018">
        <w:rPr>
          <w:noProof/>
          <w:lang w:val="en-US"/>
        </w:rPr>
        <w:tab/>
      </w:r>
      <w:r>
        <w:rPr>
          <w:noProof/>
        </w:rPr>
        <w:fldChar w:fldCharType="begin"/>
      </w:r>
      <w:r w:rsidRPr="00EC0018">
        <w:rPr>
          <w:noProof/>
          <w:lang w:val="en-US"/>
        </w:rPr>
        <w:instrText xml:space="preserve"> PAGEREF _Toc34586663 \h </w:instrText>
      </w:r>
      <w:r>
        <w:rPr>
          <w:noProof/>
        </w:rPr>
      </w:r>
      <w:r>
        <w:rPr>
          <w:noProof/>
        </w:rPr>
        <w:fldChar w:fldCharType="separate"/>
      </w:r>
      <w:r w:rsidRPr="00EC0018">
        <w:rPr>
          <w:noProof/>
          <w:lang w:val="en-US"/>
        </w:rPr>
        <w:t>10</w:t>
      </w:r>
      <w:r>
        <w:rPr>
          <w:noProof/>
        </w:rPr>
        <w:fldChar w:fldCharType="end"/>
      </w:r>
    </w:p>
    <w:p w14:paraId="19F593A7" w14:textId="1A1FA4F6" w:rsidR="00081FFF" w:rsidRDefault="00081FFF">
      <w:pPr>
        <w:pStyle w:val="Verzeichnis2"/>
        <w:tabs>
          <w:tab w:val="left" w:pos="480"/>
          <w:tab w:val="right" w:leader="dot" w:pos="9062"/>
        </w:tabs>
        <w:rPr>
          <w:rFonts w:eastAsiaTheme="minorEastAsia" w:cstheme="minorBidi"/>
          <w:b w:val="0"/>
          <w:bCs w:val="0"/>
          <w:noProof/>
          <w:sz w:val="22"/>
          <w:szCs w:val="22"/>
          <w:lang w:val="en-US" w:eastAsia="en-US"/>
        </w:rPr>
      </w:pPr>
      <w:r w:rsidRPr="00EC0018">
        <w:rPr>
          <w:noProof/>
          <w:lang w:val="en-US"/>
        </w:rPr>
        <w:t>2.</w:t>
      </w:r>
      <w:r>
        <w:rPr>
          <w:rFonts w:eastAsiaTheme="minorEastAsia" w:cstheme="minorBidi"/>
          <w:b w:val="0"/>
          <w:bCs w:val="0"/>
          <w:noProof/>
          <w:sz w:val="22"/>
          <w:szCs w:val="22"/>
          <w:lang w:val="en-US" w:eastAsia="en-US"/>
        </w:rPr>
        <w:tab/>
      </w:r>
      <w:r w:rsidRPr="00EC0018">
        <w:rPr>
          <w:noProof/>
          <w:lang w:val="en-US"/>
        </w:rPr>
        <w:t>Source of Funds, Responsibilities</w:t>
      </w:r>
      <w:r w:rsidRPr="00EC0018">
        <w:rPr>
          <w:noProof/>
          <w:lang w:val="en-US"/>
        </w:rPr>
        <w:tab/>
      </w:r>
      <w:r>
        <w:rPr>
          <w:noProof/>
        </w:rPr>
        <w:fldChar w:fldCharType="begin"/>
      </w:r>
      <w:r w:rsidRPr="00EC0018">
        <w:rPr>
          <w:noProof/>
          <w:lang w:val="en-US"/>
        </w:rPr>
        <w:instrText xml:space="preserve"> PAGEREF _Toc34586664 \h </w:instrText>
      </w:r>
      <w:r>
        <w:rPr>
          <w:noProof/>
        </w:rPr>
      </w:r>
      <w:r>
        <w:rPr>
          <w:noProof/>
        </w:rPr>
        <w:fldChar w:fldCharType="separate"/>
      </w:r>
      <w:r w:rsidRPr="00EC0018">
        <w:rPr>
          <w:noProof/>
          <w:lang w:val="en-US"/>
        </w:rPr>
        <w:t>12</w:t>
      </w:r>
      <w:r>
        <w:rPr>
          <w:noProof/>
        </w:rPr>
        <w:fldChar w:fldCharType="end"/>
      </w:r>
    </w:p>
    <w:p w14:paraId="7D2E3931" w14:textId="43B382AB" w:rsidR="00081FFF" w:rsidRDefault="00081FFF">
      <w:pPr>
        <w:pStyle w:val="Verzeichnis2"/>
        <w:tabs>
          <w:tab w:val="left" w:pos="480"/>
          <w:tab w:val="right" w:leader="dot" w:pos="9062"/>
        </w:tabs>
        <w:rPr>
          <w:rFonts w:eastAsiaTheme="minorEastAsia" w:cstheme="minorBidi"/>
          <w:b w:val="0"/>
          <w:bCs w:val="0"/>
          <w:noProof/>
          <w:sz w:val="22"/>
          <w:szCs w:val="22"/>
          <w:lang w:val="en-US" w:eastAsia="en-US"/>
        </w:rPr>
      </w:pPr>
      <w:r w:rsidRPr="00EC0018">
        <w:rPr>
          <w:noProof/>
          <w:lang w:val="en-US"/>
        </w:rPr>
        <w:t>3.</w:t>
      </w:r>
      <w:r>
        <w:rPr>
          <w:rFonts w:eastAsiaTheme="minorEastAsia" w:cstheme="minorBidi"/>
          <w:b w:val="0"/>
          <w:bCs w:val="0"/>
          <w:noProof/>
          <w:sz w:val="22"/>
          <w:szCs w:val="22"/>
          <w:lang w:val="en-US" w:eastAsia="en-US"/>
        </w:rPr>
        <w:tab/>
      </w:r>
      <w:r w:rsidRPr="00EC0018">
        <w:rPr>
          <w:noProof/>
          <w:lang w:val="en-US"/>
        </w:rPr>
        <w:t>Sanctionable Practice</w:t>
      </w:r>
      <w:r w:rsidRPr="00EC0018">
        <w:rPr>
          <w:noProof/>
          <w:lang w:val="en-US"/>
        </w:rPr>
        <w:tab/>
      </w:r>
      <w:r>
        <w:rPr>
          <w:noProof/>
        </w:rPr>
        <w:fldChar w:fldCharType="begin"/>
      </w:r>
      <w:r w:rsidRPr="00EC0018">
        <w:rPr>
          <w:noProof/>
          <w:lang w:val="en-US"/>
        </w:rPr>
        <w:instrText xml:space="preserve"> PAGEREF _Toc34586665 \h </w:instrText>
      </w:r>
      <w:r>
        <w:rPr>
          <w:noProof/>
        </w:rPr>
      </w:r>
      <w:r>
        <w:rPr>
          <w:noProof/>
        </w:rPr>
        <w:fldChar w:fldCharType="separate"/>
      </w:r>
      <w:r w:rsidRPr="00EC0018">
        <w:rPr>
          <w:noProof/>
          <w:lang w:val="en-US"/>
        </w:rPr>
        <w:t>12</w:t>
      </w:r>
      <w:r>
        <w:rPr>
          <w:noProof/>
        </w:rPr>
        <w:fldChar w:fldCharType="end"/>
      </w:r>
    </w:p>
    <w:p w14:paraId="71551099" w14:textId="232BD2EB" w:rsidR="00081FFF" w:rsidRDefault="00081FFF">
      <w:pPr>
        <w:pStyle w:val="Verzeichnis2"/>
        <w:tabs>
          <w:tab w:val="left" w:pos="480"/>
          <w:tab w:val="right" w:leader="dot" w:pos="9062"/>
        </w:tabs>
        <w:rPr>
          <w:rFonts w:eastAsiaTheme="minorEastAsia" w:cstheme="minorBidi"/>
          <w:b w:val="0"/>
          <w:bCs w:val="0"/>
          <w:noProof/>
          <w:sz w:val="22"/>
          <w:szCs w:val="22"/>
          <w:lang w:val="en-US" w:eastAsia="en-US"/>
        </w:rPr>
      </w:pPr>
      <w:r w:rsidRPr="00EC0018">
        <w:rPr>
          <w:noProof/>
          <w:lang w:val="en-US"/>
        </w:rPr>
        <w:t>4.</w:t>
      </w:r>
      <w:r>
        <w:rPr>
          <w:rFonts w:eastAsiaTheme="minorEastAsia" w:cstheme="minorBidi"/>
          <w:b w:val="0"/>
          <w:bCs w:val="0"/>
          <w:noProof/>
          <w:sz w:val="22"/>
          <w:szCs w:val="22"/>
          <w:lang w:val="en-US" w:eastAsia="en-US"/>
        </w:rPr>
        <w:tab/>
      </w:r>
      <w:r w:rsidRPr="00EC0018">
        <w:rPr>
          <w:noProof/>
          <w:lang w:val="en-US"/>
        </w:rPr>
        <w:t>Eligible Consultants and Eligible Materials, Equipment, and Services</w:t>
      </w:r>
      <w:r w:rsidRPr="00EC0018">
        <w:rPr>
          <w:noProof/>
          <w:lang w:val="en-US"/>
        </w:rPr>
        <w:tab/>
      </w:r>
      <w:r>
        <w:rPr>
          <w:noProof/>
        </w:rPr>
        <w:fldChar w:fldCharType="begin"/>
      </w:r>
      <w:r w:rsidRPr="00EC0018">
        <w:rPr>
          <w:noProof/>
          <w:lang w:val="en-US"/>
        </w:rPr>
        <w:instrText xml:space="preserve"> PAGEREF _Toc34586666 \h </w:instrText>
      </w:r>
      <w:r>
        <w:rPr>
          <w:noProof/>
        </w:rPr>
      </w:r>
      <w:r>
        <w:rPr>
          <w:noProof/>
        </w:rPr>
        <w:fldChar w:fldCharType="separate"/>
      </w:r>
      <w:r w:rsidRPr="00EC0018">
        <w:rPr>
          <w:noProof/>
          <w:lang w:val="en-US"/>
        </w:rPr>
        <w:t>12</w:t>
      </w:r>
      <w:r>
        <w:rPr>
          <w:noProof/>
        </w:rPr>
        <w:fldChar w:fldCharType="end"/>
      </w:r>
    </w:p>
    <w:p w14:paraId="676AAAE6" w14:textId="186EEEAE" w:rsidR="00081FFF" w:rsidRDefault="00081FFF">
      <w:pPr>
        <w:pStyle w:val="Verzeichnis2"/>
        <w:tabs>
          <w:tab w:val="left" w:pos="480"/>
          <w:tab w:val="right" w:leader="dot" w:pos="9062"/>
        </w:tabs>
        <w:rPr>
          <w:rFonts w:eastAsiaTheme="minorEastAsia" w:cstheme="minorBidi"/>
          <w:b w:val="0"/>
          <w:bCs w:val="0"/>
          <w:noProof/>
          <w:sz w:val="22"/>
          <w:szCs w:val="22"/>
          <w:lang w:val="en-US" w:eastAsia="en-US"/>
        </w:rPr>
      </w:pPr>
      <w:r w:rsidRPr="00EC0018">
        <w:rPr>
          <w:noProof/>
          <w:lang w:val="en-US"/>
        </w:rPr>
        <w:t>5.</w:t>
      </w:r>
      <w:r>
        <w:rPr>
          <w:rFonts w:eastAsiaTheme="minorEastAsia" w:cstheme="minorBidi"/>
          <w:b w:val="0"/>
          <w:bCs w:val="0"/>
          <w:noProof/>
          <w:sz w:val="22"/>
          <w:szCs w:val="22"/>
          <w:lang w:val="en-US" w:eastAsia="en-US"/>
        </w:rPr>
        <w:tab/>
      </w:r>
      <w:r w:rsidRPr="00EC0018">
        <w:rPr>
          <w:noProof/>
          <w:lang w:val="en-US"/>
        </w:rPr>
        <w:t>Conflict of Interest</w:t>
      </w:r>
      <w:r w:rsidRPr="00EC0018">
        <w:rPr>
          <w:noProof/>
          <w:lang w:val="en-US"/>
        </w:rPr>
        <w:tab/>
      </w:r>
      <w:r>
        <w:rPr>
          <w:noProof/>
        </w:rPr>
        <w:fldChar w:fldCharType="begin"/>
      </w:r>
      <w:r w:rsidRPr="00EC0018">
        <w:rPr>
          <w:noProof/>
          <w:lang w:val="en-US"/>
        </w:rPr>
        <w:instrText xml:space="preserve"> PAGEREF _Toc34586667 \h </w:instrText>
      </w:r>
      <w:r>
        <w:rPr>
          <w:noProof/>
        </w:rPr>
      </w:r>
      <w:r>
        <w:rPr>
          <w:noProof/>
        </w:rPr>
        <w:fldChar w:fldCharType="separate"/>
      </w:r>
      <w:r w:rsidRPr="00EC0018">
        <w:rPr>
          <w:noProof/>
          <w:lang w:val="en-US"/>
        </w:rPr>
        <w:t>12</w:t>
      </w:r>
      <w:r>
        <w:rPr>
          <w:noProof/>
        </w:rPr>
        <w:fldChar w:fldCharType="end"/>
      </w:r>
    </w:p>
    <w:p w14:paraId="022B3A5C" w14:textId="29514E22" w:rsidR="00081FFF" w:rsidRDefault="00081FFF">
      <w:pPr>
        <w:pStyle w:val="Verzeichnis2"/>
        <w:tabs>
          <w:tab w:val="left" w:pos="480"/>
          <w:tab w:val="right" w:leader="dot" w:pos="9062"/>
        </w:tabs>
        <w:rPr>
          <w:rFonts w:eastAsiaTheme="minorEastAsia" w:cstheme="minorBidi"/>
          <w:b w:val="0"/>
          <w:bCs w:val="0"/>
          <w:noProof/>
          <w:sz w:val="22"/>
          <w:szCs w:val="22"/>
          <w:lang w:val="en-US" w:eastAsia="en-US"/>
        </w:rPr>
      </w:pPr>
      <w:r w:rsidRPr="00EC0018">
        <w:rPr>
          <w:noProof/>
          <w:lang w:val="en-US"/>
        </w:rPr>
        <w:t>6.</w:t>
      </w:r>
      <w:r>
        <w:rPr>
          <w:rFonts w:eastAsiaTheme="minorEastAsia" w:cstheme="minorBidi"/>
          <w:b w:val="0"/>
          <w:bCs w:val="0"/>
          <w:noProof/>
          <w:sz w:val="22"/>
          <w:szCs w:val="22"/>
          <w:lang w:val="en-US" w:eastAsia="en-US"/>
        </w:rPr>
        <w:tab/>
      </w:r>
      <w:r w:rsidRPr="00EC0018">
        <w:rPr>
          <w:noProof/>
          <w:lang w:val="en-US"/>
        </w:rPr>
        <w:t>Unfair Competitive Advantage</w:t>
      </w:r>
      <w:r w:rsidRPr="00EC0018">
        <w:rPr>
          <w:noProof/>
          <w:lang w:val="en-US"/>
        </w:rPr>
        <w:tab/>
      </w:r>
      <w:r>
        <w:rPr>
          <w:noProof/>
        </w:rPr>
        <w:fldChar w:fldCharType="begin"/>
      </w:r>
      <w:r w:rsidRPr="00EC0018">
        <w:rPr>
          <w:noProof/>
          <w:lang w:val="en-US"/>
        </w:rPr>
        <w:instrText xml:space="preserve"> PAGEREF _Toc34586668 \h </w:instrText>
      </w:r>
      <w:r>
        <w:rPr>
          <w:noProof/>
        </w:rPr>
      </w:r>
      <w:r>
        <w:rPr>
          <w:noProof/>
        </w:rPr>
        <w:fldChar w:fldCharType="separate"/>
      </w:r>
      <w:r w:rsidRPr="00EC0018">
        <w:rPr>
          <w:noProof/>
          <w:lang w:val="en-US"/>
        </w:rPr>
        <w:t>13</w:t>
      </w:r>
      <w:r>
        <w:rPr>
          <w:noProof/>
        </w:rPr>
        <w:fldChar w:fldCharType="end"/>
      </w:r>
    </w:p>
    <w:p w14:paraId="4F6A981D" w14:textId="3DF74209" w:rsidR="00081FFF" w:rsidRDefault="00081FFF">
      <w:pPr>
        <w:pStyle w:val="Verzeichnis1"/>
        <w:tabs>
          <w:tab w:val="right" w:leader="dot" w:pos="9062"/>
        </w:tabs>
        <w:rPr>
          <w:rFonts w:asciiTheme="minorHAnsi" w:eastAsiaTheme="minorEastAsia" w:hAnsiTheme="minorHAnsi" w:cstheme="minorBidi"/>
          <w:b w:val="0"/>
          <w:bCs w:val="0"/>
          <w:caps w:val="0"/>
          <w:noProof/>
          <w:sz w:val="22"/>
          <w:szCs w:val="22"/>
          <w:lang w:val="en-US" w:eastAsia="en-US"/>
        </w:rPr>
      </w:pPr>
      <w:r w:rsidRPr="00EC0018">
        <w:rPr>
          <w:rFonts w:ascii="Arial" w:hAnsi="Arial"/>
          <w:noProof/>
          <w:lang w:val="en-US"/>
        </w:rPr>
        <w:t>B.  Preparation of Proposals</w:t>
      </w:r>
      <w:r w:rsidRPr="00EC0018">
        <w:rPr>
          <w:noProof/>
          <w:lang w:val="en-US"/>
        </w:rPr>
        <w:tab/>
      </w:r>
      <w:r>
        <w:rPr>
          <w:noProof/>
        </w:rPr>
        <w:fldChar w:fldCharType="begin"/>
      </w:r>
      <w:r w:rsidRPr="00EC0018">
        <w:rPr>
          <w:noProof/>
          <w:lang w:val="en-US"/>
        </w:rPr>
        <w:instrText xml:space="preserve"> PAGEREF _Toc34586669 \h </w:instrText>
      </w:r>
      <w:r>
        <w:rPr>
          <w:noProof/>
        </w:rPr>
      </w:r>
      <w:r>
        <w:rPr>
          <w:noProof/>
        </w:rPr>
        <w:fldChar w:fldCharType="separate"/>
      </w:r>
      <w:r w:rsidRPr="00EC0018">
        <w:rPr>
          <w:noProof/>
          <w:lang w:val="en-US"/>
        </w:rPr>
        <w:t>13</w:t>
      </w:r>
      <w:r>
        <w:rPr>
          <w:noProof/>
        </w:rPr>
        <w:fldChar w:fldCharType="end"/>
      </w:r>
    </w:p>
    <w:p w14:paraId="475A6F52" w14:textId="1E72E755" w:rsidR="00081FFF" w:rsidRDefault="00081FFF">
      <w:pPr>
        <w:pStyle w:val="Verzeichnis2"/>
        <w:tabs>
          <w:tab w:val="left" w:pos="480"/>
          <w:tab w:val="right" w:leader="dot" w:pos="9062"/>
        </w:tabs>
        <w:rPr>
          <w:rFonts w:eastAsiaTheme="minorEastAsia" w:cstheme="minorBidi"/>
          <w:b w:val="0"/>
          <w:bCs w:val="0"/>
          <w:noProof/>
          <w:sz w:val="22"/>
          <w:szCs w:val="22"/>
          <w:lang w:val="en-US" w:eastAsia="en-US"/>
        </w:rPr>
      </w:pPr>
      <w:r w:rsidRPr="00EC0018">
        <w:rPr>
          <w:noProof/>
          <w:lang w:val="en-US"/>
        </w:rPr>
        <w:t>7.</w:t>
      </w:r>
      <w:r>
        <w:rPr>
          <w:rFonts w:eastAsiaTheme="minorEastAsia" w:cstheme="minorBidi"/>
          <w:b w:val="0"/>
          <w:bCs w:val="0"/>
          <w:noProof/>
          <w:sz w:val="22"/>
          <w:szCs w:val="22"/>
          <w:lang w:val="en-US" w:eastAsia="en-US"/>
        </w:rPr>
        <w:tab/>
      </w:r>
      <w:r w:rsidRPr="00EC0018">
        <w:rPr>
          <w:noProof/>
          <w:lang w:val="en-US"/>
        </w:rPr>
        <w:t>General Considerations</w:t>
      </w:r>
      <w:r w:rsidRPr="00EC0018">
        <w:rPr>
          <w:noProof/>
          <w:lang w:val="en-US"/>
        </w:rPr>
        <w:tab/>
      </w:r>
      <w:r>
        <w:rPr>
          <w:noProof/>
        </w:rPr>
        <w:fldChar w:fldCharType="begin"/>
      </w:r>
      <w:r w:rsidRPr="00EC0018">
        <w:rPr>
          <w:noProof/>
          <w:lang w:val="en-US"/>
        </w:rPr>
        <w:instrText xml:space="preserve"> PAGEREF _Toc34586670 \h </w:instrText>
      </w:r>
      <w:r>
        <w:rPr>
          <w:noProof/>
        </w:rPr>
      </w:r>
      <w:r>
        <w:rPr>
          <w:noProof/>
        </w:rPr>
        <w:fldChar w:fldCharType="separate"/>
      </w:r>
      <w:r w:rsidRPr="00EC0018">
        <w:rPr>
          <w:noProof/>
          <w:lang w:val="en-US"/>
        </w:rPr>
        <w:t>13</w:t>
      </w:r>
      <w:r>
        <w:rPr>
          <w:noProof/>
        </w:rPr>
        <w:fldChar w:fldCharType="end"/>
      </w:r>
    </w:p>
    <w:p w14:paraId="736D8503" w14:textId="6A461484" w:rsidR="00081FFF" w:rsidRDefault="00081FFF">
      <w:pPr>
        <w:pStyle w:val="Verzeichnis2"/>
        <w:tabs>
          <w:tab w:val="left" w:pos="480"/>
          <w:tab w:val="right" w:leader="dot" w:pos="9062"/>
        </w:tabs>
        <w:rPr>
          <w:rFonts w:eastAsiaTheme="minorEastAsia" w:cstheme="minorBidi"/>
          <w:b w:val="0"/>
          <w:bCs w:val="0"/>
          <w:noProof/>
          <w:sz w:val="22"/>
          <w:szCs w:val="22"/>
          <w:lang w:val="en-US" w:eastAsia="en-US"/>
        </w:rPr>
      </w:pPr>
      <w:r w:rsidRPr="00EC0018">
        <w:rPr>
          <w:noProof/>
          <w:lang w:val="en-US"/>
        </w:rPr>
        <w:t>8.</w:t>
      </w:r>
      <w:r>
        <w:rPr>
          <w:rFonts w:eastAsiaTheme="minorEastAsia" w:cstheme="minorBidi"/>
          <w:b w:val="0"/>
          <w:bCs w:val="0"/>
          <w:noProof/>
          <w:sz w:val="22"/>
          <w:szCs w:val="22"/>
          <w:lang w:val="en-US" w:eastAsia="en-US"/>
        </w:rPr>
        <w:tab/>
      </w:r>
      <w:r w:rsidRPr="00EC0018">
        <w:rPr>
          <w:noProof/>
          <w:lang w:val="en-US"/>
        </w:rPr>
        <w:t>Cost of Preparation of Proposal</w:t>
      </w:r>
      <w:r w:rsidRPr="00EC0018">
        <w:rPr>
          <w:noProof/>
          <w:lang w:val="en-US"/>
        </w:rPr>
        <w:tab/>
      </w:r>
      <w:r>
        <w:rPr>
          <w:noProof/>
        </w:rPr>
        <w:fldChar w:fldCharType="begin"/>
      </w:r>
      <w:r w:rsidRPr="00EC0018">
        <w:rPr>
          <w:noProof/>
          <w:lang w:val="en-US"/>
        </w:rPr>
        <w:instrText xml:space="preserve"> PAGEREF _Toc34586671 \h </w:instrText>
      </w:r>
      <w:r>
        <w:rPr>
          <w:noProof/>
        </w:rPr>
      </w:r>
      <w:r>
        <w:rPr>
          <w:noProof/>
        </w:rPr>
        <w:fldChar w:fldCharType="separate"/>
      </w:r>
      <w:r w:rsidRPr="00EC0018">
        <w:rPr>
          <w:noProof/>
          <w:lang w:val="en-US"/>
        </w:rPr>
        <w:t>14</w:t>
      </w:r>
      <w:r>
        <w:rPr>
          <w:noProof/>
        </w:rPr>
        <w:fldChar w:fldCharType="end"/>
      </w:r>
    </w:p>
    <w:p w14:paraId="4B94B754" w14:textId="31740A2C" w:rsidR="00081FFF" w:rsidRDefault="00081FFF">
      <w:pPr>
        <w:pStyle w:val="Verzeichnis2"/>
        <w:tabs>
          <w:tab w:val="left" w:pos="480"/>
          <w:tab w:val="right" w:leader="dot" w:pos="9062"/>
        </w:tabs>
        <w:rPr>
          <w:rFonts w:eastAsiaTheme="minorEastAsia" w:cstheme="minorBidi"/>
          <w:b w:val="0"/>
          <w:bCs w:val="0"/>
          <w:noProof/>
          <w:sz w:val="22"/>
          <w:szCs w:val="22"/>
          <w:lang w:val="en-US" w:eastAsia="en-US"/>
        </w:rPr>
      </w:pPr>
      <w:r w:rsidRPr="00EC0018">
        <w:rPr>
          <w:noProof/>
          <w:lang w:val="en-US"/>
        </w:rPr>
        <w:t>9.</w:t>
      </w:r>
      <w:r>
        <w:rPr>
          <w:rFonts w:eastAsiaTheme="minorEastAsia" w:cstheme="minorBidi"/>
          <w:b w:val="0"/>
          <w:bCs w:val="0"/>
          <w:noProof/>
          <w:sz w:val="22"/>
          <w:szCs w:val="22"/>
          <w:lang w:val="en-US" w:eastAsia="en-US"/>
        </w:rPr>
        <w:tab/>
      </w:r>
      <w:r w:rsidRPr="00EC0018">
        <w:rPr>
          <w:noProof/>
          <w:lang w:val="en-US"/>
        </w:rPr>
        <w:t>Documents Comprising the Proposal</w:t>
      </w:r>
      <w:r w:rsidRPr="00EC0018">
        <w:rPr>
          <w:noProof/>
          <w:lang w:val="en-US"/>
        </w:rPr>
        <w:tab/>
      </w:r>
      <w:r>
        <w:rPr>
          <w:noProof/>
        </w:rPr>
        <w:fldChar w:fldCharType="begin"/>
      </w:r>
      <w:r w:rsidRPr="00EC0018">
        <w:rPr>
          <w:noProof/>
          <w:lang w:val="en-US"/>
        </w:rPr>
        <w:instrText xml:space="preserve"> PAGEREF _Toc34586672 \h </w:instrText>
      </w:r>
      <w:r>
        <w:rPr>
          <w:noProof/>
        </w:rPr>
      </w:r>
      <w:r>
        <w:rPr>
          <w:noProof/>
        </w:rPr>
        <w:fldChar w:fldCharType="separate"/>
      </w:r>
      <w:r w:rsidRPr="00EC0018">
        <w:rPr>
          <w:noProof/>
          <w:lang w:val="en-US"/>
        </w:rPr>
        <w:t>14</w:t>
      </w:r>
      <w:r>
        <w:rPr>
          <w:noProof/>
        </w:rPr>
        <w:fldChar w:fldCharType="end"/>
      </w:r>
    </w:p>
    <w:p w14:paraId="2349F971" w14:textId="1AEDACBA" w:rsidR="00081FFF" w:rsidRDefault="00081FFF">
      <w:pPr>
        <w:pStyle w:val="Verzeichnis2"/>
        <w:tabs>
          <w:tab w:val="left" w:pos="480"/>
          <w:tab w:val="right" w:leader="dot" w:pos="9062"/>
        </w:tabs>
        <w:rPr>
          <w:rFonts w:eastAsiaTheme="minorEastAsia" w:cstheme="minorBidi"/>
          <w:b w:val="0"/>
          <w:bCs w:val="0"/>
          <w:noProof/>
          <w:sz w:val="22"/>
          <w:szCs w:val="22"/>
          <w:lang w:val="en-US" w:eastAsia="en-US"/>
        </w:rPr>
      </w:pPr>
      <w:r w:rsidRPr="00EC0018">
        <w:rPr>
          <w:rFonts w:eastAsia="Calibri"/>
          <w:noProof/>
          <w:lang w:val="en-US"/>
        </w:rPr>
        <w:t>10.</w:t>
      </w:r>
      <w:r>
        <w:rPr>
          <w:rFonts w:eastAsiaTheme="minorEastAsia" w:cstheme="minorBidi"/>
          <w:b w:val="0"/>
          <w:bCs w:val="0"/>
          <w:noProof/>
          <w:sz w:val="22"/>
          <w:szCs w:val="22"/>
          <w:lang w:val="en-US" w:eastAsia="en-US"/>
        </w:rPr>
        <w:tab/>
      </w:r>
      <w:r w:rsidRPr="00EC0018">
        <w:rPr>
          <w:noProof/>
          <w:lang w:val="en-US"/>
        </w:rPr>
        <w:t>Proposal Validity</w:t>
      </w:r>
      <w:r w:rsidRPr="00EC0018">
        <w:rPr>
          <w:noProof/>
          <w:lang w:val="en-US"/>
        </w:rPr>
        <w:tab/>
      </w:r>
      <w:r>
        <w:rPr>
          <w:noProof/>
        </w:rPr>
        <w:fldChar w:fldCharType="begin"/>
      </w:r>
      <w:r w:rsidRPr="00EC0018">
        <w:rPr>
          <w:noProof/>
          <w:lang w:val="en-US"/>
        </w:rPr>
        <w:instrText xml:space="preserve"> PAGEREF _Toc34586673 \h </w:instrText>
      </w:r>
      <w:r>
        <w:rPr>
          <w:noProof/>
        </w:rPr>
      </w:r>
      <w:r>
        <w:rPr>
          <w:noProof/>
        </w:rPr>
        <w:fldChar w:fldCharType="separate"/>
      </w:r>
      <w:r w:rsidRPr="00EC0018">
        <w:rPr>
          <w:noProof/>
          <w:lang w:val="en-US"/>
        </w:rPr>
        <w:t>14</w:t>
      </w:r>
      <w:r>
        <w:rPr>
          <w:noProof/>
        </w:rPr>
        <w:fldChar w:fldCharType="end"/>
      </w:r>
    </w:p>
    <w:p w14:paraId="67F33B6A" w14:textId="19B39532" w:rsidR="00081FFF" w:rsidRDefault="00081FFF">
      <w:pPr>
        <w:pStyle w:val="Verzeichnis2"/>
        <w:tabs>
          <w:tab w:val="left" w:pos="480"/>
          <w:tab w:val="right" w:leader="dot" w:pos="9062"/>
        </w:tabs>
        <w:rPr>
          <w:rFonts w:eastAsiaTheme="minorEastAsia" w:cstheme="minorBidi"/>
          <w:b w:val="0"/>
          <w:bCs w:val="0"/>
          <w:noProof/>
          <w:sz w:val="22"/>
          <w:szCs w:val="22"/>
          <w:lang w:val="en-US" w:eastAsia="en-US"/>
        </w:rPr>
      </w:pPr>
      <w:r w:rsidRPr="00EC0018">
        <w:rPr>
          <w:noProof/>
          <w:lang w:val="en-US"/>
        </w:rPr>
        <w:t>11.</w:t>
      </w:r>
      <w:r>
        <w:rPr>
          <w:rFonts w:eastAsiaTheme="minorEastAsia" w:cstheme="minorBidi"/>
          <w:b w:val="0"/>
          <w:bCs w:val="0"/>
          <w:noProof/>
          <w:sz w:val="22"/>
          <w:szCs w:val="22"/>
          <w:lang w:val="en-US" w:eastAsia="en-US"/>
        </w:rPr>
        <w:tab/>
      </w:r>
      <w:r w:rsidRPr="00EC0018">
        <w:rPr>
          <w:noProof/>
          <w:lang w:val="en-US"/>
        </w:rPr>
        <w:t>Clarification and Amendment of RFP</w:t>
      </w:r>
      <w:r w:rsidRPr="00EC0018">
        <w:rPr>
          <w:noProof/>
          <w:lang w:val="en-US"/>
        </w:rPr>
        <w:tab/>
      </w:r>
      <w:r>
        <w:rPr>
          <w:noProof/>
        </w:rPr>
        <w:fldChar w:fldCharType="begin"/>
      </w:r>
      <w:r w:rsidRPr="00EC0018">
        <w:rPr>
          <w:noProof/>
          <w:lang w:val="en-US"/>
        </w:rPr>
        <w:instrText xml:space="preserve"> PAGEREF _Toc34586674 \h </w:instrText>
      </w:r>
      <w:r>
        <w:rPr>
          <w:noProof/>
        </w:rPr>
      </w:r>
      <w:r>
        <w:rPr>
          <w:noProof/>
        </w:rPr>
        <w:fldChar w:fldCharType="separate"/>
      </w:r>
      <w:r w:rsidRPr="00EC0018">
        <w:rPr>
          <w:noProof/>
          <w:lang w:val="en-US"/>
        </w:rPr>
        <w:t>15</w:t>
      </w:r>
      <w:r>
        <w:rPr>
          <w:noProof/>
        </w:rPr>
        <w:fldChar w:fldCharType="end"/>
      </w:r>
    </w:p>
    <w:p w14:paraId="793B49C4" w14:textId="3D1B3DD4" w:rsidR="00081FFF" w:rsidRDefault="00081FFF">
      <w:pPr>
        <w:pStyle w:val="Verzeichnis2"/>
        <w:tabs>
          <w:tab w:val="left" w:pos="480"/>
          <w:tab w:val="right" w:leader="dot" w:pos="9062"/>
        </w:tabs>
        <w:rPr>
          <w:rFonts w:eastAsiaTheme="minorEastAsia" w:cstheme="minorBidi"/>
          <w:b w:val="0"/>
          <w:bCs w:val="0"/>
          <w:noProof/>
          <w:sz w:val="22"/>
          <w:szCs w:val="22"/>
          <w:lang w:val="en-US" w:eastAsia="en-US"/>
        </w:rPr>
      </w:pPr>
      <w:r w:rsidRPr="00EC0018">
        <w:rPr>
          <w:noProof/>
          <w:lang w:val="en-US"/>
        </w:rPr>
        <w:t>12.</w:t>
      </w:r>
      <w:r>
        <w:rPr>
          <w:rFonts w:eastAsiaTheme="minorEastAsia" w:cstheme="minorBidi"/>
          <w:b w:val="0"/>
          <w:bCs w:val="0"/>
          <w:noProof/>
          <w:sz w:val="22"/>
          <w:szCs w:val="22"/>
          <w:lang w:val="en-US" w:eastAsia="en-US"/>
        </w:rPr>
        <w:tab/>
      </w:r>
      <w:r w:rsidRPr="00EC0018">
        <w:rPr>
          <w:noProof/>
          <w:lang w:val="en-US"/>
        </w:rPr>
        <w:t>Preparation of Proposals – Specific Considerations</w:t>
      </w:r>
      <w:r w:rsidRPr="00EC0018">
        <w:rPr>
          <w:noProof/>
          <w:lang w:val="en-US"/>
        </w:rPr>
        <w:tab/>
      </w:r>
      <w:r>
        <w:rPr>
          <w:noProof/>
        </w:rPr>
        <w:fldChar w:fldCharType="begin"/>
      </w:r>
      <w:r w:rsidRPr="00EC0018">
        <w:rPr>
          <w:noProof/>
          <w:lang w:val="en-US"/>
        </w:rPr>
        <w:instrText xml:space="preserve"> PAGEREF _Toc34586675 \h </w:instrText>
      </w:r>
      <w:r>
        <w:rPr>
          <w:noProof/>
        </w:rPr>
      </w:r>
      <w:r>
        <w:rPr>
          <w:noProof/>
        </w:rPr>
        <w:fldChar w:fldCharType="separate"/>
      </w:r>
      <w:r w:rsidRPr="00EC0018">
        <w:rPr>
          <w:noProof/>
          <w:lang w:val="en-US"/>
        </w:rPr>
        <w:t>15</w:t>
      </w:r>
      <w:r>
        <w:rPr>
          <w:noProof/>
        </w:rPr>
        <w:fldChar w:fldCharType="end"/>
      </w:r>
    </w:p>
    <w:p w14:paraId="7289D27F" w14:textId="5196ACB4" w:rsidR="00081FFF" w:rsidRDefault="00081FFF">
      <w:pPr>
        <w:pStyle w:val="Verzeichnis2"/>
        <w:tabs>
          <w:tab w:val="left" w:pos="480"/>
          <w:tab w:val="right" w:leader="dot" w:pos="9062"/>
        </w:tabs>
        <w:rPr>
          <w:rFonts w:eastAsiaTheme="minorEastAsia" w:cstheme="minorBidi"/>
          <w:b w:val="0"/>
          <w:bCs w:val="0"/>
          <w:noProof/>
          <w:sz w:val="22"/>
          <w:szCs w:val="22"/>
          <w:lang w:val="en-US" w:eastAsia="en-US"/>
        </w:rPr>
      </w:pPr>
      <w:r w:rsidRPr="00EC0018">
        <w:rPr>
          <w:noProof/>
          <w:lang w:val="en-US"/>
        </w:rPr>
        <w:t>13.</w:t>
      </w:r>
      <w:r>
        <w:rPr>
          <w:rFonts w:eastAsiaTheme="minorEastAsia" w:cstheme="minorBidi"/>
          <w:b w:val="0"/>
          <w:bCs w:val="0"/>
          <w:noProof/>
          <w:sz w:val="22"/>
          <w:szCs w:val="22"/>
          <w:lang w:val="en-US" w:eastAsia="en-US"/>
        </w:rPr>
        <w:tab/>
      </w:r>
      <w:r w:rsidRPr="00EC0018">
        <w:rPr>
          <w:noProof/>
          <w:lang w:val="en-US"/>
        </w:rPr>
        <w:t>Technical Proposal Format and Content</w:t>
      </w:r>
      <w:r w:rsidRPr="00EC0018">
        <w:rPr>
          <w:noProof/>
          <w:lang w:val="en-US"/>
        </w:rPr>
        <w:tab/>
      </w:r>
      <w:r>
        <w:rPr>
          <w:noProof/>
        </w:rPr>
        <w:fldChar w:fldCharType="begin"/>
      </w:r>
      <w:r w:rsidRPr="00EC0018">
        <w:rPr>
          <w:noProof/>
          <w:lang w:val="en-US"/>
        </w:rPr>
        <w:instrText xml:space="preserve"> PAGEREF _Toc34586676 \h </w:instrText>
      </w:r>
      <w:r>
        <w:rPr>
          <w:noProof/>
        </w:rPr>
      </w:r>
      <w:r>
        <w:rPr>
          <w:noProof/>
        </w:rPr>
        <w:fldChar w:fldCharType="separate"/>
      </w:r>
      <w:r w:rsidRPr="00EC0018">
        <w:rPr>
          <w:noProof/>
          <w:lang w:val="en-US"/>
        </w:rPr>
        <w:t>15</w:t>
      </w:r>
      <w:r>
        <w:rPr>
          <w:noProof/>
        </w:rPr>
        <w:fldChar w:fldCharType="end"/>
      </w:r>
    </w:p>
    <w:p w14:paraId="2C5D3A5D" w14:textId="0A8A299D" w:rsidR="00081FFF" w:rsidRDefault="00081FFF">
      <w:pPr>
        <w:pStyle w:val="Verzeichnis2"/>
        <w:tabs>
          <w:tab w:val="left" w:pos="480"/>
          <w:tab w:val="right" w:leader="dot" w:pos="9062"/>
        </w:tabs>
        <w:rPr>
          <w:rFonts w:eastAsiaTheme="minorEastAsia" w:cstheme="minorBidi"/>
          <w:b w:val="0"/>
          <w:bCs w:val="0"/>
          <w:noProof/>
          <w:sz w:val="22"/>
          <w:szCs w:val="22"/>
          <w:lang w:val="en-US" w:eastAsia="en-US"/>
        </w:rPr>
      </w:pPr>
      <w:r w:rsidRPr="00EC0018">
        <w:rPr>
          <w:noProof/>
          <w:lang w:val="en-US"/>
        </w:rPr>
        <w:t>14.</w:t>
      </w:r>
      <w:r>
        <w:rPr>
          <w:rFonts w:eastAsiaTheme="minorEastAsia" w:cstheme="minorBidi"/>
          <w:b w:val="0"/>
          <w:bCs w:val="0"/>
          <w:noProof/>
          <w:sz w:val="22"/>
          <w:szCs w:val="22"/>
          <w:lang w:val="en-US" w:eastAsia="en-US"/>
        </w:rPr>
        <w:tab/>
      </w:r>
      <w:r w:rsidRPr="00EC0018">
        <w:rPr>
          <w:noProof/>
          <w:lang w:val="en-US"/>
        </w:rPr>
        <w:t>Financial Proposal</w:t>
      </w:r>
      <w:r w:rsidRPr="00EC0018">
        <w:rPr>
          <w:noProof/>
          <w:lang w:val="en-US"/>
        </w:rPr>
        <w:tab/>
      </w:r>
      <w:r>
        <w:rPr>
          <w:noProof/>
        </w:rPr>
        <w:fldChar w:fldCharType="begin"/>
      </w:r>
      <w:r w:rsidRPr="00EC0018">
        <w:rPr>
          <w:noProof/>
          <w:lang w:val="en-US"/>
        </w:rPr>
        <w:instrText xml:space="preserve"> PAGEREF _Toc34586677 \h </w:instrText>
      </w:r>
      <w:r>
        <w:rPr>
          <w:noProof/>
        </w:rPr>
      </w:r>
      <w:r>
        <w:rPr>
          <w:noProof/>
        </w:rPr>
        <w:fldChar w:fldCharType="separate"/>
      </w:r>
      <w:r w:rsidRPr="00EC0018">
        <w:rPr>
          <w:noProof/>
          <w:lang w:val="en-US"/>
        </w:rPr>
        <w:t>16</w:t>
      </w:r>
      <w:r>
        <w:rPr>
          <w:noProof/>
        </w:rPr>
        <w:fldChar w:fldCharType="end"/>
      </w:r>
    </w:p>
    <w:p w14:paraId="0F94CEBD" w14:textId="074256CA" w:rsidR="00081FFF" w:rsidRDefault="00081FFF">
      <w:pPr>
        <w:pStyle w:val="Verzeichnis1"/>
        <w:tabs>
          <w:tab w:val="right" w:leader="dot" w:pos="9062"/>
        </w:tabs>
        <w:rPr>
          <w:rFonts w:asciiTheme="minorHAnsi" w:eastAsiaTheme="minorEastAsia" w:hAnsiTheme="minorHAnsi" w:cstheme="minorBidi"/>
          <w:b w:val="0"/>
          <w:bCs w:val="0"/>
          <w:caps w:val="0"/>
          <w:noProof/>
          <w:sz w:val="22"/>
          <w:szCs w:val="22"/>
          <w:lang w:val="en-US" w:eastAsia="en-US"/>
        </w:rPr>
      </w:pPr>
      <w:r w:rsidRPr="007F25FD">
        <w:rPr>
          <w:rFonts w:ascii="Arial" w:hAnsi="Arial"/>
          <w:noProof/>
          <w:lang w:val="en-US"/>
        </w:rPr>
        <w:t>C.  Submission, Opening and Evaluation</w:t>
      </w:r>
      <w:r w:rsidRPr="00EC0018">
        <w:rPr>
          <w:noProof/>
          <w:lang w:val="en-US"/>
        </w:rPr>
        <w:tab/>
      </w:r>
      <w:r>
        <w:rPr>
          <w:noProof/>
        </w:rPr>
        <w:fldChar w:fldCharType="begin"/>
      </w:r>
      <w:r w:rsidRPr="00EC0018">
        <w:rPr>
          <w:noProof/>
          <w:lang w:val="en-US"/>
        </w:rPr>
        <w:instrText xml:space="preserve"> PAGEREF _Toc34586678 \h </w:instrText>
      </w:r>
      <w:r>
        <w:rPr>
          <w:noProof/>
        </w:rPr>
      </w:r>
      <w:r>
        <w:rPr>
          <w:noProof/>
        </w:rPr>
        <w:fldChar w:fldCharType="separate"/>
      </w:r>
      <w:r w:rsidRPr="00EC0018">
        <w:rPr>
          <w:noProof/>
          <w:lang w:val="en-US"/>
        </w:rPr>
        <w:t>16</w:t>
      </w:r>
      <w:r>
        <w:rPr>
          <w:noProof/>
        </w:rPr>
        <w:fldChar w:fldCharType="end"/>
      </w:r>
    </w:p>
    <w:p w14:paraId="5ACBF10A" w14:textId="7B48D74D" w:rsidR="00081FFF" w:rsidRDefault="00081FFF">
      <w:pPr>
        <w:pStyle w:val="Verzeichnis2"/>
        <w:tabs>
          <w:tab w:val="left" w:pos="480"/>
          <w:tab w:val="right" w:leader="dot" w:pos="9062"/>
        </w:tabs>
        <w:rPr>
          <w:rFonts w:eastAsiaTheme="minorEastAsia" w:cstheme="minorBidi"/>
          <w:b w:val="0"/>
          <w:bCs w:val="0"/>
          <w:noProof/>
          <w:sz w:val="22"/>
          <w:szCs w:val="22"/>
          <w:lang w:val="en-US" w:eastAsia="en-US"/>
        </w:rPr>
      </w:pPr>
      <w:r w:rsidRPr="00EC0018">
        <w:rPr>
          <w:noProof/>
          <w:lang w:val="en-US"/>
        </w:rPr>
        <w:t>15.</w:t>
      </w:r>
      <w:r>
        <w:rPr>
          <w:rFonts w:eastAsiaTheme="minorEastAsia" w:cstheme="minorBidi"/>
          <w:b w:val="0"/>
          <w:bCs w:val="0"/>
          <w:noProof/>
          <w:sz w:val="22"/>
          <w:szCs w:val="22"/>
          <w:lang w:val="en-US" w:eastAsia="en-US"/>
        </w:rPr>
        <w:tab/>
      </w:r>
      <w:r w:rsidRPr="00EC0018">
        <w:rPr>
          <w:noProof/>
          <w:lang w:val="en-US"/>
        </w:rPr>
        <w:t>Submission, Sealing, and Marking of Proposals</w:t>
      </w:r>
      <w:r w:rsidRPr="00EC0018">
        <w:rPr>
          <w:noProof/>
          <w:lang w:val="en-US"/>
        </w:rPr>
        <w:tab/>
      </w:r>
      <w:r>
        <w:rPr>
          <w:noProof/>
        </w:rPr>
        <w:fldChar w:fldCharType="begin"/>
      </w:r>
      <w:r w:rsidRPr="00EC0018">
        <w:rPr>
          <w:noProof/>
          <w:lang w:val="en-US"/>
        </w:rPr>
        <w:instrText xml:space="preserve"> PAGEREF _Toc34586679 \h </w:instrText>
      </w:r>
      <w:r>
        <w:rPr>
          <w:noProof/>
        </w:rPr>
      </w:r>
      <w:r>
        <w:rPr>
          <w:noProof/>
        </w:rPr>
        <w:fldChar w:fldCharType="separate"/>
      </w:r>
      <w:r w:rsidRPr="00EC0018">
        <w:rPr>
          <w:noProof/>
          <w:lang w:val="en-US"/>
        </w:rPr>
        <w:t>16</w:t>
      </w:r>
      <w:r>
        <w:rPr>
          <w:noProof/>
        </w:rPr>
        <w:fldChar w:fldCharType="end"/>
      </w:r>
    </w:p>
    <w:p w14:paraId="5CEAF84E" w14:textId="67EBC388" w:rsidR="00081FFF" w:rsidRDefault="00081FFF">
      <w:pPr>
        <w:pStyle w:val="Verzeichnis2"/>
        <w:tabs>
          <w:tab w:val="left" w:pos="480"/>
          <w:tab w:val="right" w:leader="dot" w:pos="9062"/>
        </w:tabs>
        <w:rPr>
          <w:rFonts w:eastAsiaTheme="minorEastAsia" w:cstheme="minorBidi"/>
          <w:b w:val="0"/>
          <w:bCs w:val="0"/>
          <w:noProof/>
          <w:sz w:val="22"/>
          <w:szCs w:val="22"/>
          <w:lang w:val="en-US" w:eastAsia="en-US"/>
        </w:rPr>
      </w:pPr>
      <w:r w:rsidRPr="00EC0018">
        <w:rPr>
          <w:noProof/>
          <w:lang w:val="en-US"/>
        </w:rPr>
        <w:t>16.</w:t>
      </w:r>
      <w:r>
        <w:rPr>
          <w:rFonts w:eastAsiaTheme="minorEastAsia" w:cstheme="minorBidi"/>
          <w:b w:val="0"/>
          <w:bCs w:val="0"/>
          <w:noProof/>
          <w:sz w:val="22"/>
          <w:szCs w:val="22"/>
          <w:lang w:val="en-US" w:eastAsia="en-US"/>
        </w:rPr>
        <w:tab/>
      </w:r>
      <w:r w:rsidRPr="00EC0018">
        <w:rPr>
          <w:noProof/>
          <w:lang w:val="en-US"/>
        </w:rPr>
        <w:t>Confidentiality</w:t>
      </w:r>
      <w:r w:rsidRPr="00EC0018">
        <w:rPr>
          <w:noProof/>
          <w:lang w:val="en-US"/>
        </w:rPr>
        <w:tab/>
      </w:r>
      <w:r>
        <w:rPr>
          <w:noProof/>
        </w:rPr>
        <w:fldChar w:fldCharType="begin"/>
      </w:r>
      <w:r w:rsidRPr="00EC0018">
        <w:rPr>
          <w:noProof/>
          <w:lang w:val="en-US"/>
        </w:rPr>
        <w:instrText xml:space="preserve"> PAGEREF _Toc34586680 \h </w:instrText>
      </w:r>
      <w:r>
        <w:rPr>
          <w:noProof/>
        </w:rPr>
      </w:r>
      <w:r>
        <w:rPr>
          <w:noProof/>
        </w:rPr>
        <w:fldChar w:fldCharType="separate"/>
      </w:r>
      <w:r w:rsidRPr="00EC0018">
        <w:rPr>
          <w:noProof/>
          <w:lang w:val="en-US"/>
        </w:rPr>
        <w:t>17</w:t>
      </w:r>
      <w:r>
        <w:rPr>
          <w:noProof/>
        </w:rPr>
        <w:fldChar w:fldCharType="end"/>
      </w:r>
    </w:p>
    <w:p w14:paraId="3D44A2DA" w14:textId="3854C9AA" w:rsidR="00081FFF" w:rsidRDefault="00081FFF">
      <w:pPr>
        <w:pStyle w:val="Verzeichnis2"/>
        <w:tabs>
          <w:tab w:val="left" w:pos="480"/>
          <w:tab w:val="right" w:leader="dot" w:pos="9062"/>
        </w:tabs>
        <w:rPr>
          <w:rFonts w:eastAsiaTheme="minorEastAsia" w:cstheme="minorBidi"/>
          <w:b w:val="0"/>
          <w:bCs w:val="0"/>
          <w:noProof/>
          <w:sz w:val="22"/>
          <w:szCs w:val="22"/>
          <w:lang w:val="en-US" w:eastAsia="en-US"/>
        </w:rPr>
      </w:pPr>
      <w:r w:rsidRPr="00EC0018">
        <w:rPr>
          <w:noProof/>
          <w:lang w:val="en-US"/>
        </w:rPr>
        <w:t>17.</w:t>
      </w:r>
      <w:r>
        <w:rPr>
          <w:rFonts w:eastAsiaTheme="minorEastAsia" w:cstheme="minorBidi"/>
          <w:b w:val="0"/>
          <w:bCs w:val="0"/>
          <w:noProof/>
          <w:sz w:val="22"/>
          <w:szCs w:val="22"/>
          <w:lang w:val="en-US" w:eastAsia="en-US"/>
        </w:rPr>
        <w:tab/>
      </w:r>
      <w:r w:rsidRPr="00EC0018">
        <w:rPr>
          <w:noProof/>
          <w:lang w:val="en-US"/>
        </w:rPr>
        <w:t>Opening of Proposals</w:t>
      </w:r>
      <w:r w:rsidRPr="00EC0018">
        <w:rPr>
          <w:noProof/>
          <w:lang w:val="en-US"/>
        </w:rPr>
        <w:tab/>
      </w:r>
      <w:r>
        <w:rPr>
          <w:noProof/>
        </w:rPr>
        <w:fldChar w:fldCharType="begin"/>
      </w:r>
      <w:r w:rsidRPr="00EC0018">
        <w:rPr>
          <w:noProof/>
          <w:lang w:val="en-US"/>
        </w:rPr>
        <w:instrText xml:space="preserve"> PAGEREF _Toc34586681 \h </w:instrText>
      </w:r>
      <w:r>
        <w:rPr>
          <w:noProof/>
        </w:rPr>
      </w:r>
      <w:r>
        <w:rPr>
          <w:noProof/>
        </w:rPr>
        <w:fldChar w:fldCharType="separate"/>
      </w:r>
      <w:r w:rsidRPr="00EC0018">
        <w:rPr>
          <w:noProof/>
          <w:lang w:val="en-US"/>
        </w:rPr>
        <w:t>17</w:t>
      </w:r>
      <w:r>
        <w:rPr>
          <w:noProof/>
        </w:rPr>
        <w:fldChar w:fldCharType="end"/>
      </w:r>
    </w:p>
    <w:p w14:paraId="0D2848DC" w14:textId="44F29C83" w:rsidR="00081FFF" w:rsidRDefault="00081FFF">
      <w:pPr>
        <w:pStyle w:val="Verzeichnis2"/>
        <w:tabs>
          <w:tab w:val="left" w:pos="480"/>
          <w:tab w:val="right" w:leader="dot" w:pos="9062"/>
        </w:tabs>
        <w:rPr>
          <w:rFonts w:eastAsiaTheme="minorEastAsia" w:cstheme="minorBidi"/>
          <w:b w:val="0"/>
          <w:bCs w:val="0"/>
          <w:noProof/>
          <w:sz w:val="22"/>
          <w:szCs w:val="22"/>
          <w:lang w:val="en-US" w:eastAsia="en-US"/>
        </w:rPr>
      </w:pPr>
      <w:r w:rsidRPr="00EC0018">
        <w:rPr>
          <w:noProof/>
          <w:lang w:val="en-US"/>
        </w:rPr>
        <w:lastRenderedPageBreak/>
        <w:t>18.</w:t>
      </w:r>
      <w:r>
        <w:rPr>
          <w:rFonts w:eastAsiaTheme="minorEastAsia" w:cstheme="minorBidi"/>
          <w:b w:val="0"/>
          <w:bCs w:val="0"/>
          <w:noProof/>
          <w:sz w:val="22"/>
          <w:szCs w:val="22"/>
          <w:lang w:val="en-US" w:eastAsia="en-US"/>
        </w:rPr>
        <w:tab/>
      </w:r>
      <w:r w:rsidRPr="00EC0018">
        <w:rPr>
          <w:noProof/>
          <w:lang w:val="en-US"/>
        </w:rPr>
        <w:t>General aspects of Evaluation</w:t>
      </w:r>
      <w:r w:rsidRPr="00EC0018">
        <w:rPr>
          <w:noProof/>
          <w:lang w:val="en-US"/>
        </w:rPr>
        <w:tab/>
      </w:r>
      <w:r>
        <w:rPr>
          <w:noProof/>
        </w:rPr>
        <w:fldChar w:fldCharType="begin"/>
      </w:r>
      <w:r w:rsidRPr="00EC0018">
        <w:rPr>
          <w:noProof/>
          <w:lang w:val="en-US"/>
        </w:rPr>
        <w:instrText xml:space="preserve"> PAGEREF _Toc34586682 \h </w:instrText>
      </w:r>
      <w:r>
        <w:rPr>
          <w:noProof/>
        </w:rPr>
      </w:r>
      <w:r>
        <w:rPr>
          <w:noProof/>
        </w:rPr>
        <w:fldChar w:fldCharType="separate"/>
      </w:r>
      <w:r w:rsidRPr="00EC0018">
        <w:rPr>
          <w:noProof/>
          <w:lang w:val="en-US"/>
        </w:rPr>
        <w:t>18</w:t>
      </w:r>
      <w:r>
        <w:rPr>
          <w:noProof/>
        </w:rPr>
        <w:fldChar w:fldCharType="end"/>
      </w:r>
    </w:p>
    <w:p w14:paraId="5D7FD438" w14:textId="490CB38F" w:rsidR="00081FFF" w:rsidRDefault="00081FFF">
      <w:pPr>
        <w:pStyle w:val="Verzeichnis2"/>
        <w:tabs>
          <w:tab w:val="left" w:pos="480"/>
          <w:tab w:val="right" w:leader="dot" w:pos="9062"/>
        </w:tabs>
        <w:rPr>
          <w:rFonts w:eastAsiaTheme="minorEastAsia" w:cstheme="minorBidi"/>
          <w:b w:val="0"/>
          <w:bCs w:val="0"/>
          <w:noProof/>
          <w:sz w:val="22"/>
          <w:szCs w:val="22"/>
          <w:lang w:val="en-US" w:eastAsia="en-US"/>
        </w:rPr>
      </w:pPr>
      <w:r w:rsidRPr="00EC0018">
        <w:rPr>
          <w:noProof/>
          <w:lang w:val="en-US"/>
        </w:rPr>
        <w:t>19.</w:t>
      </w:r>
      <w:r>
        <w:rPr>
          <w:rFonts w:eastAsiaTheme="minorEastAsia" w:cstheme="minorBidi"/>
          <w:b w:val="0"/>
          <w:bCs w:val="0"/>
          <w:noProof/>
          <w:sz w:val="22"/>
          <w:szCs w:val="22"/>
          <w:lang w:val="en-US" w:eastAsia="en-US"/>
        </w:rPr>
        <w:tab/>
      </w:r>
      <w:r w:rsidRPr="00EC0018">
        <w:rPr>
          <w:noProof/>
          <w:lang w:val="en-US"/>
        </w:rPr>
        <w:t>Evaluation methods</w:t>
      </w:r>
      <w:r w:rsidRPr="00EC0018">
        <w:rPr>
          <w:noProof/>
          <w:lang w:val="en-US"/>
        </w:rPr>
        <w:tab/>
      </w:r>
      <w:r>
        <w:rPr>
          <w:noProof/>
        </w:rPr>
        <w:fldChar w:fldCharType="begin"/>
      </w:r>
      <w:r w:rsidRPr="00EC0018">
        <w:rPr>
          <w:noProof/>
          <w:lang w:val="en-US"/>
        </w:rPr>
        <w:instrText xml:space="preserve"> PAGEREF _Toc34586683 \h </w:instrText>
      </w:r>
      <w:r>
        <w:rPr>
          <w:noProof/>
        </w:rPr>
      </w:r>
      <w:r>
        <w:rPr>
          <w:noProof/>
        </w:rPr>
        <w:fldChar w:fldCharType="separate"/>
      </w:r>
      <w:r w:rsidRPr="00EC0018">
        <w:rPr>
          <w:noProof/>
          <w:lang w:val="en-US"/>
        </w:rPr>
        <w:t>18</w:t>
      </w:r>
      <w:r>
        <w:rPr>
          <w:noProof/>
        </w:rPr>
        <w:fldChar w:fldCharType="end"/>
      </w:r>
    </w:p>
    <w:p w14:paraId="0BFD604F" w14:textId="4AE4F8E1" w:rsidR="00081FFF" w:rsidRDefault="00081FFF">
      <w:pPr>
        <w:pStyle w:val="Verzeichnis2"/>
        <w:tabs>
          <w:tab w:val="left" w:pos="480"/>
          <w:tab w:val="right" w:leader="dot" w:pos="9062"/>
        </w:tabs>
        <w:rPr>
          <w:rFonts w:eastAsiaTheme="minorEastAsia" w:cstheme="minorBidi"/>
          <w:b w:val="0"/>
          <w:bCs w:val="0"/>
          <w:noProof/>
          <w:sz w:val="22"/>
          <w:szCs w:val="22"/>
          <w:lang w:val="en-US" w:eastAsia="en-US"/>
        </w:rPr>
      </w:pPr>
      <w:r w:rsidRPr="00EC0018">
        <w:rPr>
          <w:noProof/>
          <w:lang w:val="en-US"/>
        </w:rPr>
        <w:t>20.</w:t>
      </w:r>
      <w:r>
        <w:rPr>
          <w:rFonts w:eastAsiaTheme="minorEastAsia" w:cstheme="minorBidi"/>
          <w:b w:val="0"/>
          <w:bCs w:val="0"/>
          <w:noProof/>
          <w:sz w:val="22"/>
          <w:szCs w:val="22"/>
          <w:lang w:val="en-US" w:eastAsia="en-US"/>
        </w:rPr>
        <w:tab/>
      </w:r>
      <w:r w:rsidRPr="00EC0018">
        <w:rPr>
          <w:noProof/>
          <w:lang w:val="en-US"/>
        </w:rPr>
        <w:t>Evaluation steps and sequence</w:t>
      </w:r>
      <w:r w:rsidRPr="00EC0018">
        <w:rPr>
          <w:noProof/>
          <w:lang w:val="en-US"/>
        </w:rPr>
        <w:tab/>
      </w:r>
      <w:r>
        <w:rPr>
          <w:noProof/>
        </w:rPr>
        <w:fldChar w:fldCharType="begin"/>
      </w:r>
      <w:r w:rsidRPr="00EC0018">
        <w:rPr>
          <w:noProof/>
          <w:lang w:val="en-US"/>
        </w:rPr>
        <w:instrText xml:space="preserve"> PAGEREF _Toc34586684 \h </w:instrText>
      </w:r>
      <w:r>
        <w:rPr>
          <w:noProof/>
        </w:rPr>
      </w:r>
      <w:r>
        <w:rPr>
          <w:noProof/>
        </w:rPr>
        <w:fldChar w:fldCharType="separate"/>
      </w:r>
      <w:r w:rsidRPr="00EC0018">
        <w:rPr>
          <w:noProof/>
          <w:lang w:val="en-US"/>
        </w:rPr>
        <w:t>19</w:t>
      </w:r>
      <w:r>
        <w:rPr>
          <w:noProof/>
        </w:rPr>
        <w:fldChar w:fldCharType="end"/>
      </w:r>
    </w:p>
    <w:p w14:paraId="126462C3" w14:textId="5E6FC40F" w:rsidR="00081FFF" w:rsidRDefault="00081FFF">
      <w:pPr>
        <w:pStyle w:val="Verzeichnis2"/>
        <w:tabs>
          <w:tab w:val="left" w:pos="480"/>
          <w:tab w:val="right" w:leader="dot" w:pos="9062"/>
        </w:tabs>
        <w:rPr>
          <w:rFonts w:eastAsiaTheme="minorEastAsia" w:cstheme="minorBidi"/>
          <w:b w:val="0"/>
          <w:bCs w:val="0"/>
          <w:noProof/>
          <w:sz w:val="22"/>
          <w:szCs w:val="22"/>
          <w:lang w:val="en-US" w:eastAsia="en-US"/>
        </w:rPr>
      </w:pPr>
      <w:r w:rsidRPr="00EC0018">
        <w:rPr>
          <w:noProof/>
          <w:lang w:val="en-US"/>
        </w:rPr>
        <w:t>21.</w:t>
      </w:r>
      <w:r>
        <w:rPr>
          <w:rFonts w:eastAsiaTheme="minorEastAsia" w:cstheme="minorBidi"/>
          <w:b w:val="0"/>
          <w:bCs w:val="0"/>
          <w:noProof/>
          <w:sz w:val="22"/>
          <w:szCs w:val="22"/>
          <w:lang w:val="en-US" w:eastAsia="en-US"/>
        </w:rPr>
        <w:tab/>
      </w:r>
      <w:r w:rsidRPr="00EC0018">
        <w:rPr>
          <w:noProof/>
          <w:lang w:val="en-US"/>
        </w:rPr>
        <w:t>Evaluation of Financial Proposals</w:t>
      </w:r>
      <w:r w:rsidRPr="00EC0018">
        <w:rPr>
          <w:noProof/>
          <w:lang w:val="en-US"/>
        </w:rPr>
        <w:tab/>
      </w:r>
      <w:r>
        <w:rPr>
          <w:noProof/>
        </w:rPr>
        <w:fldChar w:fldCharType="begin"/>
      </w:r>
      <w:r w:rsidRPr="00EC0018">
        <w:rPr>
          <w:noProof/>
          <w:lang w:val="en-US"/>
        </w:rPr>
        <w:instrText xml:space="preserve"> PAGEREF _Toc34586685 \h </w:instrText>
      </w:r>
      <w:r>
        <w:rPr>
          <w:noProof/>
        </w:rPr>
      </w:r>
      <w:r>
        <w:rPr>
          <w:noProof/>
        </w:rPr>
        <w:fldChar w:fldCharType="separate"/>
      </w:r>
      <w:r w:rsidRPr="00EC0018">
        <w:rPr>
          <w:noProof/>
          <w:lang w:val="en-US"/>
        </w:rPr>
        <w:t>21</w:t>
      </w:r>
      <w:r>
        <w:rPr>
          <w:noProof/>
        </w:rPr>
        <w:fldChar w:fldCharType="end"/>
      </w:r>
    </w:p>
    <w:p w14:paraId="302D7ED3" w14:textId="4DAC8EDA" w:rsidR="00081FFF" w:rsidRDefault="00081FFF">
      <w:pPr>
        <w:pStyle w:val="Verzeichnis2"/>
        <w:tabs>
          <w:tab w:val="left" w:pos="480"/>
          <w:tab w:val="right" w:leader="dot" w:pos="9062"/>
        </w:tabs>
        <w:rPr>
          <w:rFonts w:eastAsiaTheme="minorEastAsia" w:cstheme="minorBidi"/>
          <w:b w:val="0"/>
          <w:bCs w:val="0"/>
          <w:noProof/>
          <w:sz w:val="22"/>
          <w:szCs w:val="22"/>
          <w:lang w:val="en-US" w:eastAsia="en-US"/>
        </w:rPr>
      </w:pPr>
      <w:r w:rsidRPr="00EC0018">
        <w:rPr>
          <w:noProof/>
          <w:lang w:val="en-US"/>
        </w:rPr>
        <w:t>22.</w:t>
      </w:r>
      <w:r>
        <w:rPr>
          <w:rFonts w:eastAsiaTheme="minorEastAsia" w:cstheme="minorBidi"/>
          <w:b w:val="0"/>
          <w:bCs w:val="0"/>
          <w:noProof/>
          <w:sz w:val="22"/>
          <w:szCs w:val="22"/>
          <w:lang w:val="en-US" w:eastAsia="en-US"/>
        </w:rPr>
        <w:tab/>
      </w:r>
      <w:r w:rsidRPr="00EC0018">
        <w:rPr>
          <w:noProof/>
          <w:lang w:val="en-US"/>
        </w:rPr>
        <w:t>Employer’s Right to Reject All Proposals</w:t>
      </w:r>
      <w:r w:rsidRPr="00EC0018">
        <w:rPr>
          <w:noProof/>
          <w:lang w:val="en-US"/>
        </w:rPr>
        <w:tab/>
      </w:r>
      <w:r>
        <w:rPr>
          <w:noProof/>
        </w:rPr>
        <w:fldChar w:fldCharType="begin"/>
      </w:r>
      <w:r w:rsidRPr="00EC0018">
        <w:rPr>
          <w:noProof/>
          <w:lang w:val="en-US"/>
        </w:rPr>
        <w:instrText xml:space="preserve"> PAGEREF _Toc34586686 \h </w:instrText>
      </w:r>
      <w:r>
        <w:rPr>
          <w:noProof/>
        </w:rPr>
      </w:r>
      <w:r>
        <w:rPr>
          <w:noProof/>
        </w:rPr>
        <w:fldChar w:fldCharType="separate"/>
      </w:r>
      <w:r w:rsidRPr="00EC0018">
        <w:rPr>
          <w:noProof/>
          <w:lang w:val="en-US"/>
        </w:rPr>
        <w:t>22</w:t>
      </w:r>
      <w:r>
        <w:rPr>
          <w:noProof/>
        </w:rPr>
        <w:fldChar w:fldCharType="end"/>
      </w:r>
    </w:p>
    <w:p w14:paraId="5C673007" w14:textId="3363D1B1" w:rsidR="00081FFF" w:rsidRDefault="00081FFF">
      <w:pPr>
        <w:pStyle w:val="Verzeichnis1"/>
        <w:tabs>
          <w:tab w:val="right" w:leader="dot" w:pos="9062"/>
        </w:tabs>
        <w:rPr>
          <w:rFonts w:asciiTheme="minorHAnsi" w:eastAsiaTheme="minorEastAsia" w:hAnsiTheme="minorHAnsi" w:cstheme="minorBidi"/>
          <w:b w:val="0"/>
          <w:bCs w:val="0"/>
          <w:caps w:val="0"/>
          <w:noProof/>
          <w:sz w:val="22"/>
          <w:szCs w:val="22"/>
          <w:lang w:val="en-US" w:eastAsia="en-US"/>
        </w:rPr>
      </w:pPr>
      <w:r w:rsidRPr="00EC0018">
        <w:rPr>
          <w:rFonts w:ascii="Arial" w:hAnsi="Arial"/>
          <w:noProof/>
          <w:lang w:val="en-US"/>
        </w:rPr>
        <w:t xml:space="preserve">D.  </w:t>
      </w:r>
      <w:r w:rsidRPr="007F25FD">
        <w:rPr>
          <w:rFonts w:ascii="Arial" w:hAnsi="Arial"/>
          <w:noProof/>
          <w:lang w:val="en-US"/>
        </w:rPr>
        <w:t>Negotiations</w:t>
      </w:r>
      <w:r w:rsidRPr="00EC0018">
        <w:rPr>
          <w:rFonts w:ascii="Arial" w:hAnsi="Arial"/>
          <w:noProof/>
          <w:lang w:val="en-US"/>
        </w:rPr>
        <w:t xml:space="preserve"> and Award</w:t>
      </w:r>
      <w:r w:rsidRPr="00EC0018">
        <w:rPr>
          <w:noProof/>
          <w:lang w:val="en-US"/>
        </w:rPr>
        <w:tab/>
      </w:r>
      <w:r>
        <w:rPr>
          <w:noProof/>
        </w:rPr>
        <w:fldChar w:fldCharType="begin"/>
      </w:r>
      <w:r w:rsidRPr="00EC0018">
        <w:rPr>
          <w:noProof/>
          <w:lang w:val="en-US"/>
        </w:rPr>
        <w:instrText xml:space="preserve"> PAGEREF _Toc34586687 \h </w:instrText>
      </w:r>
      <w:r>
        <w:rPr>
          <w:noProof/>
        </w:rPr>
      </w:r>
      <w:r>
        <w:rPr>
          <w:noProof/>
        </w:rPr>
        <w:fldChar w:fldCharType="separate"/>
      </w:r>
      <w:r w:rsidRPr="00EC0018">
        <w:rPr>
          <w:noProof/>
          <w:lang w:val="en-US"/>
        </w:rPr>
        <w:t>22</w:t>
      </w:r>
      <w:r>
        <w:rPr>
          <w:noProof/>
        </w:rPr>
        <w:fldChar w:fldCharType="end"/>
      </w:r>
    </w:p>
    <w:p w14:paraId="7DAA7267" w14:textId="7F3EF470" w:rsidR="00081FFF" w:rsidRDefault="00081FFF">
      <w:pPr>
        <w:pStyle w:val="Verzeichnis2"/>
        <w:tabs>
          <w:tab w:val="left" w:pos="480"/>
          <w:tab w:val="right" w:leader="dot" w:pos="9062"/>
        </w:tabs>
        <w:rPr>
          <w:rFonts w:eastAsiaTheme="minorEastAsia" w:cstheme="minorBidi"/>
          <w:b w:val="0"/>
          <w:bCs w:val="0"/>
          <w:noProof/>
          <w:sz w:val="22"/>
          <w:szCs w:val="22"/>
          <w:lang w:val="en-US" w:eastAsia="en-US"/>
        </w:rPr>
      </w:pPr>
      <w:r w:rsidRPr="00EC0018">
        <w:rPr>
          <w:noProof/>
          <w:lang w:val="en-US"/>
        </w:rPr>
        <w:t>23.</w:t>
      </w:r>
      <w:r>
        <w:rPr>
          <w:rFonts w:eastAsiaTheme="minorEastAsia" w:cstheme="minorBidi"/>
          <w:b w:val="0"/>
          <w:bCs w:val="0"/>
          <w:noProof/>
          <w:sz w:val="22"/>
          <w:szCs w:val="22"/>
          <w:lang w:val="en-US" w:eastAsia="en-US"/>
        </w:rPr>
        <w:tab/>
      </w:r>
      <w:r w:rsidRPr="00EC0018">
        <w:rPr>
          <w:noProof/>
          <w:lang w:val="en-US"/>
        </w:rPr>
        <w:t>Negotiations</w:t>
      </w:r>
      <w:r w:rsidRPr="00EC0018">
        <w:rPr>
          <w:noProof/>
          <w:lang w:val="en-US"/>
        </w:rPr>
        <w:tab/>
      </w:r>
      <w:r>
        <w:rPr>
          <w:noProof/>
        </w:rPr>
        <w:fldChar w:fldCharType="begin"/>
      </w:r>
      <w:r w:rsidRPr="00EC0018">
        <w:rPr>
          <w:noProof/>
          <w:lang w:val="en-US"/>
        </w:rPr>
        <w:instrText xml:space="preserve"> PAGEREF _Toc34586688 \h </w:instrText>
      </w:r>
      <w:r>
        <w:rPr>
          <w:noProof/>
        </w:rPr>
      </w:r>
      <w:r>
        <w:rPr>
          <w:noProof/>
        </w:rPr>
        <w:fldChar w:fldCharType="separate"/>
      </w:r>
      <w:r w:rsidRPr="00EC0018">
        <w:rPr>
          <w:noProof/>
          <w:lang w:val="en-US"/>
        </w:rPr>
        <w:t>22</w:t>
      </w:r>
      <w:r>
        <w:rPr>
          <w:noProof/>
        </w:rPr>
        <w:fldChar w:fldCharType="end"/>
      </w:r>
    </w:p>
    <w:p w14:paraId="0EF3CEE9" w14:textId="5E32A631" w:rsidR="00081FFF" w:rsidRDefault="00081FFF">
      <w:pPr>
        <w:pStyle w:val="Verzeichnis2"/>
        <w:tabs>
          <w:tab w:val="left" w:pos="480"/>
          <w:tab w:val="right" w:leader="dot" w:pos="9062"/>
        </w:tabs>
        <w:rPr>
          <w:rFonts w:eastAsiaTheme="minorEastAsia" w:cstheme="minorBidi"/>
          <w:b w:val="0"/>
          <w:bCs w:val="0"/>
          <w:noProof/>
          <w:sz w:val="22"/>
          <w:szCs w:val="22"/>
          <w:lang w:val="en-US" w:eastAsia="en-US"/>
        </w:rPr>
      </w:pPr>
      <w:r w:rsidRPr="00EC0018">
        <w:rPr>
          <w:noProof/>
          <w:lang w:val="en-US"/>
        </w:rPr>
        <w:t>24.</w:t>
      </w:r>
      <w:r>
        <w:rPr>
          <w:rFonts w:eastAsiaTheme="minorEastAsia" w:cstheme="minorBidi"/>
          <w:b w:val="0"/>
          <w:bCs w:val="0"/>
          <w:noProof/>
          <w:sz w:val="22"/>
          <w:szCs w:val="22"/>
          <w:lang w:val="en-US" w:eastAsia="en-US"/>
        </w:rPr>
        <w:tab/>
      </w:r>
      <w:r w:rsidRPr="00EC0018">
        <w:rPr>
          <w:noProof/>
          <w:lang w:val="en-US"/>
        </w:rPr>
        <w:t>Conclusion of Negotiations</w:t>
      </w:r>
      <w:r w:rsidRPr="00EC0018">
        <w:rPr>
          <w:noProof/>
          <w:lang w:val="en-US"/>
        </w:rPr>
        <w:tab/>
      </w:r>
      <w:r>
        <w:rPr>
          <w:noProof/>
        </w:rPr>
        <w:fldChar w:fldCharType="begin"/>
      </w:r>
      <w:r w:rsidRPr="00EC0018">
        <w:rPr>
          <w:noProof/>
          <w:lang w:val="en-US"/>
        </w:rPr>
        <w:instrText xml:space="preserve"> PAGEREF _Toc34586689 \h </w:instrText>
      </w:r>
      <w:r>
        <w:rPr>
          <w:noProof/>
        </w:rPr>
      </w:r>
      <w:r>
        <w:rPr>
          <w:noProof/>
        </w:rPr>
        <w:fldChar w:fldCharType="separate"/>
      </w:r>
      <w:r w:rsidRPr="00EC0018">
        <w:rPr>
          <w:noProof/>
          <w:lang w:val="en-US"/>
        </w:rPr>
        <w:t>22</w:t>
      </w:r>
      <w:r>
        <w:rPr>
          <w:noProof/>
        </w:rPr>
        <w:fldChar w:fldCharType="end"/>
      </w:r>
    </w:p>
    <w:p w14:paraId="3A556CEE" w14:textId="4FBA8BCD" w:rsidR="00081FFF" w:rsidRDefault="00081FFF">
      <w:pPr>
        <w:pStyle w:val="Verzeichnis2"/>
        <w:tabs>
          <w:tab w:val="left" w:pos="480"/>
          <w:tab w:val="right" w:leader="dot" w:pos="9062"/>
        </w:tabs>
        <w:rPr>
          <w:rFonts w:eastAsiaTheme="minorEastAsia" w:cstheme="minorBidi"/>
          <w:b w:val="0"/>
          <w:bCs w:val="0"/>
          <w:noProof/>
          <w:sz w:val="22"/>
          <w:szCs w:val="22"/>
          <w:lang w:val="en-US" w:eastAsia="en-US"/>
        </w:rPr>
      </w:pPr>
      <w:r w:rsidRPr="00EC0018">
        <w:rPr>
          <w:noProof/>
          <w:lang w:val="en-US"/>
        </w:rPr>
        <w:t>25.</w:t>
      </w:r>
      <w:r>
        <w:rPr>
          <w:rFonts w:eastAsiaTheme="minorEastAsia" w:cstheme="minorBidi"/>
          <w:b w:val="0"/>
          <w:bCs w:val="0"/>
          <w:noProof/>
          <w:sz w:val="22"/>
          <w:szCs w:val="22"/>
          <w:lang w:val="en-US" w:eastAsia="en-US"/>
        </w:rPr>
        <w:tab/>
      </w:r>
      <w:r w:rsidRPr="00EC0018">
        <w:rPr>
          <w:noProof/>
          <w:lang w:val="en-US"/>
        </w:rPr>
        <w:t>Award of Contract, Information of Consultants</w:t>
      </w:r>
      <w:r w:rsidRPr="00EC0018">
        <w:rPr>
          <w:noProof/>
          <w:lang w:val="en-US"/>
        </w:rPr>
        <w:tab/>
      </w:r>
      <w:r>
        <w:rPr>
          <w:noProof/>
        </w:rPr>
        <w:fldChar w:fldCharType="begin"/>
      </w:r>
      <w:r w:rsidRPr="00EC0018">
        <w:rPr>
          <w:noProof/>
          <w:lang w:val="en-US"/>
        </w:rPr>
        <w:instrText xml:space="preserve"> PAGEREF _Toc34586690 \h </w:instrText>
      </w:r>
      <w:r>
        <w:rPr>
          <w:noProof/>
        </w:rPr>
      </w:r>
      <w:r>
        <w:rPr>
          <w:noProof/>
        </w:rPr>
        <w:fldChar w:fldCharType="separate"/>
      </w:r>
      <w:r w:rsidRPr="00EC0018">
        <w:rPr>
          <w:noProof/>
          <w:lang w:val="en-US"/>
        </w:rPr>
        <w:t>23</w:t>
      </w:r>
      <w:r>
        <w:rPr>
          <w:noProof/>
        </w:rPr>
        <w:fldChar w:fldCharType="end"/>
      </w:r>
    </w:p>
    <w:p w14:paraId="748EBDE5" w14:textId="7A40A758" w:rsidR="007A25B7" w:rsidRPr="001147B6" w:rsidRDefault="000C5B90" w:rsidP="00E930F4">
      <w:pPr>
        <w:rPr>
          <w:lang w:val="en-US"/>
        </w:rPr>
      </w:pPr>
      <w:r w:rsidRPr="006B56BB">
        <w:fldChar w:fldCharType="end"/>
      </w:r>
    </w:p>
    <w:p w14:paraId="2317E411" w14:textId="77777777" w:rsidR="007A25B7" w:rsidRPr="001147B6" w:rsidRDefault="007A25B7" w:rsidP="00E930F4">
      <w:pPr>
        <w:rPr>
          <w:lang w:val="en-US"/>
        </w:rPr>
      </w:pPr>
    </w:p>
    <w:p w14:paraId="66952CFA" w14:textId="77777777" w:rsidR="007A25B7" w:rsidRPr="001147B6" w:rsidRDefault="007A25B7" w:rsidP="00E930F4">
      <w:pPr>
        <w:rPr>
          <w:lang w:val="en-US"/>
        </w:rPr>
      </w:pPr>
    </w:p>
    <w:p w14:paraId="03EB53A2" w14:textId="77777777" w:rsidR="00E930F4" w:rsidRPr="001147B6" w:rsidRDefault="00E930F4" w:rsidP="00E930F4">
      <w:pPr>
        <w:rPr>
          <w:lang w:val="en-US"/>
        </w:rPr>
      </w:pPr>
      <w:r w:rsidRPr="001147B6">
        <w:rPr>
          <w:lang w:val="en-US"/>
        </w:rPr>
        <w:br w:type="page"/>
      </w:r>
    </w:p>
    <w:p w14:paraId="75F41509" w14:textId="77777777" w:rsidR="00E930F4" w:rsidRPr="006B56BB" w:rsidRDefault="00E930F4" w:rsidP="00DE38FD">
      <w:pPr>
        <w:pStyle w:val="berschrift3"/>
        <w:numPr>
          <w:ilvl w:val="0"/>
          <w:numId w:val="0"/>
        </w:numPr>
        <w:jc w:val="center"/>
        <w:rPr>
          <w:sz w:val="32"/>
        </w:rPr>
      </w:pPr>
      <w:bookmarkStart w:id="19" w:name="_Toc491164845"/>
      <w:bookmarkStart w:id="20" w:name="_Toc491165052"/>
      <w:r w:rsidRPr="006B56BB">
        <w:rPr>
          <w:sz w:val="32"/>
        </w:rPr>
        <w:lastRenderedPageBreak/>
        <w:t xml:space="preserve">Section I. </w:t>
      </w:r>
      <w:r w:rsidR="00A1556D" w:rsidRPr="006B56BB">
        <w:rPr>
          <w:sz w:val="32"/>
        </w:rPr>
        <w:t xml:space="preserve"> </w:t>
      </w:r>
      <w:r w:rsidRPr="006B56BB">
        <w:rPr>
          <w:sz w:val="32"/>
        </w:rPr>
        <w:t>Instructions to Consultants</w:t>
      </w:r>
      <w:bookmarkEnd w:id="19"/>
      <w:bookmarkEnd w:id="20"/>
    </w:p>
    <w:p w14:paraId="2FD7FA66" w14:textId="77777777" w:rsidR="00487895" w:rsidRPr="00C03B76" w:rsidRDefault="00927884" w:rsidP="00D52EE7">
      <w:pPr>
        <w:pStyle w:val="berschrift1"/>
        <w:spacing w:before="120" w:after="120"/>
        <w:rPr>
          <w:rFonts w:ascii="Arial" w:hAnsi="Arial" w:cs="Arial"/>
          <w:lang w:val="en-US"/>
        </w:rPr>
      </w:pPr>
      <w:bookmarkStart w:id="21" w:name="_Toc491165053"/>
      <w:bookmarkStart w:id="22" w:name="_Toc28886893"/>
      <w:bookmarkStart w:id="23" w:name="_Toc34586662"/>
      <w:bookmarkStart w:id="24" w:name="Abschnitt1"/>
      <w:r w:rsidRPr="001147B6">
        <w:rPr>
          <w:rFonts w:ascii="Arial" w:hAnsi="Arial" w:cs="Arial"/>
          <w:sz w:val="28"/>
          <w:szCs w:val="28"/>
          <w:lang w:val="en-US"/>
        </w:rPr>
        <w:t xml:space="preserve">A. </w:t>
      </w:r>
      <w:r w:rsidR="00A1556D" w:rsidRPr="001147B6">
        <w:rPr>
          <w:rFonts w:ascii="Arial" w:hAnsi="Arial" w:cs="Arial"/>
          <w:sz w:val="28"/>
          <w:szCs w:val="28"/>
          <w:lang w:val="en-US"/>
        </w:rPr>
        <w:t xml:space="preserve"> </w:t>
      </w:r>
      <w:r w:rsidRPr="00C03B76">
        <w:rPr>
          <w:rFonts w:ascii="Arial" w:hAnsi="Arial" w:cs="Arial"/>
          <w:sz w:val="28"/>
          <w:szCs w:val="28"/>
          <w:lang w:val="en-US"/>
        </w:rPr>
        <w:t>General Provisions</w:t>
      </w:r>
      <w:bookmarkEnd w:id="21"/>
      <w:bookmarkEnd w:id="22"/>
      <w:bookmarkEnd w:id="23"/>
    </w:p>
    <w:tbl>
      <w:tblPr>
        <w:tblW w:w="9469" w:type="dxa"/>
        <w:tblLayout w:type="fixed"/>
        <w:tblCellMar>
          <w:left w:w="115" w:type="dxa"/>
          <w:right w:w="115" w:type="dxa"/>
        </w:tblCellMar>
        <w:tblLook w:val="0000" w:firstRow="0" w:lastRow="0" w:firstColumn="0" w:lastColumn="0" w:noHBand="0" w:noVBand="0"/>
      </w:tblPr>
      <w:tblGrid>
        <w:gridCol w:w="2100"/>
        <w:gridCol w:w="7369"/>
      </w:tblGrid>
      <w:tr w:rsidR="00487895" w:rsidRPr="00F67CC7" w14:paraId="65ABCA2D" w14:textId="77777777" w:rsidTr="00160CDA">
        <w:tc>
          <w:tcPr>
            <w:tcW w:w="2100" w:type="dxa"/>
            <w:shd w:val="clear" w:color="auto" w:fill="auto"/>
          </w:tcPr>
          <w:p w14:paraId="0BADE5E9" w14:textId="77777777" w:rsidR="00487895" w:rsidRPr="006B56BB" w:rsidRDefault="00767A0D" w:rsidP="00E94691">
            <w:pPr>
              <w:pStyle w:val="berschrift2"/>
              <w:numPr>
                <w:ilvl w:val="0"/>
                <w:numId w:val="4"/>
              </w:numPr>
              <w:tabs>
                <w:tab w:val="clear" w:pos="0"/>
                <w:tab w:val="num" w:pos="284"/>
              </w:tabs>
              <w:spacing w:before="120" w:after="120"/>
              <w:ind w:left="0" w:firstLine="142"/>
            </w:pPr>
            <w:bookmarkStart w:id="25" w:name="_Toc491165054"/>
            <w:bookmarkStart w:id="26" w:name="_Toc34586663"/>
            <w:r w:rsidRPr="006B56BB">
              <w:t>Scope of Proposals</w:t>
            </w:r>
            <w:r w:rsidR="00745504" w:rsidRPr="006B56BB">
              <w:t xml:space="preserve"> and Definitions</w:t>
            </w:r>
            <w:bookmarkEnd w:id="25"/>
            <w:bookmarkEnd w:id="26"/>
          </w:p>
        </w:tc>
        <w:tc>
          <w:tcPr>
            <w:tcW w:w="7369" w:type="dxa"/>
            <w:shd w:val="clear" w:color="auto" w:fill="auto"/>
          </w:tcPr>
          <w:p w14:paraId="2959E0BB" w14:textId="55A6946D" w:rsidR="00B81898" w:rsidRDefault="00927884" w:rsidP="00E94691">
            <w:pPr>
              <w:pStyle w:val="Textkrper-Einzug21"/>
              <w:numPr>
                <w:ilvl w:val="1"/>
                <w:numId w:val="4"/>
              </w:numPr>
              <w:spacing w:before="120" w:after="120"/>
              <w:ind w:left="0" w:firstLine="0"/>
              <w:rPr>
                <w:lang w:val="en-US"/>
              </w:rPr>
            </w:pPr>
            <w:r w:rsidRPr="001147B6">
              <w:rPr>
                <w:lang w:val="en-US"/>
              </w:rPr>
              <w:t xml:space="preserve">The Employer named in the </w:t>
            </w:r>
            <w:r w:rsidRPr="001147B6">
              <w:rPr>
                <w:b/>
                <w:lang w:val="en-US"/>
              </w:rPr>
              <w:t>Data Sheet</w:t>
            </w:r>
            <w:r w:rsidRPr="001147B6">
              <w:rPr>
                <w:lang w:val="en-US"/>
              </w:rPr>
              <w:t xml:space="preserve"> intends to select a Consultant in accordance with the method of selection specified in the </w:t>
            </w:r>
            <w:r w:rsidRPr="001147B6">
              <w:rPr>
                <w:b/>
                <w:lang w:val="en-US"/>
              </w:rPr>
              <w:t>Data Sheet</w:t>
            </w:r>
            <w:r w:rsidRPr="001147B6">
              <w:rPr>
                <w:lang w:val="en-US"/>
              </w:rPr>
              <w:t xml:space="preserve">. </w:t>
            </w:r>
          </w:p>
          <w:p w14:paraId="285535C6" w14:textId="4F28C1EC" w:rsidR="006E1693" w:rsidRDefault="006E1693" w:rsidP="00BA4D53">
            <w:pPr>
              <w:pStyle w:val="Textkrper-Einzug21"/>
              <w:spacing w:before="120" w:after="120"/>
              <w:ind w:left="27" w:firstLine="0"/>
              <w:rPr>
                <w:lang w:val="en-US"/>
              </w:rPr>
            </w:pPr>
            <w:bookmarkStart w:id="27" w:name="_Hlk11140051"/>
            <w:r>
              <w:rPr>
                <w:lang w:val="en-US"/>
              </w:rPr>
              <w:t>The following three selection methods can be distinguished in this one</w:t>
            </w:r>
            <w:r w:rsidR="00472182">
              <w:rPr>
                <w:lang w:val="en-US"/>
              </w:rPr>
              <w:t>-</w:t>
            </w:r>
            <w:r>
              <w:rPr>
                <w:lang w:val="en-US"/>
              </w:rPr>
              <w:t xml:space="preserve"> stage </w:t>
            </w:r>
            <w:proofErr w:type="spellStart"/>
            <w:r>
              <w:rPr>
                <w:lang w:val="en-US"/>
              </w:rPr>
              <w:t>RfP</w:t>
            </w:r>
            <w:proofErr w:type="spellEnd"/>
            <w:r>
              <w:rPr>
                <w:lang w:val="en-US"/>
              </w:rPr>
              <w:t xml:space="preserve">: </w:t>
            </w:r>
          </w:p>
          <w:p w14:paraId="17614034" w14:textId="0BC426AC" w:rsidR="006E1693" w:rsidRPr="004D343A" w:rsidRDefault="006E1693" w:rsidP="00E94691">
            <w:pPr>
              <w:pStyle w:val="Textkrper-Einzug21"/>
              <w:numPr>
                <w:ilvl w:val="0"/>
                <w:numId w:val="25"/>
              </w:numPr>
              <w:spacing w:before="120" w:after="120"/>
              <w:rPr>
                <w:lang w:val="en-US"/>
              </w:rPr>
            </w:pPr>
            <w:r w:rsidRPr="004D343A">
              <w:rPr>
                <w:b/>
                <w:bCs/>
                <w:lang w:val="en-US"/>
              </w:rPr>
              <w:t xml:space="preserve">Two-envelope submission </w:t>
            </w:r>
            <w:r w:rsidR="00E32A77">
              <w:rPr>
                <w:b/>
                <w:bCs/>
                <w:lang w:val="en-US"/>
              </w:rPr>
              <w:t>Q</w:t>
            </w:r>
            <w:r w:rsidRPr="004D343A">
              <w:rPr>
                <w:b/>
                <w:bCs/>
                <w:lang w:val="en-US"/>
              </w:rPr>
              <w:t>uality</w:t>
            </w:r>
            <w:r w:rsidR="00E32A77">
              <w:rPr>
                <w:b/>
                <w:bCs/>
                <w:lang w:val="en-US"/>
              </w:rPr>
              <w:t xml:space="preserve"> and C</w:t>
            </w:r>
            <w:r w:rsidRPr="004D343A">
              <w:rPr>
                <w:b/>
                <w:bCs/>
                <w:lang w:val="en-US"/>
              </w:rPr>
              <w:t>ost-</w:t>
            </w:r>
            <w:r w:rsidR="00E32A77">
              <w:rPr>
                <w:b/>
                <w:bCs/>
                <w:lang w:val="en-US"/>
              </w:rPr>
              <w:t>B</w:t>
            </w:r>
            <w:r w:rsidRPr="004D343A">
              <w:rPr>
                <w:b/>
                <w:bCs/>
                <w:lang w:val="en-US"/>
              </w:rPr>
              <w:t>ased</w:t>
            </w:r>
            <w:r w:rsidR="00E32A77">
              <w:rPr>
                <w:b/>
                <w:bCs/>
                <w:lang w:val="en-US"/>
              </w:rPr>
              <w:t xml:space="preserve"> S</w:t>
            </w:r>
            <w:r w:rsidRPr="004D343A">
              <w:rPr>
                <w:b/>
                <w:bCs/>
                <w:lang w:val="en-US"/>
              </w:rPr>
              <w:t xml:space="preserve">election </w:t>
            </w:r>
            <w:r w:rsidR="00E32A77">
              <w:rPr>
                <w:b/>
                <w:bCs/>
                <w:lang w:val="en-US"/>
              </w:rPr>
              <w:t>(</w:t>
            </w:r>
            <w:r w:rsidRPr="004D343A">
              <w:rPr>
                <w:b/>
                <w:bCs/>
                <w:lang w:val="en-US"/>
              </w:rPr>
              <w:t>QCBS</w:t>
            </w:r>
            <w:r w:rsidR="00E32A77">
              <w:rPr>
                <w:b/>
                <w:bCs/>
                <w:lang w:val="en-US"/>
              </w:rPr>
              <w:t>)</w:t>
            </w:r>
            <w:r w:rsidR="004D343A">
              <w:rPr>
                <w:lang w:val="en-US"/>
              </w:rPr>
              <w:t xml:space="preserve">, which </w:t>
            </w:r>
            <w:r w:rsidRPr="004D343A">
              <w:rPr>
                <w:lang w:val="en-US"/>
              </w:rPr>
              <w:t>attribut</w:t>
            </w:r>
            <w:r w:rsidR="004D343A">
              <w:rPr>
                <w:lang w:val="en-US"/>
              </w:rPr>
              <w:t>es</w:t>
            </w:r>
            <w:r w:rsidRPr="004D343A">
              <w:rPr>
                <w:lang w:val="en-US"/>
              </w:rPr>
              <w:t xml:space="preserve"> </w:t>
            </w:r>
            <w:r w:rsidR="00311806">
              <w:rPr>
                <w:lang w:val="en-US"/>
              </w:rPr>
              <w:t xml:space="preserve">a </w:t>
            </w:r>
            <w:r w:rsidRPr="004D343A">
              <w:rPr>
                <w:lang w:val="en-US"/>
              </w:rPr>
              <w:t>weight to the Technical Proposal and to the Financial Proposal</w:t>
            </w:r>
            <w:r w:rsidR="004D343A">
              <w:rPr>
                <w:lang w:val="en-US"/>
              </w:rPr>
              <w:t xml:space="preserve"> </w:t>
            </w:r>
            <w:r w:rsidR="00C2615B">
              <w:rPr>
                <w:lang w:val="en-US"/>
              </w:rPr>
              <w:t xml:space="preserve">as indicated in the </w:t>
            </w:r>
            <w:r w:rsidR="00C2615B" w:rsidRPr="00C2615B">
              <w:rPr>
                <w:b/>
                <w:lang w:val="en-US"/>
              </w:rPr>
              <w:t>Data Sheet</w:t>
            </w:r>
            <w:r w:rsidR="00C2615B">
              <w:rPr>
                <w:lang w:val="en-US"/>
              </w:rPr>
              <w:t xml:space="preserve"> </w:t>
            </w:r>
            <w:r w:rsidR="004D343A">
              <w:rPr>
                <w:lang w:val="en-US"/>
              </w:rPr>
              <w:t>and</w:t>
            </w:r>
            <w:r w:rsidRPr="004D343A">
              <w:rPr>
                <w:lang w:val="en-US"/>
              </w:rPr>
              <w:t xml:space="preserve"> is the standard method. </w:t>
            </w:r>
          </w:p>
          <w:p w14:paraId="7BE6B0EE" w14:textId="62664A75" w:rsidR="006E1693" w:rsidRPr="004D343A" w:rsidRDefault="006E1693" w:rsidP="00E94691">
            <w:pPr>
              <w:pStyle w:val="Textkrper-Einzug21"/>
              <w:numPr>
                <w:ilvl w:val="0"/>
                <w:numId w:val="25"/>
              </w:numPr>
              <w:spacing w:before="120" w:after="120"/>
              <w:rPr>
                <w:lang w:val="en-US"/>
              </w:rPr>
            </w:pPr>
            <w:r w:rsidRPr="0043625B">
              <w:rPr>
                <w:b/>
                <w:bCs/>
                <w:lang w:val="en-US"/>
              </w:rPr>
              <w:t>One-envelope submission Fixed</w:t>
            </w:r>
            <w:r w:rsidR="00E32A77">
              <w:rPr>
                <w:b/>
                <w:bCs/>
                <w:lang w:val="en-US"/>
              </w:rPr>
              <w:t xml:space="preserve"> </w:t>
            </w:r>
            <w:r w:rsidRPr="0043625B">
              <w:rPr>
                <w:b/>
                <w:bCs/>
                <w:lang w:val="en-US"/>
              </w:rPr>
              <w:t>Budget</w:t>
            </w:r>
            <w:r w:rsidR="00E32A77">
              <w:rPr>
                <w:b/>
                <w:bCs/>
                <w:lang w:val="en-US"/>
              </w:rPr>
              <w:t>-Based</w:t>
            </w:r>
            <w:r w:rsidRPr="0043625B">
              <w:rPr>
                <w:b/>
                <w:bCs/>
                <w:lang w:val="en-US"/>
              </w:rPr>
              <w:t xml:space="preserve"> </w:t>
            </w:r>
            <w:r w:rsidR="00E32A77">
              <w:rPr>
                <w:b/>
                <w:bCs/>
                <w:lang w:val="en-US"/>
              </w:rPr>
              <w:t>S</w:t>
            </w:r>
            <w:r w:rsidRPr="0043625B">
              <w:rPr>
                <w:b/>
                <w:bCs/>
                <w:lang w:val="en-US"/>
              </w:rPr>
              <w:t>election</w:t>
            </w:r>
            <w:r w:rsidR="00E32A77">
              <w:rPr>
                <w:b/>
                <w:bCs/>
                <w:lang w:val="en-US"/>
              </w:rPr>
              <w:t xml:space="preserve"> (FBS)</w:t>
            </w:r>
            <w:r w:rsidR="004D343A" w:rsidRPr="004D343A">
              <w:rPr>
                <w:lang w:val="en-US"/>
              </w:rPr>
              <w:t xml:space="preserve">, which </w:t>
            </w:r>
            <w:r w:rsidRPr="0043625B">
              <w:rPr>
                <w:noProof/>
                <w:lang w:val="en-GB"/>
              </w:rPr>
              <w:t>attributes 100 % weight to the Technical Proposal and 0 % to the Financial Proposal</w:t>
            </w:r>
            <w:r w:rsidR="00722E30">
              <w:rPr>
                <w:noProof/>
                <w:lang w:val="en-GB"/>
              </w:rPr>
              <w:t>, provided the Financial Proposal is within the available budget</w:t>
            </w:r>
            <w:r w:rsidR="00472182" w:rsidRPr="0043625B">
              <w:rPr>
                <w:noProof/>
                <w:lang w:val="en-GB"/>
              </w:rPr>
              <w:t xml:space="preserve">. </w:t>
            </w:r>
            <w:r w:rsidRPr="0043625B">
              <w:rPr>
                <w:noProof/>
                <w:lang w:val="en-GB"/>
              </w:rPr>
              <w:t xml:space="preserve">The available budget is indicated in the </w:t>
            </w:r>
            <w:r w:rsidR="00472182" w:rsidRPr="0043625B">
              <w:rPr>
                <w:b/>
                <w:bCs/>
                <w:noProof/>
                <w:lang w:val="en-GB"/>
              </w:rPr>
              <w:t>Data Sheet</w:t>
            </w:r>
            <w:r w:rsidR="004D343A" w:rsidRPr="0043625B">
              <w:rPr>
                <w:noProof/>
                <w:lang w:val="en-GB"/>
              </w:rPr>
              <w:t xml:space="preserve">. </w:t>
            </w:r>
            <w:r w:rsidR="00472182" w:rsidRPr="0043625B">
              <w:rPr>
                <w:noProof/>
                <w:lang w:val="en-GB"/>
              </w:rPr>
              <w:t>This selection method is appropriate only when the assignment is simple an</w:t>
            </w:r>
            <w:r w:rsidR="004D343A" w:rsidRPr="0043625B">
              <w:rPr>
                <w:noProof/>
                <w:lang w:val="en-GB"/>
              </w:rPr>
              <w:t>d</w:t>
            </w:r>
            <w:r w:rsidR="00472182" w:rsidRPr="0043625B">
              <w:rPr>
                <w:noProof/>
                <w:lang w:val="en-GB"/>
              </w:rPr>
              <w:t xml:space="preserve"> can be precisely defined and when the budget is fixed. </w:t>
            </w:r>
            <w:r w:rsidRPr="0043625B">
              <w:rPr>
                <w:noProof/>
                <w:lang w:val="en-GB"/>
              </w:rPr>
              <w:t>This selection method is most useful in the case of small studies and simple services.</w:t>
            </w:r>
          </w:p>
          <w:p w14:paraId="7EB5AC4A" w14:textId="4467FD1C" w:rsidR="006E1693" w:rsidRPr="004D343A" w:rsidRDefault="006E1693" w:rsidP="00E94691">
            <w:pPr>
              <w:pStyle w:val="Textkrper-Einzug21"/>
              <w:numPr>
                <w:ilvl w:val="0"/>
                <w:numId w:val="25"/>
              </w:numPr>
              <w:suppressAutoHyphens w:val="0"/>
              <w:autoSpaceDE w:val="0"/>
              <w:autoSpaceDN w:val="0"/>
              <w:adjustRightInd w:val="0"/>
              <w:spacing w:before="120" w:after="120"/>
              <w:rPr>
                <w:noProof/>
                <w:lang w:val="en-GB"/>
              </w:rPr>
            </w:pPr>
            <w:r w:rsidRPr="0043625B">
              <w:rPr>
                <w:b/>
                <w:bCs/>
                <w:lang w:val="en-US"/>
              </w:rPr>
              <w:t xml:space="preserve">One-envelope submission </w:t>
            </w:r>
            <w:r w:rsidR="00E32A77">
              <w:rPr>
                <w:b/>
                <w:bCs/>
                <w:lang w:val="en-US"/>
              </w:rPr>
              <w:t>L</w:t>
            </w:r>
            <w:r w:rsidRPr="0043625B">
              <w:rPr>
                <w:b/>
                <w:bCs/>
                <w:lang w:val="en-US"/>
              </w:rPr>
              <w:t xml:space="preserve">east </w:t>
            </w:r>
            <w:r w:rsidR="00E32A77">
              <w:rPr>
                <w:b/>
                <w:bCs/>
                <w:lang w:val="en-US"/>
              </w:rPr>
              <w:t>C</w:t>
            </w:r>
            <w:r w:rsidRPr="0043625B">
              <w:rPr>
                <w:b/>
                <w:bCs/>
                <w:lang w:val="en-US"/>
              </w:rPr>
              <w:t>ost</w:t>
            </w:r>
            <w:r w:rsidR="00E32A77">
              <w:rPr>
                <w:b/>
                <w:bCs/>
                <w:lang w:val="en-US"/>
              </w:rPr>
              <w:t>-Based S</w:t>
            </w:r>
            <w:r w:rsidRPr="0043625B">
              <w:rPr>
                <w:b/>
                <w:bCs/>
                <w:lang w:val="en-US"/>
              </w:rPr>
              <w:t xml:space="preserve">election </w:t>
            </w:r>
            <w:r w:rsidR="00E32A77">
              <w:rPr>
                <w:b/>
                <w:bCs/>
                <w:lang w:val="en-US"/>
              </w:rPr>
              <w:t>(</w:t>
            </w:r>
            <w:r w:rsidRPr="0043625B">
              <w:rPr>
                <w:b/>
                <w:bCs/>
                <w:noProof/>
                <w:lang w:val="en-GB"/>
              </w:rPr>
              <w:t>LCS</w:t>
            </w:r>
            <w:r w:rsidR="00E32A77">
              <w:rPr>
                <w:b/>
                <w:bCs/>
                <w:noProof/>
                <w:lang w:val="en-GB"/>
              </w:rPr>
              <w:t>)</w:t>
            </w:r>
            <w:r w:rsidR="004D343A" w:rsidRPr="0043625B">
              <w:rPr>
                <w:noProof/>
                <w:lang w:val="en-GB"/>
              </w:rPr>
              <w:t>, in which t</w:t>
            </w:r>
            <w:r w:rsidRPr="0043625B">
              <w:rPr>
                <w:noProof/>
                <w:lang w:val="en-GB"/>
              </w:rPr>
              <w:t>he Contract is awarded to the lowest-priced, substantially responsive Proposal. This selection method may only be envisaged for standard, non-complex Consulting Services of limited cost (e.g. translation work</w:t>
            </w:r>
            <w:r w:rsidR="00472182" w:rsidRPr="0043625B">
              <w:rPr>
                <w:noProof/>
                <w:lang w:val="en-GB"/>
              </w:rPr>
              <w:t>, audits</w:t>
            </w:r>
            <w:r w:rsidRPr="0043625B">
              <w:rPr>
                <w:noProof/>
                <w:lang w:val="en-GB"/>
              </w:rPr>
              <w:t>).</w:t>
            </w:r>
            <w:bookmarkEnd w:id="27"/>
          </w:p>
          <w:p w14:paraId="780F2B8A" w14:textId="499EAA9F" w:rsidR="00EF5237" w:rsidRPr="001147B6" w:rsidRDefault="00E930F4" w:rsidP="00E94691">
            <w:pPr>
              <w:pStyle w:val="Textkrper-Einzug21"/>
              <w:numPr>
                <w:ilvl w:val="1"/>
                <w:numId w:val="4"/>
              </w:numPr>
              <w:spacing w:before="120" w:after="120"/>
              <w:ind w:left="0" w:firstLine="0"/>
              <w:rPr>
                <w:lang w:val="en-US"/>
              </w:rPr>
            </w:pPr>
            <w:r w:rsidRPr="001147B6">
              <w:rPr>
                <w:lang w:val="en-US"/>
              </w:rPr>
              <w:t xml:space="preserve">Throughout these </w:t>
            </w:r>
            <w:r w:rsidR="00307713" w:rsidRPr="001147B6">
              <w:rPr>
                <w:lang w:val="en-US"/>
              </w:rPr>
              <w:t>Request for Proposal the following definit</w:t>
            </w:r>
            <w:r w:rsidR="00EF5237" w:rsidRPr="001147B6">
              <w:rPr>
                <w:lang w:val="en-US"/>
              </w:rPr>
              <w:t>i</w:t>
            </w:r>
            <w:r w:rsidR="00307713" w:rsidRPr="001147B6">
              <w:rPr>
                <w:lang w:val="en-US"/>
              </w:rPr>
              <w:t>ons apply:</w:t>
            </w:r>
          </w:p>
          <w:p w14:paraId="79064384" w14:textId="77777777" w:rsidR="00EF5237" w:rsidRPr="006B56BB" w:rsidRDefault="00EF5237" w:rsidP="00E94691">
            <w:pPr>
              <w:numPr>
                <w:ilvl w:val="0"/>
                <w:numId w:val="8"/>
              </w:numPr>
              <w:spacing w:before="120" w:after="120"/>
              <w:ind w:left="875" w:right="-72"/>
              <w:jc w:val="both"/>
              <w:rPr>
                <w:rFonts w:eastAsia="Calibri"/>
                <w:lang w:val="en-GB"/>
              </w:rPr>
            </w:pPr>
            <w:r w:rsidRPr="006B56BB">
              <w:rPr>
                <w:rFonts w:eastAsia="Calibri"/>
                <w:lang w:val="en-GB"/>
              </w:rPr>
              <w:t>“</w:t>
            </w:r>
            <w:r w:rsidRPr="006B56BB">
              <w:rPr>
                <w:lang w:val="en-GB"/>
              </w:rPr>
              <w:t>Affiliate(s)” means an entity that directly or indirectly controls, is controlled by, or is under common control with the Consultant.</w:t>
            </w:r>
          </w:p>
          <w:p w14:paraId="00591EDC" w14:textId="77777777" w:rsidR="00EF5237" w:rsidRPr="006B56BB" w:rsidRDefault="00EF5237" w:rsidP="00E94691">
            <w:pPr>
              <w:numPr>
                <w:ilvl w:val="0"/>
                <w:numId w:val="8"/>
              </w:numPr>
              <w:spacing w:before="120" w:after="120"/>
              <w:ind w:left="875" w:right="-72"/>
              <w:jc w:val="both"/>
              <w:rPr>
                <w:rFonts w:eastAsia="Calibri"/>
                <w:lang w:val="en-GB"/>
              </w:rPr>
            </w:pPr>
            <w:r w:rsidRPr="006B56BB">
              <w:rPr>
                <w:rFonts w:eastAsia="Calibri"/>
                <w:lang w:val="en-GB"/>
              </w:rPr>
              <w:t>“</w:t>
            </w:r>
            <w:r w:rsidRPr="006B56BB">
              <w:rPr>
                <w:lang w:val="en-GB"/>
              </w:rPr>
              <w:t xml:space="preserve">Applicable Law” </w:t>
            </w:r>
            <w:r w:rsidRPr="009831D0">
              <w:rPr>
                <w:lang w:val="en-GB"/>
              </w:rPr>
              <w:t>means</w:t>
            </w:r>
            <w:r w:rsidRPr="001147B6">
              <w:rPr>
                <w:lang w:val="en-US"/>
              </w:rPr>
              <w:t xml:space="preserve"> the laws and any other instruments having the force of law in the Employer’s country, or in such other country as may be specified in the </w:t>
            </w:r>
            <w:r w:rsidRPr="001147B6">
              <w:rPr>
                <w:b/>
                <w:lang w:val="en-US"/>
              </w:rPr>
              <w:t>Data Sheet</w:t>
            </w:r>
            <w:r w:rsidRPr="001147B6">
              <w:rPr>
                <w:lang w:val="en-US"/>
              </w:rPr>
              <w:t>, as they may be issued and in force from time to time.</w:t>
            </w:r>
          </w:p>
          <w:p w14:paraId="760193CB" w14:textId="69A45AF1" w:rsidR="00EF5237" w:rsidRPr="006B56BB" w:rsidRDefault="00EF5237" w:rsidP="00E94691">
            <w:pPr>
              <w:numPr>
                <w:ilvl w:val="0"/>
                <w:numId w:val="8"/>
              </w:numPr>
              <w:spacing w:before="120" w:after="120"/>
              <w:ind w:left="875" w:right="-72"/>
              <w:jc w:val="both"/>
              <w:rPr>
                <w:rFonts w:eastAsia="Calibri"/>
                <w:lang w:val="en-GB"/>
              </w:rPr>
            </w:pPr>
            <w:r w:rsidRPr="006B56BB">
              <w:rPr>
                <w:rFonts w:eastAsia="Calibri"/>
                <w:lang w:val="en-GB"/>
              </w:rPr>
              <w:t>“</w:t>
            </w:r>
            <w:r w:rsidRPr="006B56BB">
              <w:rPr>
                <w:lang w:val="en-GB"/>
              </w:rPr>
              <w:t xml:space="preserve">Consultant” means a </w:t>
            </w:r>
            <w:r w:rsidR="006B664E" w:rsidRPr="006B56BB">
              <w:rPr>
                <w:lang w:val="en-GB"/>
              </w:rPr>
              <w:t>legally established</w:t>
            </w:r>
            <w:r w:rsidRPr="006B56BB">
              <w:rPr>
                <w:lang w:val="en-GB"/>
              </w:rPr>
              <w:t xml:space="preserve"> professional consulting firm or an entity that may provide or provides the </w:t>
            </w:r>
            <w:r w:rsidRPr="001147B6">
              <w:rPr>
                <w:lang w:val="en-US"/>
              </w:rPr>
              <w:t>Services</w:t>
            </w:r>
            <w:r w:rsidRPr="006B56BB">
              <w:rPr>
                <w:lang w:val="en-GB"/>
              </w:rPr>
              <w:t xml:space="preserve"> to the Employer under a Contract. The terms “Consultant” and “Bidder” are used in this document interchangeably.</w:t>
            </w:r>
          </w:p>
          <w:p w14:paraId="358FC397" w14:textId="77777777" w:rsidR="00EF5237" w:rsidRPr="006B56BB" w:rsidRDefault="00EF5237" w:rsidP="00E94691">
            <w:pPr>
              <w:numPr>
                <w:ilvl w:val="0"/>
                <w:numId w:val="8"/>
              </w:numPr>
              <w:spacing w:before="120" w:after="120"/>
              <w:ind w:left="875" w:right="-72"/>
              <w:jc w:val="both"/>
              <w:rPr>
                <w:rFonts w:eastAsia="Calibri"/>
                <w:lang w:val="en-GB"/>
              </w:rPr>
            </w:pPr>
            <w:r w:rsidRPr="006B56BB">
              <w:rPr>
                <w:rFonts w:eastAsia="Calibri"/>
                <w:lang w:val="en-GB"/>
              </w:rPr>
              <w:t>“</w:t>
            </w:r>
            <w:r w:rsidRPr="006B56BB">
              <w:rPr>
                <w:lang w:val="en-GB"/>
              </w:rPr>
              <w:t xml:space="preserve">Contract” means a legally binding written agreement signed between the Employer and the Consultant, which includes all the </w:t>
            </w:r>
            <w:r w:rsidRPr="001147B6">
              <w:rPr>
                <w:lang w:val="en-US"/>
              </w:rPr>
              <w:t>attached</w:t>
            </w:r>
            <w:r w:rsidRPr="006B56BB">
              <w:rPr>
                <w:lang w:val="en-GB"/>
              </w:rPr>
              <w:t xml:space="preserve"> documents listed in its Clause 1 (the General Conditions (GC), the Special Conditions (SC), and the Appendices).</w:t>
            </w:r>
          </w:p>
          <w:p w14:paraId="674F4ED8" w14:textId="77777777" w:rsidR="00EF5237" w:rsidRPr="006B56BB" w:rsidRDefault="00EF5237" w:rsidP="00E94691">
            <w:pPr>
              <w:numPr>
                <w:ilvl w:val="0"/>
                <w:numId w:val="8"/>
              </w:numPr>
              <w:spacing w:before="120" w:after="120"/>
              <w:ind w:left="875" w:right="-72"/>
              <w:jc w:val="both"/>
              <w:rPr>
                <w:rFonts w:eastAsia="Calibri"/>
                <w:lang w:val="en-GB"/>
              </w:rPr>
            </w:pPr>
            <w:r w:rsidRPr="006B56BB">
              <w:rPr>
                <w:rFonts w:eastAsia="Calibri"/>
                <w:lang w:val="en-GB"/>
              </w:rPr>
              <w:t>“</w:t>
            </w:r>
            <w:r w:rsidR="006A23AA" w:rsidRPr="006A23AA">
              <w:rPr>
                <w:b/>
                <w:lang w:val="en-GB"/>
              </w:rPr>
              <w:t>Data Sheet</w:t>
            </w:r>
            <w:r w:rsidRPr="006B56BB">
              <w:rPr>
                <w:lang w:val="en-GB"/>
              </w:rPr>
              <w:t>” means an integral part of the Instructions to Consultants (ITC) Section 2 that is used to reflect specific country and assignment conditions to supplement the provisions of the ITC.</w:t>
            </w:r>
            <w:r w:rsidR="0075055E">
              <w:rPr>
                <w:lang w:val="en-GB"/>
              </w:rPr>
              <w:t xml:space="preserve"> In case of conflict between the ITC and the </w:t>
            </w:r>
            <w:r w:rsidR="0075055E" w:rsidRPr="009831D0">
              <w:rPr>
                <w:b/>
                <w:lang w:val="en-GB"/>
              </w:rPr>
              <w:t>Data Sheet</w:t>
            </w:r>
            <w:r w:rsidR="0075055E">
              <w:rPr>
                <w:lang w:val="en-GB"/>
              </w:rPr>
              <w:t xml:space="preserve">, the </w:t>
            </w:r>
            <w:r w:rsidR="0075055E" w:rsidRPr="009831D0">
              <w:rPr>
                <w:b/>
                <w:lang w:val="en-GB"/>
              </w:rPr>
              <w:t>Data Sheet</w:t>
            </w:r>
            <w:r w:rsidR="0075055E">
              <w:rPr>
                <w:lang w:val="en-GB"/>
              </w:rPr>
              <w:t xml:space="preserve"> shall prevail.</w:t>
            </w:r>
          </w:p>
          <w:p w14:paraId="6890B040" w14:textId="77777777" w:rsidR="00EF5237" w:rsidRPr="006B56BB" w:rsidRDefault="00EF5237" w:rsidP="00E94691">
            <w:pPr>
              <w:numPr>
                <w:ilvl w:val="0"/>
                <w:numId w:val="8"/>
              </w:numPr>
              <w:spacing w:before="120" w:after="120"/>
              <w:ind w:left="875" w:right="-72"/>
              <w:jc w:val="both"/>
              <w:rPr>
                <w:rFonts w:eastAsia="Calibri"/>
                <w:lang w:val="en-GB"/>
              </w:rPr>
            </w:pPr>
            <w:r w:rsidRPr="006B56BB">
              <w:rPr>
                <w:rFonts w:eastAsia="Calibri"/>
                <w:lang w:val="en-GB"/>
              </w:rPr>
              <w:t>“</w:t>
            </w:r>
            <w:r w:rsidRPr="006B56BB">
              <w:rPr>
                <w:lang w:val="en-GB"/>
              </w:rPr>
              <w:t>Day” means a calendar day.</w:t>
            </w:r>
          </w:p>
          <w:p w14:paraId="11C663CA" w14:textId="60708FCA" w:rsidR="00EF5237" w:rsidRPr="006B56BB" w:rsidRDefault="00EF5237" w:rsidP="00E94691">
            <w:pPr>
              <w:numPr>
                <w:ilvl w:val="0"/>
                <w:numId w:val="8"/>
              </w:numPr>
              <w:spacing w:before="120" w:after="120"/>
              <w:ind w:left="875" w:right="-72"/>
              <w:jc w:val="both"/>
              <w:rPr>
                <w:rFonts w:eastAsia="Calibri"/>
                <w:lang w:val="en-GB"/>
              </w:rPr>
            </w:pPr>
            <w:r w:rsidRPr="006B56BB">
              <w:rPr>
                <w:rFonts w:eastAsia="Calibri"/>
                <w:lang w:val="en-GB"/>
              </w:rPr>
              <w:t>“</w:t>
            </w:r>
            <w:r w:rsidRPr="006B56BB">
              <w:rPr>
                <w:lang w:val="en-GB"/>
              </w:rPr>
              <w:t>Employer” means the contracting party that legally concludes the Contract for the Services with the selected Consultant</w:t>
            </w:r>
            <w:r w:rsidR="00591A89">
              <w:rPr>
                <w:lang w:val="en-GB"/>
              </w:rPr>
              <w:t>. The term Employer may be used interchangeably with the term Project Executing Agency.</w:t>
            </w:r>
          </w:p>
          <w:p w14:paraId="02EEFC60" w14:textId="77777777" w:rsidR="00EF5237" w:rsidRPr="006B56BB" w:rsidRDefault="00EF5237" w:rsidP="00E94691">
            <w:pPr>
              <w:numPr>
                <w:ilvl w:val="0"/>
                <w:numId w:val="8"/>
              </w:numPr>
              <w:spacing w:before="120" w:after="120"/>
              <w:ind w:left="875" w:right="-72"/>
              <w:jc w:val="both"/>
              <w:rPr>
                <w:rFonts w:eastAsia="Calibri"/>
                <w:lang w:val="en-GB"/>
              </w:rPr>
            </w:pPr>
            <w:r w:rsidRPr="006B56BB">
              <w:rPr>
                <w:rFonts w:eastAsia="Calibri"/>
                <w:lang w:val="en-GB"/>
              </w:rPr>
              <w:lastRenderedPageBreak/>
              <w:t>“</w:t>
            </w:r>
            <w:r w:rsidRPr="006B56BB">
              <w:rPr>
                <w:lang w:val="en-GB"/>
              </w:rPr>
              <w:t>Experts” means, collectively, Key Experts, other experts, or any other personnel of the Consultant, Sub-consultant or Joint Venture member(s).</w:t>
            </w:r>
          </w:p>
          <w:p w14:paraId="2554A700" w14:textId="77777777" w:rsidR="00EF5237" w:rsidRPr="00D27F75" w:rsidRDefault="00EF5237" w:rsidP="00E94691">
            <w:pPr>
              <w:numPr>
                <w:ilvl w:val="0"/>
                <w:numId w:val="8"/>
              </w:numPr>
              <w:spacing w:before="120" w:after="120"/>
              <w:ind w:left="875" w:right="-72"/>
              <w:jc w:val="both"/>
              <w:rPr>
                <w:rFonts w:eastAsia="Calibri"/>
                <w:lang w:val="en-GB"/>
              </w:rPr>
            </w:pPr>
            <w:r w:rsidRPr="006B56BB">
              <w:rPr>
                <w:rFonts w:eastAsia="Calibri"/>
                <w:lang w:val="en-GB"/>
              </w:rPr>
              <w:t>“</w:t>
            </w:r>
            <w:r w:rsidRPr="006B56BB">
              <w:rPr>
                <w:lang w:val="en-GB"/>
              </w:rPr>
              <w:t xml:space="preserve">Government” means the government of the Employer’s country. </w:t>
            </w:r>
          </w:p>
          <w:p w14:paraId="7F0177D7" w14:textId="4FD5CE35" w:rsidR="00D37904" w:rsidRPr="005F733B" w:rsidRDefault="00D27F75" w:rsidP="00E94691">
            <w:pPr>
              <w:numPr>
                <w:ilvl w:val="0"/>
                <w:numId w:val="8"/>
              </w:numPr>
              <w:spacing w:before="120" w:after="120"/>
              <w:ind w:left="875" w:right="-72"/>
              <w:jc w:val="both"/>
              <w:rPr>
                <w:rFonts w:eastAsia="Calibri"/>
                <w:lang w:val="en-US"/>
              </w:rPr>
            </w:pPr>
            <w:r w:rsidRPr="00E81C32">
              <w:rPr>
                <w:rFonts w:eastAsia="Calibri"/>
                <w:lang w:val="en-GB"/>
              </w:rPr>
              <w:t>“</w:t>
            </w:r>
            <w:r w:rsidRPr="00D37904">
              <w:rPr>
                <w:rFonts w:eastAsia="Calibri"/>
                <w:lang w:val="en-GB"/>
              </w:rPr>
              <w:t>Guidelines” means Guidelines for the Procurement of Consulting Services, Works, Plant</w:t>
            </w:r>
            <w:r w:rsidR="008E3152" w:rsidRPr="00D37904">
              <w:rPr>
                <w:rFonts w:eastAsia="Calibri"/>
                <w:lang w:val="en-GB"/>
              </w:rPr>
              <w:t xml:space="preserve">, </w:t>
            </w:r>
            <w:r w:rsidR="009831D0" w:rsidRPr="00D37904">
              <w:rPr>
                <w:rFonts w:eastAsia="Calibri"/>
                <w:lang w:val="en-GB"/>
              </w:rPr>
              <w:t>Goods</w:t>
            </w:r>
            <w:r w:rsidRPr="00D37904">
              <w:rPr>
                <w:rFonts w:eastAsia="Calibri"/>
                <w:lang w:val="en-GB"/>
              </w:rPr>
              <w:t xml:space="preserve"> and Non-Consulting Services in Financial Cooperation with Partner Countries available at </w:t>
            </w:r>
            <w:hyperlink r:id="rId25" w:history="1">
              <w:r w:rsidR="00D37904" w:rsidRPr="00D37904">
                <w:rPr>
                  <w:rFonts w:eastAsia="Calibri"/>
                  <w:lang w:val="en-GB"/>
                </w:rPr>
                <w:t>https://www.kfw-entwicklungsbank.de/PDF/Download-Center/PDF-Dokumente-Richtlinien/Vergaberichtlinien-2019-Englisch-Internet_2.pdf</w:t>
              </w:r>
            </w:hyperlink>
            <w:r w:rsidR="00D37904" w:rsidRPr="00C525D3">
              <w:rPr>
                <w:lang w:val="en-US"/>
              </w:rPr>
              <w:t xml:space="preserve">. </w:t>
            </w:r>
          </w:p>
          <w:p w14:paraId="395833C3" w14:textId="77777777" w:rsidR="00EF5237" w:rsidRPr="006B56BB" w:rsidRDefault="00EF5237" w:rsidP="00E94691">
            <w:pPr>
              <w:numPr>
                <w:ilvl w:val="0"/>
                <w:numId w:val="8"/>
              </w:numPr>
              <w:spacing w:before="120" w:after="120"/>
              <w:ind w:left="875" w:right="-72"/>
              <w:jc w:val="both"/>
              <w:rPr>
                <w:rFonts w:eastAsia="Calibri"/>
                <w:lang w:val="en-GB"/>
              </w:rPr>
            </w:pPr>
            <w:r w:rsidRPr="006B56BB">
              <w:rPr>
                <w:rFonts w:eastAsia="Calibri"/>
                <w:lang w:val="en-GB"/>
              </w:rPr>
              <w:t>“</w:t>
            </w:r>
            <w:r w:rsidRPr="006B56BB">
              <w:rPr>
                <w:lang w:val="en-GB"/>
              </w:rPr>
              <w:t>ITC” (Section 2 of this RFP) means the Instructions to Consultants that provide</w:t>
            </w:r>
            <w:r w:rsidRPr="006B56BB">
              <w:rPr>
                <w:strike/>
                <w:lang w:val="en-GB"/>
              </w:rPr>
              <w:t>s</w:t>
            </w:r>
            <w:r w:rsidRPr="006B56BB">
              <w:rPr>
                <w:lang w:val="en-GB"/>
              </w:rPr>
              <w:t xml:space="preserve"> the shortlisted Consultants with all information needed to prepare their Proposals.</w:t>
            </w:r>
          </w:p>
          <w:p w14:paraId="07C69C3B" w14:textId="77777777" w:rsidR="00EF5237" w:rsidRPr="006B56BB" w:rsidRDefault="00EF5237" w:rsidP="00E94691">
            <w:pPr>
              <w:numPr>
                <w:ilvl w:val="0"/>
                <w:numId w:val="8"/>
              </w:numPr>
              <w:spacing w:before="120" w:after="120"/>
              <w:ind w:left="875" w:right="-72"/>
              <w:jc w:val="both"/>
              <w:rPr>
                <w:rFonts w:eastAsia="Calibri"/>
                <w:lang w:val="en-GB"/>
              </w:rPr>
            </w:pPr>
            <w:r w:rsidRPr="006B56BB">
              <w:rPr>
                <w:rFonts w:eastAsia="Calibri"/>
                <w:lang w:val="en-GB"/>
              </w:rPr>
              <w:t>“</w:t>
            </w:r>
            <w:r w:rsidRPr="006B56BB">
              <w:rPr>
                <w:lang w:val="en-GB"/>
              </w:rPr>
              <w:t>Joint Venture (JV)” means an association with or without a legal personality distinct from that of its members, of more than one Consultant where one member has the authority to conduct all business for and on behalf of any and all the members of the JV, and where the members of the JV are jointly and severally liable to the Employer for the performance of the Contract. The terms Joint Venture and Consortium can be used interchangeably.</w:t>
            </w:r>
          </w:p>
          <w:p w14:paraId="6964357C" w14:textId="77777777" w:rsidR="00EF5237" w:rsidRPr="006B56BB" w:rsidRDefault="00EF5237" w:rsidP="00E94691">
            <w:pPr>
              <w:numPr>
                <w:ilvl w:val="0"/>
                <w:numId w:val="8"/>
              </w:numPr>
              <w:spacing w:before="120" w:after="120"/>
              <w:ind w:left="875" w:right="-72"/>
              <w:jc w:val="both"/>
              <w:rPr>
                <w:rFonts w:eastAsia="Calibri"/>
                <w:color w:val="FF0000"/>
                <w:lang w:val="en-GB"/>
              </w:rPr>
            </w:pPr>
            <w:r w:rsidRPr="006B56BB">
              <w:rPr>
                <w:rFonts w:eastAsia="Calibri"/>
                <w:lang w:val="en-GB"/>
              </w:rPr>
              <w:t>“</w:t>
            </w:r>
            <w:r w:rsidRPr="006B56BB">
              <w:rPr>
                <w:lang w:val="en-GB"/>
              </w:rPr>
              <w:t xml:space="preserve">Key Expert(s)” means an individual professional whose skills, qualifications, knowledge and experience are critical to the performance of the Services under the Contract and whose CV is taken into account in the technical evaluation of the Consultant’s </w:t>
            </w:r>
            <w:r w:rsidR="006A23AA" w:rsidRPr="006A23AA">
              <w:rPr>
                <w:b/>
                <w:lang w:val="en-GB"/>
              </w:rPr>
              <w:t>Proposal</w:t>
            </w:r>
            <w:r w:rsidRPr="006B56BB">
              <w:rPr>
                <w:lang w:val="en-GB"/>
              </w:rPr>
              <w:t>.</w:t>
            </w:r>
          </w:p>
          <w:p w14:paraId="4464BCC6" w14:textId="77777777" w:rsidR="00EF5237" w:rsidRPr="006B56BB" w:rsidRDefault="00EF5237" w:rsidP="00E94691">
            <w:pPr>
              <w:pStyle w:val="FarbigeListe-Akzent11"/>
              <w:numPr>
                <w:ilvl w:val="0"/>
                <w:numId w:val="8"/>
              </w:numPr>
              <w:tabs>
                <w:tab w:val="left" w:pos="594"/>
              </w:tabs>
              <w:spacing w:before="120" w:after="120"/>
              <w:ind w:left="875" w:right="-72"/>
              <w:jc w:val="both"/>
              <w:rPr>
                <w:rFonts w:eastAsia="Calibri"/>
                <w:lang w:val="en-GB"/>
              </w:rPr>
            </w:pPr>
            <w:r w:rsidRPr="006B56BB">
              <w:rPr>
                <w:rFonts w:eastAsia="Calibri"/>
                <w:lang w:val="en-GB"/>
              </w:rPr>
              <w:t>“</w:t>
            </w:r>
            <w:r w:rsidRPr="006B56BB">
              <w:rPr>
                <w:lang w:val="en-GB"/>
              </w:rPr>
              <w:t>LOI” (Section 1 of this RFP) means the Letter of Invitation being sent by the Employer to the shortlisted Consultants.</w:t>
            </w:r>
          </w:p>
          <w:p w14:paraId="67AAD2E4" w14:textId="77777777" w:rsidR="00EF5237" w:rsidRPr="006B56BB" w:rsidRDefault="00EF5237" w:rsidP="00E94691">
            <w:pPr>
              <w:numPr>
                <w:ilvl w:val="0"/>
                <w:numId w:val="8"/>
              </w:numPr>
              <w:spacing w:before="120" w:after="120"/>
              <w:ind w:left="875" w:right="-72"/>
              <w:jc w:val="both"/>
              <w:rPr>
                <w:lang w:val="en-GB"/>
              </w:rPr>
            </w:pPr>
            <w:r w:rsidRPr="006B56BB">
              <w:rPr>
                <w:rFonts w:eastAsia="Calibri"/>
                <w:lang w:val="en-GB"/>
              </w:rPr>
              <w:t>“</w:t>
            </w:r>
            <w:r w:rsidRPr="006B56BB">
              <w:rPr>
                <w:lang w:val="en-GB"/>
              </w:rPr>
              <w:t xml:space="preserve">Proposal” means the Technical Proposal and the Financial Proposal of the Consultant. </w:t>
            </w:r>
          </w:p>
          <w:p w14:paraId="1F69624D" w14:textId="77777777" w:rsidR="00EF5237" w:rsidRPr="006B56BB" w:rsidRDefault="00EF5237" w:rsidP="00E94691">
            <w:pPr>
              <w:numPr>
                <w:ilvl w:val="0"/>
                <w:numId w:val="8"/>
              </w:numPr>
              <w:spacing w:before="120" w:after="120"/>
              <w:ind w:left="875" w:right="-72"/>
              <w:jc w:val="both"/>
              <w:rPr>
                <w:lang w:val="en-GB"/>
              </w:rPr>
            </w:pPr>
            <w:r w:rsidRPr="006B56BB">
              <w:rPr>
                <w:lang w:val="en-GB"/>
              </w:rPr>
              <w:t>“RFP” means the Request for Proposals to be prepared by the Employer for the selection of Consultants.</w:t>
            </w:r>
          </w:p>
          <w:p w14:paraId="28ECE5E9" w14:textId="77777777" w:rsidR="00EF5237" w:rsidRPr="006B56BB" w:rsidRDefault="00EF5237" w:rsidP="00E94691">
            <w:pPr>
              <w:numPr>
                <w:ilvl w:val="0"/>
                <w:numId w:val="8"/>
              </w:numPr>
              <w:spacing w:before="120" w:after="120"/>
              <w:ind w:left="875" w:right="-72"/>
              <w:jc w:val="both"/>
              <w:rPr>
                <w:lang w:val="en-GB"/>
              </w:rPr>
            </w:pPr>
            <w:r w:rsidRPr="006B56BB">
              <w:rPr>
                <w:lang w:val="en-GB"/>
              </w:rPr>
              <w:t>“Services” means the work to be performed by the Consultant pursuant to the Contract.</w:t>
            </w:r>
          </w:p>
          <w:p w14:paraId="233CEF7E" w14:textId="77777777" w:rsidR="00EF5237" w:rsidRPr="006B56BB" w:rsidRDefault="00EF5237" w:rsidP="00E94691">
            <w:pPr>
              <w:numPr>
                <w:ilvl w:val="0"/>
                <w:numId w:val="8"/>
              </w:numPr>
              <w:spacing w:before="120" w:after="120"/>
              <w:ind w:left="875" w:right="-72"/>
              <w:jc w:val="both"/>
              <w:rPr>
                <w:rFonts w:eastAsia="Calibri"/>
                <w:lang w:val="en-GB"/>
              </w:rPr>
            </w:pPr>
            <w:r w:rsidRPr="006B56BB">
              <w:rPr>
                <w:lang w:val="en-GB"/>
              </w:rPr>
              <w:t>“Sub-consultant” means an entity to wh</w:t>
            </w:r>
            <w:r w:rsidR="009831D0">
              <w:rPr>
                <w:lang w:val="en-GB"/>
              </w:rPr>
              <w:t>ich</w:t>
            </w:r>
            <w:r w:rsidRPr="006B56BB">
              <w:rPr>
                <w:lang w:val="en-GB"/>
              </w:rPr>
              <w:t xml:space="preserve"> the Consultant intends to subcontract any part of the Services while remaining responsible to the Employer during the performance of the Contract.</w:t>
            </w:r>
          </w:p>
          <w:p w14:paraId="73BC7210" w14:textId="77777777" w:rsidR="00307713" w:rsidRPr="001147B6" w:rsidRDefault="00EF5237" w:rsidP="00E94691">
            <w:pPr>
              <w:numPr>
                <w:ilvl w:val="0"/>
                <w:numId w:val="8"/>
              </w:numPr>
              <w:spacing w:before="120" w:after="120"/>
              <w:ind w:left="875" w:right="-72"/>
              <w:jc w:val="both"/>
              <w:rPr>
                <w:lang w:val="en-US"/>
              </w:rPr>
            </w:pPr>
            <w:r w:rsidRPr="006B56BB">
              <w:rPr>
                <w:rFonts w:eastAsia="Calibri"/>
                <w:lang w:val="en-GB"/>
              </w:rPr>
              <w:t>“</w:t>
            </w:r>
            <w:r w:rsidRPr="006B56BB">
              <w:rPr>
                <w:lang w:val="en-GB"/>
              </w:rPr>
              <w:t xml:space="preserve">TOR” (Section </w:t>
            </w:r>
            <w:r w:rsidR="005D7317">
              <w:rPr>
                <w:lang w:val="en-GB"/>
              </w:rPr>
              <w:t>VII</w:t>
            </w:r>
            <w:r w:rsidRPr="006B56BB">
              <w:rPr>
                <w:lang w:val="en-GB"/>
              </w:rPr>
              <w:t xml:space="preserve"> of this RFP) means the Terms of Reference that explain the objectives, scope of work, activities, and tasks to be performed, respective responsibilities of the Employer and the Consultant, and expected results and deliverables of the assignment.</w:t>
            </w:r>
          </w:p>
          <w:p w14:paraId="1F70BFFC" w14:textId="3059A400" w:rsidR="00B81898" w:rsidRPr="006B56BB" w:rsidRDefault="00927884" w:rsidP="00E94691">
            <w:pPr>
              <w:pStyle w:val="Textkrper-Einzug21"/>
              <w:numPr>
                <w:ilvl w:val="1"/>
                <w:numId w:val="4"/>
              </w:numPr>
              <w:spacing w:before="120" w:after="120"/>
              <w:ind w:left="0" w:firstLine="0"/>
              <w:rPr>
                <w:lang w:val="en-GB"/>
              </w:rPr>
            </w:pPr>
            <w:r w:rsidRPr="001147B6">
              <w:rPr>
                <w:lang w:val="en-US"/>
              </w:rPr>
              <w:t xml:space="preserve">The </w:t>
            </w:r>
            <w:r w:rsidR="0040555B">
              <w:rPr>
                <w:lang w:val="en-US"/>
              </w:rPr>
              <w:t>preselected</w:t>
            </w:r>
            <w:r w:rsidRPr="001147B6">
              <w:rPr>
                <w:lang w:val="en-US"/>
              </w:rPr>
              <w:t xml:space="preserve"> Consultants are invited to submit a Technical Proposal and a Financial Proposal for consulting services required for the assignment named in the </w:t>
            </w:r>
            <w:r w:rsidRPr="001147B6">
              <w:rPr>
                <w:b/>
                <w:lang w:val="en-US"/>
              </w:rPr>
              <w:t>Data Sheet</w:t>
            </w:r>
            <w:r w:rsidRPr="001147B6">
              <w:rPr>
                <w:lang w:val="en-US"/>
              </w:rPr>
              <w:t>. The Proposal will be the basis for negotiating and ultimately signing the Contract with the selected Consultant.</w:t>
            </w:r>
          </w:p>
          <w:p w14:paraId="4381D6E0" w14:textId="77777777" w:rsidR="00B81898" w:rsidRPr="001147B6" w:rsidRDefault="00927884" w:rsidP="00E94691">
            <w:pPr>
              <w:pStyle w:val="Textkrper-Einzug21"/>
              <w:numPr>
                <w:ilvl w:val="1"/>
                <w:numId w:val="4"/>
              </w:numPr>
              <w:spacing w:before="120" w:after="120"/>
              <w:ind w:left="0" w:firstLine="0"/>
              <w:rPr>
                <w:lang w:val="en-US"/>
              </w:rPr>
            </w:pPr>
            <w:r w:rsidRPr="006B56BB">
              <w:rPr>
                <w:lang w:val="en-GB"/>
              </w:rPr>
              <w:t xml:space="preserve">The Consultants should familiarize themselves with the local conditions and take them into account in preparing their </w:t>
            </w:r>
            <w:r w:rsidR="002E2771" w:rsidRPr="006B56BB">
              <w:rPr>
                <w:lang w:val="en-GB"/>
              </w:rPr>
              <w:t>Proposals;</w:t>
            </w:r>
            <w:r w:rsidRPr="006B56BB">
              <w:rPr>
                <w:lang w:val="en-GB"/>
              </w:rPr>
              <w:t xml:space="preserve"> including attending a pre-proposal conference if one is specified in the </w:t>
            </w:r>
            <w:r w:rsidRPr="006B56BB">
              <w:rPr>
                <w:b/>
                <w:lang w:val="en-GB"/>
              </w:rPr>
              <w:t>Data Sheet</w:t>
            </w:r>
            <w:r w:rsidRPr="006B56BB">
              <w:rPr>
                <w:lang w:val="en-GB"/>
              </w:rPr>
              <w:t>. Attending any such pre-proposal conference is at the Consultants’ expense.</w:t>
            </w:r>
          </w:p>
          <w:p w14:paraId="671D2F48" w14:textId="77777777" w:rsidR="00487895" w:rsidRPr="001147B6" w:rsidRDefault="00927884" w:rsidP="00E94691">
            <w:pPr>
              <w:pStyle w:val="Textkrper-Einzug21"/>
              <w:numPr>
                <w:ilvl w:val="1"/>
                <w:numId w:val="4"/>
              </w:numPr>
              <w:spacing w:before="120" w:after="120"/>
              <w:ind w:left="0" w:firstLine="0"/>
              <w:rPr>
                <w:lang w:val="en-US"/>
              </w:rPr>
            </w:pPr>
            <w:r w:rsidRPr="001147B6">
              <w:rPr>
                <w:lang w:val="en-US"/>
              </w:rPr>
              <w:t xml:space="preserve">The Employer will timely provide, at no cost to the Consultants, the inputs, relevant project data, and reports required for the preparation of the </w:t>
            </w:r>
            <w:r w:rsidRPr="001147B6">
              <w:rPr>
                <w:lang w:val="en-US"/>
              </w:rPr>
              <w:lastRenderedPageBreak/>
              <w:t xml:space="preserve">Consultant’s Proposal as specified in the </w:t>
            </w:r>
            <w:r w:rsidRPr="001147B6">
              <w:rPr>
                <w:b/>
                <w:lang w:val="en-US"/>
              </w:rPr>
              <w:t>Data Sheet</w:t>
            </w:r>
            <w:r w:rsidRPr="001147B6">
              <w:rPr>
                <w:lang w:val="en-US"/>
              </w:rPr>
              <w:t>.</w:t>
            </w:r>
          </w:p>
        </w:tc>
      </w:tr>
      <w:tr w:rsidR="006555AF" w:rsidRPr="00F67CC7" w14:paraId="79823EB0" w14:textId="77777777" w:rsidTr="00160CDA">
        <w:tc>
          <w:tcPr>
            <w:tcW w:w="2100" w:type="dxa"/>
            <w:shd w:val="clear" w:color="auto" w:fill="auto"/>
          </w:tcPr>
          <w:p w14:paraId="0A780534" w14:textId="2D2BE7E2" w:rsidR="006555AF" w:rsidRPr="006B56BB" w:rsidRDefault="006555AF" w:rsidP="00E94691">
            <w:pPr>
              <w:pStyle w:val="berschrift2"/>
              <w:numPr>
                <w:ilvl w:val="0"/>
                <w:numId w:val="4"/>
              </w:numPr>
              <w:tabs>
                <w:tab w:val="clear" w:pos="0"/>
                <w:tab w:val="num" w:pos="284"/>
              </w:tabs>
              <w:spacing w:before="120" w:after="120"/>
              <w:ind w:left="0" w:firstLine="142"/>
            </w:pPr>
            <w:bookmarkStart w:id="28" w:name="_Toc491165055"/>
            <w:bookmarkStart w:id="29" w:name="_Toc34586664"/>
            <w:r w:rsidRPr="006B56BB">
              <w:lastRenderedPageBreak/>
              <w:t>Source of Funds</w:t>
            </w:r>
            <w:bookmarkEnd w:id="28"/>
            <w:r w:rsidR="002F128C" w:rsidRPr="006B56BB">
              <w:t>, Responsibilities</w:t>
            </w:r>
            <w:bookmarkEnd w:id="29"/>
          </w:p>
        </w:tc>
        <w:tc>
          <w:tcPr>
            <w:tcW w:w="7369" w:type="dxa"/>
            <w:shd w:val="clear" w:color="auto" w:fill="auto"/>
          </w:tcPr>
          <w:p w14:paraId="780A30E5" w14:textId="77777777" w:rsidR="00641822" w:rsidRDefault="006555AF" w:rsidP="00E94691">
            <w:pPr>
              <w:pStyle w:val="Textkrper-Einzug21"/>
              <w:numPr>
                <w:ilvl w:val="1"/>
                <w:numId w:val="4"/>
              </w:numPr>
              <w:spacing w:before="120" w:after="120"/>
              <w:ind w:left="0" w:firstLine="0"/>
              <w:rPr>
                <w:lang w:val="en-GB"/>
              </w:rPr>
            </w:pPr>
            <w:r w:rsidRPr="004D77DE">
              <w:rPr>
                <w:lang w:val="en-GB"/>
              </w:rPr>
              <w:t xml:space="preserve">The Employer as indicated in the </w:t>
            </w:r>
            <w:r w:rsidRPr="00C03B76">
              <w:rPr>
                <w:b/>
                <w:bCs/>
                <w:lang w:val="en-GB"/>
              </w:rPr>
              <w:t>Data Sheet</w:t>
            </w:r>
            <w:r w:rsidRPr="00C44A11">
              <w:rPr>
                <w:lang w:val="en-GB"/>
              </w:rPr>
              <w:t xml:space="preserve"> has applied or received financing (hereinafter called “funds”) from KfW</w:t>
            </w:r>
            <w:r w:rsidR="004A31CB">
              <w:rPr>
                <w:lang w:val="en-GB"/>
              </w:rPr>
              <w:t xml:space="preserve"> or, if </w:t>
            </w:r>
            <w:r w:rsidR="00AC4B9F">
              <w:rPr>
                <w:lang w:val="en-GB"/>
              </w:rPr>
              <w:t xml:space="preserve">KfW is the </w:t>
            </w:r>
            <w:r w:rsidR="004A31CB">
              <w:rPr>
                <w:lang w:val="en-GB"/>
              </w:rPr>
              <w:t>Employer</w:t>
            </w:r>
            <w:r w:rsidR="00214C78">
              <w:rPr>
                <w:lang w:val="en-GB"/>
              </w:rPr>
              <w:t>,</w:t>
            </w:r>
            <w:r w:rsidR="004A31CB">
              <w:rPr>
                <w:lang w:val="en-GB"/>
              </w:rPr>
              <w:t xml:space="preserve"> </w:t>
            </w:r>
            <w:r w:rsidR="00F07CBA">
              <w:rPr>
                <w:lang w:val="en-GB"/>
              </w:rPr>
              <w:t xml:space="preserve">has allocated </w:t>
            </w:r>
            <w:r w:rsidR="004A31CB">
              <w:rPr>
                <w:lang w:val="en-GB"/>
              </w:rPr>
              <w:t>funds</w:t>
            </w:r>
            <w:r w:rsidR="00AC4B9F">
              <w:rPr>
                <w:lang w:val="en-GB"/>
              </w:rPr>
              <w:t xml:space="preserve"> </w:t>
            </w:r>
            <w:r w:rsidRPr="00C44A11">
              <w:rPr>
                <w:lang w:val="en-GB"/>
              </w:rPr>
              <w:t xml:space="preserve">towards the cost of the project named in the </w:t>
            </w:r>
            <w:r w:rsidRPr="00C03B76">
              <w:rPr>
                <w:b/>
                <w:bCs/>
                <w:lang w:val="en-GB"/>
              </w:rPr>
              <w:t>Data Sheet</w:t>
            </w:r>
            <w:r w:rsidRPr="00C44A11">
              <w:rPr>
                <w:lang w:val="en-GB"/>
              </w:rPr>
              <w:t xml:space="preserve">. The Employer intends to apply a portion </w:t>
            </w:r>
            <w:r w:rsidR="004A31CB">
              <w:rPr>
                <w:lang w:val="en-GB"/>
              </w:rPr>
              <w:t xml:space="preserve">or </w:t>
            </w:r>
            <w:r w:rsidR="00C03B76">
              <w:rPr>
                <w:lang w:val="en-GB"/>
              </w:rPr>
              <w:t>all</w:t>
            </w:r>
            <w:r w:rsidRPr="00C44A11">
              <w:rPr>
                <w:lang w:val="en-GB"/>
              </w:rPr>
              <w:t xml:space="preserve"> the funds to eligible payments under the contract(s) resulting from this procurement process.</w:t>
            </w:r>
            <w:r w:rsidR="00636900" w:rsidRPr="00C44A11">
              <w:rPr>
                <w:lang w:val="en-GB"/>
              </w:rPr>
              <w:t xml:space="preserve"> </w:t>
            </w:r>
          </w:p>
          <w:p w14:paraId="54B9F102" w14:textId="3A02B03C" w:rsidR="00430220" w:rsidRPr="00C44A11" w:rsidRDefault="00430220" w:rsidP="00641822">
            <w:pPr>
              <w:pStyle w:val="Textkrper-Einzug21"/>
              <w:spacing w:before="120" w:after="120"/>
              <w:ind w:left="0" w:firstLine="0"/>
              <w:rPr>
                <w:lang w:val="en-GB"/>
              </w:rPr>
            </w:pPr>
            <w:r>
              <w:rPr>
                <w:lang w:val="en-GB"/>
              </w:rPr>
              <w:t xml:space="preserve">The following </w:t>
            </w:r>
            <w:r w:rsidR="009629CC">
              <w:rPr>
                <w:lang w:val="en-GB"/>
              </w:rPr>
              <w:t>clause</w:t>
            </w:r>
            <w:r>
              <w:rPr>
                <w:lang w:val="en-GB"/>
              </w:rPr>
              <w:t xml:space="preserve"> </w:t>
            </w:r>
            <w:r w:rsidR="009629CC">
              <w:rPr>
                <w:lang w:val="en-GB"/>
              </w:rPr>
              <w:t xml:space="preserve">applies </w:t>
            </w:r>
            <w:r>
              <w:rPr>
                <w:lang w:val="en-GB"/>
              </w:rPr>
              <w:t xml:space="preserve">only if </w:t>
            </w:r>
            <w:r w:rsidR="00C76014">
              <w:rPr>
                <w:lang w:val="en-GB"/>
              </w:rPr>
              <w:t>KfW is not the Emp</w:t>
            </w:r>
            <w:r w:rsidR="009629CC">
              <w:rPr>
                <w:lang w:val="en-GB"/>
              </w:rPr>
              <w:t>l</w:t>
            </w:r>
            <w:r w:rsidR="00C76014">
              <w:rPr>
                <w:lang w:val="en-GB"/>
              </w:rPr>
              <w:t>oyer</w:t>
            </w:r>
            <w:r w:rsidR="00C03B76">
              <w:rPr>
                <w:lang w:val="en-GB"/>
              </w:rPr>
              <w:t>:</w:t>
            </w:r>
          </w:p>
          <w:p w14:paraId="1E4C8B21" w14:textId="0C3FDD4E" w:rsidR="007F67B3" w:rsidRPr="00711EE3" w:rsidRDefault="002F128C" w:rsidP="00E94691">
            <w:pPr>
              <w:pStyle w:val="Textkrper-Einzug21"/>
              <w:numPr>
                <w:ilvl w:val="1"/>
                <w:numId w:val="4"/>
              </w:numPr>
              <w:spacing w:before="120" w:after="120"/>
              <w:ind w:left="0" w:firstLine="0"/>
              <w:rPr>
                <w:lang w:val="en-GB"/>
              </w:rPr>
            </w:pPr>
            <w:r w:rsidRPr="00C44A11">
              <w:rPr>
                <w:lang w:val="en-GB"/>
              </w:rPr>
              <w:t xml:space="preserve">The procurement process is the responsibility of the Employer. </w:t>
            </w:r>
            <w:r w:rsidR="00636900" w:rsidRPr="00C44A11">
              <w:rPr>
                <w:lang w:val="en-GB"/>
              </w:rPr>
              <w:t xml:space="preserve">KfW </w:t>
            </w:r>
            <w:r w:rsidR="001A42F8" w:rsidRPr="00C44A11">
              <w:rPr>
                <w:lang w:val="en-GB"/>
              </w:rPr>
              <w:t xml:space="preserve">shall verify that the procurement process </w:t>
            </w:r>
            <w:r w:rsidRPr="00C44A11">
              <w:rPr>
                <w:lang w:val="en-GB"/>
              </w:rPr>
              <w:t xml:space="preserve">is fair, transparent, economical, </w:t>
            </w:r>
            <w:r w:rsidR="00500CE5" w:rsidRPr="00C44A11">
              <w:rPr>
                <w:lang w:val="en-GB"/>
              </w:rPr>
              <w:t xml:space="preserve">free of </w:t>
            </w:r>
            <w:r w:rsidRPr="00C44A11">
              <w:rPr>
                <w:lang w:val="en-GB"/>
              </w:rPr>
              <w:t>discrimin</w:t>
            </w:r>
            <w:r w:rsidR="00500CE5" w:rsidRPr="00C44A11">
              <w:rPr>
                <w:lang w:val="en-GB"/>
              </w:rPr>
              <w:t xml:space="preserve">ation and according to the provisions </w:t>
            </w:r>
            <w:r w:rsidR="00BE0C33" w:rsidRPr="00C44A11">
              <w:rPr>
                <w:lang w:val="en-GB"/>
              </w:rPr>
              <w:t xml:space="preserve">in </w:t>
            </w:r>
            <w:r w:rsidR="00500CE5" w:rsidRPr="00C44A11">
              <w:rPr>
                <w:lang w:val="en-GB"/>
              </w:rPr>
              <w:t>this document. KfW exercises its monit</w:t>
            </w:r>
            <w:r w:rsidR="00500CE5" w:rsidRPr="00711EE3">
              <w:rPr>
                <w:lang w:val="en-GB"/>
              </w:rPr>
              <w:t xml:space="preserve">oring function </w:t>
            </w:r>
            <w:r w:rsidR="00C03B76" w:rsidRPr="00711EE3">
              <w:rPr>
                <w:lang w:val="en-GB"/>
              </w:rPr>
              <w:t>based on</w:t>
            </w:r>
            <w:r w:rsidR="00500CE5" w:rsidRPr="00711EE3">
              <w:rPr>
                <w:lang w:val="en-GB"/>
              </w:rPr>
              <w:t xml:space="preserve"> the </w:t>
            </w:r>
            <w:r w:rsidR="00F75826" w:rsidRPr="00711EE3">
              <w:rPr>
                <w:lang w:val="en-GB"/>
              </w:rPr>
              <w:t xml:space="preserve">contractual </w:t>
            </w:r>
            <w:r w:rsidR="00500CE5" w:rsidRPr="00711EE3">
              <w:rPr>
                <w:lang w:val="en-GB"/>
              </w:rPr>
              <w:t>arrangements with the Employer</w:t>
            </w:r>
            <w:r w:rsidR="00F75826" w:rsidRPr="00711EE3">
              <w:rPr>
                <w:lang w:val="en-GB"/>
              </w:rPr>
              <w:t xml:space="preserve"> </w:t>
            </w:r>
            <w:r w:rsidR="00500CE5" w:rsidRPr="00711EE3">
              <w:rPr>
                <w:lang w:val="en-GB"/>
              </w:rPr>
              <w:t xml:space="preserve">and the </w:t>
            </w:r>
            <w:r w:rsidR="00F75826" w:rsidRPr="00711EE3">
              <w:rPr>
                <w:lang w:val="en-GB"/>
              </w:rPr>
              <w:t xml:space="preserve">Applicable </w:t>
            </w:r>
            <w:r w:rsidR="00500CE5" w:rsidRPr="00711EE3">
              <w:rPr>
                <w:lang w:val="en-GB"/>
              </w:rPr>
              <w:t>Guidelines</w:t>
            </w:r>
            <w:r w:rsidR="005D4A50" w:rsidRPr="00711EE3">
              <w:rPr>
                <w:lang w:val="en-GB"/>
              </w:rPr>
              <w:t xml:space="preserve"> detailing the requirement for </w:t>
            </w:r>
            <w:proofErr w:type="spellStart"/>
            <w:r w:rsidR="005D4A50" w:rsidRPr="00711EE3">
              <w:rPr>
                <w:lang w:val="en-GB"/>
              </w:rPr>
              <w:t>KfW’s</w:t>
            </w:r>
            <w:proofErr w:type="spellEnd"/>
            <w:r w:rsidR="005D4A50" w:rsidRPr="00711EE3">
              <w:rPr>
                <w:lang w:val="en-GB"/>
              </w:rPr>
              <w:t xml:space="preserve"> approval and no objection</w:t>
            </w:r>
            <w:r w:rsidR="00500CE5" w:rsidRPr="00711EE3">
              <w:rPr>
                <w:lang w:val="en-GB"/>
              </w:rPr>
              <w:t xml:space="preserve">. No contractual relationship </w:t>
            </w:r>
            <w:r w:rsidR="00337F97" w:rsidRPr="00711EE3">
              <w:rPr>
                <w:lang w:val="en-GB"/>
              </w:rPr>
              <w:t>between KfW and any third party shall be deemed to exist</w:t>
            </w:r>
            <w:r w:rsidR="00E46362" w:rsidRPr="00711EE3">
              <w:rPr>
                <w:lang w:val="en-GB"/>
              </w:rPr>
              <w:t xml:space="preserve"> other than </w:t>
            </w:r>
            <w:r w:rsidR="004555A2" w:rsidRPr="00711EE3">
              <w:rPr>
                <w:lang w:val="en-GB"/>
              </w:rPr>
              <w:t xml:space="preserve">with </w:t>
            </w:r>
            <w:r w:rsidR="00E46362" w:rsidRPr="00711EE3">
              <w:rPr>
                <w:lang w:val="en-GB"/>
              </w:rPr>
              <w:t>the Employer</w:t>
            </w:r>
            <w:r w:rsidR="00337F97" w:rsidRPr="00711EE3">
              <w:rPr>
                <w:lang w:val="en-GB"/>
              </w:rPr>
              <w:t>.</w:t>
            </w:r>
          </w:p>
        </w:tc>
      </w:tr>
      <w:tr w:rsidR="006555AF" w:rsidRPr="00F67CC7" w14:paraId="32866800" w14:textId="77777777" w:rsidTr="00160CDA">
        <w:tc>
          <w:tcPr>
            <w:tcW w:w="2100" w:type="dxa"/>
            <w:shd w:val="clear" w:color="auto" w:fill="auto"/>
          </w:tcPr>
          <w:p w14:paraId="14ABCDA4" w14:textId="3479ABBF" w:rsidR="006555AF" w:rsidRPr="006B56BB" w:rsidRDefault="00FE0A43" w:rsidP="00E94691">
            <w:pPr>
              <w:pStyle w:val="berschrift2"/>
              <w:numPr>
                <w:ilvl w:val="0"/>
                <w:numId w:val="4"/>
              </w:numPr>
              <w:tabs>
                <w:tab w:val="clear" w:pos="0"/>
                <w:tab w:val="num" w:pos="284"/>
              </w:tabs>
              <w:spacing w:before="120" w:after="120"/>
              <w:ind w:left="0" w:firstLine="142"/>
            </w:pPr>
            <w:bookmarkStart w:id="30" w:name="_Toc491165056"/>
            <w:bookmarkStart w:id="31" w:name="_Toc34586665"/>
            <w:r>
              <w:t>Sanctionable</w:t>
            </w:r>
            <w:r w:rsidR="006555AF" w:rsidRPr="006B56BB">
              <w:t xml:space="preserve"> Practice</w:t>
            </w:r>
            <w:bookmarkEnd w:id="30"/>
            <w:bookmarkEnd w:id="31"/>
          </w:p>
        </w:tc>
        <w:tc>
          <w:tcPr>
            <w:tcW w:w="7369" w:type="dxa"/>
            <w:shd w:val="clear" w:color="auto" w:fill="auto"/>
          </w:tcPr>
          <w:p w14:paraId="1DFCCF0B" w14:textId="3A9CC700" w:rsidR="006555AF" w:rsidRPr="006B56BB" w:rsidRDefault="006555AF" w:rsidP="00E94691">
            <w:pPr>
              <w:pStyle w:val="Textkrper-Einzug21"/>
              <w:numPr>
                <w:ilvl w:val="1"/>
                <w:numId w:val="4"/>
              </w:numPr>
              <w:spacing w:before="120" w:after="120"/>
              <w:ind w:left="0" w:firstLine="0"/>
              <w:rPr>
                <w:lang w:val="en-GB"/>
              </w:rPr>
            </w:pPr>
            <w:r w:rsidRPr="006B56BB">
              <w:rPr>
                <w:lang w:val="en-GB"/>
              </w:rPr>
              <w:t xml:space="preserve">KfW requires compliance with its policy </w:t>
            </w:r>
            <w:r w:rsidR="00C03B76" w:rsidRPr="006B56BB">
              <w:rPr>
                <w:lang w:val="en-GB"/>
              </w:rPr>
              <w:t>regarding</w:t>
            </w:r>
            <w:r w:rsidRPr="006B56BB">
              <w:rPr>
                <w:lang w:val="en-GB"/>
              </w:rPr>
              <w:t xml:space="preserve"> </w:t>
            </w:r>
            <w:r w:rsidR="00FE0A43">
              <w:rPr>
                <w:lang w:val="en-GB"/>
              </w:rPr>
              <w:t xml:space="preserve">Sanctionable Practice </w:t>
            </w:r>
            <w:r w:rsidRPr="006B56BB">
              <w:rPr>
                <w:lang w:val="en-GB"/>
              </w:rPr>
              <w:t xml:space="preserve">as </w:t>
            </w:r>
            <w:r w:rsidR="00FE0A43">
              <w:rPr>
                <w:lang w:val="en-GB"/>
              </w:rPr>
              <w:t xml:space="preserve">defined and </w:t>
            </w:r>
            <w:r w:rsidRPr="006B56BB">
              <w:rPr>
                <w:lang w:val="en-GB"/>
              </w:rPr>
              <w:t>set forth in Section VI.</w:t>
            </w:r>
          </w:p>
          <w:p w14:paraId="069F90E5" w14:textId="77777777" w:rsidR="006555AF" w:rsidRPr="006B56BB" w:rsidRDefault="000B4357" w:rsidP="00E94691">
            <w:pPr>
              <w:pStyle w:val="Textkrper-Einzug21"/>
              <w:numPr>
                <w:ilvl w:val="1"/>
                <w:numId w:val="4"/>
              </w:numPr>
              <w:spacing w:before="120" w:after="120"/>
              <w:ind w:left="0" w:firstLine="0"/>
              <w:rPr>
                <w:lang w:val="en-GB"/>
              </w:rPr>
            </w:pPr>
            <w:r w:rsidRPr="006B56BB">
              <w:rPr>
                <w:lang w:val="en-GB"/>
              </w:rPr>
              <w:t>I</w:t>
            </w:r>
            <w:r w:rsidR="006555AF" w:rsidRPr="006B56BB">
              <w:rPr>
                <w:lang w:val="en-GB"/>
              </w:rPr>
              <w:t xml:space="preserve">n further pursuance of this policy, </w:t>
            </w:r>
            <w:r w:rsidRPr="006B56BB">
              <w:rPr>
                <w:lang w:val="en-GB"/>
              </w:rPr>
              <w:t xml:space="preserve">Consultants </w:t>
            </w:r>
            <w:r w:rsidR="006555AF" w:rsidRPr="006B56BB">
              <w:rPr>
                <w:lang w:val="en-GB"/>
              </w:rPr>
              <w:t>shall permit and shall cause its agents to provide information and permit KfW or an agent appointed by KfW to inspect on site all accounts, records and other documents relating to bid submission and contract performance (in the case of award), and to have them audited by auditors or agents appointed by KfW</w:t>
            </w:r>
            <w:r w:rsidR="00636900" w:rsidRPr="006B56BB">
              <w:rPr>
                <w:lang w:val="en-GB"/>
              </w:rPr>
              <w:t>.</w:t>
            </w:r>
          </w:p>
        </w:tc>
      </w:tr>
      <w:tr w:rsidR="006555AF" w:rsidRPr="00F67CC7" w14:paraId="3E08E3CF" w14:textId="77777777" w:rsidTr="00160CDA">
        <w:tc>
          <w:tcPr>
            <w:tcW w:w="2100" w:type="dxa"/>
            <w:shd w:val="clear" w:color="auto" w:fill="auto"/>
          </w:tcPr>
          <w:p w14:paraId="6950946D" w14:textId="4A3DD8EF" w:rsidR="006555AF" w:rsidRPr="006B56BB" w:rsidRDefault="006555AF" w:rsidP="00E94691">
            <w:pPr>
              <w:pStyle w:val="berschrift2"/>
              <w:numPr>
                <w:ilvl w:val="0"/>
                <w:numId w:val="4"/>
              </w:numPr>
              <w:tabs>
                <w:tab w:val="clear" w:pos="0"/>
                <w:tab w:val="num" w:pos="284"/>
              </w:tabs>
              <w:spacing w:before="120" w:after="120"/>
              <w:ind w:left="0" w:firstLine="142"/>
            </w:pPr>
            <w:bookmarkStart w:id="32" w:name="_Toc491165057"/>
            <w:bookmarkStart w:id="33" w:name="_Toc34586666"/>
            <w:r w:rsidRPr="006B56BB">
              <w:t>Eligible Consultants and Eligible Materials, Equipment, and Services</w:t>
            </w:r>
            <w:bookmarkEnd w:id="32"/>
            <w:bookmarkEnd w:id="33"/>
          </w:p>
        </w:tc>
        <w:tc>
          <w:tcPr>
            <w:tcW w:w="7369" w:type="dxa"/>
            <w:shd w:val="clear" w:color="auto" w:fill="auto"/>
          </w:tcPr>
          <w:p w14:paraId="535AFDED" w14:textId="1B2FB714" w:rsidR="006555AF" w:rsidRPr="006B56BB" w:rsidRDefault="006555AF" w:rsidP="00E94691">
            <w:pPr>
              <w:pStyle w:val="Textkrper-Einzug21"/>
              <w:numPr>
                <w:ilvl w:val="1"/>
                <w:numId w:val="4"/>
              </w:numPr>
              <w:spacing w:before="120" w:after="120"/>
              <w:ind w:left="0" w:firstLine="0"/>
              <w:rPr>
                <w:lang w:val="en-GB"/>
              </w:rPr>
            </w:pPr>
            <w:r w:rsidRPr="006B56BB">
              <w:rPr>
                <w:lang w:val="en-GB"/>
              </w:rPr>
              <w:t>A Consultant may be a firm that is a private entity</w:t>
            </w:r>
            <w:r w:rsidR="003932EE">
              <w:rPr>
                <w:lang w:val="en-GB"/>
              </w:rPr>
              <w:t xml:space="preserve"> or</w:t>
            </w:r>
            <w:r w:rsidR="003932EE" w:rsidRPr="006B56BB">
              <w:rPr>
                <w:lang w:val="en-GB"/>
              </w:rPr>
              <w:t xml:space="preserve"> </w:t>
            </w:r>
            <w:r w:rsidRPr="006B56BB">
              <w:rPr>
                <w:lang w:val="en-GB"/>
              </w:rPr>
              <w:t>a government-owned entity — subject to ITC 4.</w:t>
            </w:r>
            <w:r w:rsidR="00363A0A" w:rsidRPr="006B56BB">
              <w:rPr>
                <w:lang w:val="en-GB"/>
              </w:rPr>
              <w:t>3</w:t>
            </w:r>
            <w:r w:rsidRPr="006B56BB">
              <w:rPr>
                <w:lang w:val="en-GB"/>
              </w:rPr>
              <w:t>.</w:t>
            </w:r>
          </w:p>
          <w:p w14:paraId="64CC4F40" w14:textId="77777777" w:rsidR="006555AF" w:rsidRPr="006B56BB" w:rsidRDefault="006555AF" w:rsidP="00E94691">
            <w:pPr>
              <w:pStyle w:val="Textkrper-Einzug21"/>
              <w:numPr>
                <w:ilvl w:val="1"/>
                <w:numId w:val="4"/>
              </w:numPr>
              <w:spacing w:before="120" w:after="120"/>
              <w:ind w:left="0" w:firstLine="0"/>
              <w:rPr>
                <w:lang w:val="en-GB"/>
              </w:rPr>
            </w:pPr>
            <w:r w:rsidRPr="006B56BB">
              <w:rPr>
                <w:lang w:val="en-GB"/>
              </w:rPr>
              <w:t xml:space="preserve">It is the Consultant’s responsibility to ensure that its Experts, joint venture members, Sub-consultants, agents (declared or not), sub-contractors, service providers, suppliers and/or their employees meet the </w:t>
            </w:r>
            <w:r w:rsidR="003B1726" w:rsidRPr="006B56BB">
              <w:rPr>
                <w:lang w:val="en-GB"/>
              </w:rPr>
              <w:t xml:space="preserve">requirements of </w:t>
            </w:r>
            <w:r w:rsidRPr="006B56BB">
              <w:rPr>
                <w:lang w:val="en-GB"/>
              </w:rPr>
              <w:t xml:space="preserve">eligibility </w:t>
            </w:r>
            <w:r w:rsidR="003B1726" w:rsidRPr="006B56BB">
              <w:rPr>
                <w:lang w:val="en-GB"/>
              </w:rPr>
              <w:t xml:space="preserve">and conflict of interest </w:t>
            </w:r>
            <w:r w:rsidRPr="006B56BB">
              <w:rPr>
                <w:lang w:val="en-GB"/>
              </w:rPr>
              <w:t xml:space="preserve">as established </w:t>
            </w:r>
            <w:r w:rsidR="003B1726" w:rsidRPr="006B56BB">
              <w:rPr>
                <w:lang w:val="en-GB"/>
              </w:rPr>
              <w:t>hereunder.</w:t>
            </w:r>
          </w:p>
          <w:p w14:paraId="0D094882" w14:textId="77777777" w:rsidR="006555AF" w:rsidRPr="006B56BB" w:rsidRDefault="006555AF" w:rsidP="00E94691">
            <w:pPr>
              <w:pStyle w:val="Textkrper-Einzug21"/>
              <w:numPr>
                <w:ilvl w:val="1"/>
                <w:numId w:val="4"/>
              </w:numPr>
              <w:spacing w:before="120" w:after="120"/>
              <w:ind w:left="0" w:firstLine="0"/>
              <w:rPr>
                <w:lang w:val="en-GB"/>
              </w:rPr>
            </w:pPr>
            <w:proofErr w:type="spellStart"/>
            <w:r w:rsidRPr="006B56BB">
              <w:rPr>
                <w:lang w:val="en-GB"/>
              </w:rPr>
              <w:t>KfW’s</w:t>
            </w:r>
            <w:proofErr w:type="spellEnd"/>
            <w:r w:rsidRPr="006B56BB">
              <w:rPr>
                <w:lang w:val="en-GB"/>
              </w:rPr>
              <w:t xml:space="preserve"> eligibility criteria to bid are described in Section V, Eligibility Criteria.</w:t>
            </w:r>
          </w:p>
          <w:p w14:paraId="382F592D" w14:textId="0921ACD0" w:rsidR="006555AF" w:rsidRPr="00FE0A43" w:rsidRDefault="006555AF" w:rsidP="00E94691">
            <w:pPr>
              <w:pStyle w:val="Textkrper-Einzug21"/>
              <w:numPr>
                <w:ilvl w:val="1"/>
                <w:numId w:val="4"/>
              </w:numPr>
              <w:spacing w:before="120" w:after="120"/>
              <w:ind w:left="0" w:firstLine="0"/>
              <w:rPr>
                <w:lang w:val="en-GB"/>
              </w:rPr>
            </w:pPr>
            <w:r w:rsidRPr="00FE0A43">
              <w:rPr>
                <w:lang w:val="en-GB"/>
              </w:rPr>
              <w:t xml:space="preserve">This tendering </w:t>
            </w:r>
            <w:r w:rsidR="003444BF" w:rsidRPr="00FE0A43">
              <w:rPr>
                <w:lang w:val="en-GB"/>
              </w:rPr>
              <w:t xml:space="preserve">procedure </w:t>
            </w:r>
            <w:r w:rsidRPr="00FE0A43">
              <w:rPr>
                <w:lang w:val="en-GB"/>
              </w:rPr>
              <w:t xml:space="preserve">is open only to </w:t>
            </w:r>
            <w:r w:rsidR="007F67B3" w:rsidRPr="00FE0A43">
              <w:rPr>
                <w:lang w:val="en-GB"/>
              </w:rPr>
              <w:t>pre</w:t>
            </w:r>
            <w:r w:rsidR="007F67B3">
              <w:rPr>
                <w:lang w:val="en-GB"/>
              </w:rPr>
              <w:t>selected</w:t>
            </w:r>
            <w:r w:rsidR="007F67B3" w:rsidRPr="00FE0A43">
              <w:rPr>
                <w:lang w:val="en-GB"/>
              </w:rPr>
              <w:t xml:space="preserve"> </w:t>
            </w:r>
            <w:r w:rsidRPr="00FE0A43">
              <w:rPr>
                <w:lang w:val="en-GB"/>
              </w:rPr>
              <w:t>Consultants.</w:t>
            </w:r>
          </w:p>
          <w:p w14:paraId="0B7CE4CC" w14:textId="77777777" w:rsidR="006555AF" w:rsidRPr="006B56BB" w:rsidRDefault="006555AF" w:rsidP="00E94691">
            <w:pPr>
              <w:pStyle w:val="Textkrper-Einzug21"/>
              <w:numPr>
                <w:ilvl w:val="1"/>
                <w:numId w:val="4"/>
              </w:numPr>
              <w:spacing w:before="120" w:after="120"/>
              <w:ind w:left="0" w:firstLine="0"/>
              <w:rPr>
                <w:lang w:val="en-GB"/>
              </w:rPr>
            </w:pPr>
            <w:r w:rsidRPr="006B56BB">
              <w:rPr>
                <w:lang w:val="en-GB"/>
              </w:rPr>
              <w:t xml:space="preserve">A Consultant shall provide such evidence of eligibility satisfactory to the Employer, as specified in </w:t>
            </w:r>
            <w:r w:rsidR="008F7D74" w:rsidRPr="006B56BB">
              <w:rPr>
                <w:lang w:val="en-GB"/>
              </w:rPr>
              <w:t xml:space="preserve">Clause </w:t>
            </w:r>
            <w:r w:rsidR="003B1726" w:rsidRPr="006B56BB">
              <w:rPr>
                <w:lang w:val="en-GB"/>
              </w:rPr>
              <w:t>4.3</w:t>
            </w:r>
            <w:r w:rsidRPr="006B56BB">
              <w:rPr>
                <w:lang w:val="en-GB"/>
              </w:rPr>
              <w:t xml:space="preserve"> or as the Employer shall reasonably request.</w:t>
            </w:r>
          </w:p>
          <w:p w14:paraId="51622A98" w14:textId="77777777" w:rsidR="006555AF" w:rsidRPr="006B56BB" w:rsidRDefault="006555AF" w:rsidP="00E94691">
            <w:pPr>
              <w:pStyle w:val="Textkrper-Einzug21"/>
              <w:numPr>
                <w:ilvl w:val="1"/>
                <w:numId w:val="4"/>
              </w:numPr>
              <w:spacing w:before="120" w:after="120"/>
              <w:ind w:left="0" w:firstLine="0"/>
              <w:rPr>
                <w:lang w:val="en-GB"/>
              </w:rPr>
            </w:pPr>
            <w:r w:rsidRPr="006B56BB">
              <w:rPr>
                <w:lang w:val="en-GB"/>
              </w:rPr>
              <w:t>The materials, equipment and services to be supplied under the Contract and financed by the KfW may have their origin in any country subject to the restrictions specified in Section V, Eligibility Criteria, and all expenditures under the Contract will not contravene such restrictions. At the Employer’s request, Consultants may be required to provide evidence of the origin of materials, equipment and services.</w:t>
            </w:r>
          </w:p>
        </w:tc>
      </w:tr>
      <w:tr w:rsidR="00487895" w:rsidRPr="00F67CC7" w14:paraId="259BEEF0" w14:textId="77777777" w:rsidTr="00160CDA">
        <w:tc>
          <w:tcPr>
            <w:tcW w:w="2100" w:type="dxa"/>
            <w:shd w:val="clear" w:color="auto" w:fill="auto"/>
          </w:tcPr>
          <w:p w14:paraId="761846D3" w14:textId="14218C93" w:rsidR="002C263C" w:rsidRPr="006B56BB" w:rsidRDefault="002315E8" w:rsidP="00E94691">
            <w:pPr>
              <w:pStyle w:val="berschrift2"/>
              <w:numPr>
                <w:ilvl w:val="0"/>
                <w:numId w:val="4"/>
              </w:numPr>
              <w:tabs>
                <w:tab w:val="clear" w:pos="0"/>
                <w:tab w:val="num" w:pos="284"/>
              </w:tabs>
              <w:spacing w:before="120" w:after="120"/>
              <w:ind w:left="0" w:firstLine="142"/>
            </w:pPr>
            <w:bookmarkStart w:id="34" w:name="_Toc491165058"/>
            <w:bookmarkStart w:id="35" w:name="_Toc34586667"/>
            <w:r w:rsidRPr="006B56BB">
              <w:t>Conflict of Interest</w:t>
            </w:r>
            <w:bookmarkEnd w:id="34"/>
            <w:bookmarkEnd w:id="35"/>
          </w:p>
        </w:tc>
        <w:tc>
          <w:tcPr>
            <w:tcW w:w="7369" w:type="dxa"/>
            <w:shd w:val="clear" w:color="auto" w:fill="auto"/>
          </w:tcPr>
          <w:p w14:paraId="1C62098F" w14:textId="6BEF5B69" w:rsidR="00D52EE7" w:rsidRDefault="00927884" w:rsidP="00E94691">
            <w:pPr>
              <w:pStyle w:val="Textkrper-Einzug21"/>
              <w:numPr>
                <w:ilvl w:val="1"/>
                <w:numId w:val="4"/>
              </w:numPr>
              <w:spacing w:before="120" w:after="120"/>
              <w:ind w:left="0" w:firstLine="0"/>
              <w:rPr>
                <w:lang w:val="en-GB"/>
              </w:rPr>
            </w:pPr>
            <w:r w:rsidRPr="006B56BB">
              <w:rPr>
                <w:lang w:val="en-GB"/>
              </w:rPr>
              <w:t xml:space="preserve">The Consultant is required to provide professional, objective, and impartial advice, at all times holding the Employer’s interests paramount, strictly avoiding conflicts with other assignments or its own corporate </w:t>
            </w:r>
            <w:r w:rsidR="006B664E" w:rsidRPr="006B56BB">
              <w:rPr>
                <w:lang w:val="en-GB"/>
              </w:rPr>
              <w:t>interests and</w:t>
            </w:r>
            <w:r w:rsidRPr="006B56BB">
              <w:rPr>
                <w:lang w:val="en-GB"/>
              </w:rPr>
              <w:t xml:space="preserve"> acting without any consideration for future work.</w:t>
            </w:r>
          </w:p>
          <w:p w14:paraId="781584FE" w14:textId="77777777" w:rsidR="007E1BD4" w:rsidRPr="00A033BA" w:rsidRDefault="007E1BD4" w:rsidP="00E94691">
            <w:pPr>
              <w:pStyle w:val="Textkrper-Einzug21"/>
              <w:numPr>
                <w:ilvl w:val="1"/>
                <w:numId w:val="4"/>
              </w:numPr>
              <w:spacing w:before="120" w:after="120"/>
              <w:ind w:left="0" w:firstLine="0"/>
              <w:rPr>
                <w:lang w:val="en-US"/>
              </w:rPr>
            </w:pPr>
            <w:r w:rsidRPr="00D514AB">
              <w:rPr>
                <w:lang w:val="en-GB"/>
              </w:rPr>
              <w:t>Bidders</w:t>
            </w:r>
            <w:r w:rsidRPr="00A033BA">
              <w:rPr>
                <w:lang w:val="en-US"/>
              </w:rPr>
              <w:t xml:space="preserve"> shall be disqualified if they:</w:t>
            </w:r>
          </w:p>
          <w:p w14:paraId="6C9C0081" w14:textId="5E1518FD" w:rsidR="007E1BD4" w:rsidRPr="00E6352E" w:rsidRDefault="007E1BD4" w:rsidP="00E94691">
            <w:pPr>
              <w:numPr>
                <w:ilvl w:val="0"/>
                <w:numId w:val="22"/>
              </w:numPr>
              <w:tabs>
                <w:tab w:val="num" w:pos="743"/>
              </w:tabs>
              <w:spacing w:before="120" w:after="120"/>
              <w:ind w:left="1077" w:hanging="357"/>
              <w:jc w:val="both"/>
              <w:rPr>
                <w:lang w:val="en-US"/>
              </w:rPr>
            </w:pPr>
            <w:r w:rsidRPr="00E6352E">
              <w:rPr>
                <w:lang w:val="en-US"/>
              </w:rPr>
              <w:t xml:space="preserve">are an affiliate controlled by the </w:t>
            </w:r>
            <w:r w:rsidR="00AB7FBD">
              <w:rPr>
                <w:lang w:val="en-US"/>
              </w:rPr>
              <w:t>Employer</w:t>
            </w:r>
            <w:r w:rsidRPr="00E6352E">
              <w:rPr>
                <w:lang w:val="en-US"/>
              </w:rPr>
              <w:t xml:space="preserve"> or a shareholder controlling the </w:t>
            </w:r>
            <w:r w:rsidR="00AB7FBD">
              <w:rPr>
                <w:lang w:val="en-US"/>
              </w:rPr>
              <w:t>E</w:t>
            </w:r>
            <w:r w:rsidR="005762B5">
              <w:rPr>
                <w:lang w:val="en-US"/>
              </w:rPr>
              <w:t>mployer</w:t>
            </w:r>
            <w:r w:rsidRPr="00E6352E">
              <w:rPr>
                <w:lang w:val="en-US"/>
              </w:rPr>
              <w:t xml:space="preserve">, unless the stemming conflict of interest </w:t>
            </w:r>
            <w:r w:rsidRPr="00E6352E">
              <w:rPr>
                <w:lang w:val="en-US"/>
              </w:rPr>
              <w:lastRenderedPageBreak/>
              <w:t>has been  fully resolved;</w:t>
            </w:r>
          </w:p>
          <w:p w14:paraId="37CC34FF" w14:textId="63A84ECF" w:rsidR="007E1BD4" w:rsidRPr="00A033BA" w:rsidRDefault="007E1BD4" w:rsidP="00E94691">
            <w:pPr>
              <w:numPr>
                <w:ilvl w:val="0"/>
                <w:numId w:val="22"/>
              </w:numPr>
              <w:spacing w:before="120" w:after="120"/>
              <w:ind w:left="1077" w:hanging="357"/>
              <w:jc w:val="both"/>
              <w:rPr>
                <w:lang w:val="en-US"/>
              </w:rPr>
            </w:pPr>
            <w:r w:rsidRPr="00A033BA">
              <w:rPr>
                <w:lang w:val="en-US"/>
              </w:rPr>
              <w:t xml:space="preserve">have a business or a family relationship with </w:t>
            </w:r>
            <w:r w:rsidR="00C03B76" w:rsidRPr="00A033BA">
              <w:rPr>
                <w:lang w:val="en-US"/>
              </w:rPr>
              <w:t>an</w:t>
            </w:r>
            <w:r w:rsidRPr="00A033BA">
              <w:rPr>
                <w:lang w:val="en-US"/>
              </w:rPr>
              <w:t xml:space="preserve"> </w:t>
            </w:r>
            <w:r w:rsidR="00AB7FBD">
              <w:rPr>
                <w:lang w:val="en-US"/>
              </w:rPr>
              <w:t>E</w:t>
            </w:r>
            <w:r w:rsidR="005762B5">
              <w:rPr>
                <w:lang w:val="en-US"/>
              </w:rPr>
              <w:t>mployer</w:t>
            </w:r>
            <w:r w:rsidRPr="00A033BA">
              <w:rPr>
                <w:lang w:val="en-US"/>
              </w:rPr>
              <w:t xml:space="preserve">'s staff involved in the tender process or the supervision of the resulting Contract, unless the stemming conflict of interest has been </w:t>
            </w:r>
            <w:r w:rsidR="0037284D">
              <w:rPr>
                <w:lang w:val="en-US"/>
              </w:rPr>
              <w:t xml:space="preserve">fully </w:t>
            </w:r>
            <w:r w:rsidRPr="00A033BA">
              <w:rPr>
                <w:lang w:val="en-US"/>
              </w:rPr>
              <w:t>resolved;</w:t>
            </w:r>
          </w:p>
          <w:p w14:paraId="3019F646" w14:textId="54978F36" w:rsidR="007E1BD4" w:rsidRPr="00A033BA" w:rsidRDefault="007E1BD4" w:rsidP="00E94691">
            <w:pPr>
              <w:numPr>
                <w:ilvl w:val="0"/>
                <w:numId w:val="22"/>
              </w:numPr>
              <w:spacing w:before="120" w:after="120"/>
              <w:ind w:left="1077" w:hanging="357"/>
              <w:jc w:val="both"/>
              <w:rPr>
                <w:lang w:val="en-US"/>
              </w:rPr>
            </w:pPr>
            <w:r w:rsidRPr="00A033BA">
              <w:rPr>
                <w:lang w:val="en-US"/>
              </w:rPr>
              <w:t xml:space="preserve">are controlled by or </w:t>
            </w:r>
            <w:r w:rsidR="00B45385">
              <w:rPr>
                <w:lang w:val="en-US"/>
              </w:rPr>
              <w:t xml:space="preserve">do </w:t>
            </w:r>
            <w:r w:rsidRPr="00A033BA">
              <w:rPr>
                <w:lang w:val="en-US"/>
              </w:rPr>
              <w:t xml:space="preserve">control another Bidder or are under common control with another Bidder, receive from or grant subsidies directly or indirectly to another Bidder, have the same legal representative as another Bidder, maintain direct or indirect contacts with another Bidder which allow them to have or give access to information contained in the respective applications, to influence them or influence the decisions of the </w:t>
            </w:r>
            <w:r w:rsidR="00AB7FBD">
              <w:rPr>
                <w:lang w:val="en-US"/>
              </w:rPr>
              <w:t>E</w:t>
            </w:r>
            <w:r w:rsidR="005762B5">
              <w:rPr>
                <w:lang w:val="en-US"/>
              </w:rPr>
              <w:t>mployer</w:t>
            </w:r>
            <w:r w:rsidRPr="00A033BA">
              <w:rPr>
                <w:lang w:val="en-US"/>
              </w:rPr>
              <w:t>;</w:t>
            </w:r>
          </w:p>
          <w:p w14:paraId="6F09BAE3" w14:textId="555DF2B1" w:rsidR="007E1BD4" w:rsidRPr="00A033BA" w:rsidRDefault="007E1BD4" w:rsidP="00E94691">
            <w:pPr>
              <w:numPr>
                <w:ilvl w:val="0"/>
                <w:numId w:val="22"/>
              </w:numPr>
              <w:spacing w:before="120" w:after="120"/>
              <w:ind w:left="1077" w:hanging="357"/>
              <w:jc w:val="both"/>
              <w:rPr>
                <w:lang w:val="en-US"/>
              </w:rPr>
            </w:pPr>
            <w:r w:rsidRPr="00A033BA">
              <w:rPr>
                <w:lang w:val="en-US"/>
              </w:rPr>
              <w:t xml:space="preserve">are engaged in a services activity which, by its nature, may </w:t>
            </w:r>
            <w:r w:rsidR="00C03B76" w:rsidRPr="00A033BA">
              <w:rPr>
                <w:lang w:val="en-US"/>
              </w:rPr>
              <w:t>conflict with</w:t>
            </w:r>
            <w:r w:rsidRPr="00A033BA">
              <w:rPr>
                <w:lang w:val="en-US"/>
              </w:rPr>
              <w:t xml:space="preserve"> the assignment that they would carry out for the </w:t>
            </w:r>
            <w:r w:rsidR="00AB7FBD">
              <w:rPr>
                <w:lang w:val="en-US"/>
              </w:rPr>
              <w:t>E</w:t>
            </w:r>
            <w:r w:rsidR="005762B5">
              <w:rPr>
                <w:lang w:val="en-US"/>
              </w:rPr>
              <w:t>mployer</w:t>
            </w:r>
            <w:r w:rsidRPr="00A033BA">
              <w:rPr>
                <w:lang w:val="en-US"/>
              </w:rPr>
              <w:t>;</w:t>
            </w:r>
          </w:p>
          <w:p w14:paraId="63538009" w14:textId="77777777" w:rsidR="007E1BD4" w:rsidRPr="00A033BA" w:rsidRDefault="007E1BD4" w:rsidP="00E94691">
            <w:pPr>
              <w:numPr>
                <w:ilvl w:val="0"/>
                <w:numId w:val="22"/>
              </w:numPr>
              <w:spacing w:before="120" w:after="120"/>
              <w:ind w:left="1077" w:hanging="357"/>
              <w:jc w:val="both"/>
              <w:rPr>
                <w:lang w:val="en-US"/>
              </w:rPr>
            </w:pPr>
            <w:r w:rsidRPr="00A033BA">
              <w:rPr>
                <w:lang w:val="en-US"/>
              </w:rPr>
              <w:t>were directly involved in drawing up the terms of reference or other relevant information for the tender process. This shall not apply to consultants who have produced preparatory studies for the project or who were involved in a preceding project phase, insofar as the information they prepared, especially feasibility studies, was made available to all Bidders and the preparation of the terms of reference was not part of the activity.</w:t>
            </w:r>
          </w:p>
          <w:p w14:paraId="1563D6ED" w14:textId="1034559B" w:rsidR="007E1BD4" w:rsidRPr="00A033BA" w:rsidRDefault="007E1BD4" w:rsidP="00E94691">
            <w:pPr>
              <w:numPr>
                <w:ilvl w:val="0"/>
                <w:numId w:val="22"/>
              </w:numPr>
              <w:spacing w:before="120" w:after="120"/>
              <w:ind w:left="1077" w:hanging="357"/>
              <w:jc w:val="both"/>
              <w:rPr>
                <w:lang w:val="en-US"/>
              </w:rPr>
            </w:pPr>
            <w:proofErr w:type="spellStart"/>
            <w:r w:rsidRPr="00A033BA">
              <w:rPr>
                <w:lang w:val="en-US"/>
              </w:rPr>
              <w:t>were</w:t>
            </w:r>
            <w:proofErr w:type="spellEnd"/>
            <w:r w:rsidRPr="00A033BA">
              <w:rPr>
                <w:lang w:val="en-US"/>
              </w:rPr>
              <w:t xml:space="preserve"> during the last 12 months prior to publication of the tender process indirectly or directly linked to the project in question through employment as a staff member or advisor to the </w:t>
            </w:r>
            <w:r w:rsidR="00C03B76">
              <w:rPr>
                <w:lang w:val="en-US"/>
              </w:rPr>
              <w:t>Employer</w:t>
            </w:r>
            <w:r w:rsidR="00C03B76" w:rsidRPr="00A033BA">
              <w:rPr>
                <w:lang w:val="en-US"/>
              </w:rPr>
              <w:t xml:space="preserve"> and</w:t>
            </w:r>
            <w:r w:rsidRPr="00A033BA">
              <w:rPr>
                <w:lang w:val="en-US"/>
              </w:rPr>
              <w:t xml:space="preserve"> are or were able in this connection to influence the award of contract.</w:t>
            </w:r>
          </w:p>
          <w:p w14:paraId="32390D07" w14:textId="77777777" w:rsidR="00937879" w:rsidRPr="00A033BA" w:rsidRDefault="00937879" w:rsidP="00E94691">
            <w:pPr>
              <w:numPr>
                <w:ilvl w:val="0"/>
                <w:numId w:val="22"/>
              </w:numPr>
              <w:spacing w:before="120" w:after="120"/>
              <w:ind w:left="1077" w:hanging="357"/>
              <w:jc w:val="both"/>
              <w:rPr>
                <w:lang w:val="en-US"/>
              </w:rPr>
            </w:pPr>
            <w:r w:rsidRPr="00A033BA">
              <w:rPr>
                <w:color w:val="000000" w:themeColor="text1"/>
                <w:lang w:val="en-US"/>
              </w:rPr>
              <w:t>are state-owned entities, which are not able to provide evidence that (a) they are legally and financially autonomous and (b) they do operate under commercial laws and regulations.</w:t>
            </w:r>
          </w:p>
          <w:p w14:paraId="3D9F5C12" w14:textId="1501C8A1" w:rsidR="002C263C" w:rsidRPr="00C03B76" w:rsidRDefault="00927884" w:rsidP="00E94691">
            <w:pPr>
              <w:pStyle w:val="Textkrper-Einzug21"/>
              <w:numPr>
                <w:ilvl w:val="1"/>
                <w:numId w:val="4"/>
              </w:numPr>
              <w:spacing w:before="120" w:after="120"/>
              <w:ind w:left="0" w:firstLine="0"/>
              <w:rPr>
                <w:lang w:val="en-GB"/>
              </w:rPr>
            </w:pPr>
            <w:r w:rsidRPr="006B56BB">
              <w:rPr>
                <w:lang w:val="en-GB"/>
              </w:rPr>
              <w:t>The Consultant has an obligation to disclose to the Employer any situation of actual or potential conflict that impacts its capacity to serve the best interest of its Employer. Failure to disclose such situations may lead to the disqualification of the Consultant or the termination of its Contract.</w:t>
            </w:r>
          </w:p>
        </w:tc>
      </w:tr>
      <w:tr w:rsidR="00487895" w:rsidRPr="00F67CC7" w14:paraId="10A863F3" w14:textId="77777777" w:rsidTr="00160CDA">
        <w:tc>
          <w:tcPr>
            <w:tcW w:w="2100" w:type="dxa"/>
            <w:shd w:val="clear" w:color="auto" w:fill="auto"/>
          </w:tcPr>
          <w:p w14:paraId="6A2A4334" w14:textId="7F0AB1E1" w:rsidR="00487895" w:rsidRPr="006B56BB" w:rsidRDefault="00927884" w:rsidP="00E94691">
            <w:pPr>
              <w:pStyle w:val="berschrift2"/>
              <w:numPr>
                <w:ilvl w:val="0"/>
                <w:numId w:val="4"/>
              </w:numPr>
              <w:tabs>
                <w:tab w:val="clear" w:pos="0"/>
                <w:tab w:val="num" w:pos="284"/>
              </w:tabs>
              <w:spacing w:before="120" w:after="120"/>
              <w:ind w:left="0" w:firstLine="142"/>
            </w:pPr>
            <w:bookmarkStart w:id="36" w:name="_Toc491165059"/>
            <w:bookmarkStart w:id="37" w:name="_Toc34586668"/>
            <w:r w:rsidRPr="006B56BB">
              <w:lastRenderedPageBreak/>
              <w:t>Unfair Competitive Advantage</w:t>
            </w:r>
            <w:bookmarkEnd w:id="36"/>
            <w:bookmarkEnd w:id="37"/>
          </w:p>
        </w:tc>
        <w:tc>
          <w:tcPr>
            <w:tcW w:w="7369" w:type="dxa"/>
            <w:shd w:val="clear" w:color="auto" w:fill="auto"/>
          </w:tcPr>
          <w:p w14:paraId="72610FCF" w14:textId="77777777" w:rsidR="002C263C" w:rsidRPr="001147B6" w:rsidRDefault="00927884" w:rsidP="00E94691">
            <w:pPr>
              <w:pStyle w:val="Textkrper-Einzug21"/>
              <w:numPr>
                <w:ilvl w:val="1"/>
                <w:numId w:val="4"/>
              </w:numPr>
              <w:spacing w:before="120" w:after="120"/>
              <w:ind w:left="0" w:firstLine="0"/>
              <w:rPr>
                <w:lang w:val="en-US"/>
              </w:rPr>
            </w:pPr>
            <w:r w:rsidRPr="001147B6">
              <w:rPr>
                <w:lang w:val="en-US"/>
              </w:rPr>
              <w:t xml:space="preserve">Fairness and transparency in the selection process require that the Consultants </w:t>
            </w:r>
            <w:r w:rsidRPr="006B56BB">
              <w:rPr>
                <w:lang w:val="en-GB"/>
              </w:rPr>
              <w:t>or</w:t>
            </w:r>
            <w:r w:rsidRPr="001147B6">
              <w:rPr>
                <w:lang w:val="en-US"/>
              </w:rPr>
              <w:t xml:space="preserve"> their Affiliates competing for a specific assignment do not derive a competitive advantage from having provided consulting services related to the assignment in question or have otherwise been involved in the preparation of this tender procedure. To that end the Employer shall indicate in the </w:t>
            </w:r>
            <w:r w:rsidRPr="001147B6">
              <w:rPr>
                <w:b/>
                <w:lang w:val="en-US"/>
              </w:rPr>
              <w:t>Data Sheet</w:t>
            </w:r>
            <w:r w:rsidRPr="001147B6">
              <w:rPr>
                <w:lang w:val="en-US"/>
              </w:rPr>
              <w:t xml:space="preserve"> and make available to all shortlisted Consultants together with this RFP all information that would in that respect give such Consultants any unfair competitive advantage over competing Consultants. Subject to aforementioned provision Consultants who have produced preparatory studies for the assignment or who were involved in the preceding phase may participate, except when they have prepared the Terms of Reference.</w:t>
            </w:r>
          </w:p>
        </w:tc>
      </w:tr>
      <w:tr w:rsidR="00487895" w:rsidRPr="006B56BB" w14:paraId="09C6F457" w14:textId="77777777" w:rsidTr="00007EAB">
        <w:tc>
          <w:tcPr>
            <w:tcW w:w="9469" w:type="dxa"/>
            <w:gridSpan w:val="2"/>
            <w:shd w:val="clear" w:color="auto" w:fill="auto"/>
          </w:tcPr>
          <w:p w14:paraId="270F1C8C" w14:textId="08072FBF" w:rsidR="00487895" w:rsidRPr="006B56BB" w:rsidRDefault="00927884" w:rsidP="00D96D33">
            <w:pPr>
              <w:pStyle w:val="berschrift1"/>
              <w:spacing w:before="360" w:after="120"/>
              <w:rPr>
                <w:rFonts w:ascii="Arial" w:hAnsi="Arial" w:cs="Arial"/>
              </w:rPr>
            </w:pPr>
            <w:bookmarkStart w:id="38" w:name="_Toc491165060"/>
            <w:bookmarkStart w:id="39" w:name="_Toc28886894"/>
            <w:bookmarkStart w:id="40" w:name="_Toc34586669"/>
            <w:r w:rsidRPr="006B56BB">
              <w:rPr>
                <w:rFonts w:ascii="Arial" w:hAnsi="Arial" w:cs="Arial"/>
                <w:sz w:val="28"/>
                <w:szCs w:val="28"/>
              </w:rPr>
              <w:t xml:space="preserve">B.  </w:t>
            </w:r>
            <w:proofErr w:type="spellStart"/>
            <w:r w:rsidRPr="006B56BB">
              <w:rPr>
                <w:rFonts w:ascii="Arial" w:hAnsi="Arial" w:cs="Arial"/>
                <w:sz w:val="28"/>
                <w:szCs w:val="28"/>
              </w:rPr>
              <w:t>Preparation</w:t>
            </w:r>
            <w:proofErr w:type="spellEnd"/>
            <w:r w:rsidRPr="006B56BB">
              <w:rPr>
                <w:rFonts w:ascii="Arial" w:hAnsi="Arial" w:cs="Arial"/>
                <w:sz w:val="28"/>
                <w:szCs w:val="28"/>
              </w:rPr>
              <w:t xml:space="preserve"> </w:t>
            </w:r>
            <w:proofErr w:type="spellStart"/>
            <w:r w:rsidRPr="006B56BB">
              <w:rPr>
                <w:rFonts w:ascii="Arial" w:hAnsi="Arial" w:cs="Arial"/>
                <w:sz w:val="28"/>
                <w:szCs w:val="28"/>
              </w:rPr>
              <w:t>of</w:t>
            </w:r>
            <w:proofErr w:type="spellEnd"/>
            <w:r w:rsidRPr="006B56BB">
              <w:rPr>
                <w:rFonts w:ascii="Arial" w:hAnsi="Arial" w:cs="Arial"/>
                <w:sz w:val="28"/>
                <w:szCs w:val="28"/>
              </w:rPr>
              <w:t xml:space="preserve"> </w:t>
            </w:r>
            <w:proofErr w:type="spellStart"/>
            <w:r w:rsidRPr="006B56BB">
              <w:rPr>
                <w:rFonts w:ascii="Arial" w:hAnsi="Arial" w:cs="Arial"/>
                <w:sz w:val="28"/>
                <w:szCs w:val="28"/>
              </w:rPr>
              <w:t>Proposals</w:t>
            </w:r>
            <w:bookmarkEnd w:id="38"/>
            <w:bookmarkEnd w:id="39"/>
            <w:bookmarkEnd w:id="40"/>
            <w:proofErr w:type="spellEnd"/>
          </w:p>
        </w:tc>
      </w:tr>
      <w:tr w:rsidR="00487895" w:rsidRPr="00F67CC7" w14:paraId="68FD0981" w14:textId="77777777" w:rsidTr="00160CDA">
        <w:tc>
          <w:tcPr>
            <w:tcW w:w="2100" w:type="dxa"/>
            <w:shd w:val="clear" w:color="auto" w:fill="auto"/>
          </w:tcPr>
          <w:p w14:paraId="30985A0A" w14:textId="77777777" w:rsidR="00487895" w:rsidRPr="006B56BB" w:rsidRDefault="00927884" w:rsidP="00E94691">
            <w:pPr>
              <w:pStyle w:val="berschrift2"/>
              <w:numPr>
                <w:ilvl w:val="0"/>
                <w:numId w:val="4"/>
              </w:numPr>
              <w:tabs>
                <w:tab w:val="clear" w:pos="0"/>
                <w:tab w:val="num" w:pos="284"/>
              </w:tabs>
              <w:spacing w:before="120" w:after="120"/>
              <w:ind w:left="0" w:firstLine="142"/>
            </w:pPr>
            <w:bookmarkStart w:id="41" w:name="_Toc491165061"/>
            <w:bookmarkStart w:id="42" w:name="_Toc34586670"/>
            <w:r w:rsidRPr="006B56BB">
              <w:t>General Considerations</w:t>
            </w:r>
            <w:bookmarkEnd w:id="41"/>
            <w:bookmarkEnd w:id="42"/>
          </w:p>
          <w:p w14:paraId="5FC30075" w14:textId="77777777" w:rsidR="00487895" w:rsidRPr="006B56BB" w:rsidRDefault="00487895" w:rsidP="00D52EE7">
            <w:pPr>
              <w:pStyle w:val="berschrift3"/>
              <w:numPr>
                <w:ilvl w:val="0"/>
                <w:numId w:val="0"/>
              </w:numPr>
              <w:spacing w:before="120" w:after="120"/>
            </w:pPr>
          </w:p>
        </w:tc>
        <w:tc>
          <w:tcPr>
            <w:tcW w:w="7369" w:type="dxa"/>
            <w:shd w:val="clear" w:color="auto" w:fill="auto"/>
          </w:tcPr>
          <w:p w14:paraId="56F565A4" w14:textId="77777777" w:rsidR="00487895" w:rsidRPr="006B56BB" w:rsidRDefault="00927884" w:rsidP="00E94691">
            <w:pPr>
              <w:pStyle w:val="FarbigeListe-Akzent11"/>
              <w:numPr>
                <w:ilvl w:val="1"/>
                <w:numId w:val="4"/>
              </w:numPr>
              <w:spacing w:before="120" w:after="120"/>
              <w:ind w:left="0" w:firstLine="0"/>
              <w:contextualSpacing w:val="0"/>
              <w:jc w:val="both"/>
              <w:rPr>
                <w:lang w:val="en-GB"/>
              </w:rPr>
            </w:pPr>
            <w:r w:rsidRPr="006B56BB">
              <w:rPr>
                <w:lang w:val="en-GB"/>
              </w:rPr>
              <w:t xml:space="preserve">In preparing the Proposal, the Consultant is expected to examine the RFP in detail. </w:t>
            </w:r>
          </w:p>
          <w:p w14:paraId="1F4915F4" w14:textId="4566BD54" w:rsidR="00D52EE7" w:rsidRPr="00C03B76" w:rsidRDefault="00927884" w:rsidP="00E94691">
            <w:pPr>
              <w:pStyle w:val="FarbigeListe-Akzent11"/>
              <w:numPr>
                <w:ilvl w:val="1"/>
                <w:numId w:val="4"/>
              </w:numPr>
              <w:spacing w:before="120" w:after="120"/>
              <w:ind w:left="0" w:firstLine="0"/>
              <w:contextualSpacing w:val="0"/>
              <w:jc w:val="both"/>
              <w:rPr>
                <w:lang w:val="en-US"/>
              </w:rPr>
            </w:pPr>
            <w:r w:rsidRPr="001147B6">
              <w:rPr>
                <w:lang w:val="en-US"/>
              </w:rPr>
              <w:t xml:space="preserve">A substantially responsive Proposal is one that conforms to the terms, </w:t>
            </w:r>
            <w:r w:rsidRPr="001147B6">
              <w:rPr>
                <w:lang w:val="en-US"/>
              </w:rPr>
              <w:lastRenderedPageBreak/>
              <w:t>conditions, and specifications of the RFP without material deviation or reservation which are likely to jeopardize the achievement of the objective of this assignment</w:t>
            </w:r>
            <w:r w:rsidRPr="003932EE">
              <w:rPr>
                <w:lang w:val="en-US"/>
              </w:rPr>
              <w:t>.</w:t>
            </w:r>
            <w:r w:rsidRPr="001147B6">
              <w:rPr>
                <w:lang w:val="en-US"/>
              </w:rPr>
              <w:t xml:space="preserve"> </w:t>
            </w:r>
            <w:r w:rsidRPr="00C03B76">
              <w:rPr>
                <w:lang w:val="en-US"/>
              </w:rPr>
              <w:t>A material deviation or reservation is one that:</w:t>
            </w:r>
          </w:p>
          <w:p w14:paraId="51DBEF28" w14:textId="77777777" w:rsidR="00D52EE7" w:rsidRPr="001147B6" w:rsidRDefault="00927884" w:rsidP="00E94691">
            <w:pPr>
              <w:pStyle w:val="FarbigeListe-Akzent11"/>
              <w:numPr>
                <w:ilvl w:val="0"/>
                <w:numId w:val="15"/>
              </w:numPr>
              <w:spacing w:before="120" w:after="120"/>
              <w:contextualSpacing w:val="0"/>
              <w:jc w:val="both"/>
              <w:rPr>
                <w:lang w:val="en-US"/>
              </w:rPr>
            </w:pPr>
            <w:r w:rsidRPr="001147B6">
              <w:rPr>
                <w:lang w:val="en-US"/>
              </w:rPr>
              <w:t>affects in any substantial way the scope, quality, or performance of the Services; or</w:t>
            </w:r>
          </w:p>
          <w:p w14:paraId="7D72B03D" w14:textId="77777777" w:rsidR="00B81898" w:rsidRPr="001147B6" w:rsidRDefault="00927884" w:rsidP="00E94691">
            <w:pPr>
              <w:pStyle w:val="FarbigeListe-Akzent11"/>
              <w:numPr>
                <w:ilvl w:val="0"/>
                <w:numId w:val="15"/>
              </w:numPr>
              <w:spacing w:before="120" w:after="120"/>
              <w:contextualSpacing w:val="0"/>
              <w:jc w:val="both"/>
              <w:rPr>
                <w:lang w:val="en-US"/>
              </w:rPr>
            </w:pPr>
            <w:r w:rsidRPr="001147B6">
              <w:rPr>
                <w:lang w:val="en-US"/>
              </w:rPr>
              <w:t xml:space="preserve">limits in any substantial way, inconsistent with the RFP, the Employer’s rights or the Consultant’s obligations under the Contract; or </w:t>
            </w:r>
          </w:p>
          <w:p w14:paraId="33E004C7" w14:textId="77777777" w:rsidR="00D52EE7" w:rsidRPr="001147B6" w:rsidRDefault="00927884" w:rsidP="00E94691">
            <w:pPr>
              <w:pStyle w:val="FarbigeListe-Akzent11"/>
              <w:numPr>
                <w:ilvl w:val="0"/>
                <w:numId w:val="15"/>
              </w:numPr>
              <w:spacing w:before="120" w:after="120"/>
              <w:contextualSpacing w:val="0"/>
              <w:jc w:val="both"/>
              <w:rPr>
                <w:lang w:val="en-US"/>
              </w:rPr>
            </w:pPr>
            <w:r w:rsidRPr="001147B6">
              <w:rPr>
                <w:lang w:val="en-US"/>
              </w:rPr>
              <w:t>if rectified would unfairly affect the competitive position of other Consultants presenting substantially responsive Proposals.</w:t>
            </w:r>
          </w:p>
          <w:p w14:paraId="3424206F" w14:textId="77777777" w:rsidR="00487895" w:rsidRPr="001147B6" w:rsidRDefault="00927884" w:rsidP="00B81898">
            <w:pPr>
              <w:pStyle w:val="FarbigeListe-Akzent11"/>
              <w:spacing w:before="120" w:after="120"/>
              <w:ind w:left="0"/>
              <w:contextualSpacing w:val="0"/>
              <w:jc w:val="both"/>
              <w:rPr>
                <w:lang w:val="en-US"/>
              </w:rPr>
            </w:pPr>
            <w:r w:rsidRPr="001147B6">
              <w:rPr>
                <w:lang w:val="en-US"/>
              </w:rPr>
              <w:t>Substantially non-responsive Proposals shall be rejected by the Employer.</w:t>
            </w:r>
          </w:p>
        </w:tc>
      </w:tr>
      <w:tr w:rsidR="00487895" w:rsidRPr="00F67CC7" w14:paraId="1A8395EF" w14:textId="77777777" w:rsidTr="00160CDA">
        <w:tc>
          <w:tcPr>
            <w:tcW w:w="2100" w:type="dxa"/>
            <w:shd w:val="clear" w:color="auto" w:fill="auto"/>
          </w:tcPr>
          <w:p w14:paraId="4E628922" w14:textId="4B4852AC" w:rsidR="00487895" w:rsidRPr="006B56BB" w:rsidRDefault="00927884" w:rsidP="00E94691">
            <w:pPr>
              <w:pStyle w:val="berschrift2"/>
              <w:numPr>
                <w:ilvl w:val="0"/>
                <w:numId w:val="4"/>
              </w:numPr>
              <w:tabs>
                <w:tab w:val="clear" w:pos="0"/>
                <w:tab w:val="num" w:pos="284"/>
              </w:tabs>
              <w:spacing w:before="120" w:after="120"/>
              <w:ind w:left="0" w:firstLine="142"/>
            </w:pPr>
            <w:bookmarkStart w:id="43" w:name="_Toc491165062"/>
            <w:bookmarkStart w:id="44" w:name="_Toc34586671"/>
            <w:r w:rsidRPr="006B56BB">
              <w:lastRenderedPageBreak/>
              <w:t>Cost of Preparation of Proposal</w:t>
            </w:r>
            <w:bookmarkEnd w:id="43"/>
            <w:bookmarkEnd w:id="44"/>
          </w:p>
        </w:tc>
        <w:tc>
          <w:tcPr>
            <w:tcW w:w="7369" w:type="dxa"/>
            <w:shd w:val="clear" w:color="auto" w:fill="auto"/>
          </w:tcPr>
          <w:p w14:paraId="3533AD14" w14:textId="72094698" w:rsidR="00487895" w:rsidRPr="001147B6" w:rsidRDefault="00927884" w:rsidP="00E94691">
            <w:pPr>
              <w:pStyle w:val="FarbigeListe-Akzent11"/>
              <w:numPr>
                <w:ilvl w:val="1"/>
                <w:numId w:val="4"/>
              </w:numPr>
              <w:spacing w:before="120" w:after="120"/>
              <w:ind w:left="0" w:firstLine="0"/>
              <w:jc w:val="both"/>
              <w:rPr>
                <w:lang w:val="en-US"/>
              </w:rPr>
            </w:pPr>
            <w:r w:rsidRPr="006B56BB">
              <w:rPr>
                <w:lang w:val="en-GB"/>
              </w:rPr>
              <w:t xml:space="preserve">The Consultant shall bear all costs associated with the preparation and submission of its Proposal, and the Employer shall not be responsible or liable for those costs, regardless of the conduct or outcome of the selection process. The Employer is not bound to accept </w:t>
            </w:r>
            <w:r w:rsidRPr="00C03B76">
              <w:rPr>
                <w:lang w:val="en-GB"/>
              </w:rPr>
              <w:t xml:space="preserve">any </w:t>
            </w:r>
            <w:r w:rsidR="006B664E" w:rsidRPr="00C03B76">
              <w:rPr>
                <w:lang w:val="en-GB"/>
              </w:rPr>
              <w:t>Proposal</w:t>
            </w:r>
            <w:r w:rsidR="006B664E" w:rsidRPr="006B56BB">
              <w:rPr>
                <w:lang w:val="en-GB"/>
              </w:rPr>
              <w:t xml:space="preserve"> and</w:t>
            </w:r>
            <w:r w:rsidRPr="006B56BB">
              <w:rPr>
                <w:lang w:val="en-GB"/>
              </w:rPr>
              <w:t xml:space="preserve"> reserves the right to annul the selection process at any time prior to Contract award, without thereby incurring any liability to the Consultant.</w:t>
            </w:r>
          </w:p>
        </w:tc>
      </w:tr>
      <w:tr w:rsidR="00487895" w:rsidRPr="00F67CC7" w14:paraId="24625BA0" w14:textId="77777777" w:rsidTr="00160CDA">
        <w:tc>
          <w:tcPr>
            <w:tcW w:w="2100" w:type="dxa"/>
            <w:shd w:val="clear" w:color="auto" w:fill="auto"/>
          </w:tcPr>
          <w:p w14:paraId="5F2540FF" w14:textId="34D7D1D9" w:rsidR="00487895" w:rsidRPr="006B56BB" w:rsidRDefault="00927884" w:rsidP="00E94691">
            <w:pPr>
              <w:pStyle w:val="berschrift2"/>
              <w:numPr>
                <w:ilvl w:val="0"/>
                <w:numId w:val="4"/>
              </w:numPr>
              <w:tabs>
                <w:tab w:val="clear" w:pos="0"/>
                <w:tab w:val="num" w:pos="284"/>
              </w:tabs>
              <w:spacing w:before="120" w:after="120"/>
              <w:ind w:left="0" w:firstLine="142"/>
            </w:pPr>
            <w:bookmarkStart w:id="45" w:name="_Toc491165064"/>
            <w:bookmarkStart w:id="46" w:name="_Toc34586672"/>
            <w:r w:rsidRPr="006B56BB">
              <w:t>Documents Comprising the Proposal</w:t>
            </w:r>
            <w:bookmarkEnd w:id="45"/>
            <w:bookmarkEnd w:id="46"/>
          </w:p>
        </w:tc>
        <w:tc>
          <w:tcPr>
            <w:tcW w:w="7369" w:type="dxa"/>
            <w:shd w:val="clear" w:color="auto" w:fill="auto"/>
          </w:tcPr>
          <w:p w14:paraId="4A1459BB" w14:textId="6DEED757" w:rsidR="00B52EB5" w:rsidRDefault="007326FC" w:rsidP="00E94691">
            <w:pPr>
              <w:pStyle w:val="FarbigeListe-Akzent11"/>
              <w:numPr>
                <w:ilvl w:val="1"/>
                <w:numId w:val="4"/>
              </w:numPr>
              <w:spacing w:before="120" w:after="120"/>
              <w:ind w:left="0" w:firstLine="0"/>
              <w:jc w:val="both"/>
              <w:rPr>
                <w:lang w:val="en-GB"/>
              </w:rPr>
            </w:pPr>
            <w:r>
              <w:rPr>
                <w:lang w:val="en-GB"/>
              </w:rPr>
              <w:t>The</w:t>
            </w:r>
            <w:r w:rsidR="00CB75E5">
              <w:rPr>
                <w:lang w:val="en-GB"/>
              </w:rPr>
              <w:t xml:space="preserve"> Proposal shall include a </w:t>
            </w:r>
            <w:r w:rsidR="00E50844" w:rsidRPr="003932EE">
              <w:rPr>
                <w:lang w:val="en-GB"/>
              </w:rPr>
              <w:t>Declaration of Undertaking in the format provided in Form TECH-1 (Section III)</w:t>
            </w:r>
            <w:r w:rsidR="00E50844">
              <w:rPr>
                <w:lang w:val="en-GB"/>
              </w:rPr>
              <w:t xml:space="preserve"> along with the </w:t>
            </w:r>
            <w:r w:rsidR="00CB75E5">
              <w:rPr>
                <w:lang w:val="en-GB"/>
              </w:rPr>
              <w:t xml:space="preserve">Technical and </w:t>
            </w:r>
            <w:r w:rsidR="00E50844">
              <w:rPr>
                <w:lang w:val="en-GB"/>
              </w:rPr>
              <w:t xml:space="preserve">the </w:t>
            </w:r>
            <w:r w:rsidR="00CB75E5">
              <w:rPr>
                <w:lang w:val="en-GB"/>
              </w:rPr>
              <w:t xml:space="preserve">Financial Proposal. </w:t>
            </w:r>
            <w:r w:rsidR="003932EE">
              <w:rPr>
                <w:lang w:val="en-GB"/>
              </w:rPr>
              <w:t xml:space="preserve">The </w:t>
            </w:r>
            <w:r w:rsidR="00CB75E5">
              <w:rPr>
                <w:lang w:val="en-GB"/>
              </w:rPr>
              <w:t xml:space="preserve">individual </w:t>
            </w:r>
            <w:r w:rsidR="003932EE">
              <w:rPr>
                <w:lang w:val="en-GB"/>
              </w:rPr>
              <w:t xml:space="preserve">documents </w:t>
            </w:r>
            <w:r w:rsidR="00E50844">
              <w:rPr>
                <w:lang w:val="en-GB"/>
              </w:rPr>
              <w:t xml:space="preserve">and forms </w:t>
            </w:r>
            <w:r w:rsidR="003932EE">
              <w:rPr>
                <w:lang w:val="en-GB"/>
              </w:rPr>
              <w:t xml:space="preserve">comprising the Proposal are enlisted in the </w:t>
            </w:r>
            <w:r w:rsidR="003932EE" w:rsidRPr="005622B6">
              <w:rPr>
                <w:b/>
                <w:bCs/>
                <w:lang w:val="en-GB"/>
              </w:rPr>
              <w:t>Data Sheet</w:t>
            </w:r>
            <w:r w:rsidR="00CB75E5">
              <w:rPr>
                <w:b/>
                <w:bCs/>
                <w:lang w:val="en-GB"/>
              </w:rPr>
              <w:t xml:space="preserve"> </w:t>
            </w:r>
            <w:r w:rsidR="00FE6A51" w:rsidRPr="00E50844">
              <w:rPr>
                <w:bCs/>
                <w:lang w:val="en-GB"/>
              </w:rPr>
              <w:t>(</w:t>
            </w:r>
            <w:r w:rsidR="00E50844" w:rsidRPr="00E50844">
              <w:rPr>
                <w:bCs/>
                <w:lang w:val="en-GB"/>
              </w:rPr>
              <w:t>se</w:t>
            </w:r>
            <w:r w:rsidR="00E50844">
              <w:rPr>
                <w:bCs/>
                <w:lang w:val="en-GB"/>
              </w:rPr>
              <w:t xml:space="preserve">e </w:t>
            </w:r>
            <w:r w:rsidR="00CB75E5" w:rsidRPr="00FE6A51">
              <w:rPr>
                <w:bCs/>
                <w:lang w:val="en-GB"/>
              </w:rPr>
              <w:t>Clause 20.</w:t>
            </w:r>
            <w:r w:rsidR="00FE6A51" w:rsidRPr="00FE6A51">
              <w:rPr>
                <w:bCs/>
                <w:lang w:val="en-GB"/>
              </w:rPr>
              <w:t>1 and 20.2</w:t>
            </w:r>
            <w:r w:rsidR="00FE6A51">
              <w:rPr>
                <w:bCs/>
                <w:lang w:val="en-GB"/>
              </w:rPr>
              <w:t>)</w:t>
            </w:r>
            <w:r w:rsidR="003932EE">
              <w:rPr>
                <w:lang w:val="en-GB"/>
              </w:rPr>
              <w:t xml:space="preserve">. </w:t>
            </w:r>
          </w:p>
          <w:p w14:paraId="7EC8143F" w14:textId="77777777" w:rsidR="003612F4" w:rsidRPr="003612F4" w:rsidRDefault="003612F4" w:rsidP="003612F4">
            <w:pPr>
              <w:pStyle w:val="FarbigeListe-Akzent11"/>
              <w:spacing w:before="120" w:after="120"/>
              <w:ind w:left="0"/>
              <w:jc w:val="both"/>
              <w:rPr>
                <w:lang w:val="en-GB"/>
              </w:rPr>
            </w:pPr>
          </w:p>
          <w:p w14:paraId="1208C84A" w14:textId="08F22192" w:rsidR="00AC0575" w:rsidRPr="005762B5" w:rsidRDefault="00911AB4" w:rsidP="00E94691">
            <w:pPr>
              <w:pStyle w:val="FarbigeListe-Akzent11"/>
              <w:numPr>
                <w:ilvl w:val="1"/>
                <w:numId w:val="4"/>
              </w:numPr>
              <w:spacing w:before="120" w:after="120"/>
              <w:ind w:left="0" w:firstLine="0"/>
              <w:jc w:val="both"/>
              <w:rPr>
                <w:lang w:val="en-GB"/>
              </w:rPr>
            </w:pPr>
            <w:r w:rsidRPr="005762B5">
              <w:rPr>
                <w:lang w:val="en-GB"/>
              </w:rPr>
              <w:t xml:space="preserve">In case </w:t>
            </w:r>
            <w:r w:rsidR="003D4BA2" w:rsidRPr="005762B5">
              <w:rPr>
                <w:lang w:val="en-GB"/>
              </w:rPr>
              <w:t xml:space="preserve">Consultants are required to demonstrate their </w:t>
            </w:r>
            <w:r w:rsidR="00C03B76" w:rsidRPr="005762B5">
              <w:rPr>
                <w:lang w:val="en-GB"/>
              </w:rPr>
              <w:t>qualification,</w:t>
            </w:r>
            <w:r w:rsidRPr="005762B5">
              <w:rPr>
                <w:lang w:val="en-GB"/>
              </w:rPr>
              <w:t xml:space="preserve"> </w:t>
            </w:r>
            <w:r w:rsidR="00B85052" w:rsidRPr="005762B5">
              <w:rPr>
                <w:lang w:val="en-GB"/>
              </w:rPr>
              <w:t>t</w:t>
            </w:r>
            <w:r w:rsidR="00AC0575" w:rsidRPr="00BA4D53">
              <w:rPr>
                <w:lang w:val="en-GB"/>
              </w:rPr>
              <w:t xml:space="preserve">he </w:t>
            </w:r>
            <w:r w:rsidR="00AC0575" w:rsidRPr="00C03B76">
              <w:rPr>
                <w:b/>
                <w:bCs/>
                <w:lang w:val="en-GB"/>
              </w:rPr>
              <w:t>Data Sheet</w:t>
            </w:r>
            <w:r w:rsidR="00AC0575" w:rsidRPr="00BA4D53">
              <w:rPr>
                <w:lang w:val="en-GB"/>
              </w:rPr>
              <w:t xml:space="preserve"> </w:t>
            </w:r>
            <w:r w:rsidR="00FE6A51">
              <w:rPr>
                <w:lang w:val="en-GB"/>
              </w:rPr>
              <w:t>(</w:t>
            </w:r>
            <w:r w:rsidR="00E50844">
              <w:rPr>
                <w:lang w:val="en-GB"/>
              </w:rPr>
              <w:t xml:space="preserve">see </w:t>
            </w:r>
            <w:r w:rsidR="00FE6A51">
              <w:rPr>
                <w:lang w:val="en-GB"/>
              </w:rPr>
              <w:t xml:space="preserve">Clause 20.2) </w:t>
            </w:r>
            <w:r w:rsidR="00AC0575" w:rsidRPr="00BA4D53">
              <w:rPr>
                <w:lang w:val="en-GB"/>
              </w:rPr>
              <w:t>will determine which qualification documents have to be submitted</w:t>
            </w:r>
            <w:r w:rsidR="00B85052">
              <w:rPr>
                <w:lang w:val="en-GB"/>
              </w:rPr>
              <w:t xml:space="preserve"> as well as any other documents and forms to be submitted</w:t>
            </w:r>
            <w:r w:rsidR="00AC0575" w:rsidRPr="00BA4D53">
              <w:rPr>
                <w:lang w:val="en-GB"/>
              </w:rPr>
              <w:t xml:space="preserve">. </w:t>
            </w:r>
          </w:p>
          <w:p w14:paraId="333B6741" w14:textId="660F6F41" w:rsidR="00487895" w:rsidRPr="005762B5" w:rsidRDefault="00487895" w:rsidP="005762B5">
            <w:pPr>
              <w:pStyle w:val="FarbigeListe-Akzent11"/>
              <w:spacing w:before="120" w:after="120"/>
              <w:ind w:left="0"/>
              <w:jc w:val="both"/>
              <w:rPr>
                <w:lang w:val="en-GB"/>
              </w:rPr>
            </w:pPr>
          </w:p>
          <w:p w14:paraId="3A748D6D" w14:textId="77777777" w:rsidR="00487895" w:rsidRPr="00BA4D53" w:rsidRDefault="00927884" w:rsidP="00E94691">
            <w:pPr>
              <w:pStyle w:val="FarbigeListe-Akzent11"/>
              <w:numPr>
                <w:ilvl w:val="1"/>
                <w:numId w:val="4"/>
              </w:numPr>
              <w:spacing w:before="120" w:after="120"/>
              <w:ind w:left="0" w:firstLine="0"/>
              <w:jc w:val="both"/>
              <w:rPr>
                <w:lang w:val="en-GB"/>
              </w:rPr>
            </w:pPr>
            <w:r w:rsidRPr="006B56BB">
              <w:rPr>
                <w:lang w:val="en-GB"/>
              </w:rPr>
              <w:t xml:space="preserve">The Consultant shall furnish information on commissions, gratuities, and fees, if any, paid or to be paid to agents or any other party relating to this Proposal and, if awarded, Contract execution, as requested in the Financial Proposal submission form (Section </w:t>
            </w:r>
            <w:r w:rsidR="005D7317">
              <w:rPr>
                <w:lang w:val="en-GB"/>
              </w:rPr>
              <w:t>IV</w:t>
            </w:r>
            <w:r w:rsidRPr="006B56BB">
              <w:rPr>
                <w:lang w:val="en-GB"/>
              </w:rPr>
              <w:t xml:space="preserve">). </w:t>
            </w:r>
          </w:p>
        </w:tc>
      </w:tr>
      <w:tr w:rsidR="00487895" w:rsidRPr="00F67CC7" w14:paraId="5E6D209F" w14:textId="77777777" w:rsidTr="00160CDA">
        <w:tc>
          <w:tcPr>
            <w:tcW w:w="2100" w:type="dxa"/>
            <w:shd w:val="clear" w:color="auto" w:fill="auto"/>
          </w:tcPr>
          <w:p w14:paraId="01EFBD5E" w14:textId="326DC200" w:rsidR="00487895" w:rsidRPr="001B6640" w:rsidRDefault="00927884" w:rsidP="00E94691">
            <w:pPr>
              <w:pStyle w:val="berschrift2"/>
              <w:numPr>
                <w:ilvl w:val="0"/>
                <w:numId w:val="4"/>
              </w:numPr>
              <w:tabs>
                <w:tab w:val="clear" w:pos="0"/>
                <w:tab w:val="num" w:pos="284"/>
              </w:tabs>
              <w:spacing w:before="120" w:after="120"/>
              <w:ind w:left="0" w:firstLine="142"/>
              <w:rPr>
                <w:rFonts w:eastAsia="Calibri"/>
              </w:rPr>
            </w:pPr>
            <w:bookmarkStart w:id="47" w:name="_Toc491165066"/>
            <w:bookmarkStart w:id="48" w:name="_Toc34586673"/>
            <w:r w:rsidRPr="001B6640">
              <w:t>Proposal Validity</w:t>
            </w:r>
            <w:bookmarkEnd w:id="47"/>
            <w:bookmarkEnd w:id="48"/>
          </w:p>
        </w:tc>
        <w:tc>
          <w:tcPr>
            <w:tcW w:w="7369" w:type="dxa"/>
            <w:shd w:val="clear" w:color="auto" w:fill="auto"/>
          </w:tcPr>
          <w:p w14:paraId="654069A1" w14:textId="2A7D0997" w:rsidR="00487895" w:rsidRPr="00415006" w:rsidRDefault="00AE28ED" w:rsidP="00E94691">
            <w:pPr>
              <w:pStyle w:val="FarbigeListe-Akzent11"/>
              <w:numPr>
                <w:ilvl w:val="1"/>
                <w:numId w:val="4"/>
              </w:numPr>
              <w:spacing w:before="120" w:after="120"/>
              <w:ind w:left="0" w:firstLine="0"/>
              <w:contextualSpacing w:val="0"/>
              <w:jc w:val="both"/>
              <w:rPr>
                <w:lang w:val="en-GB"/>
              </w:rPr>
            </w:pPr>
            <w:r>
              <w:rPr>
                <w:lang w:val="en-GB"/>
              </w:rPr>
              <w:t>T</w:t>
            </w:r>
            <w:r w:rsidR="00415006">
              <w:rPr>
                <w:lang w:val="en-GB"/>
              </w:rPr>
              <w:t xml:space="preserve">he validity period shall be 3 (three) month. </w:t>
            </w:r>
            <w:r w:rsidR="009F09C3" w:rsidRPr="00415006">
              <w:rPr>
                <w:lang w:val="en-GB"/>
              </w:rPr>
              <w:t>During this period, the Consultant shall maintain its original</w:t>
            </w:r>
            <w:r w:rsidR="00993F6A" w:rsidRPr="00415006">
              <w:rPr>
                <w:lang w:val="en-GB"/>
              </w:rPr>
              <w:t xml:space="preserve"> Proposal</w:t>
            </w:r>
            <w:r w:rsidR="009F09C3" w:rsidRPr="00415006">
              <w:rPr>
                <w:lang w:val="en-GB"/>
              </w:rPr>
              <w:t xml:space="preserve"> without any change, including the availability of the Key Experts, the proposed rates and the total price.</w:t>
            </w:r>
          </w:p>
          <w:p w14:paraId="73214551" w14:textId="77777777" w:rsidR="00487895" w:rsidRPr="00415006" w:rsidRDefault="009F09C3" w:rsidP="00E94691">
            <w:pPr>
              <w:pStyle w:val="FarbigeListe-Akzent11"/>
              <w:numPr>
                <w:ilvl w:val="1"/>
                <w:numId w:val="4"/>
              </w:numPr>
              <w:spacing w:before="120" w:after="120"/>
              <w:ind w:left="0" w:firstLine="0"/>
              <w:contextualSpacing w:val="0"/>
              <w:jc w:val="both"/>
              <w:rPr>
                <w:lang w:val="en-US"/>
              </w:rPr>
            </w:pPr>
            <w:r w:rsidRPr="00415006">
              <w:rPr>
                <w:lang w:val="en-GB"/>
              </w:rPr>
              <w:t xml:space="preserve">A replacement of Key Experts </w:t>
            </w:r>
            <w:r w:rsidR="00630670" w:rsidRPr="00415006">
              <w:rPr>
                <w:lang w:val="en-GB"/>
              </w:rPr>
              <w:t>in</w:t>
            </w:r>
            <w:r w:rsidRPr="00415006">
              <w:rPr>
                <w:lang w:val="en-US"/>
              </w:rPr>
              <w:t xml:space="preserve"> the initial Proposal validity period is acceptable only for duly justified reasons beyond the control of the Consultant (e.g. sickness or accident)</w:t>
            </w:r>
            <w:r w:rsidR="00630670" w:rsidRPr="00415006">
              <w:rPr>
                <w:lang w:val="en-US"/>
              </w:rPr>
              <w:t>. T</w:t>
            </w:r>
            <w:r w:rsidRPr="00415006">
              <w:rPr>
                <w:lang w:val="en-US"/>
              </w:rPr>
              <w:t xml:space="preserve">he Consultant shall propose an alternative expert with an equal or better qualification. If the replacement Key Expert’s qualification is not equal or better than the qualification of the initial candidate </w:t>
            </w:r>
            <w:r w:rsidR="00630670" w:rsidRPr="00415006">
              <w:rPr>
                <w:lang w:val="en-US"/>
              </w:rPr>
              <w:t xml:space="preserve">or the </w:t>
            </w:r>
            <w:r w:rsidR="00EE3C9B" w:rsidRPr="00415006">
              <w:rPr>
                <w:lang w:val="en-US"/>
              </w:rPr>
              <w:t xml:space="preserve">justification </w:t>
            </w:r>
            <w:r w:rsidR="00630670" w:rsidRPr="00415006">
              <w:rPr>
                <w:lang w:val="en-US"/>
              </w:rPr>
              <w:t xml:space="preserve">for replacement is </w:t>
            </w:r>
            <w:r w:rsidR="00EE3C9B" w:rsidRPr="00415006">
              <w:rPr>
                <w:lang w:val="en-US"/>
              </w:rPr>
              <w:t>unsubstantiated</w:t>
            </w:r>
            <w:r w:rsidR="00630670" w:rsidRPr="00415006">
              <w:rPr>
                <w:lang w:val="en-US"/>
              </w:rPr>
              <w:t xml:space="preserve"> </w:t>
            </w:r>
            <w:r w:rsidRPr="00415006">
              <w:rPr>
                <w:lang w:val="en-US"/>
              </w:rPr>
              <w:t>the Proposal shall be rejected</w:t>
            </w:r>
            <w:r w:rsidR="008826CF" w:rsidRPr="00415006">
              <w:rPr>
                <w:lang w:val="en-US"/>
              </w:rPr>
              <w:t>.</w:t>
            </w:r>
          </w:p>
        </w:tc>
      </w:tr>
      <w:tr w:rsidR="00487895" w:rsidRPr="00F67CC7" w14:paraId="1EE501FC" w14:textId="77777777" w:rsidTr="00160CDA">
        <w:tc>
          <w:tcPr>
            <w:tcW w:w="2100" w:type="dxa"/>
            <w:shd w:val="clear" w:color="auto" w:fill="auto"/>
          </w:tcPr>
          <w:p w14:paraId="1B8958B1" w14:textId="77777777" w:rsidR="00487895" w:rsidRPr="006B56BB" w:rsidRDefault="00927884" w:rsidP="00D52EE7">
            <w:pPr>
              <w:spacing w:before="120" w:after="120"/>
              <w:ind w:left="360"/>
              <w:rPr>
                <w:lang w:val="en-GB"/>
              </w:rPr>
            </w:pPr>
            <w:r w:rsidRPr="006B56BB">
              <w:rPr>
                <w:lang w:val="en-GB"/>
              </w:rPr>
              <w:t>Extension of Validity Period</w:t>
            </w:r>
          </w:p>
        </w:tc>
        <w:tc>
          <w:tcPr>
            <w:tcW w:w="7369" w:type="dxa"/>
            <w:shd w:val="clear" w:color="auto" w:fill="auto"/>
          </w:tcPr>
          <w:p w14:paraId="7F1C4B79" w14:textId="77777777" w:rsidR="00487895" w:rsidRPr="006B56BB" w:rsidRDefault="00927884" w:rsidP="00E94691">
            <w:pPr>
              <w:pStyle w:val="FarbigeListe-Akzent11"/>
              <w:numPr>
                <w:ilvl w:val="1"/>
                <w:numId w:val="4"/>
              </w:numPr>
              <w:spacing w:before="120" w:after="120"/>
              <w:ind w:left="0" w:firstLine="0"/>
              <w:contextualSpacing w:val="0"/>
              <w:jc w:val="both"/>
              <w:rPr>
                <w:lang w:val="en-GB"/>
              </w:rPr>
            </w:pPr>
            <w:r w:rsidRPr="006B56BB">
              <w:rPr>
                <w:lang w:val="en-GB"/>
              </w:rPr>
              <w:t xml:space="preserve">The Employer will make its best effort to complete the evaluation within the </w:t>
            </w:r>
            <w:r w:rsidR="006A23AA" w:rsidRPr="00C03B76">
              <w:rPr>
                <w:bCs/>
                <w:lang w:val="en-GB"/>
              </w:rPr>
              <w:t>Proposal</w:t>
            </w:r>
            <w:r w:rsidRPr="00C03B76">
              <w:rPr>
                <w:bCs/>
                <w:lang w:val="en-GB"/>
              </w:rPr>
              <w:t>’s</w:t>
            </w:r>
            <w:r w:rsidRPr="006B56BB">
              <w:rPr>
                <w:lang w:val="en-GB"/>
              </w:rPr>
              <w:t xml:space="preserve"> validity period. However, should the need arise, the Employer may request, in writing, all Consultants who submitted Proposals prior to the submission deadline to extend the Proposals’ validity period.</w:t>
            </w:r>
          </w:p>
          <w:p w14:paraId="7B88649A" w14:textId="77777777" w:rsidR="00487895" w:rsidRPr="006B56BB" w:rsidRDefault="00927884" w:rsidP="00E94691">
            <w:pPr>
              <w:pStyle w:val="FarbigeListe-Akzent11"/>
              <w:numPr>
                <w:ilvl w:val="1"/>
                <w:numId w:val="4"/>
              </w:numPr>
              <w:spacing w:before="120" w:after="120"/>
              <w:ind w:left="0" w:firstLine="0"/>
              <w:contextualSpacing w:val="0"/>
              <w:jc w:val="both"/>
              <w:rPr>
                <w:lang w:val="en-GB"/>
              </w:rPr>
            </w:pPr>
            <w:r w:rsidRPr="006B56BB">
              <w:rPr>
                <w:lang w:val="en-GB"/>
              </w:rPr>
              <w:t>If the Consultant agrees to extend the validity period of its Proposal, it shall be done without any change in the original Proposal and with the confirmation of the availability of the Key Experts.</w:t>
            </w:r>
          </w:p>
          <w:p w14:paraId="3A886DB1" w14:textId="77777777" w:rsidR="00487895" w:rsidRPr="008826CF" w:rsidRDefault="00927884" w:rsidP="00E94691">
            <w:pPr>
              <w:pStyle w:val="FarbigeListe-Akzent11"/>
              <w:numPr>
                <w:ilvl w:val="1"/>
                <w:numId w:val="4"/>
              </w:numPr>
              <w:spacing w:before="120" w:after="120"/>
              <w:ind w:left="0" w:firstLine="0"/>
              <w:contextualSpacing w:val="0"/>
              <w:jc w:val="both"/>
              <w:rPr>
                <w:lang w:val="en-GB"/>
              </w:rPr>
            </w:pPr>
            <w:r w:rsidRPr="006B56BB">
              <w:rPr>
                <w:lang w:val="en-GB"/>
              </w:rPr>
              <w:t>The Consultant has the right to refuse to extend the validity period of its Proposal in which case such Proposal will not be further evaluated.</w:t>
            </w:r>
          </w:p>
        </w:tc>
      </w:tr>
      <w:tr w:rsidR="00487895" w:rsidRPr="00F67CC7" w14:paraId="77E7E24A" w14:textId="77777777" w:rsidTr="00160CDA">
        <w:tc>
          <w:tcPr>
            <w:tcW w:w="2100" w:type="dxa"/>
            <w:shd w:val="clear" w:color="auto" w:fill="auto"/>
          </w:tcPr>
          <w:p w14:paraId="5289DC7D" w14:textId="77777777" w:rsidR="00487895" w:rsidRPr="006B56BB" w:rsidRDefault="00927884" w:rsidP="00D52EE7">
            <w:pPr>
              <w:spacing w:before="120" w:after="120"/>
              <w:ind w:left="360"/>
              <w:rPr>
                <w:lang w:val="en-GB"/>
              </w:rPr>
            </w:pPr>
            <w:r w:rsidRPr="006B56BB">
              <w:rPr>
                <w:lang w:val="en-GB"/>
              </w:rPr>
              <w:lastRenderedPageBreak/>
              <w:t xml:space="preserve">Substitution of Key Experts at Validity Extension </w:t>
            </w:r>
          </w:p>
        </w:tc>
        <w:tc>
          <w:tcPr>
            <w:tcW w:w="7369" w:type="dxa"/>
            <w:shd w:val="clear" w:color="auto" w:fill="auto"/>
          </w:tcPr>
          <w:p w14:paraId="0DDC8D3E" w14:textId="77777777" w:rsidR="00487895" w:rsidRPr="006B56BB" w:rsidRDefault="00927884" w:rsidP="00E94691">
            <w:pPr>
              <w:pStyle w:val="FarbigeListe-Akzent11"/>
              <w:numPr>
                <w:ilvl w:val="1"/>
                <w:numId w:val="4"/>
              </w:numPr>
              <w:spacing w:before="120" w:after="120"/>
              <w:ind w:left="0" w:firstLine="0"/>
              <w:contextualSpacing w:val="0"/>
              <w:jc w:val="both"/>
              <w:rPr>
                <w:lang w:val="en-GB"/>
              </w:rPr>
            </w:pPr>
            <w:r w:rsidRPr="006B56BB">
              <w:rPr>
                <w:lang w:val="en-GB"/>
              </w:rPr>
              <w:t>If any of the Key Experts becomes unavailable during the extended validity period, the Consultant shall provide a written substitution request</w:t>
            </w:r>
            <w:r w:rsidR="00EA2911">
              <w:rPr>
                <w:lang w:val="en-GB"/>
              </w:rPr>
              <w:t xml:space="preserve"> to the Employer</w:t>
            </w:r>
            <w:r w:rsidRPr="006B56BB">
              <w:rPr>
                <w:lang w:val="en-GB"/>
              </w:rPr>
              <w:t>.</w:t>
            </w:r>
          </w:p>
          <w:p w14:paraId="6123313A" w14:textId="77777777" w:rsidR="00487895" w:rsidRPr="008826CF" w:rsidRDefault="00927884" w:rsidP="00E94691">
            <w:pPr>
              <w:pStyle w:val="FarbigeListe-Akzent11"/>
              <w:numPr>
                <w:ilvl w:val="1"/>
                <w:numId w:val="4"/>
              </w:numPr>
              <w:spacing w:before="120" w:after="120"/>
              <w:ind w:left="0" w:firstLine="0"/>
              <w:contextualSpacing w:val="0"/>
              <w:jc w:val="both"/>
              <w:rPr>
                <w:lang w:val="en-GB"/>
              </w:rPr>
            </w:pPr>
            <w:r w:rsidRPr="006B56BB">
              <w:rPr>
                <w:lang w:val="en-GB"/>
              </w:rPr>
              <w:t>The replacement Key Expert shall have equal or better qualifications than the Key Expert being replaced. If the Consultant fails to provide a replacement Key Expert with equal or better qualification, such a Proposal will be rejected.</w:t>
            </w:r>
          </w:p>
          <w:p w14:paraId="1E2476A2" w14:textId="77777777" w:rsidR="00456AE5" w:rsidRPr="008826CF" w:rsidRDefault="00EA2911" w:rsidP="00E94691">
            <w:pPr>
              <w:pStyle w:val="FarbigeListe-Akzent11"/>
              <w:numPr>
                <w:ilvl w:val="1"/>
                <w:numId w:val="4"/>
              </w:numPr>
              <w:spacing w:before="120" w:after="120"/>
              <w:ind w:left="0" w:firstLine="0"/>
              <w:contextualSpacing w:val="0"/>
              <w:jc w:val="both"/>
              <w:rPr>
                <w:lang w:val="en-GB"/>
              </w:rPr>
            </w:pPr>
            <w:r>
              <w:rPr>
                <w:lang w:val="en-GB"/>
              </w:rPr>
              <w:t>Substitution requests shall not delay the evaluation process.</w:t>
            </w:r>
          </w:p>
        </w:tc>
      </w:tr>
      <w:tr w:rsidR="00487895" w:rsidRPr="00F67CC7" w14:paraId="1E6E43A9" w14:textId="77777777" w:rsidTr="00160CDA">
        <w:tc>
          <w:tcPr>
            <w:tcW w:w="2100" w:type="dxa"/>
            <w:shd w:val="clear" w:color="auto" w:fill="auto"/>
          </w:tcPr>
          <w:p w14:paraId="40FC0565" w14:textId="1D689165" w:rsidR="00487895" w:rsidRPr="006B56BB" w:rsidRDefault="00927884" w:rsidP="00E94691">
            <w:pPr>
              <w:pStyle w:val="berschrift2"/>
              <w:numPr>
                <w:ilvl w:val="0"/>
                <w:numId w:val="4"/>
              </w:numPr>
              <w:tabs>
                <w:tab w:val="clear" w:pos="0"/>
                <w:tab w:val="num" w:pos="284"/>
              </w:tabs>
              <w:spacing w:before="120" w:after="120"/>
              <w:ind w:left="0" w:firstLine="142"/>
            </w:pPr>
            <w:bookmarkStart w:id="49" w:name="_Toc491165067"/>
            <w:bookmarkStart w:id="50" w:name="_Toc34586674"/>
            <w:r w:rsidRPr="006B56BB">
              <w:t>Clarification and Amendment of RFP</w:t>
            </w:r>
            <w:bookmarkEnd w:id="49"/>
            <w:bookmarkEnd w:id="50"/>
          </w:p>
        </w:tc>
        <w:tc>
          <w:tcPr>
            <w:tcW w:w="7369" w:type="dxa"/>
            <w:shd w:val="clear" w:color="auto" w:fill="auto"/>
          </w:tcPr>
          <w:p w14:paraId="1F67BD46" w14:textId="77777777" w:rsidR="00487895" w:rsidRPr="006B56BB" w:rsidRDefault="00927884" w:rsidP="00E94691">
            <w:pPr>
              <w:pStyle w:val="FarbigeListe-Akzent11"/>
              <w:numPr>
                <w:ilvl w:val="1"/>
                <w:numId w:val="4"/>
              </w:numPr>
              <w:spacing w:before="120" w:after="120"/>
              <w:ind w:left="0" w:firstLine="0"/>
              <w:contextualSpacing w:val="0"/>
              <w:jc w:val="both"/>
              <w:rPr>
                <w:lang w:val="en-GB"/>
              </w:rPr>
            </w:pPr>
            <w:r w:rsidRPr="006B56BB">
              <w:rPr>
                <w:lang w:val="en-GB"/>
              </w:rPr>
              <w:t xml:space="preserve">The Consultant may request a clarification of any part of the RFP until the deadline indicated in the </w:t>
            </w:r>
            <w:r w:rsidRPr="006B56BB">
              <w:rPr>
                <w:b/>
                <w:lang w:val="en-GB"/>
              </w:rPr>
              <w:t>Data Sheet</w:t>
            </w:r>
            <w:r w:rsidRPr="006B56BB">
              <w:rPr>
                <w:lang w:val="en-GB"/>
              </w:rPr>
              <w:t xml:space="preserve">. Any request for clarification must be sent in writing, or by standard electronic means, to the Employer’s address indicated in the </w:t>
            </w:r>
            <w:r w:rsidRPr="006B56BB">
              <w:rPr>
                <w:b/>
                <w:lang w:val="en-GB"/>
              </w:rPr>
              <w:t>Data Sheet</w:t>
            </w:r>
            <w:r w:rsidRPr="006B56BB">
              <w:rPr>
                <w:lang w:val="en-GB"/>
              </w:rPr>
              <w:t>. The Employer will respond in writing, or by standard electronic means, and will send written copies of the response (including an explanation of the query but without identifying its source) to all shortlisted Consultants</w:t>
            </w:r>
            <w:r w:rsidR="00EE7568" w:rsidRPr="006B56BB">
              <w:rPr>
                <w:lang w:val="en-GB"/>
              </w:rPr>
              <w:t xml:space="preserve"> not later than </w:t>
            </w:r>
            <w:r w:rsidR="00651A50">
              <w:rPr>
                <w:lang w:val="en-GB"/>
              </w:rPr>
              <w:t>ten</w:t>
            </w:r>
            <w:r w:rsidR="00EE7568" w:rsidRPr="006B56BB">
              <w:rPr>
                <w:lang w:val="en-GB"/>
              </w:rPr>
              <w:t xml:space="preserve"> (</w:t>
            </w:r>
            <w:r w:rsidR="00966D3E">
              <w:rPr>
                <w:lang w:val="en-GB"/>
              </w:rPr>
              <w:t>1</w:t>
            </w:r>
            <w:r w:rsidR="00651A50">
              <w:rPr>
                <w:lang w:val="en-GB"/>
              </w:rPr>
              <w:t>0</w:t>
            </w:r>
            <w:r w:rsidR="00EE7568" w:rsidRPr="006B56BB">
              <w:rPr>
                <w:lang w:val="en-GB"/>
              </w:rPr>
              <w:t>) days prior to the deadline for the submission of Proposals</w:t>
            </w:r>
            <w:r w:rsidRPr="006B56BB">
              <w:rPr>
                <w:lang w:val="en-GB"/>
              </w:rPr>
              <w:t xml:space="preserve">. Should the Employer deem it necessary to amend the RFP as a result of a clarification, it shall do so following the procedure described below: </w:t>
            </w:r>
          </w:p>
          <w:p w14:paraId="69D4E824" w14:textId="77777777" w:rsidR="00487895" w:rsidRPr="006B56BB" w:rsidRDefault="00927884" w:rsidP="00E94691">
            <w:pPr>
              <w:pStyle w:val="FarbigeListe-Akzent11"/>
              <w:numPr>
                <w:ilvl w:val="2"/>
                <w:numId w:val="4"/>
              </w:numPr>
              <w:spacing w:before="120" w:after="120"/>
              <w:contextualSpacing w:val="0"/>
              <w:jc w:val="both"/>
              <w:rPr>
                <w:lang w:val="en-GB"/>
              </w:rPr>
            </w:pPr>
            <w:r w:rsidRPr="001147B6">
              <w:rPr>
                <w:lang w:val="en-US"/>
              </w:rPr>
              <w:t xml:space="preserve">At any time before the </w:t>
            </w:r>
            <w:r w:rsidR="006A23AA" w:rsidRPr="00B81488">
              <w:rPr>
                <w:bCs/>
                <w:lang w:val="en-US"/>
              </w:rPr>
              <w:t>Proposal</w:t>
            </w:r>
            <w:r w:rsidRPr="001147B6">
              <w:rPr>
                <w:lang w:val="en-US"/>
              </w:rPr>
              <w:t xml:space="preserve"> submission deadline, the Employer may amend the RFP by </w:t>
            </w:r>
            <w:r w:rsidRPr="008826CF">
              <w:rPr>
                <w:lang w:val="en-GB"/>
              </w:rPr>
              <w:t>issuing</w:t>
            </w:r>
            <w:r w:rsidRPr="001147B6">
              <w:rPr>
                <w:lang w:val="en-US"/>
              </w:rPr>
              <w:t xml:space="preserve"> an amendment in writing </w:t>
            </w:r>
            <w:r w:rsidRPr="006B56BB">
              <w:rPr>
                <w:lang w:val="en-GB"/>
              </w:rPr>
              <w:t>or by standard electronic means</w:t>
            </w:r>
            <w:r w:rsidRPr="001147B6">
              <w:rPr>
                <w:lang w:val="en-US"/>
              </w:rPr>
              <w:t>. The amendment shall be sent to all shortlisted Consultants and will be binding on them.</w:t>
            </w:r>
          </w:p>
          <w:p w14:paraId="27DA9262" w14:textId="77777777" w:rsidR="00487895" w:rsidRPr="006B56BB" w:rsidRDefault="00927884" w:rsidP="00E94691">
            <w:pPr>
              <w:pStyle w:val="FarbigeListe-Akzent11"/>
              <w:numPr>
                <w:ilvl w:val="2"/>
                <w:numId w:val="4"/>
              </w:numPr>
              <w:spacing w:before="120" w:after="120"/>
              <w:contextualSpacing w:val="0"/>
              <w:jc w:val="both"/>
              <w:rPr>
                <w:lang w:val="en-GB"/>
              </w:rPr>
            </w:pPr>
            <w:r w:rsidRPr="001147B6">
              <w:rPr>
                <w:lang w:val="en-US"/>
              </w:rPr>
              <w:t xml:space="preserve">If the amendment is substantial, the Employer may extend the </w:t>
            </w:r>
            <w:r w:rsidR="006A23AA" w:rsidRPr="00B81488">
              <w:rPr>
                <w:bCs/>
                <w:lang w:val="en-US"/>
              </w:rPr>
              <w:t>Proposal</w:t>
            </w:r>
            <w:r w:rsidRPr="001147B6">
              <w:rPr>
                <w:lang w:val="en-US"/>
              </w:rPr>
              <w:t xml:space="preserve"> submission deadline to give the shortlisted Consultants reasonable time to take an amendment into account in their Proposals.</w:t>
            </w:r>
          </w:p>
          <w:p w14:paraId="072E8343" w14:textId="77777777" w:rsidR="00487895" w:rsidRPr="001147B6" w:rsidRDefault="00927884" w:rsidP="00E94691">
            <w:pPr>
              <w:pStyle w:val="FarbigeListe-Akzent11"/>
              <w:numPr>
                <w:ilvl w:val="1"/>
                <w:numId w:val="4"/>
              </w:numPr>
              <w:spacing w:before="120" w:after="120"/>
              <w:ind w:left="0" w:firstLine="0"/>
              <w:contextualSpacing w:val="0"/>
              <w:jc w:val="both"/>
              <w:rPr>
                <w:lang w:val="en-US"/>
              </w:rPr>
            </w:pPr>
            <w:r w:rsidRPr="001147B6">
              <w:rPr>
                <w:lang w:val="en-US"/>
              </w:rPr>
              <w:t xml:space="preserve">The Consultant may submit a modified Proposal or a modification to any part of it at any time prior to the </w:t>
            </w:r>
            <w:r w:rsidR="006A23AA" w:rsidRPr="006A23AA">
              <w:rPr>
                <w:lang w:val="en-US"/>
              </w:rPr>
              <w:t>Proposal</w:t>
            </w:r>
            <w:r w:rsidRPr="001147B6">
              <w:rPr>
                <w:lang w:val="en-US"/>
              </w:rPr>
              <w:t xml:space="preserve"> submission deadline. No modifications to the Technical or Financial Proposal shall be accepted after the deadline.</w:t>
            </w:r>
          </w:p>
        </w:tc>
      </w:tr>
      <w:tr w:rsidR="00487895" w:rsidRPr="00F67CC7" w14:paraId="448FD927" w14:textId="77777777" w:rsidTr="00160CDA">
        <w:tc>
          <w:tcPr>
            <w:tcW w:w="2100" w:type="dxa"/>
            <w:shd w:val="clear" w:color="auto" w:fill="auto"/>
          </w:tcPr>
          <w:p w14:paraId="07266538" w14:textId="23203E7A" w:rsidR="00487895" w:rsidRPr="006B56BB" w:rsidRDefault="00927884" w:rsidP="00E94691">
            <w:pPr>
              <w:pStyle w:val="berschrift2"/>
              <w:numPr>
                <w:ilvl w:val="0"/>
                <w:numId w:val="4"/>
              </w:numPr>
              <w:tabs>
                <w:tab w:val="clear" w:pos="0"/>
                <w:tab w:val="num" w:pos="284"/>
              </w:tabs>
              <w:spacing w:before="120" w:after="120"/>
              <w:ind w:left="0" w:firstLine="142"/>
            </w:pPr>
            <w:bookmarkStart w:id="51" w:name="_Toc491165068"/>
            <w:bookmarkStart w:id="52" w:name="_Toc34586675"/>
            <w:r w:rsidRPr="006B56BB">
              <w:t>Preparation of Proposals – Specific Considerations</w:t>
            </w:r>
            <w:bookmarkEnd w:id="51"/>
            <w:bookmarkEnd w:id="52"/>
          </w:p>
        </w:tc>
        <w:tc>
          <w:tcPr>
            <w:tcW w:w="7369" w:type="dxa"/>
            <w:shd w:val="clear" w:color="auto" w:fill="auto"/>
          </w:tcPr>
          <w:p w14:paraId="6705B902" w14:textId="19E5B73B" w:rsidR="00487895" w:rsidRPr="006B56BB" w:rsidRDefault="00927884" w:rsidP="00E94691">
            <w:pPr>
              <w:pStyle w:val="FarbigeListe-Akzent11"/>
              <w:numPr>
                <w:ilvl w:val="1"/>
                <w:numId w:val="4"/>
              </w:numPr>
              <w:spacing w:before="120" w:after="120"/>
              <w:ind w:left="0" w:firstLine="0"/>
              <w:contextualSpacing w:val="0"/>
              <w:jc w:val="both"/>
              <w:rPr>
                <w:lang w:val="en-GB"/>
              </w:rPr>
            </w:pPr>
            <w:r w:rsidRPr="006B56BB">
              <w:rPr>
                <w:lang w:val="en-GB"/>
              </w:rPr>
              <w:t xml:space="preserve">While </w:t>
            </w:r>
            <w:r w:rsidRPr="00767933">
              <w:rPr>
                <w:lang w:val="en-GB"/>
              </w:rPr>
              <w:t>preparing</w:t>
            </w:r>
            <w:r w:rsidRPr="006B56BB">
              <w:rPr>
                <w:lang w:val="en-GB"/>
              </w:rPr>
              <w:t xml:space="preserve"> the Proposal, the Consultant must give particular attention to the</w:t>
            </w:r>
            <w:r w:rsidR="00767933">
              <w:rPr>
                <w:lang w:val="en-GB"/>
              </w:rPr>
              <w:t xml:space="preserve"> </w:t>
            </w:r>
            <w:r w:rsidR="0083277C">
              <w:rPr>
                <w:lang w:val="en-GB"/>
              </w:rPr>
              <w:t xml:space="preserve">provisions </w:t>
            </w:r>
            <w:r w:rsidR="00767933">
              <w:rPr>
                <w:lang w:val="en-GB"/>
              </w:rPr>
              <w:t xml:space="preserve">in the </w:t>
            </w:r>
            <w:r w:rsidR="00767933" w:rsidRPr="00C03B76">
              <w:rPr>
                <w:b/>
                <w:bCs/>
                <w:lang w:val="en-GB"/>
              </w:rPr>
              <w:t>Data Sheet</w:t>
            </w:r>
            <w:r w:rsidR="00767933" w:rsidRPr="00767933">
              <w:rPr>
                <w:lang w:val="en-GB"/>
              </w:rPr>
              <w:t>.</w:t>
            </w:r>
            <w:r w:rsidR="00767933">
              <w:rPr>
                <w:lang w:val="en-GB"/>
              </w:rPr>
              <w:t xml:space="preserve"> </w:t>
            </w:r>
          </w:p>
          <w:p w14:paraId="0AA3B3C3" w14:textId="58FFCCC4" w:rsidR="00B318EA" w:rsidRPr="00767933" w:rsidRDefault="001739BE" w:rsidP="00E94691">
            <w:pPr>
              <w:pStyle w:val="FarbigeListe-Akzent11"/>
              <w:numPr>
                <w:ilvl w:val="1"/>
                <w:numId w:val="4"/>
              </w:numPr>
              <w:spacing w:before="120" w:after="120"/>
              <w:ind w:left="0" w:firstLine="0"/>
              <w:contextualSpacing w:val="0"/>
              <w:jc w:val="both"/>
              <w:rPr>
                <w:lang w:val="en-GB"/>
              </w:rPr>
            </w:pPr>
            <w:r w:rsidRPr="00767933">
              <w:rPr>
                <w:lang w:val="en-GB"/>
              </w:rPr>
              <w:t xml:space="preserve">If stipulated in the </w:t>
            </w:r>
            <w:r w:rsidRPr="00767933">
              <w:rPr>
                <w:b/>
                <w:bCs/>
                <w:lang w:val="en-GB"/>
              </w:rPr>
              <w:t>Data Sheet</w:t>
            </w:r>
            <w:r w:rsidRPr="00767933">
              <w:rPr>
                <w:lang w:val="en-GB"/>
              </w:rPr>
              <w:t xml:space="preserve"> </w:t>
            </w:r>
            <w:r w:rsidR="00C44A11" w:rsidRPr="00767933">
              <w:rPr>
                <w:lang w:val="en-GB"/>
              </w:rPr>
              <w:t xml:space="preserve">a basic eligibility and qualification assessment will be carried out to establish the Consultant’s general capability to perform the requested services as </w:t>
            </w:r>
            <w:r w:rsidR="00B318EA" w:rsidRPr="00767933">
              <w:rPr>
                <w:lang w:val="en-GB"/>
              </w:rPr>
              <w:t xml:space="preserve">a </w:t>
            </w:r>
            <w:r w:rsidR="00C44A11" w:rsidRPr="00767933">
              <w:rPr>
                <w:lang w:val="en-GB"/>
              </w:rPr>
              <w:t xml:space="preserve">prerequisite </w:t>
            </w:r>
            <w:r w:rsidR="00B318EA" w:rsidRPr="00767933">
              <w:rPr>
                <w:lang w:val="en-GB"/>
              </w:rPr>
              <w:t xml:space="preserve">to </w:t>
            </w:r>
            <w:r w:rsidR="00C44A11" w:rsidRPr="00767933">
              <w:rPr>
                <w:lang w:val="en-GB"/>
              </w:rPr>
              <w:t>qualify for technical evaluation. T</w:t>
            </w:r>
            <w:r w:rsidR="00827A06" w:rsidRPr="00767933">
              <w:rPr>
                <w:lang w:val="en-GB"/>
              </w:rPr>
              <w:t xml:space="preserve">he </w:t>
            </w:r>
            <w:r w:rsidR="00343562" w:rsidRPr="00767933">
              <w:rPr>
                <w:lang w:val="en-GB"/>
              </w:rPr>
              <w:t>Consultant</w:t>
            </w:r>
            <w:r w:rsidR="00827A06" w:rsidRPr="00767933">
              <w:rPr>
                <w:lang w:val="en-GB"/>
              </w:rPr>
              <w:t xml:space="preserve"> shall submit the</w:t>
            </w:r>
            <w:r w:rsidR="00B318EA" w:rsidRPr="00767933">
              <w:rPr>
                <w:lang w:val="en-GB"/>
              </w:rPr>
              <w:t xml:space="preserve"> Qualification </w:t>
            </w:r>
            <w:r w:rsidR="00827A06" w:rsidRPr="00767933">
              <w:rPr>
                <w:lang w:val="en-GB"/>
              </w:rPr>
              <w:t>Form</w:t>
            </w:r>
            <w:r w:rsidR="00711EE3" w:rsidRPr="00767933">
              <w:rPr>
                <w:lang w:val="en-GB"/>
              </w:rPr>
              <w:t>(s)</w:t>
            </w:r>
            <w:r w:rsidR="00827A06" w:rsidRPr="00767933">
              <w:rPr>
                <w:lang w:val="en-GB"/>
              </w:rPr>
              <w:t xml:space="preserve"> </w:t>
            </w:r>
            <w:r w:rsidR="00B318EA" w:rsidRPr="00767933">
              <w:rPr>
                <w:lang w:val="en-GB"/>
              </w:rPr>
              <w:t xml:space="preserve">as stipulated in the </w:t>
            </w:r>
            <w:r w:rsidR="00B318EA" w:rsidRPr="00C03B76">
              <w:rPr>
                <w:b/>
                <w:bCs/>
                <w:lang w:val="en-GB"/>
              </w:rPr>
              <w:t>Data Sheet</w:t>
            </w:r>
            <w:r w:rsidR="00B318EA" w:rsidRPr="00767933">
              <w:rPr>
                <w:lang w:val="en-GB"/>
              </w:rPr>
              <w:t>.</w:t>
            </w:r>
          </w:p>
          <w:p w14:paraId="4376EDDC" w14:textId="76F6C05D" w:rsidR="00487895" w:rsidRPr="00767933" w:rsidRDefault="00927884" w:rsidP="00E94691">
            <w:pPr>
              <w:pStyle w:val="FarbigeListe-Akzent11"/>
              <w:numPr>
                <w:ilvl w:val="1"/>
                <w:numId w:val="4"/>
              </w:numPr>
              <w:spacing w:before="120" w:after="120"/>
              <w:ind w:left="0" w:firstLine="0"/>
              <w:contextualSpacing w:val="0"/>
              <w:jc w:val="both"/>
              <w:rPr>
                <w:lang w:val="en-GB"/>
              </w:rPr>
            </w:pPr>
            <w:r w:rsidRPr="00767933">
              <w:rPr>
                <w:lang w:val="en-GB"/>
              </w:rPr>
              <w:t xml:space="preserve">If required in the </w:t>
            </w:r>
            <w:r w:rsidR="006A23AA" w:rsidRPr="00767933">
              <w:rPr>
                <w:b/>
                <w:bCs/>
                <w:lang w:val="en-GB"/>
              </w:rPr>
              <w:t>Data Sheet</w:t>
            </w:r>
            <w:r w:rsidRPr="00767933">
              <w:rPr>
                <w:lang w:val="en-GB"/>
              </w:rPr>
              <w:t xml:space="preserve">, the Consultant shall include in its Proposal at least the minimum time-input (in the same units) required from the Key Experts. If the Consultant includes a lower time input, the Employer shall adjust the respective Financial Proposal to make it comparable with the other </w:t>
            </w:r>
            <w:r w:rsidR="006A23AA" w:rsidRPr="00767933">
              <w:rPr>
                <w:lang w:val="en-GB"/>
              </w:rPr>
              <w:t>Proposal</w:t>
            </w:r>
            <w:r w:rsidRPr="00767933">
              <w:rPr>
                <w:lang w:val="en-GB"/>
              </w:rPr>
              <w:t xml:space="preserve">s in accordance with the method in the </w:t>
            </w:r>
            <w:r w:rsidR="006A23AA" w:rsidRPr="00767933">
              <w:rPr>
                <w:b/>
                <w:bCs/>
                <w:lang w:val="en-GB"/>
              </w:rPr>
              <w:t>Data Sheet</w:t>
            </w:r>
            <w:r w:rsidRPr="00767933">
              <w:rPr>
                <w:lang w:val="en-GB"/>
              </w:rPr>
              <w:t xml:space="preserve">. </w:t>
            </w:r>
          </w:p>
        </w:tc>
      </w:tr>
      <w:tr w:rsidR="00487895" w:rsidRPr="00F67CC7" w14:paraId="24AA1485" w14:textId="77777777" w:rsidTr="00160CDA">
        <w:tc>
          <w:tcPr>
            <w:tcW w:w="2100" w:type="dxa"/>
            <w:shd w:val="clear" w:color="auto" w:fill="auto"/>
          </w:tcPr>
          <w:p w14:paraId="18229829" w14:textId="77777777" w:rsidR="00487895" w:rsidRDefault="00927884" w:rsidP="00E94691">
            <w:pPr>
              <w:pStyle w:val="berschrift2"/>
              <w:numPr>
                <w:ilvl w:val="0"/>
                <w:numId w:val="4"/>
              </w:numPr>
              <w:tabs>
                <w:tab w:val="clear" w:pos="0"/>
                <w:tab w:val="num" w:pos="284"/>
              </w:tabs>
              <w:spacing w:before="120" w:after="120"/>
              <w:ind w:left="0" w:firstLine="142"/>
            </w:pPr>
            <w:bookmarkStart w:id="53" w:name="_Toc491165069"/>
            <w:bookmarkStart w:id="54" w:name="_Toc34586676"/>
            <w:r w:rsidRPr="006B56BB">
              <w:t>Technical Proposal Format and Content</w:t>
            </w:r>
            <w:bookmarkEnd w:id="53"/>
            <w:bookmarkEnd w:id="54"/>
          </w:p>
          <w:p w14:paraId="5D8A8AE7" w14:textId="7F0C5B96" w:rsidR="00DC5E2C" w:rsidRPr="00DC5E2C" w:rsidRDefault="00DC5E2C" w:rsidP="00DC5E2C">
            <w:pPr>
              <w:rPr>
                <w:lang w:val="en-GB"/>
              </w:rPr>
            </w:pPr>
          </w:p>
        </w:tc>
        <w:tc>
          <w:tcPr>
            <w:tcW w:w="7369" w:type="dxa"/>
            <w:shd w:val="clear" w:color="auto" w:fill="auto"/>
          </w:tcPr>
          <w:p w14:paraId="26FFA2AD" w14:textId="2F783E1F" w:rsidR="00487895" w:rsidRPr="008826CF" w:rsidRDefault="003932EE" w:rsidP="00E94691">
            <w:pPr>
              <w:pStyle w:val="FarbigeListe-Akzent11"/>
              <w:numPr>
                <w:ilvl w:val="1"/>
                <w:numId w:val="4"/>
              </w:numPr>
              <w:spacing w:before="120" w:after="120"/>
              <w:ind w:left="0" w:firstLine="0"/>
              <w:contextualSpacing w:val="0"/>
              <w:jc w:val="both"/>
              <w:rPr>
                <w:lang w:val="en-US"/>
              </w:rPr>
            </w:pPr>
            <w:r>
              <w:rPr>
                <w:lang w:val="en-US"/>
              </w:rPr>
              <w:t xml:space="preserve">In a two-envelope procedure </w:t>
            </w:r>
            <w:r w:rsidR="00DC5E2C">
              <w:rPr>
                <w:lang w:val="en-US"/>
              </w:rPr>
              <w:t xml:space="preserve">(here: QCBS only) </w:t>
            </w:r>
            <w:r>
              <w:rPr>
                <w:lang w:val="en-US"/>
              </w:rPr>
              <w:t>t</w:t>
            </w:r>
            <w:r w:rsidR="00927884" w:rsidRPr="008826CF">
              <w:rPr>
                <w:lang w:val="en-US"/>
              </w:rPr>
              <w:t>he Technical Proposal shall not include financial information. A Technical Proposal containing material financial information shall be declared non-responsive.</w:t>
            </w:r>
          </w:p>
          <w:p w14:paraId="381089C2" w14:textId="77777777" w:rsidR="00487895" w:rsidRPr="008826CF" w:rsidRDefault="00927884" w:rsidP="00E94691">
            <w:pPr>
              <w:pStyle w:val="FarbigeListe-Akzent11"/>
              <w:numPr>
                <w:ilvl w:val="1"/>
                <w:numId w:val="4"/>
              </w:numPr>
              <w:spacing w:before="120" w:after="120"/>
              <w:ind w:left="0" w:firstLine="0"/>
              <w:contextualSpacing w:val="0"/>
              <w:jc w:val="both"/>
              <w:rPr>
                <w:lang w:val="en-US"/>
              </w:rPr>
            </w:pPr>
            <w:r w:rsidRPr="008826CF">
              <w:rPr>
                <w:lang w:val="en-US"/>
              </w:rPr>
              <w:t xml:space="preserve">The Consultant shall not propose Key Experts inconsistent with the Key Experts profiles described in the TOR (Section </w:t>
            </w:r>
            <w:r w:rsidR="005D7317" w:rsidRPr="008826CF">
              <w:rPr>
                <w:lang w:val="en-US"/>
              </w:rPr>
              <w:t>VII</w:t>
            </w:r>
            <w:r w:rsidRPr="008826CF">
              <w:rPr>
                <w:lang w:val="en-US"/>
              </w:rPr>
              <w:t>). Only one CV shall be submitted for each Key Expert position.</w:t>
            </w:r>
          </w:p>
          <w:p w14:paraId="6D81B92E" w14:textId="77777777" w:rsidR="00487895" w:rsidRPr="001147B6" w:rsidRDefault="00927884" w:rsidP="00E94691">
            <w:pPr>
              <w:pStyle w:val="FarbigeListe-Akzent11"/>
              <w:numPr>
                <w:ilvl w:val="1"/>
                <w:numId w:val="4"/>
              </w:numPr>
              <w:spacing w:before="120" w:after="120"/>
              <w:ind w:left="0" w:firstLine="0"/>
              <w:contextualSpacing w:val="0"/>
              <w:jc w:val="both"/>
              <w:rPr>
                <w:lang w:val="en-US"/>
              </w:rPr>
            </w:pPr>
            <w:r w:rsidRPr="008826CF">
              <w:rPr>
                <w:lang w:val="en-US"/>
              </w:rPr>
              <w:t xml:space="preserve">The Technical Proposal shall be prepared using the Standard Forms </w:t>
            </w:r>
            <w:r w:rsidRPr="008826CF">
              <w:rPr>
                <w:lang w:val="en-US"/>
              </w:rPr>
              <w:lastRenderedPageBreak/>
              <w:t xml:space="preserve">provided in Section </w:t>
            </w:r>
            <w:r w:rsidR="005D7317" w:rsidRPr="008826CF">
              <w:rPr>
                <w:lang w:val="en-US"/>
              </w:rPr>
              <w:t>III</w:t>
            </w:r>
            <w:r w:rsidRPr="008826CF">
              <w:rPr>
                <w:lang w:val="en-US"/>
              </w:rPr>
              <w:t xml:space="preserve"> of this RFP. </w:t>
            </w:r>
          </w:p>
        </w:tc>
      </w:tr>
      <w:tr w:rsidR="00487895" w:rsidRPr="00F67CC7" w14:paraId="466C6876" w14:textId="77777777" w:rsidTr="00160CDA">
        <w:tc>
          <w:tcPr>
            <w:tcW w:w="2100" w:type="dxa"/>
            <w:shd w:val="clear" w:color="auto" w:fill="auto"/>
          </w:tcPr>
          <w:p w14:paraId="2BE20111" w14:textId="1E1F64CD" w:rsidR="00487895" w:rsidRPr="006B56BB" w:rsidRDefault="00927884" w:rsidP="00E94691">
            <w:pPr>
              <w:pStyle w:val="berschrift2"/>
              <w:numPr>
                <w:ilvl w:val="0"/>
                <w:numId w:val="4"/>
              </w:numPr>
              <w:tabs>
                <w:tab w:val="clear" w:pos="0"/>
                <w:tab w:val="num" w:pos="284"/>
              </w:tabs>
              <w:spacing w:before="120" w:after="120"/>
              <w:ind w:left="0" w:firstLine="142"/>
            </w:pPr>
            <w:bookmarkStart w:id="55" w:name="_Toc491165070"/>
            <w:bookmarkStart w:id="56" w:name="_Toc34586677"/>
            <w:r w:rsidRPr="006B56BB">
              <w:lastRenderedPageBreak/>
              <w:t>Financial Proposal</w:t>
            </w:r>
            <w:bookmarkEnd w:id="55"/>
            <w:bookmarkEnd w:id="56"/>
          </w:p>
        </w:tc>
        <w:tc>
          <w:tcPr>
            <w:tcW w:w="7369" w:type="dxa"/>
            <w:shd w:val="clear" w:color="auto" w:fill="auto"/>
          </w:tcPr>
          <w:p w14:paraId="184FBF59" w14:textId="390C99BD" w:rsidR="00487895" w:rsidRPr="001147B6" w:rsidRDefault="00927884" w:rsidP="00E94691">
            <w:pPr>
              <w:pStyle w:val="FarbigeListe-Akzent11"/>
              <w:numPr>
                <w:ilvl w:val="1"/>
                <w:numId w:val="4"/>
              </w:numPr>
              <w:spacing w:before="120" w:after="120"/>
              <w:ind w:left="0" w:firstLine="0"/>
              <w:contextualSpacing w:val="0"/>
              <w:jc w:val="both"/>
              <w:rPr>
                <w:lang w:val="en-US"/>
              </w:rPr>
            </w:pPr>
            <w:r w:rsidRPr="008826CF">
              <w:rPr>
                <w:lang w:val="en-US"/>
              </w:rPr>
              <w:t>The Consultant shall submit a Financial Proposal based on the requirement</w:t>
            </w:r>
            <w:r w:rsidR="00F931F5">
              <w:rPr>
                <w:lang w:val="en-US"/>
              </w:rPr>
              <w:t>s</w:t>
            </w:r>
            <w:r w:rsidRPr="008826CF">
              <w:rPr>
                <w:lang w:val="en-US"/>
              </w:rPr>
              <w:t xml:space="preserve"> as described in the TOR (Section </w:t>
            </w:r>
            <w:r w:rsidR="005D7317" w:rsidRPr="008826CF">
              <w:rPr>
                <w:lang w:val="en-US"/>
              </w:rPr>
              <w:t>VII</w:t>
            </w:r>
            <w:r w:rsidRPr="008826CF">
              <w:rPr>
                <w:lang w:val="en-US"/>
              </w:rPr>
              <w:t>)</w:t>
            </w:r>
            <w:r w:rsidR="00B358F2" w:rsidRPr="008826CF">
              <w:rPr>
                <w:lang w:val="en-US"/>
              </w:rPr>
              <w:t xml:space="preserve"> and </w:t>
            </w:r>
            <w:r w:rsidR="00C03B76" w:rsidRPr="008826CF">
              <w:rPr>
                <w:lang w:val="en-US"/>
              </w:rPr>
              <w:t>considering</w:t>
            </w:r>
            <w:r w:rsidR="00B358F2" w:rsidRPr="008826CF">
              <w:rPr>
                <w:lang w:val="en-US"/>
              </w:rPr>
              <w:t xml:space="preserve"> the remuneration mode as specified in the </w:t>
            </w:r>
            <w:r w:rsidR="006A23AA" w:rsidRPr="006A23AA">
              <w:rPr>
                <w:b/>
                <w:lang w:val="en-US"/>
              </w:rPr>
              <w:t>Data Sheet</w:t>
            </w:r>
            <w:r w:rsidRPr="008826CF">
              <w:rPr>
                <w:lang w:val="en-US"/>
              </w:rPr>
              <w:t xml:space="preserve">. If a contract period is provided in the </w:t>
            </w:r>
            <w:r w:rsidR="006A23AA" w:rsidRPr="006A23AA">
              <w:rPr>
                <w:b/>
                <w:lang w:val="en-US"/>
              </w:rPr>
              <w:t>Data Sheet</w:t>
            </w:r>
            <w:r w:rsidRPr="008826CF">
              <w:rPr>
                <w:lang w:val="en-US"/>
              </w:rPr>
              <w:t xml:space="preserve"> the Consultant shall assume this contract period in the preparation of the Financial Proposal. The Financial Proposal shall contain the information and be structured as detailed in </w:t>
            </w:r>
            <w:r w:rsidR="00BD4935">
              <w:rPr>
                <w:lang w:val="en-US"/>
              </w:rPr>
              <w:t xml:space="preserve">the </w:t>
            </w:r>
            <w:r w:rsidR="00BD4935" w:rsidRPr="00D37904">
              <w:rPr>
                <w:b/>
                <w:lang w:val="en-US"/>
              </w:rPr>
              <w:t>Data Sheet</w:t>
            </w:r>
            <w:r w:rsidR="00BD4935">
              <w:rPr>
                <w:lang w:val="en-US"/>
              </w:rPr>
              <w:t xml:space="preserve"> and in </w:t>
            </w:r>
            <w:r w:rsidRPr="008826CF">
              <w:rPr>
                <w:lang w:val="en-US"/>
              </w:rPr>
              <w:t xml:space="preserve">Section </w:t>
            </w:r>
            <w:r w:rsidR="00AB2CA6" w:rsidRPr="008826CF">
              <w:rPr>
                <w:lang w:val="en-US"/>
              </w:rPr>
              <w:t>IV</w:t>
            </w:r>
            <w:r w:rsidRPr="008826CF">
              <w:rPr>
                <w:lang w:val="en-US"/>
              </w:rPr>
              <w:t>.</w:t>
            </w:r>
            <w:r w:rsidR="00FC7688" w:rsidRPr="008826CF">
              <w:rPr>
                <w:lang w:val="en-US"/>
              </w:rPr>
              <w:t xml:space="preserve"> </w:t>
            </w:r>
          </w:p>
        </w:tc>
      </w:tr>
      <w:tr w:rsidR="00487895" w:rsidRPr="00F67CC7" w14:paraId="1A362349" w14:textId="77777777" w:rsidTr="00160CDA">
        <w:tc>
          <w:tcPr>
            <w:tcW w:w="2100" w:type="dxa"/>
            <w:shd w:val="clear" w:color="auto" w:fill="auto"/>
          </w:tcPr>
          <w:p w14:paraId="278FA172" w14:textId="77777777" w:rsidR="00487895" w:rsidRPr="006B56BB" w:rsidRDefault="00927884" w:rsidP="00D52EE7">
            <w:pPr>
              <w:spacing w:before="120" w:after="120"/>
              <w:ind w:left="360"/>
              <w:rPr>
                <w:lang w:val="en-GB"/>
              </w:rPr>
            </w:pPr>
            <w:r w:rsidRPr="006B56BB">
              <w:rPr>
                <w:lang w:val="en-GB"/>
              </w:rPr>
              <w:t>Taxes</w:t>
            </w:r>
          </w:p>
        </w:tc>
        <w:tc>
          <w:tcPr>
            <w:tcW w:w="7369" w:type="dxa"/>
            <w:shd w:val="clear" w:color="auto" w:fill="auto"/>
          </w:tcPr>
          <w:p w14:paraId="4C314BCF" w14:textId="41E7B62E" w:rsidR="00487895" w:rsidRPr="001147B6" w:rsidRDefault="00194FE5" w:rsidP="00E94691">
            <w:pPr>
              <w:pStyle w:val="FarbigeListe-Akzent11"/>
              <w:numPr>
                <w:ilvl w:val="1"/>
                <w:numId w:val="4"/>
              </w:numPr>
              <w:spacing w:before="120" w:after="120"/>
              <w:ind w:left="0" w:firstLine="0"/>
              <w:contextualSpacing w:val="0"/>
              <w:jc w:val="both"/>
              <w:rPr>
                <w:lang w:val="en-US"/>
              </w:rPr>
            </w:pPr>
            <w:r>
              <w:rPr>
                <w:lang w:val="en-US"/>
              </w:rPr>
              <w:t>T</w:t>
            </w:r>
            <w:r w:rsidR="004C696D" w:rsidRPr="008826CF">
              <w:rPr>
                <w:lang w:val="en-US"/>
              </w:rPr>
              <w:t>ax liabilities</w:t>
            </w:r>
            <w:r w:rsidR="00887A79">
              <w:rPr>
                <w:lang w:val="en-US"/>
              </w:rPr>
              <w:t xml:space="preserve"> and public duties</w:t>
            </w:r>
            <w:r w:rsidR="00F32C49">
              <w:rPr>
                <w:lang w:val="en-US"/>
              </w:rPr>
              <w:t xml:space="preserve"> in connection with the Contract </w:t>
            </w:r>
            <w:r>
              <w:rPr>
                <w:lang w:val="en-US"/>
              </w:rPr>
              <w:t xml:space="preserve">will be reimbursed upon documentary evidence. In case KfW is the </w:t>
            </w:r>
            <w:r w:rsidR="008B6705">
              <w:rPr>
                <w:lang w:val="en-US"/>
              </w:rPr>
              <w:t>E</w:t>
            </w:r>
            <w:r>
              <w:rPr>
                <w:lang w:val="en-US"/>
              </w:rPr>
              <w:t>mployer</w:t>
            </w:r>
            <w:r w:rsidR="00C03B76">
              <w:rPr>
                <w:lang w:val="en-US"/>
              </w:rPr>
              <w:t>,</w:t>
            </w:r>
            <w:r>
              <w:rPr>
                <w:lang w:val="en-US"/>
              </w:rPr>
              <w:t xml:space="preserve"> and the </w:t>
            </w:r>
            <w:r w:rsidR="008B6705">
              <w:rPr>
                <w:lang w:val="en-US"/>
              </w:rPr>
              <w:t>C</w:t>
            </w:r>
            <w:r>
              <w:rPr>
                <w:lang w:val="en-US"/>
              </w:rPr>
              <w:t xml:space="preserve">onsultant is </w:t>
            </w:r>
            <w:r w:rsidR="007D21B3">
              <w:rPr>
                <w:lang w:val="en-US"/>
              </w:rPr>
              <w:t>a German resident</w:t>
            </w:r>
            <w:r>
              <w:rPr>
                <w:lang w:val="en-US"/>
              </w:rPr>
              <w:t xml:space="preserve"> the </w:t>
            </w:r>
            <w:r w:rsidR="00343C78">
              <w:rPr>
                <w:lang w:val="en-US"/>
              </w:rPr>
              <w:t xml:space="preserve">applicable </w:t>
            </w:r>
            <w:r>
              <w:rPr>
                <w:lang w:val="en-US"/>
              </w:rPr>
              <w:t xml:space="preserve">German VAT </w:t>
            </w:r>
            <w:r w:rsidR="00C03B76">
              <w:rPr>
                <w:lang w:val="en-US"/>
              </w:rPr>
              <w:t>must</w:t>
            </w:r>
            <w:r>
              <w:rPr>
                <w:lang w:val="en-US"/>
              </w:rPr>
              <w:t xml:space="preserve"> be applied and shown separately in the financial proposal. </w:t>
            </w:r>
            <w:r w:rsidR="00D54C64">
              <w:rPr>
                <w:lang w:val="en-US"/>
              </w:rPr>
              <w:t xml:space="preserve"> </w:t>
            </w:r>
          </w:p>
        </w:tc>
      </w:tr>
      <w:tr w:rsidR="00487895" w:rsidRPr="00F67CC7" w14:paraId="41CF8FFD" w14:textId="77777777" w:rsidTr="00160CDA">
        <w:tc>
          <w:tcPr>
            <w:tcW w:w="2100" w:type="dxa"/>
            <w:shd w:val="clear" w:color="auto" w:fill="auto"/>
          </w:tcPr>
          <w:p w14:paraId="29F46E41" w14:textId="77777777" w:rsidR="00487895" w:rsidRPr="006B56BB" w:rsidRDefault="00927884" w:rsidP="00D52EE7">
            <w:pPr>
              <w:spacing w:before="120" w:after="120"/>
              <w:ind w:left="360"/>
              <w:rPr>
                <w:lang w:val="en-GB"/>
              </w:rPr>
            </w:pPr>
            <w:r w:rsidRPr="006B56BB">
              <w:rPr>
                <w:lang w:val="en-GB"/>
              </w:rPr>
              <w:t xml:space="preserve">Currency of Proposal </w:t>
            </w:r>
          </w:p>
        </w:tc>
        <w:tc>
          <w:tcPr>
            <w:tcW w:w="7369" w:type="dxa"/>
            <w:shd w:val="clear" w:color="auto" w:fill="auto"/>
          </w:tcPr>
          <w:p w14:paraId="21367913" w14:textId="7B380E99" w:rsidR="00487895" w:rsidRPr="001147B6" w:rsidRDefault="00927884" w:rsidP="00E94691">
            <w:pPr>
              <w:pStyle w:val="FarbigeListe-Akzent11"/>
              <w:numPr>
                <w:ilvl w:val="1"/>
                <w:numId w:val="4"/>
              </w:numPr>
              <w:spacing w:before="120" w:after="120"/>
              <w:ind w:left="0" w:firstLine="0"/>
              <w:contextualSpacing w:val="0"/>
              <w:jc w:val="both"/>
              <w:rPr>
                <w:lang w:val="en-US"/>
              </w:rPr>
            </w:pPr>
            <w:r w:rsidRPr="008826CF">
              <w:rPr>
                <w:lang w:val="en-US"/>
              </w:rPr>
              <w:t xml:space="preserve">The Consultant </w:t>
            </w:r>
            <w:r w:rsidR="00A00EF4">
              <w:rPr>
                <w:lang w:val="en-US"/>
              </w:rPr>
              <w:t xml:space="preserve">shall calculate the Financial Proposal </w:t>
            </w:r>
            <w:r w:rsidRPr="008826CF">
              <w:rPr>
                <w:lang w:val="en-US"/>
              </w:rPr>
              <w:t xml:space="preserve">for its Services in </w:t>
            </w:r>
            <w:r w:rsidR="00900D94" w:rsidRPr="008826CF">
              <w:rPr>
                <w:lang w:val="en-US"/>
              </w:rPr>
              <w:t>Euro</w:t>
            </w:r>
            <w:r w:rsidR="00A00EF4">
              <w:rPr>
                <w:lang w:val="en-US"/>
              </w:rPr>
              <w:t xml:space="preserve"> unless otherwise permitted in the </w:t>
            </w:r>
            <w:r w:rsidR="00A00EF4" w:rsidRPr="00A91C00">
              <w:rPr>
                <w:b/>
                <w:lang w:val="en-US"/>
              </w:rPr>
              <w:t>Data Sheet</w:t>
            </w:r>
            <w:r w:rsidR="00010810">
              <w:rPr>
                <w:lang w:val="en-US"/>
              </w:rPr>
              <w:t>.</w:t>
            </w:r>
          </w:p>
        </w:tc>
      </w:tr>
      <w:tr w:rsidR="00530F4D" w:rsidRPr="00F67CC7" w14:paraId="58EF02D8" w14:textId="77777777" w:rsidTr="00160CDA">
        <w:tc>
          <w:tcPr>
            <w:tcW w:w="2100" w:type="dxa"/>
            <w:shd w:val="clear" w:color="auto" w:fill="auto"/>
          </w:tcPr>
          <w:p w14:paraId="52D3BEB1" w14:textId="77777777" w:rsidR="00530F4D" w:rsidRPr="006B56BB" w:rsidRDefault="00E02B56" w:rsidP="00582E36">
            <w:pPr>
              <w:spacing w:before="120" w:after="120"/>
              <w:ind w:left="360"/>
              <w:rPr>
                <w:lang w:val="en-GB"/>
              </w:rPr>
            </w:pPr>
            <w:r w:rsidRPr="006B56BB">
              <w:rPr>
                <w:lang w:val="en-GB"/>
              </w:rPr>
              <w:t>Currency of Payment</w:t>
            </w:r>
            <w:r w:rsidR="00582E36" w:rsidRPr="006B56BB">
              <w:rPr>
                <w:lang w:val="en-GB"/>
              </w:rPr>
              <w:t xml:space="preserve"> and Payment Conditions</w:t>
            </w:r>
          </w:p>
        </w:tc>
        <w:tc>
          <w:tcPr>
            <w:tcW w:w="7369" w:type="dxa"/>
            <w:shd w:val="clear" w:color="auto" w:fill="auto"/>
          </w:tcPr>
          <w:p w14:paraId="204767B7" w14:textId="061019CF" w:rsidR="00530F4D" w:rsidRPr="008826CF" w:rsidRDefault="00530F4D" w:rsidP="00E94691">
            <w:pPr>
              <w:pStyle w:val="FarbigeListe-Akzent11"/>
              <w:numPr>
                <w:ilvl w:val="1"/>
                <w:numId w:val="4"/>
              </w:numPr>
              <w:spacing w:before="120" w:after="120"/>
              <w:ind w:left="0" w:firstLine="0"/>
              <w:contextualSpacing w:val="0"/>
              <w:jc w:val="both"/>
              <w:rPr>
                <w:lang w:val="en-US"/>
              </w:rPr>
            </w:pPr>
            <w:r w:rsidRPr="008826CF">
              <w:rPr>
                <w:lang w:val="en-US"/>
              </w:rPr>
              <w:t>Payment</w:t>
            </w:r>
            <w:r w:rsidR="00C420E0" w:rsidRPr="008826CF">
              <w:rPr>
                <w:lang w:val="en-US"/>
              </w:rPr>
              <w:t>s</w:t>
            </w:r>
            <w:r w:rsidRPr="008826CF">
              <w:rPr>
                <w:lang w:val="en-US"/>
              </w:rPr>
              <w:t xml:space="preserve"> under the Contract shall be made in </w:t>
            </w:r>
            <w:r w:rsidR="00010810">
              <w:rPr>
                <w:lang w:val="en-US"/>
              </w:rPr>
              <w:t>Euro</w:t>
            </w:r>
            <w:r w:rsidR="009C448B">
              <w:rPr>
                <w:lang w:val="en-US"/>
              </w:rPr>
              <w:t xml:space="preserve"> unless otherwise stated in the </w:t>
            </w:r>
            <w:r w:rsidR="009C448B" w:rsidRPr="00EB23AE">
              <w:rPr>
                <w:b/>
                <w:bCs/>
                <w:lang w:val="en-US"/>
              </w:rPr>
              <w:t>Data Sheet</w:t>
            </w:r>
            <w:r w:rsidRPr="008826CF">
              <w:rPr>
                <w:lang w:val="en-US"/>
              </w:rPr>
              <w:t>.</w:t>
            </w:r>
          </w:p>
          <w:p w14:paraId="6E62A208" w14:textId="77777777" w:rsidR="000A25AD" w:rsidRPr="008826CF" w:rsidRDefault="00833105" w:rsidP="00E94691">
            <w:pPr>
              <w:pStyle w:val="FarbigeListe-Akzent11"/>
              <w:numPr>
                <w:ilvl w:val="1"/>
                <w:numId w:val="4"/>
              </w:numPr>
              <w:spacing w:before="120" w:after="120"/>
              <w:ind w:left="0" w:firstLine="0"/>
              <w:contextualSpacing w:val="0"/>
              <w:jc w:val="both"/>
              <w:rPr>
                <w:lang w:val="en-US"/>
              </w:rPr>
            </w:pPr>
            <w:r w:rsidRPr="008826CF">
              <w:rPr>
                <w:lang w:val="en-US"/>
              </w:rPr>
              <w:t xml:space="preserve">The Consultant shall calculate the Financial Proposal </w:t>
            </w:r>
            <w:r w:rsidR="00C420E0" w:rsidRPr="008826CF">
              <w:rPr>
                <w:lang w:val="en-US"/>
              </w:rPr>
              <w:t xml:space="preserve">on the basis of the </w:t>
            </w:r>
            <w:r w:rsidRPr="008826CF">
              <w:rPr>
                <w:lang w:val="en-US"/>
              </w:rPr>
              <w:t xml:space="preserve">general </w:t>
            </w:r>
            <w:r w:rsidR="000A25AD" w:rsidRPr="008826CF">
              <w:rPr>
                <w:lang w:val="en-US"/>
              </w:rPr>
              <w:t>payment conditions</w:t>
            </w:r>
            <w:r w:rsidRPr="008826CF">
              <w:rPr>
                <w:lang w:val="en-US"/>
              </w:rPr>
              <w:t xml:space="preserve"> </w:t>
            </w:r>
            <w:r w:rsidR="00C420E0" w:rsidRPr="008826CF">
              <w:rPr>
                <w:lang w:val="en-US"/>
              </w:rPr>
              <w:t xml:space="preserve">as per </w:t>
            </w:r>
            <w:r w:rsidR="00DF5B3A">
              <w:rPr>
                <w:lang w:val="en-US"/>
              </w:rPr>
              <w:t>m</w:t>
            </w:r>
            <w:r w:rsidRPr="001147B6">
              <w:rPr>
                <w:lang w:val="en-US"/>
              </w:rPr>
              <w:t xml:space="preserve">odel Contract for </w:t>
            </w:r>
            <w:r w:rsidR="00DF5B3A">
              <w:rPr>
                <w:lang w:val="en-US"/>
              </w:rPr>
              <w:t>c</w:t>
            </w:r>
            <w:r w:rsidRPr="001147B6">
              <w:rPr>
                <w:lang w:val="en-US"/>
              </w:rPr>
              <w:t xml:space="preserve">onsulting </w:t>
            </w:r>
            <w:r w:rsidR="00DF5B3A">
              <w:rPr>
                <w:lang w:val="en-US"/>
              </w:rPr>
              <w:t>s</w:t>
            </w:r>
            <w:r w:rsidRPr="001147B6">
              <w:rPr>
                <w:lang w:val="en-US"/>
              </w:rPr>
              <w:t>ervices attached under Section VIII</w:t>
            </w:r>
            <w:r w:rsidR="00750863" w:rsidRPr="001147B6">
              <w:rPr>
                <w:lang w:val="en-US"/>
              </w:rPr>
              <w:t xml:space="preserve"> if not otherwise stated in the </w:t>
            </w:r>
            <w:r w:rsidR="006A23AA" w:rsidRPr="006A23AA">
              <w:rPr>
                <w:b/>
                <w:lang w:val="en-US"/>
              </w:rPr>
              <w:t>Data Sheet</w:t>
            </w:r>
            <w:r w:rsidRPr="001147B6">
              <w:rPr>
                <w:lang w:val="en-US"/>
              </w:rPr>
              <w:t>.</w:t>
            </w:r>
          </w:p>
        </w:tc>
      </w:tr>
      <w:tr w:rsidR="00487895" w:rsidRPr="00F67CC7" w14:paraId="42AA2AC0" w14:textId="77777777" w:rsidTr="00160CDA">
        <w:tc>
          <w:tcPr>
            <w:tcW w:w="2100" w:type="dxa"/>
            <w:shd w:val="clear" w:color="auto" w:fill="auto"/>
          </w:tcPr>
          <w:p w14:paraId="644CEEB6" w14:textId="77777777" w:rsidR="00487895" w:rsidRPr="006B56BB" w:rsidRDefault="00927884" w:rsidP="00320D32">
            <w:pPr>
              <w:spacing w:before="120" w:after="120"/>
              <w:ind w:left="360"/>
              <w:rPr>
                <w:lang w:val="en-GB"/>
              </w:rPr>
            </w:pPr>
            <w:r w:rsidRPr="006B56BB">
              <w:rPr>
                <w:lang w:val="en-GB"/>
              </w:rPr>
              <w:t>Contributions</w:t>
            </w:r>
            <w:r w:rsidR="004834CF" w:rsidRPr="006B56BB">
              <w:rPr>
                <w:lang w:val="en-GB"/>
              </w:rPr>
              <w:t xml:space="preserve"> </w:t>
            </w:r>
            <w:r w:rsidRPr="006B56BB">
              <w:rPr>
                <w:lang w:val="en-GB"/>
              </w:rPr>
              <w:t>by the Employer</w:t>
            </w:r>
          </w:p>
        </w:tc>
        <w:tc>
          <w:tcPr>
            <w:tcW w:w="7369" w:type="dxa"/>
            <w:shd w:val="clear" w:color="auto" w:fill="auto"/>
          </w:tcPr>
          <w:p w14:paraId="766E9893" w14:textId="77777777" w:rsidR="00487895" w:rsidRPr="006B56BB" w:rsidRDefault="00927884" w:rsidP="00E94691">
            <w:pPr>
              <w:pStyle w:val="FarbigeListe-Akzent11"/>
              <w:numPr>
                <w:ilvl w:val="1"/>
                <w:numId w:val="4"/>
              </w:numPr>
              <w:spacing w:before="120" w:after="120"/>
              <w:ind w:left="0" w:firstLine="0"/>
              <w:contextualSpacing w:val="0"/>
              <w:jc w:val="both"/>
              <w:rPr>
                <w:lang w:val="en-GB"/>
              </w:rPr>
            </w:pPr>
            <w:r w:rsidRPr="006B56BB">
              <w:rPr>
                <w:lang w:val="en-GB"/>
              </w:rPr>
              <w:t xml:space="preserve">The </w:t>
            </w:r>
            <w:r w:rsidRPr="008826CF">
              <w:rPr>
                <w:lang w:val="en-US"/>
              </w:rPr>
              <w:t>Consultant</w:t>
            </w:r>
            <w:r w:rsidRPr="006B56BB">
              <w:rPr>
                <w:lang w:val="en-GB"/>
              </w:rPr>
              <w:t xml:space="preserve"> shall assume in the financial </w:t>
            </w:r>
            <w:r w:rsidR="006A23AA" w:rsidRPr="006A23AA">
              <w:rPr>
                <w:lang w:val="en-GB"/>
              </w:rPr>
              <w:t>Proposal</w:t>
            </w:r>
            <w:r w:rsidRPr="006B56BB">
              <w:rPr>
                <w:lang w:val="en-GB"/>
              </w:rPr>
              <w:t xml:space="preserve"> that the Employer shall make the following contributions:</w:t>
            </w:r>
          </w:p>
          <w:p w14:paraId="0BE04527" w14:textId="77777777" w:rsidR="00487895" w:rsidRPr="001147B6" w:rsidRDefault="00927884" w:rsidP="00E94691">
            <w:pPr>
              <w:pStyle w:val="FarbigeListe-Akzent11"/>
              <w:numPr>
                <w:ilvl w:val="2"/>
                <w:numId w:val="4"/>
              </w:numPr>
              <w:spacing w:before="120" w:after="120"/>
              <w:contextualSpacing w:val="0"/>
              <w:jc w:val="both"/>
              <w:rPr>
                <w:lang w:val="en-US"/>
              </w:rPr>
            </w:pPr>
            <w:r w:rsidRPr="001147B6">
              <w:rPr>
                <w:lang w:val="en-US"/>
              </w:rPr>
              <w:t>provide the Consultant with all the information, documents, maps, aerial photographs, etc. in his possession and necessary for the completion of his services, free of charge, for the duration of the project;</w:t>
            </w:r>
          </w:p>
          <w:p w14:paraId="56562A86" w14:textId="244E5C97" w:rsidR="00487895" w:rsidRPr="001147B6" w:rsidRDefault="00927884" w:rsidP="00E94691">
            <w:pPr>
              <w:pStyle w:val="FarbigeListe-Akzent11"/>
              <w:numPr>
                <w:ilvl w:val="2"/>
                <w:numId w:val="4"/>
              </w:numPr>
              <w:spacing w:before="120" w:after="120"/>
              <w:contextualSpacing w:val="0"/>
              <w:jc w:val="both"/>
              <w:rPr>
                <w:lang w:val="en-US"/>
              </w:rPr>
            </w:pPr>
            <w:r w:rsidRPr="008826CF">
              <w:rPr>
                <w:lang w:val="en-US"/>
              </w:rPr>
              <w:t xml:space="preserve">provide other </w:t>
            </w:r>
            <w:r w:rsidR="007549EC">
              <w:rPr>
                <w:lang w:val="en-US"/>
              </w:rPr>
              <w:t xml:space="preserve">support and </w:t>
            </w:r>
            <w:r w:rsidRPr="001147B6">
              <w:rPr>
                <w:lang w:val="en-US"/>
              </w:rPr>
              <w:t>contributions</w:t>
            </w:r>
            <w:r w:rsidRPr="006B56BB">
              <w:rPr>
                <w:lang w:val="en-GB"/>
              </w:rPr>
              <w:t xml:space="preserve"> as stipulated in the </w:t>
            </w:r>
            <w:r w:rsidRPr="006B56BB">
              <w:rPr>
                <w:b/>
                <w:lang w:val="en-GB"/>
              </w:rPr>
              <w:t>Data Sheet.</w:t>
            </w:r>
          </w:p>
        </w:tc>
      </w:tr>
      <w:tr w:rsidR="00487895" w:rsidRPr="00F67CC7" w14:paraId="7453FCB7" w14:textId="77777777" w:rsidTr="00007EAB">
        <w:trPr>
          <w:trHeight w:val="459"/>
        </w:trPr>
        <w:tc>
          <w:tcPr>
            <w:tcW w:w="9469" w:type="dxa"/>
            <w:gridSpan w:val="2"/>
            <w:shd w:val="clear" w:color="auto" w:fill="auto"/>
          </w:tcPr>
          <w:p w14:paraId="1536D9F3" w14:textId="0781729D" w:rsidR="00487895" w:rsidRPr="001147B6" w:rsidRDefault="00927884" w:rsidP="00D96D33">
            <w:pPr>
              <w:pStyle w:val="berschrift1"/>
              <w:spacing w:before="360" w:after="120"/>
              <w:rPr>
                <w:rFonts w:ascii="Arial" w:hAnsi="Arial" w:cs="Arial"/>
                <w:lang w:val="en-US"/>
              </w:rPr>
            </w:pPr>
            <w:bookmarkStart w:id="57" w:name="_Toc491165071"/>
            <w:bookmarkStart w:id="58" w:name="_Toc28886895"/>
            <w:bookmarkStart w:id="59" w:name="_Toc34586678"/>
            <w:r w:rsidRPr="001147B6">
              <w:rPr>
                <w:rFonts w:ascii="Arial" w:hAnsi="Arial" w:cs="Arial"/>
                <w:sz w:val="28"/>
                <w:szCs w:val="28"/>
                <w:lang w:val="en-US"/>
              </w:rPr>
              <w:t xml:space="preserve">C. </w:t>
            </w:r>
            <w:r w:rsidR="00A1556D" w:rsidRPr="001147B6">
              <w:rPr>
                <w:rFonts w:ascii="Arial" w:hAnsi="Arial" w:cs="Arial"/>
                <w:sz w:val="28"/>
                <w:szCs w:val="28"/>
                <w:lang w:val="en-US"/>
              </w:rPr>
              <w:t xml:space="preserve"> </w:t>
            </w:r>
            <w:r w:rsidRPr="001147B6">
              <w:rPr>
                <w:rFonts w:ascii="Arial" w:hAnsi="Arial" w:cs="Arial"/>
                <w:sz w:val="28"/>
                <w:szCs w:val="28"/>
                <w:lang w:val="en-US"/>
              </w:rPr>
              <w:t xml:space="preserve">Submission, </w:t>
            </w:r>
            <w:r w:rsidRPr="00BA4D53">
              <w:rPr>
                <w:rFonts w:ascii="Arial" w:hAnsi="Arial" w:cs="Arial"/>
                <w:sz w:val="28"/>
                <w:szCs w:val="28"/>
                <w:lang w:val="en-US"/>
              </w:rPr>
              <w:t>Opening</w:t>
            </w:r>
            <w:r w:rsidRPr="001147B6">
              <w:rPr>
                <w:rFonts w:ascii="Arial" w:hAnsi="Arial" w:cs="Arial"/>
                <w:sz w:val="28"/>
                <w:szCs w:val="28"/>
                <w:lang w:val="en-US"/>
              </w:rPr>
              <w:t xml:space="preserve"> and Evaluation</w:t>
            </w:r>
            <w:bookmarkEnd w:id="57"/>
            <w:bookmarkEnd w:id="58"/>
            <w:bookmarkEnd w:id="59"/>
          </w:p>
        </w:tc>
      </w:tr>
      <w:tr w:rsidR="00487895" w:rsidRPr="00F67CC7" w14:paraId="6C295069" w14:textId="77777777" w:rsidTr="00160CDA">
        <w:tc>
          <w:tcPr>
            <w:tcW w:w="2100" w:type="dxa"/>
            <w:shd w:val="clear" w:color="auto" w:fill="auto"/>
          </w:tcPr>
          <w:p w14:paraId="5512F695" w14:textId="77777777" w:rsidR="00487895" w:rsidRPr="006B56BB" w:rsidRDefault="00927884" w:rsidP="00E94691">
            <w:pPr>
              <w:pStyle w:val="berschrift2"/>
              <w:numPr>
                <w:ilvl w:val="0"/>
                <w:numId w:val="4"/>
              </w:numPr>
              <w:tabs>
                <w:tab w:val="clear" w:pos="0"/>
                <w:tab w:val="num" w:pos="284"/>
              </w:tabs>
              <w:spacing w:before="120" w:after="120"/>
              <w:ind w:left="0" w:firstLine="142"/>
            </w:pPr>
            <w:bookmarkStart w:id="60" w:name="_Toc491165072"/>
            <w:bookmarkStart w:id="61" w:name="_Toc34586679"/>
            <w:r w:rsidRPr="006B56BB">
              <w:t>Submission, Sealing, and Marking of Proposals</w:t>
            </w:r>
            <w:bookmarkEnd w:id="60"/>
            <w:bookmarkEnd w:id="61"/>
          </w:p>
        </w:tc>
        <w:tc>
          <w:tcPr>
            <w:tcW w:w="7369" w:type="dxa"/>
            <w:shd w:val="clear" w:color="auto" w:fill="auto"/>
          </w:tcPr>
          <w:p w14:paraId="538AA6F1" w14:textId="3569F97E" w:rsidR="00B81898" w:rsidRPr="00BA383F" w:rsidRDefault="00927884" w:rsidP="00E94691">
            <w:pPr>
              <w:pStyle w:val="FarbigeListe-Akzent11"/>
              <w:numPr>
                <w:ilvl w:val="1"/>
                <w:numId w:val="4"/>
              </w:numPr>
              <w:spacing w:before="120" w:after="120"/>
              <w:ind w:left="0" w:firstLine="0"/>
              <w:contextualSpacing w:val="0"/>
              <w:jc w:val="both"/>
              <w:rPr>
                <w:lang w:val="en-US"/>
              </w:rPr>
            </w:pPr>
            <w:r w:rsidRPr="009E16BF">
              <w:rPr>
                <w:lang w:val="en-GB"/>
              </w:rPr>
              <w:t>The</w:t>
            </w:r>
            <w:r w:rsidRPr="009E16BF">
              <w:rPr>
                <w:lang w:val="en-US"/>
              </w:rPr>
              <w:t xml:space="preserve"> Consultant shall submit a signed and complete Proposal comprising the documents and forms in accordance with ITC </w:t>
            </w:r>
            <w:r w:rsidR="003932EE">
              <w:rPr>
                <w:lang w:val="en-US"/>
              </w:rPr>
              <w:t>9</w:t>
            </w:r>
            <w:r w:rsidRPr="009E16BF">
              <w:rPr>
                <w:lang w:val="en-US"/>
              </w:rPr>
              <w:t xml:space="preserve"> (Documents Comprising Proposal). The submission can be done by mail </w:t>
            </w:r>
            <w:r w:rsidR="00BC6196" w:rsidRPr="009E16BF">
              <w:rPr>
                <w:lang w:val="en-US"/>
              </w:rPr>
              <w:t xml:space="preserve">(postal or courier service) </w:t>
            </w:r>
            <w:r w:rsidRPr="00BA383F">
              <w:rPr>
                <w:lang w:val="en-US"/>
              </w:rPr>
              <w:t>or by hand</w:t>
            </w:r>
            <w:r w:rsidR="009C448B">
              <w:rPr>
                <w:lang w:val="en-US"/>
              </w:rPr>
              <w:t xml:space="preserve"> unless otherwise stipulated in the </w:t>
            </w:r>
            <w:r w:rsidR="009C448B" w:rsidRPr="00C03B76">
              <w:rPr>
                <w:b/>
                <w:bCs/>
                <w:lang w:val="en-US"/>
              </w:rPr>
              <w:t>Data Sheet</w:t>
            </w:r>
            <w:r w:rsidRPr="00BA383F">
              <w:rPr>
                <w:lang w:val="en-US"/>
              </w:rPr>
              <w:t xml:space="preserve">. </w:t>
            </w:r>
          </w:p>
          <w:p w14:paraId="09334C36" w14:textId="77777777" w:rsidR="00487895" w:rsidRPr="00FA7938" w:rsidRDefault="00AA77FE" w:rsidP="00E94691">
            <w:pPr>
              <w:pStyle w:val="FarbigeListe-Akzent11"/>
              <w:numPr>
                <w:ilvl w:val="1"/>
                <w:numId w:val="4"/>
              </w:numPr>
              <w:spacing w:before="120" w:after="120"/>
              <w:ind w:left="0" w:firstLine="0"/>
              <w:contextualSpacing w:val="0"/>
              <w:jc w:val="both"/>
              <w:rPr>
                <w:lang w:val="en-US"/>
              </w:rPr>
            </w:pPr>
            <w:r w:rsidRPr="00BA383F">
              <w:rPr>
                <w:lang w:val="en-US"/>
              </w:rPr>
              <w:t xml:space="preserve">The </w:t>
            </w:r>
            <w:r w:rsidR="00927884" w:rsidRPr="00BA383F">
              <w:rPr>
                <w:lang w:val="en-US"/>
              </w:rPr>
              <w:t xml:space="preserve">authorized representative of the Consultant </w:t>
            </w:r>
            <w:r w:rsidRPr="00BA383F">
              <w:rPr>
                <w:lang w:val="en-US"/>
              </w:rPr>
              <w:t xml:space="preserve">according to ITC 4.1. </w:t>
            </w:r>
            <w:r w:rsidR="00927884" w:rsidRPr="00FA7938">
              <w:rPr>
                <w:lang w:val="en-US"/>
              </w:rPr>
              <w:t xml:space="preserve">shall sign the original submission </w:t>
            </w:r>
            <w:r w:rsidR="00927884" w:rsidRPr="00FA7938">
              <w:rPr>
                <w:lang w:val="en-GB"/>
              </w:rPr>
              <w:t>letters</w:t>
            </w:r>
            <w:r w:rsidR="00927884" w:rsidRPr="00FA7938">
              <w:rPr>
                <w:lang w:val="en-US"/>
              </w:rPr>
              <w:t xml:space="preserve"> in the required format for both the Technical Proposal and the Financial Proposal. </w:t>
            </w:r>
          </w:p>
          <w:p w14:paraId="55F48070" w14:textId="787AC850" w:rsidR="001F624A" w:rsidRPr="00EE6132" w:rsidRDefault="001F624A" w:rsidP="00E94691">
            <w:pPr>
              <w:pStyle w:val="FarbigeListe-Akzent11"/>
              <w:numPr>
                <w:ilvl w:val="1"/>
                <w:numId w:val="4"/>
              </w:numPr>
              <w:spacing w:before="120" w:after="120"/>
              <w:ind w:left="0" w:firstLine="0"/>
              <w:contextualSpacing w:val="0"/>
              <w:jc w:val="both"/>
              <w:rPr>
                <w:lang w:val="en-US"/>
              </w:rPr>
            </w:pPr>
            <w:r w:rsidRPr="00EE6132">
              <w:rPr>
                <w:lang w:val="en-US"/>
              </w:rPr>
              <w:t>Any modifications, revisions, interlineations, erasures or overwriting shall be valid only if they are signed or initialized by the persons signing the Proposal.</w:t>
            </w:r>
          </w:p>
          <w:p w14:paraId="1FF03902" w14:textId="3D9530EA" w:rsidR="00F06650" w:rsidRPr="00AC3C2C" w:rsidRDefault="00927884" w:rsidP="00E94691">
            <w:pPr>
              <w:pStyle w:val="FarbigeListe-Akzent11"/>
              <w:numPr>
                <w:ilvl w:val="1"/>
                <w:numId w:val="4"/>
              </w:numPr>
              <w:spacing w:before="120" w:after="120"/>
              <w:ind w:left="0" w:firstLine="0"/>
              <w:contextualSpacing w:val="0"/>
              <w:jc w:val="both"/>
              <w:rPr>
                <w:lang w:val="en-US"/>
              </w:rPr>
            </w:pPr>
            <w:r w:rsidRPr="00EE6132">
              <w:rPr>
                <w:lang w:val="en-US"/>
              </w:rPr>
              <w:t xml:space="preserve">The signed Proposal shall be marked “Original”, and its copies marked “Copy” as appropriate. The number of copies </w:t>
            </w:r>
            <w:r w:rsidR="003932EE">
              <w:rPr>
                <w:lang w:val="en-US"/>
              </w:rPr>
              <w:t>is</w:t>
            </w:r>
            <w:r w:rsidRPr="00EE6132">
              <w:rPr>
                <w:lang w:val="en-US"/>
              </w:rPr>
              <w:t xml:space="preserve"> indicated in the </w:t>
            </w:r>
            <w:r w:rsidR="006A23AA" w:rsidRPr="00EE6132">
              <w:rPr>
                <w:b/>
                <w:lang w:val="en-US"/>
              </w:rPr>
              <w:t>Data Sheet</w:t>
            </w:r>
            <w:r w:rsidRPr="00EE6132">
              <w:rPr>
                <w:lang w:val="en-US"/>
              </w:rPr>
              <w:t>. All copies shall be made from the signed original. If there are discrepancies between the original and the copies, the original shall prevail.</w:t>
            </w:r>
          </w:p>
          <w:p w14:paraId="5221329C" w14:textId="4BC87928" w:rsidR="00F06650" w:rsidRPr="00A77D0A" w:rsidRDefault="00927884" w:rsidP="00E94691">
            <w:pPr>
              <w:pStyle w:val="FarbigeListe-Akzent11"/>
              <w:numPr>
                <w:ilvl w:val="1"/>
                <w:numId w:val="4"/>
              </w:numPr>
              <w:spacing w:before="120" w:after="120"/>
              <w:ind w:left="0" w:firstLine="0"/>
              <w:contextualSpacing w:val="0"/>
              <w:jc w:val="both"/>
              <w:rPr>
                <w:lang w:val="en-US"/>
              </w:rPr>
            </w:pPr>
            <w:r w:rsidRPr="009E16BF">
              <w:rPr>
                <w:lang w:val="en-US"/>
              </w:rPr>
              <w:t xml:space="preserve">The original and all the copies of the Proposal shall be </w:t>
            </w:r>
            <w:r w:rsidR="00933039">
              <w:rPr>
                <w:lang w:val="en-US"/>
              </w:rPr>
              <w:t xml:space="preserve">submitted and </w:t>
            </w:r>
            <w:r w:rsidR="00933039">
              <w:rPr>
                <w:lang w:val="en-US"/>
              </w:rPr>
              <w:lastRenderedPageBreak/>
              <w:t xml:space="preserve">sealed as indicated in the </w:t>
            </w:r>
            <w:r w:rsidR="00933039" w:rsidRPr="00BA4D53">
              <w:rPr>
                <w:b/>
                <w:bCs/>
                <w:lang w:val="en-US"/>
              </w:rPr>
              <w:t>Data Sheet</w:t>
            </w:r>
            <w:r w:rsidR="00933039">
              <w:rPr>
                <w:lang w:val="en-US"/>
              </w:rPr>
              <w:t>.</w:t>
            </w:r>
            <w:r w:rsidR="003932EE">
              <w:rPr>
                <w:lang w:val="en-US"/>
              </w:rPr>
              <w:t xml:space="preserve"> </w:t>
            </w:r>
            <w:r w:rsidRPr="003932EE">
              <w:rPr>
                <w:lang w:val="en-US"/>
              </w:rPr>
              <w:t>If the envelopes and packages with the Proposal are not sealed and marked as required</w:t>
            </w:r>
            <w:r w:rsidR="00933039" w:rsidRPr="003932EE">
              <w:rPr>
                <w:lang w:val="en-US"/>
              </w:rPr>
              <w:t xml:space="preserve"> in the </w:t>
            </w:r>
            <w:r w:rsidR="00933039" w:rsidRPr="003932EE">
              <w:rPr>
                <w:b/>
                <w:bCs/>
                <w:lang w:val="en-US"/>
              </w:rPr>
              <w:t>Data Sheet</w:t>
            </w:r>
            <w:r w:rsidRPr="003932EE">
              <w:rPr>
                <w:lang w:val="en-US"/>
              </w:rPr>
              <w:t xml:space="preserve">, the Employer will assume no responsibility for the misplacement, loss, or premature opening of the Proposal. </w:t>
            </w:r>
          </w:p>
          <w:p w14:paraId="5E9F77EA" w14:textId="77777777" w:rsidR="00ED762D" w:rsidRPr="009E16BF" w:rsidRDefault="00927884" w:rsidP="00E94691">
            <w:pPr>
              <w:pStyle w:val="FarbigeListe-Akzent11"/>
              <w:numPr>
                <w:ilvl w:val="1"/>
                <w:numId w:val="4"/>
              </w:numPr>
              <w:spacing w:before="120" w:after="120"/>
              <w:ind w:left="0" w:firstLine="0"/>
              <w:contextualSpacing w:val="0"/>
              <w:jc w:val="both"/>
              <w:rPr>
                <w:lang w:val="en-US"/>
              </w:rPr>
            </w:pPr>
            <w:r w:rsidRPr="009E16BF">
              <w:rPr>
                <w:lang w:val="en-US"/>
              </w:rPr>
              <w:t xml:space="preserve">The </w:t>
            </w:r>
            <w:r w:rsidR="00466A1F" w:rsidRPr="009E16BF">
              <w:rPr>
                <w:lang w:val="en-US"/>
              </w:rPr>
              <w:t xml:space="preserve">original of the </w:t>
            </w:r>
            <w:r w:rsidRPr="009E16BF">
              <w:rPr>
                <w:lang w:val="en-US"/>
              </w:rPr>
              <w:t xml:space="preserve">Proposal or its modifications must be sent to the address indicated in the </w:t>
            </w:r>
            <w:r w:rsidR="006A23AA" w:rsidRPr="009E16BF">
              <w:rPr>
                <w:b/>
                <w:lang w:val="en-US"/>
              </w:rPr>
              <w:t>Data Sheet</w:t>
            </w:r>
            <w:r w:rsidRPr="009E16BF">
              <w:rPr>
                <w:lang w:val="en-US"/>
              </w:rPr>
              <w:t xml:space="preserve"> and received no later than the deadline indicated in the </w:t>
            </w:r>
            <w:r w:rsidR="006A23AA" w:rsidRPr="009E16BF">
              <w:rPr>
                <w:b/>
                <w:lang w:val="en-US"/>
              </w:rPr>
              <w:t>Data Sheet</w:t>
            </w:r>
            <w:r w:rsidRPr="009E16BF">
              <w:rPr>
                <w:lang w:val="en-US"/>
              </w:rPr>
              <w:t xml:space="preserve">, or any extension to this deadline. Any Proposal or its modification received after the deadline shall be declared late and rejected, and promptly returned unopened. The </w:t>
            </w:r>
            <w:r w:rsidR="00547945" w:rsidRPr="009E16BF">
              <w:rPr>
                <w:lang w:val="en-US"/>
              </w:rPr>
              <w:t xml:space="preserve">timely </w:t>
            </w:r>
            <w:r w:rsidRPr="009E16BF">
              <w:rPr>
                <w:lang w:val="en-US"/>
              </w:rPr>
              <w:t xml:space="preserve">receipt of the original </w:t>
            </w:r>
            <w:r w:rsidR="00547945" w:rsidRPr="009E16BF">
              <w:rPr>
                <w:lang w:val="en-US"/>
              </w:rPr>
              <w:t xml:space="preserve">of the Proposal </w:t>
            </w:r>
            <w:r w:rsidRPr="009E16BF">
              <w:rPr>
                <w:lang w:val="en-US"/>
              </w:rPr>
              <w:t xml:space="preserve">at the address </w:t>
            </w:r>
            <w:r w:rsidR="00547945" w:rsidRPr="009E16BF">
              <w:rPr>
                <w:lang w:val="en-US"/>
              </w:rPr>
              <w:t xml:space="preserve">and date </w:t>
            </w:r>
            <w:r w:rsidRPr="009E16BF">
              <w:rPr>
                <w:lang w:val="en-US"/>
              </w:rPr>
              <w:t xml:space="preserve">indicated in the </w:t>
            </w:r>
            <w:r w:rsidR="006A23AA" w:rsidRPr="009E16BF">
              <w:rPr>
                <w:b/>
                <w:lang w:val="en-US"/>
              </w:rPr>
              <w:t>Data Sheet</w:t>
            </w:r>
            <w:r w:rsidRPr="009E16BF">
              <w:rPr>
                <w:lang w:val="en-US"/>
              </w:rPr>
              <w:t xml:space="preserve"> is decisive for the timely </w:t>
            </w:r>
            <w:r w:rsidR="006C26ED" w:rsidRPr="009E16BF">
              <w:rPr>
                <w:lang w:val="en-US"/>
              </w:rPr>
              <w:t>submission</w:t>
            </w:r>
            <w:r w:rsidR="00547945" w:rsidRPr="009E16BF">
              <w:rPr>
                <w:lang w:val="en-US"/>
              </w:rPr>
              <w:t xml:space="preserve"> of the Proposal.</w:t>
            </w:r>
            <w:r w:rsidRPr="009E16BF">
              <w:rPr>
                <w:lang w:val="en-US"/>
              </w:rPr>
              <w:t xml:space="preserve"> </w:t>
            </w:r>
          </w:p>
          <w:p w14:paraId="26C845C5" w14:textId="77777777" w:rsidR="00487895" w:rsidRPr="009E16BF" w:rsidRDefault="00ED762D" w:rsidP="00E94691">
            <w:pPr>
              <w:pStyle w:val="FarbigeListe-Akzent11"/>
              <w:numPr>
                <w:ilvl w:val="1"/>
                <w:numId w:val="4"/>
              </w:numPr>
              <w:spacing w:before="120" w:after="120"/>
              <w:ind w:left="0" w:firstLine="0"/>
              <w:contextualSpacing w:val="0"/>
              <w:jc w:val="both"/>
              <w:rPr>
                <w:lang w:val="en-US"/>
              </w:rPr>
            </w:pPr>
            <w:r w:rsidRPr="009E16BF">
              <w:rPr>
                <w:lang w:val="en-US"/>
              </w:rPr>
              <w:t xml:space="preserve">The Consultant may be requested to send additional copies of the Proposal to other recipients as </w:t>
            </w:r>
            <w:r w:rsidR="007E1E00" w:rsidRPr="009E16BF">
              <w:rPr>
                <w:lang w:val="en-US"/>
              </w:rPr>
              <w:t xml:space="preserve">indicated in the </w:t>
            </w:r>
            <w:r w:rsidR="006A23AA" w:rsidRPr="009E16BF">
              <w:rPr>
                <w:b/>
                <w:lang w:val="en-US"/>
              </w:rPr>
              <w:t>Data Sheet</w:t>
            </w:r>
            <w:r w:rsidRPr="009E16BF">
              <w:rPr>
                <w:lang w:val="en-US"/>
              </w:rPr>
              <w:t xml:space="preserve">. In this case the same </w:t>
            </w:r>
            <w:r w:rsidR="007E1E00" w:rsidRPr="009E16BF">
              <w:rPr>
                <w:lang w:val="en-US"/>
              </w:rPr>
              <w:t>requirements for envelopes and</w:t>
            </w:r>
            <w:r w:rsidR="007E1E00" w:rsidRPr="009E16BF">
              <w:rPr>
                <w:lang w:val="en-GB"/>
              </w:rPr>
              <w:t xml:space="preserve"> packages apply as for the original of the Proposal. The receipt of such copies shall not be decisive for the timely submission.</w:t>
            </w:r>
          </w:p>
        </w:tc>
      </w:tr>
      <w:tr w:rsidR="00487895" w:rsidRPr="00F67CC7" w14:paraId="7B621AEE" w14:textId="77777777" w:rsidTr="00160CDA">
        <w:tc>
          <w:tcPr>
            <w:tcW w:w="2100" w:type="dxa"/>
            <w:shd w:val="clear" w:color="auto" w:fill="auto"/>
          </w:tcPr>
          <w:p w14:paraId="07FEAEAE" w14:textId="09BD5E96" w:rsidR="00487895" w:rsidRPr="006B56BB" w:rsidRDefault="00927884" w:rsidP="00E94691">
            <w:pPr>
              <w:pStyle w:val="berschrift2"/>
              <w:numPr>
                <w:ilvl w:val="0"/>
                <w:numId w:val="4"/>
              </w:numPr>
              <w:tabs>
                <w:tab w:val="clear" w:pos="0"/>
                <w:tab w:val="num" w:pos="284"/>
              </w:tabs>
              <w:spacing w:before="120" w:after="120"/>
              <w:ind w:left="0" w:firstLine="142"/>
            </w:pPr>
            <w:bookmarkStart w:id="62" w:name="_Toc491165073"/>
            <w:bookmarkStart w:id="63" w:name="_Toc34586680"/>
            <w:r w:rsidRPr="006B56BB">
              <w:lastRenderedPageBreak/>
              <w:t>Confidentiality</w:t>
            </w:r>
            <w:bookmarkEnd w:id="62"/>
            <w:bookmarkEnd w:id="63"/>
          </w:p>
        </w:tc>
        <w:tc>
          <w:tcPr>
            <w:tcW w:w="7369" w:type="dxa"/>
            <w:shd w:val="clear" w:color="auto" w:fill="auto"/>
          </w:tcPr>
          <w:p w14:paraId="507FF74B" w14:textId="77777777" w:rsidR="00F06650" w:rsidRPr="006B56BB" w:rsidRDefault="00927884" w:rsidP="00E94691">
            <w:pPr>
              <w:pStyle w:val="FarbigeListe-Akzent11"/>
              <w:numPr>
                <w:ilvl w:val="1"/>
                <w:numId w:val="4"/>
              </w:numPr>
              <w:spacing w:before="120" w:after="120"/>
              <w:ind w:left="0" w:firstLine="0"/>
              <w:contextualSpacing w:val="0"/>
              <w:jc w:val="both"/>
              <w:rPr>
                <w:lang w:val="en-GB"/>
              </w:rPr>
            </w:pPr>
            <w:r w:rsidRPr="006B56BB">
              <w:rPr>
                <w:lang w:val="en-GB"/>
              </w:rPr>
              <w:t xml:space="preserve">From the time the Proposals are opened to the time the Contract is awarded, the Consultant shall not contact the Employer on any matter related to its Technical and/or Financial Proposal. Information relating to the evaluation of Proposals and award recommendations shall not be disclosed to the Consultants who submitted the Proposals or to any other party not officially concerned with the process, until the Contract </w:t>
            </w:r>
            <w:r w:rsidR="00C963AD" w:rsidRPr="006B56BB">
              <w:rPr>
                <w:lang w:val="en-GB"/>
              </w:rPr>
              <w:t xml:space="preserve">is </w:t>
            </w:r>
            <w:r w:rsidRPr="006B56BB">
              <w:rPr>
                <w:lang w:val="en-GB"/>
              </w:rPr>
              <w:t>award</w:t>
            </w:r>
            <w:r w:rsidR="00C963AD" w:rsidRPr="006B56BB">
              <w:rPr>
                <w:lang w:val="en-GB"/>
              </w:rPr>
              <w:t>ed</w:t>
            </w:r>
            <w:r w:rsidRPr="006B56BB">
              <w:rPr>
                <w:lang w:val="en-GB"/>
              </w:rPr>
              <w:t>.</w:t>
            </w:r>
          </w:p>
          <w:p w14:paraId="583EC6EB" w14:textId="77777777" w:rsidR="00487895" w:rsidRPr="001147B6" w:rsidRDefault="00927884" w:rsidP="00E94691">
            <w:pPr>
              <w:pStyle w:val="FarbigeListe-Akzent11"/>
              <w:numPr>
                <w:ilvl w:val="1"/>
                <w:numId w:val="4"/>
              </w:numPr>
              <w:spacing w:before="120" w:after="120"/>
              <w:ind w:left="0" w:firstLine="0"/>
              <w:contextualSpacing w:val="0"/>
              <w:jc w:val="both"/>
              <w:rPr>
                <w:lang w:val="en-US"/>
              </w:rPr>
            </w:pPr>
            <w:r w:rsidRPr="006B56BB">
              <w:rPr>
                <w:lang w:val="en-GB"/>
              </w:rPr>
              <w:t>Any attempt by shortlisted Consultants or anyone on behalf of the Consultant to influence improperly the Employer in the evaluation of the Proposals or Contract award decisions may result in the rejection of its Proposal.</w:t>
            </w:r>
          </w:p>
        </w:tc>
      </w:tr>
      <w:tr w:rsidR="00487895" w:rsidRPr="00F67CC7" w14:paraId="5E1E9DB0" w14:textId="77777777" w:rsidTr="00160CDA">
        <w:tc>
          <w:tcPr>
            <w:tcW w:w="2100" w:type="dxa"/>
            <w:shd w:val="clear" w:color="auto" w:fill="auto"/>
          </w:tcPr>
          <w:p w14:paraId="5E12BFA5" w14:textId="77777777" w:rsidR="00DC5E2C" w:rsidRDefault="00927884" w:rsidP="00E94691">
            <w:pPr>
              <w:pStyle w:val="berschrift2"/>
              <w:numPr>
                <w:ilvl w:val="0"/>
                <w:numId w:val="4"/>
              </w:numPr>
              <w:tabs>
                <w:tab w:val="clear" w:pos="0"/>
                <w:tab w:val="num" w:pos="284"/>
              </w:tabs>
              <w:spacing w:before="120" w:after="120"/>
              <w:ind w:left="0" w:firstLine="142"/>
            </w:pPr>
            <w:bookmarkStart w:id="64" w:name="_Toc491165074"/>
            <w:bookmarkStart w:id="65" w:name="_Toc34586681"/>
            <w:r w:rsidRPr="006B56BB">
              <w:t>Opening of Proposals</w:t>
            </w:r>
            <w:bookmarkEnd w:id="64"/>
            <w:bookmarkEnd w:id="65"/>
          </w:p>
          <w:p w14:paraId="430D296B" w14:textId="77777777" w:rsidR="00DC5E2C" w:rsidRDefault="00DC5E2C" w:rsidP="00DC5E2C">
            <w:pPr>
              <w:rPr>
                <w:lang w:val="en-GB"/>
              </w:rPr>
            </w:pPr>
          </w:p>
          <w:p w14:paraId="339B2DF8" w14:textId="77777777" w:rsidR="00DC5E2C" w:rsidRDefault="00DC5E2C" w:rsidP="00DC5E2C">
            <w:pPr>
              <w:rPr>
                <w:lang w:val="en-GB"/>
              </w:rPr>
            </w:pPr>
          </w:p>
          <w:p w14:paraId="0F1CA2AD" w14:textId="77777777" w:rsidR="00DC5E2C" w:rsidRDefault="00DC5E2C" w:rsidP="00DC5E2C">
            <w:pPr>
              <w:rPr>
                <w:lang w:val="en-GB"/>
              </w:rPr>
            </w:pPr>
          </w:p>
          <w:p w14:paraId="1180E4A4" w14:textId="77777777" w:rsidR="00DC5E2C" w:rsidRDefault="00DC5E2C" w:rsidP="00DC5E2C">
            <w:pPr>
              <w:rPr>
                <w:lang w:val="en-GB"/>
              </w:rPr>
            </w:pPr>
          </w:p>
          <w:p w14:paraId="0265BCDE" w14:textId="77777777" w:rsidR="00DC5E2C" w:rsidRDefault="00DC5E2C" w:rsidP="00DC5E2C">
            <w:pPr>
              <w:rPr>
                <w:lang w:val="en-GB"/>
              </w:rPr>
            </w:pPr>
          </w:p>
          <w:p w14:paraId="0CC32E03" w14:textId="77777777" w:rsidR="00DC5E2C" w:rsidRDefault="00DC5E2C" w:rsidP="00DC5E2C">
            <w:pPr>
              <w:rPr>
                <w:lang w:val="en-GB"/>
              </w:rPr>
            </w:pPr>
          </w:p>
          <w:p w14:paraId="55437B82" w14:textId="77777777" w:rsidR="00DC5E2C" w:rsidRDefault="00DC5E2C" w:rsidP="00DC5E2C">
            <w:pPr>
              <w:rPr>
                <w:lang w:val="en-GB"/>
              </w:rPr>
            </w:pPr>
          </w:p>
          <w:p w14:paraId="4B67AFA6" w14:textId="77777777" w:rsidR="00DC5E2C" w:rsidRDefault="00DC5E2C" w:rsidP="00DC5E2C">
            <w:pPr>
              <w:rPr>
                <w:lang w:val="en-GB"/>
              </w:rPr>
            </w:pPr>
          </w:p>
          <w:p w14:paraId="63ECEB61" w14:textId="77777777" w:rsidR="00DC5E2C" w:rsidRDefault="00DC5E2C" w:rsidP="00DC5E2C">
            <w:pPr>
              <w:rPr>
                <w:lang w:val="en-GB"/>
              </w:rPr>
            </w:pPr>
          </w:p>
          <w:p w14:paraId="38A2A627" w14:textId="77777777" w:rsidR="00DC5E2C" w:rsidRDefault="00DC5E2C" w:rsidP="00DC5E2C">
            <w:pPr>
              <w:rPr>
                <w:lang w:val="en-GB"/>
              </w:rPr>
            </w:pPr>
          </w:p>
          <w:p w14:paraId="1D9A3D7F" w14:textId="77777777" w:rsidR="00DC5E2C" w:rsidRDefault="00DC5E2C" w:rsidP="00DC5E2C">
            <w:pPr>
              <w:rPr>
                <w:lang w:val="en-GB"/>
              </w:rPr>
            </w:pPr>
          </w:p>
          <w:p w14:paraId="4CEBFD0F" w14:textId="77777777" w:rsidR="00DC5E2C" w:rsidRDefault="00DC5E2C" w:rsidP="00DC5E2C">
            <w:pPr>
              <w:rPr>
                <w:lang w:val="en-GB"/>
              </w:rPr>
            </w:pPr>
          </w:p>
          <w:p w14:paraId="0F4E4334" w14:textId="77777777" w:rsidR="00DC5E2C" w:rsidRDefault="00DC5E2C" w:rsidP="00DC5E2C">
            <w:pPr>
              <w:rPr>
                <w:lang w:val="en-GB"/>
              </w:rPr>
            </w:pPr>
          </w:p>
          <w:p w14:paraId="482F8608" w14:textId="77777777" w:rsidR="00DC5E2C" w:rsidRDefault="00DC5E2C" w:rsidP="00DC5E2C">
            <w:pPr>
              <w:rPr>
                <w:lang w:val="en-GB"/>
              </w:rPr>
            </w:pPr>
          </w:p>
          <w:p w14:paraId="42D11CFB" w14:textId="77777777" w:rsidR="00DC5E2C" w:rsidRDefault="00DC5E2C" w:rsidP="00DC5E2C">
            <w:pPr>
              <w:rPr>
                <w:lang w:val="en-GB"/>
              </w:rPr>
            </w:pPr>
          </w:p>
          <w:p w14:paraId="358ED2DD" w14:textId="77777777" w:rsidR="00DC5E2C" w:rsidRDefault="00DC5E2C" w:rsidP="00DC5E2C">
            <w:pPr>
              <w:rPr>
                <w:lang w:val="en-GB"/>
              </w:rPr>
            </w:pPr>
          </w:p>
          <w:p w14:paraId="75D9444D" w14:textId="77777777" w:rsidR="00DC5E2C" w:rsidRDefault="00DC5E2C" w:rsidP="00DC5E2C">
            <w:pPr>
              <w:rPr>
                <w:lang w:val="en-GB"/>
              </w:rPr>
            </w:pPr>
          </w:p>
          <w:p w14:paraId="3EA67FBD" w14:textId="77777777" w:rsidR="00DC5E2C" w:rsidRDefault="00DC5E2C" w:rsidP="00DC5E2C">
            <w:pPr>
              <w:rPr>
                <w:lang w:val="en-GB"/>
              </w:rPr>
            </w:pPr>
          </w:p>
          <w:p w14:paraId="71B82314" w14:textId="77777777" w:rsidR="00DC5E2C" w:rsidRDefault="00DC5E2C" w:rsidP="00DC5E2C">
            <w:pPr>
              <w:rPr>
                <w:lang w:val="en-GB"/>
              </w:rPr>
            </w:pPr>
          </w:p>
          <w:p w14:paraId="79914900" w14:textId="77777777" w:rsidR="00DC5E2C" w:rsidRDefault="00DC5E2C" w:rsidP="00DC5E2C">
            <w:pPr>
              <w:rPr>
                <w:lang w:val="en-GB"/>
              </w:rPr>
            </w:pPr>
          </w:p>
          <w:p w14:paraId="7DB01C6F" w14:textId="753E7EBF" w:rsidR="00DC5E2C" w:rsidRPr="00951184" w:rsidRDefault="00DC5E2C" w:rsidP="00951184">
            <w:pPr>
              <w:rPr>
                <w:bCs/>
                <w:lang w:val="en-US"/>
              </w:rPr>
            </w:pPr>
            <w:r w:rsidRPr="00D36BB9">
              <w:rPr>
                <w:lang w:val="en-GB"/>
              </w:rPr>
              <w:t>Quality</w:t>
            </w:r>
            <w:r w:rsidRPr="00DC5E2C">
              <w:rPr>
                <w:lang w:val="en-GB"/>
              </w:rPr>
              <w:t xml:space="preserve"> </w:t>
            </w:r>
            <w:r w:rsidRPr="00E97338">
              <w:rPr>
                <w:lang w:val="en-GB"/>
              </w:rPr>
              <w:t xml:space="preserve">and </w:t>
            </w:r>
            <w:r w:rsidRPr="00951184">
              <w:rPr>
                <w:lang w:val="en-GB"/>
              </w:rPr>
              <w:t>Cost-</w:t>
            </w:r>
            <w:r>
              <w:rPr>
                <w:lang w:val="en-GB"/>
              </w:rPr>
              <w:t>b</w:t>
            </w:r>
            <w:r w:rsidRPr="00951184">
              <w:rPr>
                <w:lang w:val="en-GB"/>
              </w:rPr>
              <w:t>ased Selection - QCBS</w:t>
            </w:r>
          </w:p>
        </w:tc>
        <w:tc>
          <w:tcPr>
            <w:tcW w:w="7369" w:type="dxa"/>
            <w:shd w:val="clear" w:color="auto" w:fill="auto"/>
          </w:tcPr>
          <w:p w14:paraId="683FD7D1" w14:textId="1F824831" w:rsidR="00F06650" w:rsidRPr="00B605A7" w:rsidRDefault="00927884" w:rsidP="00E94691">
            <w:pPr>
              <w:pStyle w:val="FarbigeListe-Akzent11"/>
              <w:numPr>
                <w:ilvl w:val="1"/>
                <w:numId w:val="4"/>
              </w:numPr>
              <w:spacing w:before="120" w:after="120"/>
              <w:ind w:left="0" w:firstLine="0"/>
              <w:contextualSpacing w:val="0"/>
              <w:jc w:val="both"/>
              <w:rPr>
                <w:lang w:val="en-GB"/>
              </w:rPr>
            </w:pPr>
            <w:r w:rsidRPr="00B605A7">
              <w:rPr>
                <w:lang w:val="en-GB"/>
              </w:rPr>
              <w:t xml:space="preserve">The </w:t>
            </w:r>
            <w:r w:rsidR="0082512B" w:rsidRPr="00B605A7">
              <w:rPr>
                <w:lang w:val="en-GB"/>
              </w:rPr>
              <w:t xml:space="preserve">Employer’s evaluation committee shall </w:t>
            </w:r>
            <w:r w:rsidR="00B42B1A" w:rsidRPr="00B605A7">
              <w:rPr>
                <w:lang w:val="en-GB"/>
              </w:rPr>
              <w:t xml:space="preserve">proceed with </w:t>
            </w:r>
            <w:r w:rsidR="00B954B5" w:rsidRPr="00B605A7">
              <w:rPr>
                <w:lang w:val="en-GB"/>
              </w:rPr>
              <w:t xml:space="preserve">the </w:t>
            </w:r>
            <w:r w:rsidRPr="00B605A7">
              <w:rPr>
                <w:lang w:val="en-GB"/>
              </w:rPr>
              <w:t xml:space="preserve">opening of the Proposals </w:t>
            </w:r>
            <w:r w:rsidR="00B954B5" w:rsidRPr="00B605A7">
              <w:rPr>
                <w:lang w:val="en-GB"/>
              </w:rPr>
              <w:t>shortly after the</w:t>
            </w:r>
            <w:r w:rsidR="00BC6196" w:rsidRPr="00B605A7">
              <w:rPr>
                <w:lang w:val="en-GB"/>
              </w:rPr>
              <w:t xml:space="preserve"> </w:t>
            </w:r>
            <w:r w:rsidR="003F3F41" w:rsidRPr="00B605A7">
              <w:rPr>
                <w:lang w:val="en-GB"/>
              </w:rPr>
              <w:t xml:space="preserve">submission </w:t>
            </w:r>
            <w:r w:rsidR="00BC6196" w:rsidRPr="00B605A7">
              <w:rPr>
                <w:lang w:val="en-GB"/>
              </w:rPr>
              <w:t>deadline</w:t>
            </w:r>
            <w:r w:rsidR="003F3F41" w:rsidRPr="00B605A7">
              <w:rPr>
                <w:lang w:val="en-GB"/>
              </w:rPr>
              <w:t xml:space="preserve"> as indicated in the </w:t>
            </w:r>
            <w:r w:rsidR="006A23AA" w:rsidRPr="00B605A7">
              <w:rPr>
                <w:b/>
                <w:lang w:val="en-GB"/>
              </w:rPr>
              <w:t>Data Sheet</w:t>
            </w:r>
            <w:r w:rsidR="002A1421" w:rsidRPr="00B605A7">
              <w:rPr>
                <w:lang w:val="en-GB"/>
              </w:rPr>
              <w:t xml:space="preserve"> and establish and sign an opening protocol as per </w:t>
            </w:r>
            <w:r w:rsidR="002A1421" w:rsidRPr="005622B6">
              <w:rPr>
                <w:lang w:val="en-GB"/>
              </w:rPr>
              <w:t xml:space="preserve">ITC </w:t>
            </w:r>
            <w:r w:rsidR="003932EE" w:rsidRPr="005622B6">
              <w:rPr>
                <w:lang w:val="en-GB"/>
              </w:rPr>
              <w:t>17</w:t>
            </w:r>
            <w:r w:rsidR="002A1421" w:rsidRPr="005622B6">
              <w:rPr>
                <w:lang w:val="en-GB"/>
              </w:rPr>
              <w:t>.</w:t>
            </w:r>
            <w:r w:rsidR="002E2771" w:rsidRPr="005622B6">
              <w:rPr>
                <w:lang w:val="en-GB"/>
              </w:rPr>
              <w:t>4</w:t>
            </w:r>
            <w:r w:rsidR="000650C2" w:rsidRPr="00B605A7">
              <w:rPr>
                <w:lang w:val="en-GB"/>
              </w:rPr>
              <w:t>.</w:t>
            </w:r>
          </w:p>
          <w:p w14:paraId="744752C0" w14:textId="641848B4" w:rsidR="002E2771" w:rsidRPr="00B605A7" w:rsidRDefault="002E2771" w:rsidP="00E94691">
            <w:pPr>
              <w:pStyle w:val="FarbigeListe-Akzent11"/>
              <w:numPr>
                <w:ilvl w:val="1"/>
                <w:numId w:val="4"/>
              </w:numPr>
              <w:spacing w:before="120" w:after="120"/>
              <w:ind w:left="0" w:firstLine="0"/>
              <w:contextualSpacing w:val="0"/>
              <w:jc w:val="both"/>
              <w:rPr>
                <w:lang w:val="en-GB"/>
              </w:rPr>
            </w:pPr>
            <w:r w:rsidRPr="00B605A7">
              <w:rPr>
                <w:lang w:val="en-GB"/>
              </w:rPr>
              <w:t xml:space="preserve">The Employer’s evaluation committee shall be composed of at least </w:t>
            </w:r>
            <w:r w:rsidR="00777137" w:rsidRPr="00B605A7">
              <w:rPr>
                <w:lang w:val="en-GB"/>
              </w:rPr>
              <w:t xml:space="preserve">two </w:t>
            </w:r>
            <w:r w:rsidRPr="00B605A7">
              <w:rPr>
                <w:lang w:val="en-GB"/>
              </w:rPr>
              <w:t>members</w:t>
            </w:r>
            <w:r w:rsidR="00914818" w:rsidRPr="00B605A7">
              <w:rPr>
                <w:lang w:val="en-GB"/>
              </w:rPr>
              <w:t xml:space="preserve"> unless otherwise detailed in the </w:t>
            </w:r>
            <w:r w:rsidR="006A23AA" w:rsidRPr="00B605A7">
              <w:rPr>
                <w:b/>
                <w:lang w:val="en-GB"/>
              </w:rPr>
              <w:t>Data Sheet</w:t>
            </w:r>
            <w:r w:rsidRPr="00B605A7">
              <w:rPr>
                <w:lang w:val="en-GB"/>
              </w:rPr>
              <w:t xml:space="preserve">. </w:t>
            </w:r>
            <w:r w:rsidR="00636E4E" w:rsidRPr="00B605A7">
              <w:rPr>
                <w:lang w:val="en-GB"/>
              </w:rPr>
              <w:t>I</w:t>
            </w:r>
            <w:r w:rsidR="000525FA" w:rsidRPr="00B605A7">
              <w:rPr>
                <w:lang w:val="en-GB"/>
              </w:rPr>
              <w:t xml:space="preserve">f </w:t>
            </w:r>
            <w:r w:rsidR="000525FA" w:rsidRPr="00B605A7">
              <w:rPr>
                <w:lang w:val="en-US"/>
              </w:rPr>
              <w:t xml:space="preserve">a tender agent conducts the selection procedure on behalf of the Employer as indicated in the </w:t>
            </w:r>
            <w:r w:rsidR="000525FA" w:rsidRPr="00B605A7">
              <w:rPr>
                <w:b/>
                <w:lang w:val="en-US"/>
              </w:rPr>
              <w:t>Data Sheet</w:t>
            </w:r>
            <w:r w:rsidR="000525FA" w:rsidRPr="00B605A7">
              <w:rPr>
                <w:lang w:val="en-US"/>
              </w:rPr>
              <w:t xml:space="preserve"> the opening of Proposals shall be done by the tender agent in presence of a witness and both shall sign the opening protocol as per </w:t>
            </w:r>
            <w:r w:rsidR="000525FA" w:rsidRPr="005622B6">
              <w:rPr>
                <w:lang w:val="en-US"/>
              </w:rPr>
              <w:t xml:space="preserve">ITC </w:t>
            </w:r>
            <w:r w:rsidR="003932EE" w:rsidRPr="005622B6">
              <w:rPr>
                <w:lang w:val="en-US"/>
              </w:rPr>
              <w:t>17</w:t>
            </w:r>
            <w:r w:rsidR="000525FA" w:rsidRPr="005622B6">
              <w:rPr>
                <w:lang w:val="en-US"/>
              </w:rPr>
              <w:t>.4</w:t>
            </w:r>
          </w:p>
          <w:p w14:paraId="6F3E8A2E" w14:textId="12AA177B" w:rsidR="00F06650" w:rsidRPr="00B605A7" w:rsidRDefault="00933039" w:rsidP="00E94691">
            <w:pPr>
              <w:pStyle w:val="FarbigeListe-Akzent11"/>
              <w:numPr>
                <w:ilvl w:val="1"/>
                <w:numId w:val="4"/>
              </w:numPr>
              <w:spacing w:before="120" w:after="120"/>
              <w:ind w:left="0" w:firstLine="0"/>
              <w:contextualSpacing w:val="0"/>
              <w:jc w:val="both"/>
              <w:rPr>
                <w:lang w:val="en-GB"/>
              </w:rPr>
            </w:pPr>
            <w:r w:rsidRPr="00B605A7">
              <w:rPr>
                <w:lang w:val="en-GB"/>
              </w:rPr>
              <w:t>In case of QCBS t</w:t>
            </w:r>
            <w:r w:rsidR="00927884" w:rsidRPr="00B605A7">
              <w:rPr>
                <w:lang w:val="en-GB"/>
              </w:rPr>
              <w:t xml:space="preserve">he envelopes with the Financial Proposal shall remain sealed and shall be securely stored until they are opened in accordance with </w:t>
            </w:r>
            <w:r w:rsidR="0013120D" w:rsidRPr="005622B6">
              <w:rPr>
                <w:lang w:val="en-GB"/>
              </w:rPr>
              <w:t xml:space="preserve">ITC </w:t>
            </w:r>
            <w:r w:rsidR="003932EE" w:rsidRPr="005622B6">
              <w:rPr>
                <w:lang w:val="en-GB"/>
              </w:rPr>
              <w:t>20</w:t>
            </w:r>
            <w:r w:rsidR="00927884" w:rsidRPr="005622B6">
              <w:rPr>
                <w:lang w:val="en-GB"/>
              </w:rPr>
              <w:t>.</w:t>
            </w:r>
            <w:r w:rsidRPr="00B605A7">
              <w:rPr>
                <w:lang w:val="en-GB"/>
              </w:rPr>
              <w:t xml:space="preserve"> In case of FBS and LC</w:t>
            </w:r>
            <w:r w:rsidR="001B111F" w:rsidRPr="00B605A7">
              <w:rPr>
                <w:lang w:val="en-GB"/>
              </w:rPr>
              <w:t xml:space="preserve">S the Financial Proposal will be opened together with the Technical Proposal. </w:t>
            </w:r>
          </w:p>
          <w:p w14:paraId="28939FBF" w14:textId="5CA7CB2C" w:rsidR="005821AB" w:rsidRPr="005622B6" w:rsidRDefault="00927884" w:rsidP="00E94691">
            <w:pPr>
              <w:pStyle w:val="FarbigeListe-Akzent11"/>
              <w:numPr>
                <w:ilvl w:val="1"/>
                <w:numId w:val="4"/>
              </w:numPr>
              <w:spacing w:before="120" w:after="120"/>
              <w:ind w:left="0" w:firstLine="0"/>
              <w:contextualSpacing w:val="0"/>
              <w:jc w:val="both"/>
              <w:rPr>
                <w:lang w:val="en-US"/>
              </w:rPr>
            </w:pPr>
            <w:r w:rsidRPr="00B605A7">
              <w:rPr>
                <w:lang w:val="en-GB"/>
              </w:rPr>
              <w:t>At the opening of the Proposals the following shall be recorded</w:t>
            </w:r>
            <w:r w:rsidR="002A1421" w:rsidRPr="00B605A7">
              <w:rPr>
                <w:lang w:val="en-GB"/>
              </w:rPr>
              <w:t xml:space="preserve"> in the opening protocol</w:t>
            </w:r>
            <w:r w:rsidRPr="00B605A7">
              <w:rPr>
                <w:lang w:val="en-GB"/>
              </w:rPr>
              <w:t>: (</w:t>
            </w:r>
            <w:proofErr w:type="spellStart"/>
            <w:r w:rsidRPr="00B605A7">
              <w:rPr>
                <w:lang w:val="en-GB"/>
              </w:rPr>
              <w:t>i</w:t>
            </w:r>
            <w:proofErr w:type="spellEnd"/>
            <w:r w:rsidR="00777137" w:rsidRPr="00B605A7">
              <w:rPr>
                <w:lang w:val="en-GB"/>
              </w:rPr>
              <w:t>)</w:t>
            </w:r>
            <w:r w:rsidRPr="00B605A7">
              <w:rPr>
                <w:lang w:val="en-GB"/>
              </w:rPr>
              <w:t xml:space="preserve"> the name </w:t>
            </w:r>
            <w:r w:rsidR="00FF3245" w:rsidRPr="00B605A7">
              <w:rPr>
                <w:lang w:val="en-GB"/>
              </w:rPr>
              <w:t xml:space="preserve">and business address </w:t>
            </w:r>
            <w:r w:rsidRPr="00B605A7">
              <w:rPr>
                <w:lang w:val="en-GB"/>
              </w:rPr>
              <w:t xml:space="preserve">of the Consultant; (ii) the presence or absence of </w:t>
            </w:r>
            <w:r w:rsidR="00076062" w:rsidRPr="00B605A7">
              <w:rPr>
                <w:lang w:val="en-GB"/>
              </w:rPr>
              <w:t>a</w:t>
            </w:r>
            <w:r w:rsidRPr="00B605A7">
              <w:rPr>
                <w:lang w:val="en-GB"/>
              </w:rPr>
              <w:t xml:space="preserve"> Financial Proposal</w:t>
            </w:r>
            <w:r w:rsidR="006F59DF" w:rsidRPr="00B605A7">
              <w:rPr>
                <w:lang w:val="en-GB"/>
              </w:rPr>
              <w:t xml:space="preserve"> submitted</w:t>
            </w:r>
            <w:r w:rsidR="001B111F" w:rsidRPr="00B605A7">
              <w:rPr>
                <w:lang w:val="en-GB"/>
              </w:rPr>
              <w:t xml:space="preserve"> in compliance with the packing requirements described in ITC </w:t>
            </w:r>
            <w:r w:rsidR="003932EE" w:rsidRPr="00B605A7">
              <w:rPr>
                <w:lang w:val="en-GB"/>
              </w:rPr>
              <w:t>15</w:t>
            </w:r>
            <w:r w:rsidRPr="00B605A7">
              <w:rPr>
                <w:lang w:val="en-GB"/>
              </w:rPr>
              <w:t>; (iii) the presence or absence of the</w:t>
            </w:r>
            <w:r w:rsidR="00777137" w:rsidRPr="00B605A7">
              <w:rPr>
                <w:lang w:val="en-GB"/>
              </w:rPr>
              <w:t xml:space="preserve"> signed</w:t>
            </w:r>
            <w:r w:rsidRPr="00B605A7">
              <w:rPr>
                <w:lang w:val="en-GB"/>
              </w:rPr>
              <w:t xml:space="preserve"> Declaration of Undertaking (TECH-</w:t>
            </w:r>
            <w:r w:rsidR="00B81488" w:rsidRPr="00B605A7">
              <w:rPr>
                <w:lang w:val="en-GB"/>
              </w:rPr>
              <w:t>1</w:t>
            </w:r>
            <w:r w:rsidRPr="00B605A7">
              <w:rPr>
                <w:lang w:val="en-GB"/>
              </w:rPr>
              <w:t xml:space="preserve">), (iv) </w:t>
            </w:r>
            <w:r w:rsidR="001B111F" w:rsidRPr="00B605A7">
              <w:rPr>
                <w:lang w:val="en-GB"/>
              </w:rPr>
              <w:t xml:space="preserve">a bid validity compliant with ITC </w:t>
            </w:r>
            <w:r w:rsidR="00076062" w:rsidRPr="00B605A7">
              <w:rPr>
                <w:lang w:val="en-GB"/>
              </w:rPr>
              <w:t>12.1</w:t>
            </w:r>
            <w:r w:rsidR="001B111F" w:rsidRPr="00B605A7">
              <w:rPr>
                <w:lang w:val="en-GB"/>
              </w:rPr>
              <w:t xml:space="preserve">; (v) </w:t>
            </w:r>
            <w:r w:rsidRPr="00B605A7">
              <w:rPr>
                <w:lang w:val="en-GB"/>
              </w:rPr>
              <w:t xml:space="preserve">any modifications to the Proposal submitted prior to </w:t>
            </w:r>
            <w:r w:rsidR="002A1421" w:rsidRPr="00B605A7">
              <w:rPr>
                <w:lang w:val="en-GB"/>
              </w:rPr>
              <w:t xml:space="preserve">the </w:t>
            </w:r>
            <w:r w:rsidR="006A23AA" w:rsidRPr="00B605A7">
              <w:rPr>
                <w:lang w:val="en-GB"/>
              </w:rPr>
              <w:t>Proposal</w:t>
            </w:r>
            <w:r w:rsidRPr="00B605A7">
              <w:rPr>
                <w:lang w:val="en-GB"/>
              </w:rPr>
              <w:t xml:space="preserve"> submission deadline; and (v) any other information deemed appropriate or as indicated in the </w:t>
            </w:r>
            <w:r w:rsidR="006A23AA" w:rsidRPr="00B605A7">
              <w:rPr>
                <w:b/>
                <w:lang w:val="en-GB"/>
              </w:rPr>
              <w:t>Data Sheet</w:t>
            </w:r>
            <w:r w:rsidR="00AB52C5" w:rsidRPr="00B605A7">
              <w:rPr>
                <w:lang w:val="en-GB"/>
              </w:rPr>
              <w:t>.</w:t>
            </w:r>
          </w:p>
          <w:p w14:paraId="4D47FF6C" w14:textId="378305AE" w:rsidR="003932EE" w:rsidRPr="00B605A7" w:rsidRDefault="003932EE" w:rsidP="00E94691">
            <w:pPr>
              <w:pStyle w:val="FarbigeListe-Akzent11"/>
              <w:numPr>
                <w:ilvl w:val="1"/>
                <w:numId w:val="4"/>
              </w:numPr>
              <w:spacing w:before="120" w:after="120"/>
              <w:ind w:left="0" w:firstLine="0"/>
              <w:contextualSpacing w:val="0"/>
              <w:jc w:val="both"/>
              <w:rPr>
                <w:lang w:val="en-US"/>
              </w:rPr>
            </w:pPr>
            <w:r w:rsidRPr="00B605A7">
              <w:rPr>
                <w:lang w:val="en-US"/>
              </w:rPr>
              <w:t>In case of QCBS opening of the envelopes containing the Financial Proposal is subject to the acceptance of the Technical Evaluation Report</w:t>
            </w:r>
            <w:r w:rsidR="00B605A7" w:rsidRPr="00B605A7">
              <w:rPr>
                <w:lang w:val="en-US"/>
              </w:rPr>
              <w:t xml:space="preserve"> and follows the stipulations of ITC 20. The Opening Protocol shall contain the following information: (</w:t>
            </w:r>
            <w:proofErr w:type="spellStart"/>
            <w:r w:rsidR="00B605A7" w:rsidRPr="00B605A7">
              <w:rPr>
                <w:lang w:val="en-US"/>
              </w:rPr>
              <w:t>i</w:t>
            </w:r>
            <w:proofErr w:type="spellEnd"/>
            <w:r w:rsidR="00B605A7" w:rsidRPr="00B605A7">
              <w:rPr>
                <w:sz w:val="22"/>
                <w:szCs w:val="22"/>
                <w:lang w:val="en-US"/>
              </w:rPr>
              <w:t xml:space="preserve">) </w:t>
            </w:r>
            <w:r w:rsidR="00B605A7" w:rsidRPr="00B605A7">
              <w:rPr>
                <w:lang w:val="en-GB"/>
              </w:rPr>
              <w:t xml:space="preserve">the name of the Consultant; (ii) the scoring as per the technical evaluation; (iii) the read-out price; (iv) any other information deemed </w:t>
            </w:r>
            <w:r w:rsidR="00B605A7" w:rsidRPr="00B605A7">
              <w:rPr>
                <w:lang w:val="en-GB"/>
              </w:rPr>
              <w:lastRenderedPageBreak/>
              <w:t xml:space="preserve">appropriate or as indicated in the </w:t>
            </w:r>
            <w:r w:rsidR="00B605A7" w:rsidRPr="005622B6">
              <w:rPr>
                <w:b/>
                <w:bCs/>
                <w:lang w:val="en-GB"/>
              </w:rPr>
              <w:t>Data Sheet</w:t>
            </w:r>
            <w:r w:rsidR="00B605A7" w:rsidRPr="00B605A7">
              <w:rPr>
                <w:lang w:val="en-GB"/>
              </w:rPr>
              <w:t xml:space="preserve">. </w:t>
            </w:r>
          </w:p>
        </w:tc>
      </w:tr>
      <w:tr w:rsidR="00487895" w:rsidRPr="00F67CC7" w14:paraId="02F02873" w14:textId="77777777" w:rsidTr="00160CDA">
        <w:tc>
          <w:tcPr>
            <w:tcW w:w="2100" w:type="dxa"/>
            <w:shd w:val="clear" w:color="auto" w:fill="auto"/>
          </w:tcPr>
          <w:p w14:paraId="57943F67" w14:textId="45854260" w:rsidR="00487895" w:rsidRPr="006B56BB" w:rsidRDefault="00AC06B5" w:rsidP="00E94691">
            <w:pPr>
              <w:pStyle w:val="berschrift2"/>
              <w:numPr>
                <w:ilvl w:val="0"/>
                <w:numId w:val="4"/>
              </w:numPr>
              <w:tabs>
                <w:tab w:val="clear" w:pos="0"/>
                <w:tab w:val="num" w:pos="284"/>
              </w:tabs>
              <w:spacing w:before="120" w:after="120"/>
              <w:ind w:left="0" w:firstLine="142"/>
            </w:pPr>
            <w:bookmarkStart w:id="66" w:name="_Toc491165075"/>
            <w:bookmarkStart w:id="67" w:name="_Toc34586682"/>
            <w:r>
              <w:lastRenderedPageBreak/>
              <w:t xml:space="preserve">General aspects of </w:t>
            </w:r>
            <w:r w:rsidR="00927884" w:rsidRPr="006B56BB">
              <w:t>Evaluation</w:t>
            </w:r>
            <w:bookmarkEnd w:id="66"/>
            <w:bookmarkEnd w:id="67"/>
          </w:p>
        </w:tc>
        <w:tc>
          <w:tcPr>
            <w:tcW w:w="7369" w:type="dxa"/>
            <w:shd w:val="clear" w:color="auto" w:fill="auto"/>
          </w:tcPr>
          <w:p w14:paraId="6A195F6A" w14:textId="6ABF5364" w:rsidR="009A4CC3" w:rsidRPr="00B605A7" w:rsidRDefault="0038520E" w:rsidP="00E94691">
            <w:pPr>
              <w:pStyle w:val="FarbigeListe-Akzent11"/>
              <w:numPr>
                <w:ilvl w:val="1"/>
                <w:numId w:val="4"/>
              </w:numPr>
              <w:spacing w:before="120" w:after="120"/>
              <w:ind w:left="0" w:firstLine="0"/>
              <w:contextualSpacing w:val="0"/>
              <w:jc w:val="both"/>
              <w:rPr>
                <w:lang w:val="en-GB"/>
              </w:rPr>
            </w:pPr>
            <w:r w:rsidRPr="00B605A7">
              <w:rPr>
                <w:lang w:val="en-GB"/>
              </w:rPr>
              <w:t xml:space="preserve">The evaluation </w:t>
            </w:r>
            <w:r w:rsidR="002D1F22" w:rsidRPr="00B605A7">
              <w:rPr>
                <w:lang w:val="en-GB"/>
              </w:rPr>
              <w:t xml:space="preserve">of the Proposals </w:t>
            </w:r>
            <w:r w:rsidRPr="00B605A7">
              <w:rPr>
                <w:lang w:val="en-GB"/>
              </w:rPr>
              <w:t xml:space="preserve">shall be </w:t>
            </w:r>
            <w:r w:rsidR="002D1F22" w:rsidRPr="00B605A7">
              <w:rPr>
                <w:lang w:val="en-GB"/>
              </w:rPr>
              <w:t xml:space="preserve">conducted in </w:t>
            </w:r>
            <w:r w:rsidRPr="00B605A7">
              <w:rPr>
                <w:lang w:val="en-GB"/>
              </w:rPr>
              <w:t xml:space="preserve">conformity with the provisions </w:t>
            </w:r>
            <w:r w:rsidR="002D1F22" w:rsidRPr="00B605A7">
              <w:rPr>
                <w:lang w:val="en-GB"/>
              </w:rPr>
              <w:t>below.</w:t>
            </w:r>
            <w:r w:rsidR="00EE399E" w:rsidRPr="00B605A7">
              <w:rPr>
                <w:lang w:val="en-GB"/>
              </w:rPr>
              <w:t xml:space="preserve"> The individual</w:t>
            </w:r>
            <w:r w:rsidR="009A4CC3" w:rsidRPr="00B605A7">
              <w:rPr>
                <w:lang w:val="en-GB"/>
              </w:rPr>
              <w:t xml:space="preserve"> evaluation steps and their sequence are depending on the form of submission and selection method chosen. This </w:t>
            </w:r>
            <w:proofErr w:type="spellStart"/>
            <w:r w:rsidR="00076062" w:rsidRPr="00B605A7">
              <w:rPr>
                <w:lang w:val="en-GB"/>
              </w:rPr>
              <w:t>RfP</w:t>
            </w:r>
            <w:proofErr w:type="spellEnd"/>
            <w:r w:rsidR="009A4CC3" w:rsidRPr="00B605A7">
              <w:rPr>
                <w:lang w:val="en-GB"/>
              </w:rPr>
              <w:t xml:space="preserve"> differentiates between the selection methods as specified in ITC 1.1 and the detailed evaluation steps will be presented in </w:t>
            </w:r>
            <w:r w:rsidR="009A4CC3" w:rsidRPr="005622B6">
              <w:rPr>
                <w:lang w:val="en-GB"/>
              </w:rPr>
              <w:t xml:space="preserve">ITC </w:t>
            </w:r>
            <w:r w:rsidR="00B605A7" w:rsidRPr="005622B6">
              <w:rPr>
                <w:lang w:val="en-GB"/>
              </w:rPr>
              <w:t>20</w:t>
            </w:r>
            <w:r w:rsidR="00076062" w:rsidRPr="005622B6">
              <w:rPr>
                <w:lang w:val="en-GB"/>
              </w:rPr>
              <w:t>.2</w:t>
            </w:r>
            <w:r w:rsidR="009A4CC3" w:rsidRPr="005622B6">
              <w:rPr>
                <w:lang w:val="en-GB"/>
              </w:rPr>
              <w:t xml:space="preserve"> to </w:t>
            </w:r>
            <w:r w:rsidR="00B605A7" w:rsidRPr="005622B6">
              <w:rPr>
                <w:lang w:val="en-GB"/>
              </w:rPr>
              <w:t>20</w:t>
            </w:r>
            <w:r w:rsidR="00076062" w:rsidRPr="005622B6">
              <w:rPr>
                <w:lang w:val="en-GB"/>
              </w:rPr>
              <w:t>.4</w:t>
            </w:r>
            <w:r w:rsidR="009A4CC3" w:rsidRPr="005622B6">
              <w:rPr>
                <w:lang w:val="en-GB"/>
              </w:rPr>
              <w:t>.</w:t>
            </w:r>
            <w:r w:rsidR="009A4CC3" w:rsidRPr="00B605A7">
              <w:rPr>
                <w:lang w:val="en-GB"/>
              </w:rPr>
              <w:t xml:space="preserve"> </w:t>
            </w:r>
          </w:p>
          <w:p w14:paraId="1CC17E69" w14:textId="48EF069C" w:rsidR="009A4CC3" w:rsidRPr="005622B6" w:rsidRDefault="009A4CC3" w:rsidP="00E94691">
            <w:pPr>
              <w:pStyle w:val="FarbigeListe-Akzent11"/>
              <w:numPr>
                <w:ilvl w:val="0"/>
                <w:numId w:val="24"/>
              </w:numPr>
              <w:spacing w:before="120" w:after="120"/>
              <w:contextualSpacing w:val="0"/>
              <w:jc w:val="both"/>
              <w:rPr>
                <w:rFonts w:eastAsia="SimSun"/>
                <w:lang w:val="en-GB" w:eastAsia="en-GB" w:bidi="en-GB"/>
              </w:rPr>
            </w:pPr>
            <w:r w:rsidRPr="00B605A7">
              <w:rPr>
                <w:rFonts w:eastAsia="SimSun"/>
                <w:lang w:val="en-GB" w:eastAsia="en-GB" w:bidi="en-GB"/>
              </w:rPr>
              <w:t xml:space="preserve">In case of a two-envelope submission QCBS </w:t>
            </w:r>
            <w:r w:rsidR="00EE399E" w:rsidRPr="00B605A7">
              <w:rPr>
                <w:rFonts w:eastAsia="SimSun"/>
                <w:lang w:val="en-GB" w:eastAsia="en-GB" w:bidi="en-GB"/>
              </w:rPr>
              <w:t xml:space="preserve">the detailed evaluation steps will be presented in </w:t>
            </w:r>
            <w:r w:rsidR="00EE399E" w:rsidRPr="005622B6">
              <w:rPr>
                <w:rFonts w:eastAsia="SimSun"/>
                <w:lang w:val="en-GB" w:eastAsia="en-GB" w:bidi="en-GB"/>
              </w:rPr>
              <w:t xml:space="preserve">ITC </w:t>
            </w:r>
            <w:r w:rsidR="00B605A7" w:rsidRPr="005622B6">
              <w:rPr>
                <w:rFonts w:eastAsia="SimSun"/>
                <w:lang w:val="en-GB" w:eastAsia="en-GB" w:bidi="en-GB"/>
              </w:rPr>
              <w:t>20</w:t>
            </w:r>
            <w:r w:rsidR="00076062" w:rsidRPr="005622B6">
              <w:rPr>
                <w:rFonts w:eastAsia="SimSun"/>
                <w:lang w:val="en-GB" w:eastAsia="en-GB" w:bidi="en-GB"/>
              </w:rPr>
              <w:t>.2</w:t>
            </w:r>
          </w:p>
          <w:p w14:paraId="0F5B1386" w14:textId="14DD5C00" w:rsidR="00EE399E" w:rsidRPr="005622B6" w:rsidRDefault="00EE399E" w:rsidP="00E94691">
            <w:pPr>
              <w:pStyle w:val="FarbigeListe-Akzent11"/>
              <w:numPr>
                <w:ilvl w:val="0"/>
                <w:numId w:val="24"/>
              </w:numPr>
              <w:spacing w:before="120" w:after="120"/>
              <w:contextualSpacing w:val="0"/>
              <w:jc w:val="both"/>
              <w:rPr>
                <w:rFonts w:eastAsia="SimSun"/>
                <w:lang w:val="en-GB" w:eastAsia="en-GB" w:bidi="en-GB"/>
              </w:rPr>
            </w:pPr>
            <w:r w:rsidRPr="00B605A7">
              <w:rPr>
                <w:rFonts w:eastAsia="SimSun"/>
                <w:lang w:val="en-GB" w:eastAsia="en-GB" w:bidi="en-GB"/>
              </w:rPr>
              <w:t xml:space="preserve">In case of a one-envelope submission FBS the detailed evaluation steps will be presented in </w:t>
            </w:r>
            <w:r w:rsidRPr="005622B6">
              <w:rPr>
                <w:rFonts w:eastAsia="SimSun"/>
                <w:lang w:val="en-GB" w:eastAsia="en-GB" w:bidi="en-GB"/>
              </w:rPr>
              <w:t xml:space="preserve">ITC </w:t>
            </w:r>
            <w:r w:rsidR="00B605A7" w:rsidRPr="005622B6">
              <w:rPr>
                <w:rFonts w:eastAsia="SimSun"/>
                <w:lang w:val="en-GB" w:eastAsia="en-GB" w:bidi="en-GB"/>
              </w:rPr>
              <w:t>20</w:t>
            </w:r>
            <w:r w:rsidR="00076062" w:rsidRPr="005622B6">
              <w:rPr>
                <w:rFonts w:eastAsia="SimSun"/>
                <w:lang w:val="en-GB" w:eastAsia="en-GB" w:bidi="en-GB"/>
              </w:rPr>
              <w:t>.3</w:t>
            </w:r>
            <w:r w:rsidRPr="005622B6">
              <w:rPr>
                <w:rFonts w:eastAsia="SimSun"/>
                <w:lang w:val="en-GB" w:eastAsia="en-GB" w:bidi="en-GB"/>
              </w:rPr>
              <w:t>.</w:t>
            </w:r>
          </w:p>
          <w:p w14:paraId="01D83672" w14:textId="0B1F30DD" w:rsidR="00EE399E" w:rsidRPr="00B605A7" w:rsidRDefault="00EE399E" w:rsidP="00E94691">
            <w:pPr>
              <w:pStyle w:val="FarbigeListe-Akzent11"/>
              <w:numPr>
                <w:ilvl w:val="0"/>
                <w:numId w:val="24"/>
              </w:numPr>
              <w:spacing w:before="120" w:after="120"/>
              <w:contextualSpacing w:val="0"/>
              <w:jc w:val="both"/>
              <w:rPr>
                <w:rFonts w:eastAsia="SimSun"/>
                <w:lang w:val="en-GB" w:eastAsia="en-GB" w:bidi="en-GB"/>
              </w:rPr>
            </w:pPr>
            <w:r w:rsidRPr="00B605A7">
              <w:rPr>
                <w:rFonts w:eastAsia="SimSun"/>
                <w:lang w:val="en-GB" w:eastAsia="en-GB" w:bidi="en-GB"/>
              </w:rPr>
              <w:t xml:space="preserve">In case of a one-envelope submission LCS the detailed evaluation steps will be presented in </w:t>
            </w:r>
            <w:r w:rsidRPr="005622B6">
              <w:rPr>
                <w:rFonts w:eastAsia="SimSun"/>
                <w:lang w:val="en-GB" w:eastAsia="en-GB" w:bidi="en-GB"/>
              </w:rPr>
              <w:t xml:space="preserve">ITC </w:t>
            </w:r>
            <w:r w:rsidR="00B605A7" w:rsidRPr="005622B6">
              <w:rPr>
                <w:rFonts w:eastAsia="SimSun"/>
                <w:lang w:val="en-GB" w:eastAsia="en-GB" w:bidi="en-GB"/>
              </w:rPr>
              <w:t>20</w:t>
            </w:r>
            <w:r w:rsidR="00076062" w:rsidRPr="005622B6">
              <w:rPr>
                <w:rFonts w:eastAsia="SimSun"/>
                <w:lang w:val="en-GB" w:eastAsia="en-GB" w:bidi="en-GB"/>
              </w:rPr>
              <w:t>.4</w:t>
            </w:r>
            <w:r w:rsidRPr="005622B6">
              <w:rPr>
                <w:rFonts w:eastAsia="SimSun"/>
                <w:lang w:val="en-GB" w:eastAsia="en-GB" w:bidi="en-GB"/>
              </w:rPr>
              <w:t>.</w:t>
            </w:r>
            <w:r w:rsidRPr="00B605A7">
              <w:rPr>
                <w:rFonts w:eastAsia="SimSun"/>
                <w:lang w:val="en-GB" w:eastAsia="en-GB" w:bidi="en-GB"/>
              </w:rPr>
              <w:t xml:space="preserve"> </w:t>
            </w:r>
          </w:p>
          <w:p w14:paraId="5EE1D605" w14:textId="34685D8A" w:rsidR="00EE399E" w:rsidRPr="00B605A7" w:rsidRDefault="00EE399E" w:rsidP="009A4CC3">
            <w:pPr>
              <w:pStyle w:val="FarbigeListe-Akzent11"/>
              <w:spacing w:before="120" w:after="120"/>
              <w:ind w:left="0"/>
              <w:contextualSpacing w:val="0"/>
              <w:jc w:val="both"/>
              <w:rPr>
                <w:lang w:val="en-GB"/>
              </w:rPr>
            </w:pPr>
            <w:r w:rsidRPr="00B605A7">
              <w:rPr>
                <w:lang w:val="en-GB"/>
              </w:rPr>
              <w:t xml:space="preserve">The selection method applicable for this tender is determined in the </w:t>
            </w:r>
            <w:r w:rsidRPr="00B605A7">
              <w:rPr>
                <w:b/>
                <w:bCs/>
                <w:lang w:val="en-GB"/>
              </w:rPr>
              <w:t>Data Sheet</w:t>
            </w:r>
          </w:p>
          <w:p w14:paraId="6D5143C8" w14:textId="46A23EFD" w:rsidR="00487895" w:rsidRPr="00B605A7" w:rsidRDefault="005425FF" w:rsidP="00E94691">
            <w:pPr>
              <w:pStyle w:val="FarbigeListe-Akzent11"/>
              <w:numPr>
                <w:ilvl w:val="1"/>
                <w:numId w:val="4"/>
              </w:numPr>
              <w:spacing w:before="120" w:after="120"/>
              <w:ind w:left="0" w:firstLine="0"/>
              <w:contextualSpacing w:val="0"/>
              <w:jc w:val="both"/>
              <w:rPr>
                <w:lang w:val="en-GB"/>
              </w:rPr>
            </w:pPr>
            <w:r w:rsidRPr="00B605A7">
              <w:rPr>
                <w:lang w:val="en-GB"/>
              </w:rPr>
              <w:t xml:space="preserve">The </w:t>
            </w:r>
            <w:r w:rsidR="009A4CC3" w:rsidRPr="00B605A7">
              <w:rPr>
                <w:lang w:val="en-GB"/>
              </w:rPr>
              <w:t xml:space="preserve">evaluation </w:t>
            </w:r>
            <w:r w:rsidRPr="00B605A7">
              <w:rPr>
                <w:lang w:val="en-GB"/>
              </w:rPr>
              <w:t>report</w:t>
            </w:r>
            <w:r w:rsidR="009A4CC3" w:rsidRPr="00B605A7">
              <w:rPr>
                <w:lang w:val="en-GB"/>
              </w:rPr>
              <w:t>(s)</w:t>
            </w:r>
            <w:r w:rsidRPr="00B605A7">
              <w:rPr>
                <w:lang w:val="en-GB"/>
              </w:rPr>
              <w:t xml:space="preserve"> shall include all clarifications with Consultants during the evaluation and be si</w:t>
            </w:r>
            <w:r w:rsidR="007457C4" w:rsidRPr="00B605A7">
              <w:rPr>
                <w:lang w:val="en-GB"/>
              </w:rPr>
              <w:t>gned</w:t>
            </w:r>
            <w:r w:rsidRPr="00B605A7">
              <w:rPr>
                <w:lang w:val="en-GB"/>
              </w:rPr>
              <w:t xml:space="preserve"> by all members of the Evaluation com</w:t>
            </w:r>
            <w:r w:rsidR="00177F36" w:rsidRPr="00B605A7">
              <w:rPr>
                <w:lang w:val="en-GB"/>
              </w:rPr>
              <w:t>m</w:t>
            </w:r>
            <w:r w:rsidRPr="00B605A7">
              <w:rPr>
                <w:lang w:val="en-GB"/>
              </w:rPr>
              <w:t>i</w:t>
            </w:r>
            <w:r w:rsidR="00177F36" w:rsidRPr="00B605A7">
              <w:rPr>
                <w:lang w:val="en-GB"/>
              </w:rPr>
              <w:t>t</w:t>
            </w:r>
            <w:r w:rsidRPr="00B605A7">
              <w:rPr>
                <w:lang w:val="en-GB"/>
              </w:rPr>
              <w:t>tee</w:t>
            </w:r>
            <w:r w:rsidR="00177F36" w:rsidRPr="00B605A7">
              <w:rPr>
                <w:lang w:val="en-GB"/>
              </w:rPr>
              <w:t>, pursuant to IT</w:t>
            </w:r>
            <w:r w:rsidR="00177F36" w:rsidRPr="005622B6">
              <w:rPr>
                <w:lang w:val="en-GB"/>
              </w:rPr>
              <w:t xml:space="preserve">C </w:t>
            </w:r>
            <w:r w:rsidR="00B605A7" w:rsidRPr="005622B6">
              <w:rPr>
                <w:lang w:val="en-GB"/>
              </w:rPr>
              <w:t>17</w:t>
            </w:r>
            <w:r w:rsidR="00177F36" w:rsidRPr="005622B6">
              <w:rPr>
                <w:lang w:val="en-GB"/>
              </w:rPr>
              <w:t>.</w:t>
            </w:r>
            <w:r w:rsidR="002E2771" w:rsidRPr="005622B6">
              <w:rPr>
                <w:lang w:val="en-GB"/>
              </w:rPr>
              <w:t>2</w:t>
            </w:r>
            <w:r w:rsidRPr="005622B6">
              <w:rPr>
                <w:lang w:val="en-GB"/>
              </w:rPr>
              <w:t>.</w:t>
            </w:r>
            <w:r w:rsidRPr="00B605A7">
              <w:rPr>
                <w:lang w:val="en-GB"/>
              </w:rPr>
              <w:t xml:space="preserve"> </w:t>
            </w:r>
          </w:p>
          <w:p w14:paraId="61A2490A" w14:textId="59574C4C" w:rsidR="00F06650" w:rsidRPr="00B605A7" w:rsidRDefault="00927884" w:rsidP="00E94691">
            <w:pPr>
              <w:pStyle w:val="FarbigeListe-Akzent11"/>
              <w:numPr>
                <w:ilvl w:val="1"/>
                <w:numId w:val="4"/>
              </w:numPr>
              <w:spacing w:before="120" w:after="120"/>
              <w:ind w:left="0" w:firstLine="0"/>
              <w:contextualSpacing w:val="0"/>
              <w:jc w:val="both"/>
              <w:rPr>
                <w:lang w:val="en-GB"/>
              </w:rPr>
            </w:pPr>
            <w:r w:rsidRPr="00B605A7">
              <w:rPr>
                <w:lang w:val="en-GB"/>
              </w:rPr>
              <w:t xml:space="preserve">The Consultant is not permitted to alter or modify its Proposal in any way after the </w:t>
            </w:r>
            <w:r w:rsidR="006A23AA" w:rsidRPr="00B605A7">
              <w:rPr>
                <w:lang w:val="en-GB"/>
              </w:rPr>
              <w:t>Proposal</w:t>
            </w:r>
            <w:r w:rsidRPr="00B605A7">
              <w:rPr>
                <w:lang w:val="en-GB"/>
              </w:rPr>
              <w:t xml:space="preserve"> submission deadline except as permitted in accordance with ITC </w:t>
            </w:r>
            <w:r w:rsidR="00B605A7" w:rsidRPr="00B605A7">
              <w:rPr>
                <w:lang w:val="en-GB"/>
              </w:rPr>
              <w:t>10</w:t>
            </w:r>
            <w:r w:rsidRPr="00B605A7">
              <w:rPr>
                <w:lang w:val="en-GB"/>
              </w:rPr>
              <w:t xml:space="preserve">.6. While evaluating the Proposals, the Employer will conduct the evaluation only on the basis of the submitted Technical and Financial Proposals. </w:t>
            </w:r>
          </w:p>
          <w:p w14:paraId="29D8E85D" w14:textId="77777777" w:rsidR="00487895" w:rsidRPr="00B605A7" w:rsidRDefault="00927884" w:rsidP="00E94691">
            <w:pPr>
              <w:pStyle w:val="FarbigeListe-Akzent11"/>
              <w:numPr>
                <w:ilvl w:val="1"/>
                <w:numId w:val="4"/>
              </w:numPr>
              <w:spacing w:before="120" w:after="120"/>
              <w:ind w:left="0" w:firstLine="0"/>
              <w:contextualSpacing w:val="0"/>
              <w:jc w:val="both"/>
              <w:rPr>
                <w:lang w:val="en-GB"/>
              </w:rPr>
            </w:pPr>
            <w:r w:rsidRPr="00B605A7">
              <w:rPr>
                <w:lang w:val="en-GB"/>
              </w:rPr>
              <w:t xml:space="preserve">Services or items that the Consultant is required to offer as an option as per the TOR shall not be included in the technical and financial evaluation, unless otherwise explicitly stated in the </w:t>
            </w:r>
            <w:r w:rsidR="006A23AA" w:rsidRPr="00B605A7">
              <w:rPr>
                <w:b/>
                <w:lang w:val="en-GB"/>
              </w:rPr>
              <w:t>Data Sheet</w:t>
            </w:r>
            <w:r w:rsidRPr="00B605A7">
              <w:rPr>
                <w:lang w:val="en-GB"/>
              </w:rPr>
              <w:t>.</w:t>
            </w:r>
          </w:p>
          <w:p w14:paraId="01570890" w14:textId="6A51D761" w:rsidR="00C92068" w:rsidRPr="00B605A7" w:rsidRDefault="00927884" w:rsidP="00E94691">
            <w:pPr>
              <w:pStyle w:val="FarbigeListe-Akzent11"/>
              <w:numPr>
                <w:ilvl w:val="1"/>
                <w:numId w:val="4"/>
              </w:numPr>
              <w:spacing w:before="120" w:after="120"/>
              <w:ind w:left="0" w:firstLine="0"/>
              <w:contextualSpacing w:val="0"/>
              <w:jc w:val="both"/>
              <w:rPr>
                <w:lang w:val="en-US"/>
              </w:rPr>
            </w:pPr>
            <w:r w:rsidRPr="00B605A7">
              <w:rPr>
                <w:lang w:val="en-GB"/>
              </w:rPr>
              <w:t>Alternative offers will not be taken into consideration</w:t>
            </w:r>
            <w:r w:rsidR="00344D50" w:rsidRPr="00B605A7">
              <w:rPr>
                <w:lang w:val="en-GB"/>
              </w:rPr>
              <w:t xml:space="preserve"> unless permitted in the </w:t>
            </w:r>
            <w:r w:rsidR="006A23AA" w:rsidRPr="00B605A7">
              <w:rPr>
                <w:b/>
                <w:lang w:val="en-GB"/>
              </w:rPr>
              <w:t>Data Sheet</w:t>
            </w:r>
            <w:r w:rsidRPr="00B605A7">
              <w:rPr>
                <w:lang w:val="en-GB"/>
              </w:rPr>
              <w:t>.</w:t>
            </w:r>
            <w:r w:rsidR="009A4CC3" w:rsidRPr="00B605A7">
              <w:rPr>
                <w:lang w:val="en-GB"/>
              </w:rPr>
              <w:t xml:space="preserve"> </w:t>
            </w:r>
          </w:p>
        </w:tc>
      </w:tr>
      <w:tr w:rsidR="00487895" w:rsidRPr="00F67CC7" w14:paraId="445D7413" w14:textId="77777777" w:rsidTr="00160CDA">
        <w:tc>
          <w:tcPr>
            <w:tcW w:w="2100" w:type="dxa"/>
            <w:shd w:val="clear" w:color="auto" w:fill="auto"/>
          </w:tcPr>
          <w:p w14:paraId="524C76BB" w14:textId="28F87816" w:rsidR="00487895" w:rsidRPr="0018752F" w:rsidRDefault="00927884" w:rsidP="00E94691">
            <w:pPr>
              <w:pStyle w:val="berschrift2"/>
              <w:numPr>
                <w:ilvl w:val="0"/>
                <w:numId w:val="4"/>
              </w:numPr>
              <w:tabs>
                <w:tab w:val="clear" w:pos="0"/>
                <w:tab w:val="num" w:pos="284"/>
              </w:tabs>
              <w:spacing w:before="120" w:after="120"/>
              <w:ind w:left="0" w:firstLine="142"/>
            </w:pPr>
            <w:bookmarkStart w:id="68" w:name="_Toc491165076"/>
            <w:bookmarkStart w:id="69" w:name="_Toc34586683"/>
            <w:r w:rsidRPr="00E61AEF">
              <w:t xml:space="preserve">Evaluation </w:t>
            </w:r>
            <w:bookmarkEnd w:id="68"/>
            <w:r w:rsidR="00E74290" w:rsidRPr="0018752F">
              <w:t>method</w:t>
            </w:r>
            <w:r w:rsidR="00EE399E" w:rsidRPr="0018752F">
              <w:t>s</w:t>
            </w:r>
            <w:bookmarkEnd w:id="69"/>
          </w:p>
        </w:tc>
        <w:tc>
          <w:tcPr>
            <w:tcW w:w="7369" w:type="dxa"/>
            <w:shd w:val="clear" w:color="auto" w:fill="auto"/>
          </w:tcPr>
          <w:p w14:paraId="224498B7" w14:textId="10AE2294" w:rsidR="00EE399E" w:rsidRPr="00BA4D53" w:rsidRDefault="00927884" w:rsidP="00E94691">
            <w:pPr>
              <w:pStyle w:val="FarbigeListe-Akzent11"/>
              <w:numPr>
                <w:ilvl w:val="1"/>
                <w:numId w:val="4"/>
              </w:numPr>
              <w:spacing w:before="120" w:after="120"/>
              <w:ind w:left="0" w:firstLine="0"/>
              <w:contextualSpacing w:val="0"/>
              <w:jc w:val="both"/>
              <w:rPr>
                <w:lang w:val="en-GB"/>
              </w:rPr>
            </w:pPr>
            <w:r w:rsidRPr="00BA4D53">
              <w:rPr>
                <w:lang w:val="en-GB"/>
              </w:rPr>
              <w:t xml:space="preserve">The Employer shall evaluate the Technical Proposals </w:t>
            </w:r>
            <w:r w:rsidR="00B81488" w:rsidRPr="00BA4D53">
              <w:rPr>
                <w:lang w:val="en-GB"/>
              </w:rPr>
              <w:t>based on</w:t>
            </w:r>
            <w:r w:rsidRPr="00BA4D53">
              <w:rPr>
                <w:lang w:val="en-GB"/>
              </w:rPr>
              <w:t xml:space="preserve"> the</w:t>
            </w:r>
            <w:r w:rsidR="00EE399E" w:rsidRPr="00BA4D53">
              <w:rPr>
                <w:lang w:val="en-GB"/>
              </w:rPr>
              <w:t xml:space="preserve"> </w:t>
            </w:r>
            <w:r w:rsidR="00734746">
              <w:rPr>
                <w:lang w:val="en-GB"/>
              </w:rPr>
              <w:t>evaluation</w:t>
            </w:r>
            <w:r w:rsidRPr="00BA4D53">
              <w:rPr>
                <w:lang w:val="en-GB"/>
              </w:rPr>
              <w:t xml:space="preserve"> criteria set out in the </w:t>
            </w:r>
            <w:r w:rsidRPr="00BA4D53">
              <w:rPr>
                <w:b/>
                <w:bCs/>
                <w:lang w:val="en-GB"/>
              </w:rPr>
              <w:t>Data Sheet</w:t>
            </w:r>
            <w:r w:rsidR="00734746">
              <w:rPr>
                <w:b/>
                <w:bCs/>
                <w:lang w:val="en-GB"/>
              </w:rPr>
              <w:t>.</w:t>
            </w:r>
          </w:p>
          <w:p w14:paraId="24346BDC" w14:textId="5F164E33" w:rsidR="00487895" w:rsidRPr="0018752F" w:rsidRDefault="00407DB4" w:rsidP="00E94691">
            <w:pPr>
              <w:pStyle w:val="FarbigeListe-Akzent11"/>
              <w:numPr>
                <w:ilvl w:val="1"/>
                <w:numId w:val="4"/>
              </w:numPr>
              <w:spacing w:before="120" w:after="120"/>
              <w:ind w:left="0" w:firstLine="0"/>
              <w:contextualSpacing w:val="0"/>
              <w:jc w:val="both"/>
              <w:rPr>
                <w:lang w:val="en-GB"/>
              </w:rPr>
            </w:pPr>
            <w:r w:rsidRPr="0018752F">
              <w:rPr>
                <w:lang w:val="en-GB"/>
              </w:rPr>
              <w:t xml:space="preserve">If indicated in the </w:t>
            </w:r>
            <w:r w:rsidRPr="009F00CA">
              <w:rPr>
                <w:b/>
                <w:bCs/>
                <w:lang w:val="en-GB"/>
              </w:rPr>
              <w:t>Data Sheet</w:t>
            </w:r>
            <w:r w:rsidRPr="0018752F">
              <w:rPr>
                <w:lang w:val="en-GB"/>
              </w:rPr>
              <w:t xml:space="preserve"> evaluation will be based on a scoring system. Then, f</w:t>
            </w:r>
            <w:r w:rsidR="00927884" w:rsidRPr="0018752F">
              <w:rPr>
                <w:lang w:val="en-GB"/>
              </w:rPr>
              <w:t>or the purposes of scoring individual sub-criteria the following qualitative approach</w:t>
            </w:r>
            <w:r w:rsidR="00306D18" w:rsidRPr="0018752F">
              <w:rPr>
                <w:lang w:val="en-GB"/>
              </w:rPr>
              <w:t xml:space="preserve"> may be applied:</w:t>
            </w:r>
          </w:p>
          <w:p w14:paraId="0A1A9C4F" w14:textId="77777777" w:rsidR="00D52EE7" w:rsidRPr="0018752F" w:rsidRDefault="00AF0FB4" w:rsidP="00E94691">
            <w:pPr>
              <w:pStyle w:val="FarbigeListe-Akzent11"/>
              <w:numPr>
                <w:ilvl w:val="0"/>
                <w:numId w:val="27"/>
              </w:numPr>
              <w:spacing w:before="120" w:after="120"/>
              <w:contextualSpacing w:val="0"/>
              <w:jc w:val="both"/>
              <w:rPr>
                <w:rFonts w:eastAsia="SimSun"/>
                <w:lang w:val="en-GB" w:eastAsia="en-GB" w:bidi="en-GB"/>
              </w:rPr>
            </w:pPr>
            <w:r w:rsidRPr="0018752F">
              <w:rPr>
                <w:rFonts w:eastAsia="SimSun"/>
                <w:lang w:val="en-GB" w:eastAsia="en-GB" w:bidi="en-GB"/>
              </w:rPr>
              <w:t xml:space="preserve">100% of the max. score: </w:t>
            </w:r>
            <w:r w:rsidR="007D7AA1" w:rsidRPr="0018752F">
              <w:rPr>
                <w:rFonts w:eastAsia="SimSun"/>
                <w:lang w:val="en-GB" w:eastAsia="en-GB" w:bidi="en-GB"/>
              </w:rPr>
              <w:t>Excellent, no errors or omissions at all are noted. Exhaustive, conclusive, comprehensive, precise and further leading suggestion / idea / offering with respect to the sub-criterion.</w:t>
            </w:r>
          </w:p>
          <w:p w14:paraId="39EB3DD1" w14:textId="77777777" w:rsidR="00AF0FB4" w:rsidRPr="0018752F" w:rsidRDefault="00AF0FB4" w:rsidP="00E94691">
            <w:pPr>
              <w:pStyle w:val="FarbigeListe-Akzent11"/>
              <w:numPr>
                <w:ilvl w:val="0"/>
                <w:numId w:val="27"/>
              </w:numPr>
              <w:spacing w:before="120" w:after="120"/>
              <w:contextualSpacing w:val="0"/>
              <w:jc w:val="both"/>
              <w:rPr>
                <w:rFonts w:eastAsia="SimSun"/>
                <w:lang w:val="en-GB" w:eastAsia="en-GB" w:bidi="en-GB"/>
              </w:rPr>
            </w:pPr>
            <w:r w:rsidRPr="0018752F">
              <w:rPr>
                <w:rFonts w:eastAsia="SimSun"/>
                <w:lang w:val="en-GB" w:eastAsia="en-GB" w:bidi="en-GB"/>
              </w:rPr>
              <w:t xml:space="preserve">75% of the max. score: </w:t>
            </w:r>
            <w:r w:rsidR="007D7AA1" w:rsidRPr="0018752F">
              <w:rPr>
                <w:rFonts w:eastAsia="SimSun"/>
                <w:lang w:val="en-GB" w:eastAsia="en-GB" w:bidi="en-GB"/>
              </w:rPr>
              <w:t>Good, minimal errors or omissions noted. Exhaustive, conclusive, comprehensive and precise with respect to the sub-criterion.</w:t>
            </w:r>
          </w:p>
          <w:p w14:paraId="10AF60D5" w14:textId="77777777" w:rsidR="00AF0FB4" w:rsidRPr="0018752F" w:rsidRDefault="00AF0FB4" w:rsidP="00E94691">
            <w:pPr>
              <w:pStyle w:val="FarbigeListe-Akzent11"/>
              <w:numPr>
                <w:ilvl w:val="0"/>
                <w:numId w:val="27"/>
              </w:numPr>
              <w:spacing w:before="120" w:after="120"/>
              <w:contextualSpacing w:val="0"/>
              <w:jc w:val="both"/>
              <w:rPr>
                <w:rFonts w:eastAsia="SimSun"/>
                <w:lang w:val="en-GB" w:eastAsia="en-GB" w:bidi="en-GB"/>
              </w:rPr>
            </w:pPr>
            <w:r w:rsidRPr="0018752F">
              <w:rPr>
                <w:rFonts w:eastAsia="SimSun"/>
                <w:lang w:val="en-GB" w:eastAsia="en-GB" w:bidi="en-GB"/>
              </w:rPr>
              <w:t xml:space="preserve">50% of the max. score: </w:t>
            </w:r>
            <w:r w:rsidR="004531C1" w:rsidRPr="0018752F">
              <w:rPr>
                <w:rFonts w:eastAsia="SimSun"/>
                <w:lang w:val="en-GB" w:eastAsia="en-GB" w:bidi="en-GB"/>
              </w:rPr>
              <w:t>Uns</w:t>
            </w:r>
            <w:r w:rsidR="006F7C8B" w:rsidRPr="0018752F">
              <w:rPr>
                <w:rFonts w:eastAsia="SimSun"/>
                <w:lang w:val="en-GB" w:eastAsia="en-GB" w:bidi="en-GB"/>
              </w:rPr>
              <w:t>atisfactory, major errors or omissions noted not comprising the fulfilment of the sub-criterion, basically meets the requirement of the respective sub-criterion.</w:t>
            </w:r>
          </w:p>
          <w:p w14:paraId="3322800E" w14:textId="77777777" w:rsidR="00AF0FB4" w:rsidRPr="0018752F" w:rsidRDefault="00AF0FB4" w:rsidP="00E94691">
            <w:pPr>
              <w:pStyle w:val="FarbigeListe-Akzent11"/>
              <w:numPr>
                <w:ilvl w:val="0"/>
                <w:numId w:val="27"/>
              </w:numPr>
              <w:spacing w:before="120" w:after="120"/>
              <w:contextualSpacing w:val="0"/>
              <w:jc w:val="both"/>
              <w:rPr>
                <w:rFonts w:eastAsia="SimSun"/>
                <w:lang w:val="en-GB" w:eastAsia="en-GB" w:bidi="en-GB"/>
              </w:rPr>
            </w:pPr>
            <w:r w:rsidRPr="0018752F">
              <w:rPr>
                <w:rFonts w:eastAsia="SimSun"/>
                <w:lang w:val="en-GB" w:eastAsia="en-GB" w:bidi="en-GB"/>
              </w:rPr>
              <w:t xml:space="preserve">25% of the max. score: </w:t>
            </w:r>
            <w:r w:rsidR="006F7C8B" w:rsidRPr="0018752F">
              <w:rPr>
                <w:rFonts w:eastAsia="SimSun"/>
                <w:lang w:val="en-GB" w:eastAsia="en-GB" w:bidi="en-GB"/>
              </w:rPr>
              <w:t>Poor, major errors or omissions are noted comprising the fulfilment of the sub-criterion, substantially deviates from or indicates misunderstanding of the requirement of the respective sub-criterion.</w:t>
            </w:r>
          </w:p>
          <w:p w14:paraId="4EFAE63C" w14:textId="7E09B150" w:rsidR="00306D18" w:rsidRPr="00BA4D53" w:rsidRDefault="00AF0FB4" w:rsidP="00E94691">
            <w:pPr>
              <w:pStyle w:val="FarbigeListe-Akzent11"/>
              <w:numPr>
                <w:ilvl w:val="0"/>
                <w:numId w:val="27"/>
              </w:numPr>
              <w:spacing w:before="120" w:after="120"/>
              <w:contextualSpacing w:val="0"/>
              <w:jc w:val="both"/>
              <w:rPr>
                <w:lang w:val="en-US"/>
              </w:rPr>
            </w:pPr>
            <w:r w:rsidRPr="0018752F">
              <w:rPr>
                <w:rFonts w:eastAsia="SimSun"/>
                <w:lang w:val="en-GB" w:eastAsia="en-GB" w:bidi="en-GB"/>
              </w:rPr>
              <w:t xml:space="preserve">0 % of the max. score: </w:t>
            </w:r>
            <w:r w:rsidR="006F7C8B" w:rsidRPr="0018752F">
              <w:rPr>
                <w:rFonts w:eastAsia="SimSun"/>
                <w:lang w:val="en-GB" w:eastAsia="en-GB" w:bidi="en-GB"/>
              </w:rPr>
              <w:t>Insufficient / Fail, does not meet the requirement of the respective sub-criterion at all or does not provide any information regarding the requirement of the sub-criterion</w:t>
            </w:r>
            <w:r w:rsidR="007457C4" w:rsidRPr="0018752F">
              <w:rPr>
                <w:rFonts w:eastAsia="SimSun"/>
                <w:lang w:val="en-GB" w:eastAsia="en-GB" w:bidi="en-GB"/>
              </w:rPr>
              <w:t>.</w:t>
            </w:r>
          </w:p>
          <w:p w14:paraId="6A676FE4" w14:textId="17AD9C5E" w:rsidR="00010810" w:rsidRPr="00BA4D53" w:rsidRDefault="00C92068" w:rsidP="00951184">
            <w:pPr>
              <w:pStyle w:val="FarbigeListe-Akzent11"/>
              <w:spacing w:before="120" w:after="120"/>
              <w:ind w:left="0"/>
              <w:contextualSpacing w:val="0"/>
              <w:jc w:val="both"/>
              <w:rPr>
                <w:rFonts w:eastAsia="SimSun"/>
                <w:lang w:val="en-GB" w:eastAsia="en-GB" w:bidi="en-GB"/>
              </w:rPr>
            </w:pPr>
            <w:r w:rsidRPr="00BA4D53">
              <w:rPr>
                <w:rFonts w:eastAsia="SimSun"/>
                <w:lang w:val="en-GB" w:eastAsia="en-GB" w:bidi="en-GB"/>
              </w:rPr>
              <w:lastRenderedPageBreak/>
              <w:t xml:space="preserve">A Proposal shall be rejected at this stage if it is determined to be non-responsive in accordance with ITC 7.2 or if it fails to achieve the minimum technical score of 75 % of the maximum score in accordance with ITC </w:t>
            </w:r>
            <w:r w:rsidR="00B605A7" w:rsidRPr="00BA4D53">
              <w:rPr>
                <w:rFonts w:eastAsia="SimSun"/>
                <w:lang w:val="en-GB" w:eastAsia="en-GB" w:bidi="en-GB"/>
              </w:rPr>
              <w:t>2</w:t>
            </w:r>
            <w:r w:rsidR="00B605A7">
              <w:rPr>
                <w:rFonts w:eastAsia="SimSun"/>
                <w:lang w:val="en-GB" w:eastAsia="en-GB" w:bidi="en-GB"/>
              </w:rPr>
              <w:t>0</w:t>
            </w:r>
            <w:r w:rsidRPr="00BA4D53">
              <w:rPr>
                <w:rFonts w:eastAsia="SimSun"/>
                <w:lang w:val="en-GB" w:eastAsia="en-GB" w:bidi="en-GB"/>
              </w:rPr>
              <w:t>.</w:t>
            </w:r>
            <w:r w:rsidR="006F59DF" w:rsidRPr="0018752F">
              <w:rPr>
                <w:rFonts w:eastAsia="SimSun"/>
                <w:lang w:val="en-GB" w:eastAsia="en-GB" w:bidi="en-GB"/>
              </w:rPr>
              <w:t>2 b)/</w:t>
            </w:r>
            <w:r w:rsidR="00B605A7" w:rsidRPr="0018752F">
              <w:rPr>
                <w:rFonts w:eastAsia="SimSun"/>
                <w:lang w:val="en-GB" w:eastAsia="en-GB" w:bidi="en-GB"/>
              </w:rPr>
              <w:t>2</w:t>
            </w:r>
            <w:r w:rsidR="00B605A7">
              <w:rPr>
                <w:rFonts w:eastAsia="SimSun"/>
                <w:lang w:val="en-GB" w:eastAsia="en-GB" w:bidi="en-GB"/>
              </w:rPr>
              <w:t>0</w:t>
            </w:r>
            <w:r w:rsidR="006F59DF" w:rsidRPr="0018752F">
              <w:rPr>
                <w:rFonts w:eastAsia="SimSun"/>
                <w:lang w:val="en-GB" w:eastAsia="en-GB" w:bidi="en-GB"/>
              </w:rPr>
              <w:t>.3 b)</w:t>
            </w:r>
            <w:r w:rsidRPr="00BA4D53">
              <w:rPr>
                <w:rFonts w:eastAsia="SimSun"/>
                <w:lang w:val="en-GB" w:eastAsia="en-GB" w:bidi="en-GB"/>
              </w:rPr>
              <w:t xml:space="preserve">. </w:t>
            </w:r>
          </w:p>
          <w:p w14:paraId="4D976729" w14:textId="635EDDE2" w:rsidR="00E74290" w:rsidRPr="0018752F" w:rsidRDefault="00C92068" w:rsidP="00E94691">
            <w:pPr>
              <w:pStyle w:val="FarbigeListe-Akzent11"/>
              <w:numPr>
                <w:ilvl w:val="1"/>
                <w:numId w:val="4"/>
              </w:numPr>
              <w:spacing w:before="120" w:after="120"/>
              <w:ind w:left="0" w:firstLine="0"/>
              <w:contextualSpacing w:val="0"/>
              <w:jc w:val="both"/>
              <w:rPr>
                <w:lang w:val="en-US"/>
              </w:rPr>
            </w:pPr>
            <w:r w:rsidRPr="00E61AEF">
              <w:rPr>
                <w:lang w:val="en-GB"/>
              </w:rPr>
              <w:t>A proposal i</w:t>
            </w:r>
            <w:r w:rsidR="001D6415" w:rsidRPr="00E61AEF">
              <w:rPr>
                <w:lang w:val="en-GB"/>
              </w:rPr>
              <w:t>s</w:t>
            </w:r>
            <w:r w:rsidRPr="00E61AEF">
              <w:rPr>
                <w:lang w:val="en-GB"/>
              </w:rPr>
              <w:t xml:space="preserve"> considered responsive if it complies with the minimum requirements as defined in the </w:t>
            </w:r>
            <w:r w:rsidRPr="00BA4D53">
              <w:rPr>
                <w:b/>
                <w:bCs/>
                <w:lang w:val="en-GB"/>
              </w:rPr>
              <w:t>Data Sheet</w:t>
            </w:r>
            <w:r w:rsidRPr="00E61AEF">
              <w:rPr>
                <w:lang w:val="en-GB"/>
              </w:rPr>
              <w:t>.</w:t>
            </w:r>
            <w:r w:rsidR="00843319" w:rsidRPr="00E61AEF">
              <w:rPr>
                <w:lang w:val="en-GB"/>
              </w:rPr>
              <w:t xml:space="preserve"> </w:t>
            </w:r>
            <w:r w:rsidR="00843319" w:rsidRPr="00E61AEF">
              <w:rPr>
                <w:rFonts w:eastAsia="SimSun"/>
                <w:lang w:val="en-GB" w:eastAsia="en-GB" w:bidi="en-GB"/>
              </w:rPr>
              <w:t>A Proposal shall be rejected at this stage if it is determined to be non-responsive in accordance with ITC 7.2 or if it fails to achieve the minimum</w:t>
            </w:r>
            <w:r w:rsidR="00843319" w:rsidRPr="0018752F">
              <w:rPr>
                <w:rFonts w:eastAsia="SimSun"/>
                <w:lang w:val="en-GB" w:eastAsia="en-GB" w:bidi="en-GB"/>
              </w:rPr>
              <w:t xml:space="preserve"> </w:t>
            </w:r>
            <w:r w:rsidR="00843319" w:rsidRPr="0018752F">
              <w:rPr>
                <w:lang w:val="en-GB"/>
              </w:rPr>
              <w:t xml:space="preserve">requirements as defined in the </w:t>
            </w:r>
            <w:r w:rsidR="00843319" w:rsidRPr="0018752F">
              <w:rPr>
                <w:b/>
                <w:bCs/>
                <w:lang w:val="en-GB"/>
              </w:rPr>
              <w:t>Data Sheet.</w:t>
            </w:r>
          </w:p>
        </w:tc>
      </w:tr>
      <w:tr w:rsidR="00EE399E" w:rsidRPr="00CA51F1" w14:paraId="048280CB" w14:textId="77777777" w:rsidTr="00160CDA">
        <w:tc>
          <w:tcPr>
            <w:tcW w:w="2100" w:type="dxa"/>
            <w:shd w:val="clear" w:color="auto" w:fill="auto"/>
          </w:tcPr>
          <w:p w14:paraId="0DA27289" w14:textId="77777777" w:rsidR="00EE399E" w:rsidRDefault="00EE399E" w:rsidP="00E94691">
            <w:pPr>
              <w:pStyle w:val="berschrift2"/>
              <w:numPr>
                <w:ilvl w:val="0"/>
                <w:numId w:val="4"/>
              </w:numPr>
              <w:tabs>
                <w:tab w:val="clear" w:pos="0"/>
                <w:tab w:val="num" w:pos="284"/>
              </w:tabs>
              <w:spacing w:before="120" w:after="120"/>
              <w:ind w:left="0" w:firstLine="142"/>
            </w:pPr>
            <w:bookmarkStart w:id="70" w:name="_Toc34586684"/>
            <w:r>
              <w:lastRenderedPageBreak/>
              <w:t>Evaluation steps and sequence</w:t>
            </w:r>
            <w:bookmarkEnd w:id="70"/>
          </w:p>
          <w:p w14:paraId="156F55C3" w14:textId="4C8B1CC5" w:rsidR="00655FE3" w:rsidRDefault="00655FE3" w:rsidP="00655FE3">
            <w:pPr>
              <w:rPr>
                <w:lang w:val="en-GB"/>
              </w:rPr>
            </w:pPr>
          </w:p>
          <w:p w14:paraId="22755A63" w14:textId="77777777" w:rsidR="00655FE3" w:rsidRDefault="00655FE3" w:rsidP="00655FE3">
            <w:pPr>
              <w:rPr>
                <w:lang w:val="en-GB"/>
              </w:rPr>
            </w:pPr>
          </w:p>
          <w:p w14:paraId="6329A2CA" w14:textId="77777777" w:rsidR="00655FE3" w:rsidRDefault="00655FE3" w:rsidP="00655FE3">
            <w:pPr>
              <w:rPr>
                <w:lang w:val="en-GB"/>
              </w:rPr>
            </w:pPr>
          </w:p>
          <w:p w14:paraId="580E0115" w14:textId="1E516C7E" w:rsidR="00655FE3" w:rsidRDefault="00655FE3" w:rsidP="00655FE3">
            <w:pPr>
              <w:rPr>
                <w:lang w:val="en-GB"/>
              </w:rPr>
            </w:pPr>
          </w:p>
          <w:p w14:paraId="0B1F1B44" w14:textId="77777777" w:rsidR="00655FE3" w:rsidRDefault="00655FE3" w:rsidP="00655FE3">
            <w:pPr>
              <w:rPr>
                <w:lang w:val="en-GB"/>
              </w:rPr>
            </w:pPr>
          </w:p>
          <w:p w14:paraId="2FF978FD" w14:textId="77777777" w:rsidR="00655FE3" w:rsidRDefault="00655FE3" w:rsidP="00655FE3">
            <w:pPr>
              <w:rPr>
                <w:lang w:val="en-GB"/>
              </w:rPr>
            </w:pPr>
          </w:p>
          <w:p w14:paraId="62325264" w14:textId="77777777" w:rsidR="00655FE3" w:rsidRDefault="00655FE3" w:rsidP="00655FE3">
            <w:pPr>
              <w:rPr>
                <w:lang w:val="en-GB"/>
              </w:rPr>
            </w:pPr>
          </w:p>
          <w:p w14:paraId="06F1816A" w14:textId="77777777" w:rsidR="00655FE3" w:rsidRDefault="00655FE3" w:rsidP="00655FE3">
            <w:pPr>
              <w:rPr>
                <w:lang w:val="en-GB"/>
              </w:rPr>
            </w:pPr>
          </w:p>
          <w:p w14:paraId="30A80991" w14:textId="77777777" w:rsidR="00655FE3" w:rsidRDefault="00655FE3" w:rsidP="00655FE3">
            <w:pPr>
              <w:rPr>
                <w:lang w:val="en-GB"/>
              </w:rPr>
            </w:pPr>
          </w:p>
          <w:p w14:paraId="2051BECD" w14:textId="77777777" w:rsidR="00CB183B" w:rsidRDefault="00CB183B" w:rsidP="00655FE3">
            <w:pPr>
              <w:rPr>
                <w:lang w:val="en-GB"/>
              </w:rPr>
            </w:pPr>
          </w:p>
          <w:p w14:paraId="0FDB0A0C" w14:textId="77777777" w:rsidR="00655FE3" w:rsidRDefault="00655FE3" w:rsidP="00655FE3">
            <w:pPr>
              <w:rPr>
                <w:lang w:val="en-GB"/>
              </w:rPr>
            </w:pPr>
          </w:p>
          <w:p w14:paraId="4658F567" w14:textId="77777777" w:rsidR="00B81488" w:rsidRDefault="00B81488" w:rsidP="00B81488">
            <w:pPr>
              <w:rPr>
                <w:lang w:val="en-GB"/>
              </w:rPr>
            </w:pPr>
            <w:r>
              <w:rPr>
                <w:lang w:val="en-GB"/>
              </w:rPr>
              <w:t>Quality and Cost-based Selection - QCBS</w:t>
            </w:r>
          </w:p>
          <w:p w14:paraId="34493031" w14:textId="77777777" w:rsidR="00655FE3" w:rsidRDefault="00655FE3" w:rsidP="00655FE3">
            <w:pPr>
              <w:rPr>
                <w:lang w:val="en-GB"/>
              </w:rPr>
            </w:pPr>
          </w:p>
          <w:p w14:paraId="5731DC0B" w14:textId="77EA89E8" w:rsidR="00655FE3" w:rsidRDefault="00655FE3" w:rsidP="00655FE3">
            <w:pPr>
              <w:rPr>
                <w:lang w:val="en-GB"/>
              </w:rPr>
            </w:pPr>
          </w:p>
          <w:p w14:paraId="7EEB4D46" w14:textId="77777777" w:rsidR="00655FE3" w:rsidRDefault="00655FE3" w:rsidP="00655FE3">
            <w:pPr>
              <w:rPr>
                <w:lang w:val="en-GB"/>
              </w:rPr>
            </w:pPr>
          </w:p>
          <w:p w14:paraId="40E535D3" w14:textId="77777777" w:rsidR="00655FE3" w:rsidRDefault="00655FE3" w:rsidP="00655FE3">
            <w:pPr>
              <w:rPr>
                <w:lang w:val="en-GB"/>
              </w:rPr>
            </w:pPr>
          </w:p>
          <w:p w14:paraId="487467DF" w14:textId="77777777" w:rsidR="00655FE3" w:rsidRDefault="00655FE3" w:rsidP="00655FE3">
            <w:pPr>
              <w:rPr>
                <w:lang w:val="en-GB"/>
              </w:rPr>
            </w:pPr>
          </w:p>
          <w:p w14:paraId="389EB48F" w14:textId="12254AA8" w:rsidR="00290953" w:rsidRDefault="00290953" w:rsidP="00655FE3">
            <w:pPr>
              <w:jc w:val="right"/>
              <w:rPr>
                <w:lang w:val="en-GB"/>
              </w:rPr>
            </w:pPr>
          </w:p>
          <w:p w14:paraId="75F09559" w14:textId="77777777" w:rsidR="00290953" w:rsidRDefault="00290953" w:rsidP="00655FE3">
            <w:pPr>
              <w:jc w:val="right"/>
              <w:rPr>
                <w:lang w:val="en-GB"/>
              </w:rPr>
            </w:pPr>
          </w:p>
          <w:p w14:paraId="3F45958D" w14:textId="77777777" w:rsidR="00290953" w:rsidRDefault="00290953" w:rsidP="00655FE3">
            <w:pPr>
              <w:jc w:val="right"/>
              <w:rPr>
                <w:lang w:val="en-GB"/>
              </w:rPr>
            </w:pPr>
          </w:p>
          <w:p w14:paraId="3977818C" w14:textId="77777777" w:rsidR="00290953" w:rsidRDefault="00290953" w:rsidP="00655FE3">
            <w:pPr>
              <w:jc w:val="right"/>
              <w:rPr>
                <w:lang w:val="en-GB"/>
              </w:rPr>
            </w:pPr>
          </w:p>
          <w:p w14:paraId="1068DAD4" w14:textId="77777777" w:rsidR="00290953" w:rsidRDefault="00290953" w:rsidP="00655FE3">
            <w:pPr>
              <w:jc w:val="right"/>
              <w:rPr>
                <w:lang w:val="en-GB"/>
              </w:rPr>
            </w:pPr>
          </w:p>
          <w:p w14:paraId="0636EB9F" w14:textId="77777777" w:rsidR="00290953" w:rsidRDefault="00290953" w:rsidP="00655FE3">
            <w:pPr>
              <w:jc w:val="right"/>
              <w:rPr>
                <w:lang w:val="en-GB"/>
              </w:rPr>
            </w:pPr>
          </w:p>
          <w:p w14:paraId="23FFCF79" w14:textId="77777777" w:rsidR="00290953" w:rsidRDefault="00290953" w:rsidP="00655FE3">
            <w:pPr>
              <w:jc w:val="right"/>
              <w:rPr>
                <w:lang w:val="en-GB"/>
              </w:rPr>
            </w:pPr>
          </w:p>
          <w:p w14:paraId="1D61308C" w14:textId="77777777" w:rsidR="00290953" w:rsidRDefault="00290953" w:rsidP="00655FE3">
            <w:pPr>
              <w:jc w:val="right"/>
              <w:rPr>
                <w:lang w:val="en-GB"/>
              </w:rPr>
            </w:pPr>
          </w:p>
          <w:p w14:paraId="174D61E7" w14:textId="77777777" w:rsidR="00290953" w:rsidRDefault="00290953" w:rsidP="00655FE3">
            <w:pPr>
              <w:jc w:val="right"/>
              <w:rPr>
                <w:lang w:val="en-GB"/>
              </w:rPr>
            </w:pPr>
          </w:p>
          <w:p w14:paraId="4B7A1854" w14:textId="77777777" w:rsidR="00290953" w:rsidRDefault="00290953" w:rsidP="00655FE3">
            <w:pPr>
              <w:jc w:val="right"/>
              <w:rPr>
                <w:lang w:val="en-GB"/>
              </w:rPr>
            </w:pPr>
          </w:p>
          <w:p w14:paraId="0BF115AD" w14:textId="77777777" w:rsidR="00290953" w:rsidRDefault="00290953" w:rsidP="00655FE3">
            <w:pPr>
              <w:jc w:val="right"/>
              <w:rPr>
                <w:lang w:val="en-GB"/>
              </w:rPr>
            </w:pPr>
          </w:p>
          <w:p w14:paraId="3ED0BA9D" w14:textId="77777777" w:rsidR="00290953" w:rsidRDefault="00290953" w:rsidP="00655FE3">
            <w:pPr>
              <w:jc w:val="right"/>
              <w:rPr>
                <w:lang w:val="en-GB"/>
              </w:rPr>
            </w:pPr>
          </w:p>
          <w:p w14:paraId="0E551300" w14:textId="77777777" w:rsidR="00290953" w:rsidRDefault="00290953" w:rsidP="00655FE3">
            <w:pPr>
              <w:jc w:val="right"/>
              <w:rPr>
                <w:lang w:val="en-GB"/>
              </w:rPr>
            </w:pPr>
          </w:p>
          <w:p w14:paraId="0DB990A7" w14:textId="77777777" w:rsidR="00290953" w:rsidRDefault="00290953" w:rsidP="00655FE3">
            <w:pPr>
              <w:jc w:val="right"/>
              <w:rPr>
                <w:lang w:val="en-GB"/>
              </w:rPr>
            </w:pPr>
          </w:p>
          <w:p w14:paraId="4696086D" w14:textId="77777777" w:rsidR="00290953" w:rsidRDefault="00290953" w:rsidP="00655FE3">
            <w:pPr>
              <w:jc w:val="right"/>
              <w:rPr>
                <w:lang w:val="en-GB"/>
              </w:rPr>
            </w:pPr>
          </w:p>
          <w:p w14:paraId="6FCDC7B9" w14:textId="77777777" w:rsidR="00290953" w:rsidRDefault="00290953" w:rsidP="00655FE3">
            <w:pPr>
              <w:jc w:val="right"/>
              <w:rPr>
                <w:lang w:val="en-GB"/>
              </w:rPr>
            </w:pPr>
          </w:p>
          <w:p w14:paraId="2D7EB412" w14:textId="77777777" w:rsidR="00290953" w:rsidRDefault="00290953" w:rsidP="00655FE3">
            <w:pPr>
              <w:jc w:val="right"/>
              <w:rPr>
                <w:lang w:val="en-GB"/>
              </w:rPr>
            </w:pPr>
          </w:p>
          <w:p w14:paraId="4D0B34DE" w14:textId="77777777" w:rsidR="00290953" w:rsidRDefault="00290953" w:rsidP="00655FE3">
            <w:pPr>
              <w:jc w:val="right"/>
              <w:rPr>
                <w:lang w:val="en-GB"/>
              </w:rPr>
            </w:pPr>
          </w:p>
          <w:p w14:paraId="640575C0" w14:textId="77777777" w:rsidR="00290953" w:rsidRDefault="00290953" w:rsidP="00655FE3">
            <w:pPr>
              <w:jc w:val="right"/>
              <w:rPr>
                <w:lang w:val="en-GB"/>
              </w:rPr>
            </w:pPr>
          </w:p>
          <w:p w14:paraId="04EFEB37" w14:textId="77777777" w:rsidR="00290953" w:rsidRDefault="00290953" w:rsidP="00655FE3">
            <w:pPr>
              <w:jc w:val="right"/>
              <w:rPr>
                <w:lang w:val="en-GB"/>
              </w:rPr>
            </w:pPr>
          </w:p>
          <w:p w14:paraId="65471430" w14:textId="77777777" w:rsidR="00290953" w:rsidRDefault="00290953" w:rsidP="00655FE3">
            <w:pPr>
              <w:jc w:val="right"/>
              <w:rPr>
                <w:lang w:val="en-GB"/>
              </w:rPr>
            </w:pPr>
          </w:p>
          <w:p w14:paraId="59C18F5B" w14:textId="77777777" w:rsidR="00290953" w:rsidRDefault="00290953" w:rsidP="00655FE3">
            <w:pPr>
              <w:jc w:val="right"/>
              <w:rPr>
                <w:lang w:val="en-GB"/>
              </w:rPr>
            </w:pPr>
          </w:p>
          <w:p w14:paraId="7751A7B8" w14:textId="77777777" w:rsidR="00290953" w:rsidRDefault="00290953" w:rsidP="00655FE3">
            <w:pPr>
              <w:jc w:val="right"/>
              <w:rPr>
                <w:lang w:val="en-GB"/>
              </w:rPr>
            </w:pPr>
          </w:p>
          <w:p w14:paraId="0B6D4D7E" w14:textId="77777777" w:rsidR="00290953" w:rsidRDefault="00290953" w:rsidP="00655FE3">
            <w:pPr>
              <w:jc w:val="right"/>
              <w:rPr>
                <w:lang w:val="en-GB"/>
              </w:rPr>
            </w:pPr>
          </w:p>
          <w:p w14:paraId="4679FAD7" w14:textId="77777777" w:rsidR="00290953" w:rsidRDefault="00290953" w:rsidP="00655FE3">
            <w:pPr>
              <w:jc w:val="right"/>
              <w:rPr>
                <w:lang w:val="en-GB"/>
              </w:rPr>
            </w:pPr>
          </w:p>
          <w:p w14:paraId="148A4B4C" w14:textId="77777777" w:rsidR="00290953" w:rsidRDefault="00290953" w:rsidP="00655FE3">
            <w:pPr>
              <w:jc w:val="right"/>
              <w:rPr>
                <w:lang w:val="en-GB"/>
              </w:rPr>
            </w:pPr>
          </w:p>
          <w:p w14:paraId="34AFE15B" w14:textId="77777777" w:rsidR="00290953" w:rsidRDefault="00290953" w:rsidP="00655FE3">
            <w:pPr>
              <w:jc w:val="right"/>
              <w:rPr>
                <w:lang w:val="en-GB"/>
              </w:rPr>
            </w:pPr>
          </w:p>
          <w:p w14:paraId="76C7511B" w14:textId="77777777" w:rsidR="00290953" w:rsidRDefault="00290953" w:rsidP="00655FE3">
            <w:pPr>
              <w:jc w:val="right"/>
              <w:rPr>
                <w:lang w:val="en-GB"/>
              </w:rPr>
            </w:pPr>
          </w:p>
          <w:p w14:paraId="4E6F4F90" w14:textId="77777777" w:rsidR="00290953" w:rsidRDefault="00290953" w:rsidP="00655FE3">
            <w:pPr>
              <w:jc w:val="right"/>
              <w:rPr>
                <w:lang w:val="en-GB"/>
              </w:rPr>
            </w:pPr>
          </w:p>
          <w:p w14:paraId="47DFB87C" w14:textId="77777777" w:rsidR="00290953" w:rsidRDefault="00290953" w:rsidP="00655FE3">
            <w:pPr>
              <w:jc w:val="right"/>
              <w:rPr>
                <w:lang w:val="en-GB"/>
              </w:rPr>
            </w:pPr>
          </w:p>
          <w:p w14:paraId="01CC1FE0" w14:textId="77777777" w:rsidR="00290953" w:rsidRDefault="00290953" w:rsidP="00655FE3">
            <w:pPr>
              <w:jc w:val="right"/>
              <w:rPr>
                <w:lang w:val="en-GB"/>
              </w:rPr>
            </w:pPr>
          </w:p>
          <w:p w14:paraId="130B2C9A" w14:textId="77777777" w:rsidR="00290953" w:rsidRDefault="00290953" w:rsidP="00655FE3">
            <w:pPr>
              <w:jc w:val="right"/>
              <w:rPr>
                <w:lang w:val="en-GB"/>
              </w:rPr>
            </w:pPr>
          </w:p>
          <w:p w14:paraId="4E74B192" w14:textId="77777777" w:rsidR="00290953" w:rsidRDefault="00290953" w:rsidP="00655FE3">
            <w:pPr>
              <w:jc w:val="right"/>
              <w:rPr>
                <w:lang w:val="en-GB"/>
              </w:rPr>
            </w:pPr>
          </w:p>
          <w:p w14:paraId="6C1EC6A5" w14:textId="77777777" w:rsidR="00290953" w:rsidRDefault="00290953" w:rsidP="00655FE3">
            <w:pPr>
              <w:jc w:val="right"/>
              <w:rPr>
                <w:lang w:val="en-GB"/>
              </w:rPr>
            </w:pPr>
          </w:p>
          <w:p w14:paraId="62C3DE59" w14:textId="77777777" w:rsidR="00290953" w:rsidRDefault="00290953" w:rsidP="00655FE3">
            <w:pPr>
              <w:jc w:val="right"/>
              <w:rPr>
                <w:lang w:val="en-GB"/>
              </w:rPr>
            </w:pPr>
          </w:p>
          <w:p w14:paraId="04D0EDD5" w14:textId="77777777" w:rsidR="004747C2" w:rsidRDefault="004747C2" w:rsidP="00655FE3">
            <w:pPr>
              <w:jc w:val="right"/>
              <w:rPr>
                <w:lang w:val="en-GB"/>
              </w:rPr>
            </w:pPr>
          </w:p>
          <w:p w14:paraId="766980BE" w14:textId="77777777" w:rsidR="004747C2" w:rsidRDefault="004747C2" w:rsidP="00655FE3">
            <w:pPr>
              <w:jc w:val="right"/>
              <w:rPr>
                <w:lang w:val="en-GB"/>
              </w:rPr>
            </w:pPr>
          </w:p>
          <w:p w14:paraId="7A8C592E" w14:textId="77777777" w:rsidR="004747C2" w:rsidRDefault="004747C2" w:rsidP="00655FE3">
            <w:pPr>
              <w:jc w:val="right"/>
              <w:rPr>
                <w:lang w:val="en-GB"/>
              </w:rPr>
            </w:pPr>
          </w:p>
          <w:p w14:paraId="217EFF50" w14:textId="77777777" w:rsidR="004747C2" w:rsidRDefault="004747C2" w:rsidP="00655FE3">
            <w:pPr>
              <w:jc w:val="right"/>
              <w:rPr>
                <w:lang w:val="en-GB"/>
              </w:rPr>
            </w:pPr>
          </w:p>
          <w:p w14:paraId="1CAE4F70" w14:textId="77777777" w:rsidR="004747C2" w:rsidRDefault="004747C2" w:rsidP="00655FE3">
            <w:pPr>
              <w:jc w:val="right"/>
              <w:rPr>
                <w:lang w:val="en-GB"/>
              </w:rPr>
            </w:pPr>
          </w:p>
          <w:p w14:paraId="3898BCAA" w14:textId="77777777" w:rsidR="00820EAD" w:rsidRDefault="00820EAD" w:rsidP="00843319">
            <w:pPr>
              <w:rPr>
                <w:lang w:val="en-GB"/>
              </w:rPr>
            </w:pPr>
          </w:p>
          <w:p w14:paraId="1B53ADB6" w14:textId="77777777" w:rsidR="00820EAD" w:rsidRDefault="00820EAD" w:rsidP="00843319">
            <w:pPr>
              <w:rPr>
                <w:lang w:val="en-GB"/>
              </w:rPr>
            </w:pPr>
          </w:p>
          <w:p w14:paraId="36839D76" w14:textId="77777777" w:rsidR="00820EAD" w:rsidRDefault="00820EAD" w:rsidP="00843319">
            <w:pPr>
              <w:rPr>
                <w:lang w:val="en-GB"/>
              </w:rPr>
            </w:pPr>
          </w:p>
          <w:p w14:paraId="15AC4117" w14:textId="77777777" w:rsidR="00820EAD" w:rsidRDefault="00820EAD" w:rsidP="00843319">
            <w:pPr>
              <w:rPr>
                <w:lang w:val="en-GB"/>
              </w:rPr>
            </w:pPr>
          </w:p>
          <w:p w14:paraId="0382458A" w14:textId="77777777" w:rsidR="00820EAD" w:rsidRDefault="00820EAD" w:rsidP="00843319">
            <w:pPr>
              <w:rPr>
                <w:lang w:val="en-GB"/>
              </w:rPr>
            </w:pPr>
          </w:p>
          <w:p w14:paraId="54005B0D" w14:textId="77777777" w:rsidR="00820EAD" w:rsidRDefault="00820EAD" w:rsidP="00843319">
            <w:pPr>
              <w:rPr>
                <w:lang w:val="en-GB"/>
              </w:rPr>
            </w:pPr>
          </w:p>
          <w:p w14:paraId="3DC27AAD" w14:textId="77777777" w:rsidR="00820EAD" w:rsidRDefault="00820EAD" w:rsidP="00843319">
            <w:pPr>
              <w:rPr>
                <w:lang w:val="en-GB"/>
              </w:rPr>
            </w:pPr>
          </w:p>
          <w:p w14:paraId="4FC13C7E" w14:textId="77777777" w:rsidR="00820EAD" w:rsidRDefault="00820EAD" w:rsidP="00843319">
            <w:pPr>
              <w:rPr>
                <w:lang w:val="en-GB"/>
              </w:rPr>
            </w:pPr>
          </w:p>
          <w:p w14:paraId="358E796F" w14:textId="77777777" w:rsidR="00820EAD" w:rsidRDefault="00820EAD" w:rsidP="00843319">
            <w:pPr>
              <w:rPr>
                <w:lang w:val="en-GB"/>
              </w:rPr>
            </w:pPr>
          </w:p>
          <w:p w14:paraId="5896E79A" w14:textId="77777777" w:rsidR="00820EAD" w:rsidRDefault="00820EAD" w:rsidP="00843319">
            <w:pPr>
              <w:rPr>
                <w:lang w:val="en-GB"/>
              </w:rPr>
            </w:pPr>
          </w:p>
          <w:p w14:paraId="1CBCE513" w14:textId="77777777" w:rsidR="00820EAD" w:rsidRDefault="00820EAD" w:rsidP="00843319">
            <w:pPr>
              <w:rPr>
                <w:lang w:val="en-GB"/>
              </w:rPr>
            </w:pPr>
          </w:p>
          <w:p w14:paraId="1ECD4535" w14:textId="77777777" w:rsidR="00820EAD" w:rsidRDefault="00820EAD" w:rsidP="00843319">
            <w:pPr>
              <w:rPr>
                <w:lang w:val="en-GB"/>
              </w:rPr>
            </w:pPr>
          </w:p>
          <w:p w14:paraId="38789478" w14:textId="77777777" w:rsidR="00820EAD" w:rsidRDefault="00820EAD" w:rsidP="00843319">
            <w:pPr>
              <w:rPr>
                <w:lang w:val="en-GB"/>
              </w:rPr>
            </w:pPr>
          </w:p>
          <w:p w14:paraId="4E49E6BE" w14:textId="77777777" w:rsidR="00820EAD" w:rsidRDefault="00820EAD" w:rsidP="00843319">
            <w:pPr>
              <w:rPr>
                <w:lang w:val="en-GB"/>
              </w:rPr>
            </w:pPr>
          </w:p>
          <w:p w14:paraId="74C857A0" w14:textId="77777777" w:rsidR="00B81488" w:rsidRDefault="00B81488" w:rsidP="00B81488">
            <w:pPr>
              <w:rPr>
                <w:lang w:val="en-GB"/>
              </w:rPr>
            </w:pPr>
            <w:r>
              <w:rPr>
                <w:lang w:val="en-GB"/>
              </w:rPr>
              <w:t>Fixed Budget-based Selection – FBS</w:t>
            </w:r>
          </w:p>
          <w:p w14:paraId="642FC19B" w14:textId="77777777" w:rsidR="00820EAD" w:rsidRDefault="00820EAD" w:rsidP="00843319">
            <w:pPr>
              <w:rPr>
                <w:lang w:val="en-GB"/>
              </w:rPr>
            </w:pPr>
          </w:p>
          <w:p w14:paraId="3C9A0B0C" w14:textId="06E9C8A9" w:rsidR="00820EAD" w:rsidRDefault="00820EAD" w:rsidP="00843319">
            <w:pPr>
              <w:rPr>
                <w:lang w:val="en-GB"/>
              </w:rPr>
            </w:pPr>
          </w:p>
          <w:p w14:paraId="1D1A09DC" w14:textId="77777777" w:rsidR="00820EAD" w:rsidRDefault="00820EAD" w:rsidP="00843319">
            <w:pPr>
              <w:rPr>
                <w:lang w:val="en-GB"/>
              </w:rPr>
            </w:pPr>
          </w:p>
          <w:p w14:paraId="0FA91700" w14:textId="77777777" w:rsidR="00820EAD" w:rsidRDefault="00820EAD" w:rsidP="00843319">
            <w:pPr>
              <w:rPr>
                <w:lang w:val="en-GB"/>
              </w:rPr>
            </w:pPr>
          </w:p>
          <w:p w14:paraId="1C28EEB4" w14:textId="77777777" w:rsidR="00820EAD" w:rsidRDefault="00820EAD" w:rsidP="00843319">
            <w:pPr>
              <w:rPr>
                <w:lang w:val="en-GB"/>
              </w:rPr>
            </w:pPr>
          </w:p>
          <w:p w14:paraId="4179F603" w14:textId="77777777" w:rsidR="00820EAD" w:rsidRDefault="00820EAD" w:rsidP="00843319">
            <w:pPr>
              <w:rPr>
                <w:lang w:val="en-GB"/>
              </w:rPr>
            </w:pPr>
          </w:p>
          <w:p w14:paraId="64099103" w14:textId="77777777" w:rsidR="00820EAD" w:rsidRDefault="00820EAD" w:rsidP="00843319">
            <w:pPr>
              <w:rPr>
                <w:lang w:val="en-GB"/>
              </w:rPr>
            </w:pPr>
          </w:p>
          <w:p w14:paraId="36B9C4A5" w14:textId="77777777" w:rsidR="00820EAD" w:rsidRDefault="00820EAD" w:rsidP="00843319">
            <w:pPr>
              <w:rPr>
                <w:lang w:val="en-GB"/>
              </w:rPr>
            </w:pPr>
          </w:p>
          <w:p w14:paraId="6565D300" w14:textId="77777777" w:rsidR="00820EAD" w:rsidRDefault="00820EAD" w:rsidP="00843319">
            <w:pPr>
              <w:rPr>
                <w:lang w:val="en-GB"/>
              </w:rPr>
            </w:pPr>
          </w:p>
          <w:p w14:paraId="0E180629" w14:textId="77777777" w:rsidR="00820EAD" w:rsidRDefault="00820EAD" w:rsidP="00843319">
            <w:pPr>
              <w:rPr>
                <w:lang w:val="en-GB"/>
              </w:rPr>
            </w:pPr>
          </w:p>
          <w:p w14:paraId="5B5288B7" w14:textId="11122DFC" w:rsidR="004747C2" w:rsidRDefault="004747C2" w:rsidP="00655FE3">
            <w:pPr>
              <w:jc w:val="right"/>
              <w:rPr>
                <w:lang w:val="en-GB"/>
              </w:rPr>
            </w:pPr>
          </w:p>
          <w:p w14:paraId="0D75CFEA" w14:textId="77777777" w:rsidR="004747C2" w:rsidRDefault="004747C2" w:rsidP="00655FE3">
            <w:pPr>
              <w:jc w:val="right"/>
              <w:rPr>
                <w:lang w:val="en-GB"/>
              </w:rPr>
            </w:pPr>
          </w:p>
          <w:p w14:paraId="0D2975A3" w14:textId="77777777" w:rsidR="004747C2" w:rsidRDefault="004747C2" w:rsidP="00655FE3">
            <w:pPr>
              <w:jc w:val="right"/>
              <w:rPr>
                <w:lang w:val="en-GB"/>
              </w:rPr>
            </w:pPr>
          </w:p>
          <w:p w14:paraId="395FB1CC" w14:textId="77777777" w:rsidR="004747C2" w:rsidRDefault="004747C2" w:rsidP="00655FE3">
            <w:pPr>
              <w:jc w:val="right"/>
              <w:rPr>
                <w:lang w:val="en-GB"/>
              </w:rPr>
            </w:pPr>
          </w:p>
          <w:p w14:paraId="2B54E336" w14:textId="77777777" w:rsidR="004747C2" w:rsidRDefault="004747C2" w:rsidP="00655FE3">
            <w:pPr>
              <w:jc w:val="right"/>
              <w:rPr>
                <w:lang w:val="en-GB"/>
              </w:rPr>
            </w:pPr>
          </w:p>
          <w:p w14:paraId="19CEB86C" w14:textId="77777777" w:rsidR="004747C2" w:rsidRDefault="004747C2" w:rsidP="00655FE3">
            <w:pPr>
              <w:jc w:val="right"/>
              <w:rPr>
                <w:lang w:val="en-GB"/>
              </w:rPr>
            </w:pPr>
          </w:p>
          <w:p w14:paraId="6A0A8AC0" w14:textId="77777777" w:rsidR="004747C2" w:rsidRDefault="004747C2" w:rsidP="00655FE3">
            <w:pPr>
              <w:jc w:val="right"/>
              <w:rPr>
                <w:lang w:val="en-GB"/>
              </w:rPr>
            </w:pPr>
          </w:p>
          <w:p w14:paraId="283541D2" w14:textId="77777777" w:rsidR="004747C2" w:rsidRDefault="004747C2" w:rsidP="00655FE3">
            <w:pPr>
              <w:jc w:val="right"/>
              <w:rPr>
                <w:lang w:val="en-GB"/>
              </w:rPr>
            </w:pPr>
          </w:p>
          <w:p w14:paraId="6DDA310A" w14:textId="77777777" w:rsidR="004747C2" w:rsidRDefault="004747C2" w:rsidP="00655FE3">
            <w:pPr>
              <w:jc w:val="right"/>
              <w:rPr>
                <w:lang w:val="en-GB"/>
              </w:rPr>
            </w:pPr>
          </w:p>
          <w:p w14:paraId="7B38C5F4" w14:textId="77777777" w:rsidR="004747C2" w:rsidRDefault="004747C2" w:rsidP="00655FE3">
            <w:pPr>
              <w:jc w:val="right"/>
              <w:rPr>
                <w:lang w:val="en-GB"/>
              </w:rPr>
            </w:pPr>
          </w:p>
          <w:p w14:paraId="78EEAB87" w14:textId="77777777" w:rsidR="004747C2" w:rsidRDefault="004747C2" w:rsidP="00655FE3">
            <w:pPr>
              <w:jc w:val="right"/>
              <w:rPr>
                <w:lang w:val="en-GB"/>
              </w:rPr>
            </w:pPr>
          </w:p>
          <w:p w14:paraId="22E40552" w14:textId="77777777" w:rsidR="004747C2" w:rsidRDefault="004747C2" w:rsidP="00655FE3">
            <w:pPr>
              <w:jc w:val="right"/>
              <w:rPr>
                <w:lang w:val="en-GB"/>
              </w:rPr>
            </w:pPr>
          </w:p>
          <w:p w14:paraId="23B9329D" w14:textId="77777777" w:rsidR="004747C2" w:rsidRDefault="004747C2" w:rsidP="00655FE3">
            <w:pPr>
              <w:jc w:val="right"/>
              <w:rPr>
                <w:lang w:val="en-GB"/>
              </w:rPr>
            </w:pPr>
          </w:p>
          <w:p w14:paraId="6FC9DE22" w14:textId="77777777" w:rsidR="004747C2" w:rsidRDefault="004747C2" w:rsidP="00655FE3">
            <w:pPr>
              <w:jc w:val="right"/>
              <w:rPr>
                <w:lang w:val="en-GB"/>
              </w:rPr>
            </w:pPr>
          </w:p>
          <w:p w14:paraId="0FAD2AB7" w14:textId="77777777" w:rsidR="004747C2" w:rsidRDefault="004747C2" w:rsidP="00655FE3">
            <w:pPr>
              <w:jc w:val="right"/>
              <w:rPr>
                <w:lang w:val="en-GB"/>
              </w:rPr>
            </w:pPr>
          </w:p>
          <w:p w14:paraId="6DEBBC6B" w14:textId="77777777" w:rsidR="004747C2" w:rsidRDefault="004747C2" w:rsidP="00655FE3">
            <w:pPr>
              <w:jc w:val="right"/>
              <w:rPr>
                <w:lang w:val="en-GB"/>
              </w:rPr>
            </w:pPr>
          </w:p>
          <w:p w14:paraId="5E39899B" w14:textId="77777777" w:rsidR="004747C2" w:rsidRDefault="004747C2" w:rsidP="00655FE3">
            <w:pPr>
              <w:jc w:val="right"/>
              <w:rPr>
                <w:lang w:val="en-GB"/>
              </w:rPr>
            </w:pPr>
          </w:p>
          <w:p w14:paraId="0051A324" w14:textId="77777777" w:rsidR="004747C2" w:rsidRDefault="004747C2" w:rsidP="00655FE3">
            <w:pPr>
              <w:jc w:val="right"/>
              <w:rPr>
                <w:lang w:val="en-GB"/>
              </w:rPr>
            </w:pPr>
          </w:p>
          <w:p w14:paraId="0451F7E6" w14:textId="77777777" w:rsidR="00597EFC" w:rsidRDefault="00597EFC" w:rsidP="00655FE3">
            <w:pPr>
              <w:jc w:val="right"/>
              <w:rPr>
                <w:lang w:val="en-GB"/>
              </w:rPr>
            </w:pPr>
          </w:p>
          <w:p w14:paraId="2DA742CD" w14:textId="77777777" w:rsidR="00597EFC" w:rsidRDefault="00597EFC" w:rsidP="00655FE3">
            <w:pPr>
              <w:jc w:val="right"/>
              <w:rPr>
                <w:lang w:val="en-GB"/>
              </w:rPr>
            </w:pPr>
          </w:p>
          <w:p w14:paraId="02F9327F" w14:textId="77777777" w:rsidR="00597EFC" w:rsidRDefault="00597EFC" w:rsidP="00655FE3">
            <w:pPr>
              <w:jc w:val="right"/>
              <w:rPr>
                <w:lang w:val="en-GB"/>
              </w:rPr>
            </w:pPr>
          </w:p>
          <w:p w14:paraId="4B7DAD00" w14:textId="77777777" w:rsidR="00597EFC" w:rsidRDefault="00597EFC" w:rsidP="00655FE3">
            <w:pPr>
              <w:jc w:val="right"/>
              <w:rPr>
                <w:lang w:val="en-GB"/>
              </w:rPr>
            </w:pPr>
          </w:p>
          <w:p w14:paraId="2061EBEB" w14:textId="2F62A8E0" w:rsidR="004747C2" w:rsidRDefault="00B81488" w:rsidP="00597EFC">
            <w:pPr>
              <w:rPr>
                <w:lang w:val="en-GB"/>
              </w:rPr>
            </w:pPr>
            <w:r>
              <w:rPr>
                <w:lang w:val="en-GB"/>
              </w:rPr>
              <w:t>Least Cost-based Selection - LCS</w:t>
            </w:r>
          </w:p>
          <w:p w14:paraId="283B52C5" w14:textId="77777777" w:rsidR="004747C2" w:rsidRDefault="004747C2" w:rsidP="00655FE3">
            <w:pPr>
              <w:jc w:val="right"/>
              <w:rPr>
                <w:lang w:val="en-GB"/>
              </w:rPr>
            </w:pPr>
          </w:p>
          <w:p w14:paraId="4ED5E4B6" w14:textId="77777777" w:rsidR="004747C2" w:rsidRDefault="004747C2" w:rsidP="00655FE3">
            <w:pPr>
              <w:jc w:val="right"/>
              <w:rPr>
                <w:lang w:val="en-GB"/>
              </w:rPr>
            </w:pPr>
          </w:p>
          <w:p w14:paraId="5702026D" w14:textId="77777777" w:rsidR="004747C2" w:rsidRDefault="004747C2" w:rsidP="00655FE3">
            <w:pPr>
              <w:jc w:val="right"/>
              <w:rPr>
                <w:lang w:val="en-GB"/>
              </w:rPr>
            </w:pPr>
          </w:p>
          <w:p w14:paraId="1700D9DC" w14:textId="77777777" w:rsidR="004747C2" w:rsidRDefault="004747C2" w:rsidP="00655FE3">
            <w:pPr>
              <w:jc w:val="right"/>
              <w:rPr>
                <w:lang w:val="en-GB"/>
              </w:rPr>
            </w:pPr>
          </w:p>
          <w:p w14:paraId="58033C97" w14:textId="77777777" w:rsidR="004747C2" w:rsidRDefault="004747C2" w:rsidP="00655FE3">
            <w:pPr>
              <w:jc w:val="right"/>
              <w:rPr>
                <w:lang w:val="en-GB"/>
              </w:rPr>
            </w:pPr>
          </w:p>
          <w:p w14:paraId="017218FF" w14:textId="77777777" w:rsidR="004747C2" w:rsidRDefault="004747C2" w:rsidP="00655FE3">
            <w:pPr>
              <w:jc w:val="right"/>
              <w:rPr>
                <w:lang w:val="en-GB"/>
              </w:rPr>
            </w:pPr>
          </w:p>
          <w:p w14:paraId="53900D93" w14:textId="77777777" w:rsidR="004747C2" w:rsidRDefault="004747C2" w:rsidP="00655FE3">
            <w:pPr>
              <w:jc w:val="right"/>
              <w:rPr>
                <w:lang w:val="en-GB"/>
              </w:rPr>
            </w:pPr>
          </w:p>
          <w:p w14:paraId="4FAB1DC3" w14:textId="77777777" w:rsidR="004747C2" w:rsidRDefault="004747C2" w:rsidP="00655FE3">
            <w:pPr>
              <w:jc w:val="right"/>
              <w:rPr>
                <w:lang w:val="en-GB"/>
              </w:rPr>
            </w:pPr>
          </w:p>
          <w:p w14:paraId="3CCCF4A9" w14:textId="77777777" w:rsidR="004747C2" w:rsidRDefault="004747C2" w:rsidP="00655FE3">
            <w:pPr>
              <w:jc w:val="right"/>
              <w:rPr>
                <w:lang w:val="en-GB"/>
              </w:rPr>
            </w:pPr>
          </w:p>
          <w:p w14:paraId="5C743D64" w14:textId="7B7B91F7" w:rsidR="004747C2" w:rsidRPr="00BA4D53" w:rsidRDefault="004747C2" w:rsidP="00BA4D53">
            <w:pPr>
              <w:rPr>
                <w:lang w:val="en-US"/>
              </w:rPr>
            </w:pPr>
          </w:p>
        </w:tc>
        <w:tc>
          <w:tcPr>
            <w:tcW w:w="7369" w:type="dxa"/>
            <w:shd w:val="clear" w:color="auto" w:fill="auto"/>
          </w:tcPr>
          <w:p w14:paraId="27A74357" w14:textId="5D1D1F76" w:rsidR="00C92068" w:rsidRPr="00820EAD" w:rsidRDefault="00C92068" w:rsidP="00E94691">
            <w:pPr>
              <w:pStyle w:val="FarbigeListe-Akzent11"/>
              <w:numPr>
                <w:ilvl w:val="1"/>
                <w:numId w:val="4"/>
              </w:numPr>
              <w:spacing w:before="120" w:after="120"/>
              <w:ind w:left="0" w:firstLine="0"/>
              <w:contextualSpacing w:val="0"/>
              <w:jc w:val="both"/>
              <w:rPr>
                <w:lang w:val="en-GB"/>
              </w:rPr>
            </w:pPr>
            <w:r w:rsidRPr="00820EAD">
              <w:rPr>
                <w:lang w:val="en-GB"/>
              </w:rPr>
              <w:lastRenderedPageBreak/>
              <w:t xml:space="preserve">Generally, as a first evaluation step all proposals will be checked for administrative compliance as per ITC </w:t>
            </w:r>
            <w:r w:rsidR="00843319" w:rsidRPr="00BA4D53">
              <w:rPr>
                <w:lang w:val="en-GB"/>
              </w:rPr>
              <w:t>10.1</w:t>
            </w:r>
            <w:r w:rsidRPr="00820EAD">
              <w:rPr>
                <w:lang w:val="en-GB"/>
              </w:rPr>
              <w:t>.</w:t>
            </w:r>
            <w:r w:rsidR="00AE3D63" w:rsidRPr="00BA4D53">
              <w:rPr>
                <w:lang w:val="en-GB"/>
              </w:rPr>
              <w:t xml:space="preserve"> </w:t>
            </w:r>
            <w:r w:rsidRPr="00BA4D53">
              <w:rPr>
                <w:lang w:val="en-GB"/>
              </w:rPr>
              <w:t xml:space="preserve">A proposal that is not substantially responsive to the requirements as set out in the </w:t>
            </w:r>
            <w:r w:rsidRPr="00C03B76">
              <w:rPr>
                <w:b/>
                <w:bCs/>
                <w:lang w:val="en-GB"/>
              </w:rPr>
              <w:t>Data Sheet</w:t>
            </w:r>
            <w:r w:rsidRPr="00BA4D53">
              <w:rPr>
                <w:lang w:val="en-GB"/>
              </w:rPr>
              <w:t xml:space="preserve"> shall be rejected. In particular, any proposal lacking the following documents shall be considered not substantially responsive: </w:t>
            </w:r>
          </w:p>
          <w:p w14:paraId="3BC6C6E0" w14:textId="603F7391" w:rsidR="00AE3D63" w:rsidRPr="0020060E" w:rsidRDefault="00777137" w:rsidP="00E94691">
            <w:pPr>
              <w:pStyle w:val="Textkrper2"/>
              <w:numPr>
                <w:ilvl w:val="0"/>
                <w:numId w:val="26"/>
              </w:numPr>
              <w:suppressAutoHyphens w:val="0"/>
              <w:spacing w:line="240" w:lineRule="auto"/>
              <w:jc w:val="both"/>
              <w:rPr>
                <w:lang w:val="en-US"/>
              </w:rPr>
            </w:pPr>
            <w:bookmarkStart w:id="71" w:name="_Toc527641778"/>
            <w:r>
              <w:rPr>
                <w:lang w:val="en-US"/>
              </w:rPr>
              <w:t xml:space="preserve">Signed </w:t>
            </w:r>
            <w:r w:rsidR="00AE3D63" w:rsidRPr="0020060E">
              <w:rPr>
                <w:lang w:val="en-US"/>
              </w:rPr>
              <w:t xml:space="preserve">Declaration of Undertaking (Form </w:t>
            </w:r>
            <w:r>
              <w:rPr>
                <w:lang w:val="en-US"/>
              </w:rPr>
              <w:t>TECH-</w:t>
            </w:r>
            <w:r w:rsidR="00ED291F">
              <w:rPr>
                <w:lang w:val="en-US"/>
              </w:rPr>
              <w:t>1</w:t>
            </w:r>
            <w:r w:rsidR="00AE3D63" w:rsidRPr="0020060E">
              <w:rPr>
                <w:lang w:val="en-US"/>
              </w:rPr>
              <w:t>)</w:t>
            </w:r>
            <w:bookmarkEnd w:id="71"/>
          </w:p>
          <w:p w14:paraId="61505AAD" w14:textId="5D29353D" w:rsidR="008B7A61" w:rsidRPr="000A221C" w:rsidRDefault="00843319" w:rsidP="00ED24A9">
            <w:pPr>
              <w:pStyle w:val="FarbigeListe-Akzent11"/>
              <w:spacing w:before="120" w:after="120"/>
              <w:contextualSpacing w:val="0"/>
              <w:jc w:val="both"/>
              <w:rPr>
                <w:lang w:val="en-US"/>
              </w:rPr>
            </w:pPr>
            <w:r w:rsidRPr="000A221C">
              <w:rPr>
                <w:lang w:val="en-US"/>
              </w:rPr>
              <w:t xml:space="preserve">Bidders which fail to include </w:t>
            </w:r>
            <w:r w:rsidR="00777137">
              <w:rPr>
                <w:lang w:val="en-US"/>
              </w:rPr>
              <w:t>a signed Declaration of Undertaking</w:t>
            </w:r>
            <w:r w:rsidRPr="000A221C">
              <w:rPr>
                <w:lang w:val="en-US"/>
              </w:rPr>
              <w:t xml:space="preserve"> in their proposals will be excluded </w:t>
            </w:r>
            <w:r w:rsidRPr="0020060E">
              <w:rPr>
                <w:lang w:val="en-US"/>
              </w:rPr>
              <w:t>from further evaluation</w:t>
            </w:r>
            <w:r>
              <w:rPr>
                <w:lang w:val="en-US"/>
              </w:rPr>
              <w:t>. In case of QCBS</w:t>
            </w:r>
            <w:r w:rsidRPr="0020060E">
              <w:rPr>
                <w:lang w:val="en-US"/>
              </w:rPr>
              <w:t xml:space="preserve"> their financial proposals</w:t>
            </w:r>
            <w:r>
              <w:rPr>
                <w:lang w:val="en-US"/>
              </w:rPr>
              <w:t xml:space="preserve"> will be </w:t>
            </w:r>
            <w:r w:rsidRPr="0020060E">
              <w:rPr>
                <w:lang w:val="en-US"/>
              </w:rPr>
              <w:t>returned unopened once the tender has been concluded. The proposals of all other bidders will be evaluated as per the criteria and</w:t>
            </w:r>
            <w:r w:rsidR="00B605A7">
              <w:rPr>
                <w:lang w:val="en-US"/>
              </w:rPr>
              <w:t>/or</w:t>
            </w:r>
            <w:r w:rsidRPr="0020060E">
              <w:rPr>
                <w:lang w:val="en-US"/>
              </w:rPr>
              <w:t xml:space="preserve"> scoring system determined in the </w:t>
            </w:r>
            <w:r w:rsidRPr="00C03B76">
              <w:rPr>
                <w:b/>
                <w:bCs/>
                <w:lang w:val="en-US"/>
              </w:rPr>
              <w:t>Data Sheet</w:t>
            </w:r>
            <w:r w:rsidRPr="000A221C">
              <w:rPr>
                <w:lang w:val="en-US"/>
              </w:rPr>
              <w:t>.</w:t>
            </w:r>
          </w:p>
          <w:p w14:paraId="22FE5530" w14:textId="349ACF3B" w:rsidR="00C92068" w:rsidRPr="00BA4D53" w:rsidRDefault="00C92068" w:rsidP="00E94691">
            <w:pPr>
              <w:pStyle w:val="FarbigeListe-Akzent11"/>
              <w:numPr>
                <w:ilvl w:val="1"/>
                <w:numId w:val="4"/>
              </w:numPr>
              <w:spacing w:before="120" w:after="120"/>
              <w:ind w:left="0" w:firstLine="0"/>
              <w:contextualSpacing w:val="0"/>
              <w:jc w:val="both"/>
              <w:rPr>
                <w:lang w:val="en-GB"/>
              </w:rPr>
            </w:pPr>
            <w:r w:rsidRPr="00BA4D53">
              <w:rPr>
                <w:lang w:val="en-GB"/>
              </w:rPr>
              <w:t xml:space="preserve">In case of a two-envelope submission </w:t>
            </w:r>
            <w:r w:rsidRPr="00BA4D53">
              <w:rPr>
                <w:b/>
                <w:bCs/>
                <w:lang w:val="en-GB"/>
              </w:rPr>
              <w:t>QCBS</w:t>
            </w:r>
            <w:r w:rsidRPr="00BA4D53">
              <w:rPr>
                <w:lang w:val="en-GB"/>
              </w:rPr>
              <w:t xml:space="preserve"> the following evaluation steps will be carried out in the sequence presented below:</w:t>
            </w:r>
          </w:p>
          <w:p w14:paraId="20820B8B" w14:textId="6801CEEC" w:rsidR="00AE3D63" w:rsidRDefault="00AE3D63" w:rsidP="00E94691">
            <w:pPr>
              <w:pStyle w:val="Textkrper2"/>
              <w:numPr>
                <w:ilvl w:val="0"/>
                <w:numId w:val="28"/>
              </w:numPr>
              <w:suppressAutoHyphens w:val="0"/>
              <w:spacing w:line="240" w:lineRule="auto"/>
              <w:jc w:val="both"/>
              <w:rPr>
                <w:lang w:val="en-US"/>
              </w:rPr>
            </w:pPr>
            <w:r w:rsidRPr="00AE3D63">
              <w:rPr>
                <w:lang w:val="en-US"/>
              </w:rPr>
              <w:t xml:space="preserve">If qualification criteria are determined in the </w:t>
            </w:r>
            <w:r w:rsidRPr="00AF49C6">
              <w:rPr>
                <w:b/>
                <w:bCs/>
                <w:lang w:val="en-US"/>
              </w:rPr>
              <w:t>Data Sheet</w:t>
            </w:r>
            <w:r w:rsidRPr="00AE3D63">
              <w:rPr>
                <w:lang w:val="en-US"/>
              </w:rPr>
              <w:t xml:space="preserve"> the evaluation of the technical proposals will begin with assessing the bidder’s qualification </w:t>
            </w:r>
            <w:r w:rsidR="00C03B76" w:rsidRPr="00AE3D63">
              <w:rPr>
                <w:lang w:val="en-US"/>
              </w:rPr>
              <w:t>based on</w:t>
            </w:r>
            <w:r w:rsidRPr="00AE3D63">
              <w:rPr>
                <w:lang w:val="en-US"/>
              </w:rPr>
              <w:t xml:space="preserve"> criteria set </w:t>
            </w:r>
            <w:r w:rsidR="00911AB4">
              <w:rPr>
                <w:lang w:val="en-US"/>
              </w:rPr>
              <w:t xml:space="preserve">out </w:t>
            </w:r>
            <w:r w:rsidRPr="00AE3D63">
              <w:rPr>
                <w:lang w:val="en-US"/>
              </w:rPr>
              <w:t xml:space="preserve">in the </w:t>
            </w:r>
            <w:r w:rsidRPr="00911AB4">
              <w:rPr>
                <w:b/>
                <w:bCs/>
                <w:lang w:val="en-US"/>
              </w:rPr>
              <w:t>Data Sheet</w:t>
            </w:r>
            <w:r w:rsidRPr="00AE3D63">
              <w:rPr>
                <w:lang w:val="en-US"/>
              </w:rPr>
              <w:t xml:space="preserve"> and the information presented in the Qualification Forms. Bidders which could not establish full compliance with the qualification criteria will be excluded from further evaluation and their financial proposals returned unopened once the tender has been concluded. The technical </w:t>
            </w:r>
            <w:r w:rsidRPr="00655FE3">
              <w:rPr>
                <w:lang w:val="en-US"/>
              </w:rPr>
              <w:t xml:space="preserve">proposals of all other bidders will be evaluated as per the criteria and scoring system determined in the </w:t>
            </w:r>
            <w:r w:rsidRPr="00BB22BD">
              <w:rPr>
                <w:b/>
                <w:bCs/>
                <w:lang w:val="en-US"/>
              </w:rPr>
              <w:t>Data Sheet</w:t>
            </w:r>
            <w:r w:rsidRPr="00BA4D53">
              <w:rPr>
                <w:lang w:val="en-US"/>
              </w:rPr>
              <w:t>.</w:t>
            </w:r>
            <w:r w:rsidRPr="00655FE3">
              <w:rPr>
                <w:lang w:val="en-US"/>
              </w:rPr>
              <w:t xml:space="preserve"> </w:t>
            </w:r>
          </w:p>
          <w:p w14:paraId="72AB8EED" w14:textId="398A968F" w:rsidR="00655FE3" w:rsidRPr="00010810" w:rsidRDefault="00655FE3" w:rsidP="00E94691">
            <w:pPr>
              <w:pStyle w:val="Textkrper2"/>
              <w:numPr>
                <w:ilvl w:val="0"/>
                <w:numId w:val="28"/>
              </w:numPr>
              <w:suppressAutoHyphens w:val="0"/>
              <w:spacing w:line="240" w:lineRule="auto"/>
              <w:jc w:val="both"/>
              <w:rPr>
                <w:lang w:val="en-US"/>
              </w:rPr>
            </w:pPr>
            <w:r w:rsidRPr="00655FE3">
              <w:rPr>
                <w:lang w:val="en-US"/>
              </w:rPr>
              <w:t xml:space="preserve">Each responsive </w:t>
            </w:r>
            <w:r w:rsidRPr="00BA4D53">
              <w:rPr>
                <w:lang w:val="en-US"/>
              </w:rPr>
              <w:t xml:space="preserve">Proposal will be given a technical score. A Proposal shall be rejected at this stage if it is determined to be non-responsive in accordance with ITC 7.2 or if it fails to achieve the minimum technical score of 75 % of the maximum score in accordance with ITC </w:t>
            </w:r>
            <w:r w:rsidR="00ED291F" w:rsidRPr="00BA4D53">
              <w:rPr>
                <w:lang w:val="en-US"/>
              </w:rPr>
              <w:t>2</w:t>
            </w:r>
            <w:r w:rsidR="00ED291F">
              <w:rPr>
                <w:lang w:val="en-US"/>
              </w:rPr>
              <w:t>0</w:t>
            </w:r>
            <w:r w:rsidRPr="00BA4D53">
              <w:rPr>
                <w:lang w:val="en-US"/>
              </w:rPr>
              <w:t>.</w:t>
            </w:r>
            <w:r w:rsidR="00843319">
              <w:rPr>
                <w:lang w:val="en-US"/>
              </w:rPr>
              <w:t>2 b</w:t>
            </w:r>
            <w:r w:rsidR="00C03B76">
              <w:rPr>
                <w:lang w:val="en-US"/>
              </w:rPr>
              <w:t xml:space="preserve">. </w:t>
            </w:r>
            <w:r w:rsidRPr="00010810">
              <w:rPr>
                <w:lang w:val="en-US"/>
              </w:rPr>
              <w:t xml:space="preserve">A technical proposal that is not substantially responsive to the requirements as set out in the </w:t>
            </w:r>
            <w:r w:rsidRPr="00010810">
              <w:rPr>
                <w:b/>
                <w:bCs/>
                <w:lang w:val="en-US"/>
              </w:rPr>
              <w:t>Data Sheet</w:t>
            </w:r>
            <w:r w:rsidRPr="00010810">
              <w:rPr>
                <w:lang w:val="en-US"/>
              </w:rPr>
              <w:t xml:space="preserve"> shall be rejected.</w:t>
            </w:r>
          </w:p>
          <w:p w14:paraId="64447B5C" w14:textId="7F11C9E7" w:rsidR="00655FE3" w:rsidRDefault="00655FE3" w:rsidP="00E94691">
            <w:pPr>
              <w:pStyle w:val="Textkrper2"/>
              <w:numPr>
                <w:ilvl w:val="0"/>
                <w:numId w:val="28"/>
              </w:numPr>
              <w:suppressAutoHyphens w:val="0"/>
              <w:spacing w:line="240" w:lineRule="auto"/>
              <w:jc w:val="both"/>
              <w:rPr>
                <w:lang w:val="en-US"/>
              </w:rPr>
            </w:pPr>
            <w:r>
              <w:rPr>
                <w:lang w:val="en-US"/>
              </w:rPr>
              <w:t>The technical evaluation will be presented in a report. Financial opening and evaluation may only resume once the technical evaluation report has been approved by the Employer and KfW</w:t>
            </w:r>
            <w:r w:rsidR="00210C8E">
              <w:rPr>
                <w:lang w:val="en-US"/>
              </w:rPr>
              <w:t>, if KfW is not the Employer</w:t>
            </w:r>
            <w:r>
              <w:rPr>
                <w:lang w:val="en-US"/>
              </w:rPr>
              <w:t>.</w:t>
            </w:r>
          </w:p>
          <w:p w14:paraId="7B8E3BD4" w14:textId="6FEB0ACE" w:rsidR="00655FE3" w:rsidRPr="006B664E" w:rsidRDefault="00655FE3" w:rsidP="00E94691">
            <w:pPr>
              <w:pStyle w:val="Textkrper2"/>
              <w:numPr>
                <w:ilvl w:val="0"/>
                <w:numId w:val="28"/>
              </w:numPr>
              <w:suppressAutoHyphens w:val="0"/>
              <w:spacing w:line="240" w:lineRule="auto"/>
              <w:jc w:val="both"/>
              <w:rPr>
                <w:lang w:val="en-US"/>
              </w:rPr>
            </w:pPr>
            <w:r w:rsidRPr="006B664E">
              <w:rPr>
                <w:lang w:val="en-US"/>
              </w:rPr>
              <w:t xml:space="preserve">The Financial Proposals of those Consultants which </w:t>
            </w:r>
            <w:r w:rsidR="00F02D48">
              <w:rPr>
                <w:lang w:val="en-US"/>
              </w:rPr>
              <w:t xml:space="preserve">are in compliance </w:t>
            </w:r>
            <w:r w:rsidRPr="006F6B46">
              <w:rPr>
                <w:lang w:val="en-US"/>
              </w:rPr>
              <w:t xml:space="preserve">with ITC </w:t>
            </w:r>
            <w:r w:rsidR="00ED291F" w:rsidRPr="004747C2">
              <w:rPr>
                <w:lang w:val="en-US"/>
              </w:rPr>
              <w:t>2</w:t>
            </w:r>
            <w:r w:rsidR="00ED291F">
              <w:rPr>
                <w:lang w:val="en-US"/>
              </w:rPr>
              <w:t>0</w:t>
            </w:r>
            <w:r w:rsidRPr="006F6B46">
              <w:rPr>
                <w:lang w:val="en-US"/>
              </w:rPr>
              <w:t xml:space="preserve">.1 and </w:t>
            </w:r>
            <w:r w:rsidR="00F02D48">
              <w:rPr>
                <w:lang w:val="en-US"/>
              </w:rPr>
              <w:t xml:space="preserve">are </w:t>
            </w:r>
            <w:r w:rsidRPr="006F6B46">
              <w:rPr>
                <w:lang w:val="en-US"/>
              </w:rPr>
              <w:t xml:space="preserve">determined technically substantially responsive as per ITC </w:t>
            </w:r>
            <w:r w:rsidR="00ED291F" w:rsidRPr="004747C2">
              <w:rPr>
                <w:lang w:val="en-US"/>
              </w:rPr>
              <w:t>2</w:t>
            </w:r>
            <w:r w:rsidR="00ED291F">
              <w:rPr>
                <w:lang w:val="en-US"/>
              </w:rPr>
              <w:t>0</w:t>
            </w:r>
            <w:r w:rsidRPr="006F6B46">
              <w:rPr>
                <w:lang w:val="en-US"/>
              </w:rPr>
              <w:t xml:space="preserve">.2 </w:t>
            </w:r>
            <w:r w:rsidRPr="006B664E">
              <w:rPr>
                <w:lang w:val="en-US"/>
              </w:rPr>
              <w:t xml:space="preserve">shall be opened. The Financial Proposals of those Consultants below the minimum score shall not be opened and returned unopened after completing the selection process and Contract signing. The opening of the Financial Proposals shall be done in accordance with ITC </w:t>
            </w:r>
            <w:r w:rsidR="00ED291F" w:rsidRPr="006B664E">
              <w:rPr>
                <w:lang w:val="en-US"/>
              </w:rPr>
              <w:t>1</w:t>
            </w:r>
            <w:r w:rsidR="00ED291F">
              <w:rPr>
                <w:lang w:val="en-US"/>
              </w:rPr>
              <w:t>7</w:t>
            </w:r>
            <w:r w:rsidRPr="006B664E">
              <w:rPr>
                <w:lang w:val="en-US"/>
              </w:rPr>
              <w:t xml:space="preserve">.2 and ITC </w:t>
            </w:r>
            <w:r w:rsidR="00ED291F" w:rsidRPr="006B664E">
              <w:rPr>
                <w:lang w:val="en-US"/>
              </w:rPr>
              <w:t>1</w:t>
            </w:r>
            <w:r w:rsidR="00ED291F">
              <w:rPr>
                <w:lang w:val="en-US"/>
              </w:rPr>
              <w:t>7</w:t>
            </w:r>
            <w:r w:rsidRPr="006B664E">
              <w:rPr>
                <w:lang w:val="en-US"/>
              </w:rPr>
              <w:t>.</w:t>
            </w:r>
            <w:r w:rsidR="00B605A7">
              <w:rPr>
                <w:lang w:val="en-US"/>
              </w:rPr>
              <w:t>5</w:t>
            </w:r>
            <w:r w:rsidRPr="006B664E">
              <w:rPr>
                <w:lang w:val="en-US"/>
              </w:rPr>
              <w:t>.</w:t>
            </w:r>
            <w:r>
              <w:rPr>
                <w:lang w:val="en-US"/>
              </w:rPr>
              <w:t xml:space="preserve"> </w:t>
            </w:r>
            <w:r w:rsidRPr="00EE6132">
              <w:rPr>
                <w:lang w:val="en-US"/>
              </w:rPr>
              <w:t>The Financial Proposals shall be assessed using the total price after correcting any arithmetical errors</w:t>
            </w:r>
            <w:r>
              <w:rPr>
                <w:lang w:val="en-US"/>
              </w:rPr>
              <w:t xml:space="preserve"> and strictly following the stipulations of ITC 2</w:t>
            </w:r>
            <w:r w:rsidR="00843319">
              <w:rPr>
                <w:lang w:val="en-US"/>
              </w:rPr>
              <w:t>3</w:t>
            </w:r>
            <w:r>
              <w:rPr>
                <w:lang w:val="en-US"/>
              </w:rPr>
              <w:t>.</w:t>
            </w:r>
          </w:p>
          <w:p w14:paraId="49FE0E28" w14:textId="4E2BF254" w:rsidR="004747C2" w:rsidRDefault="00655FE3" w:rsidP="00E94691">
            <w:pPr>
              <w:pStyle w:val="Textkrper2"/>
              <w:numPr>
                <w:ilvl w:val="0"/>
                <w:numId w:val="28"/>
              </w:numPr>
              <w:suppressAutoHyphens w:val="0"/>
              <w:spacing w:line="240" w:lineRule="auto"/>
              <w:jc w:val="both"/>
              <w:rPr>
                <w:lang w:val="en-US"/>
              </w:rPr>
            </w:pPr>
            <w:r w:rsidRPr="00820EAD">
              <w:rPr>
                <w:lang w:val="en-US"/>
              </w:rPr>
              <w:t xml:space="preserve">The financial evaluation will be presented in a </w:t>
            </w:r>
            <w:r w:rsidR="004747C2" w:rsidRPr="00BA4D53">
              <w:rPr>
                <w:lang w:val="en-US"/>
              </w:rPr>
              <w:t xml:space="preserve">Combined Evaluation </w:t>
            </w:r>
            <w:r w:rsidR="004747C2" w:rsidRPr="00820EAD">
              <w:rPr>
                <w:lang w:val="en-US"/>
              </w:rPr>
              <w:t xml:space="preserve">report </w:t>
            </w:r>
            <w:r w:rsidR="004747C2" w:rsidRPr="00BA4D53">
              <w:rPr>
                <w:lang w:val="en-US"/>
              </w:rPr>
              <w:t>of Technical and Financial Proposals</w:t>
            </w:r>
            <w:r w:rsidR="004747C2" w:rsidRPr="00820EAD">
              <w:rPr>
                <w:lang w:val="en-US"/>
              </w:rPr>
              <w:t xml:space="preserve"> </w:t>
            </w:r>
            <w:r w:rsidRPr="00820EAD">
              <w:rPr>
                <w:lang w:val="en-US"/>
              </w:rPr>
              <w:t xml:space="preserve">to be approved by the </w:t>
            </w:r>
            <w:r w:rsidRPr="00820EAD">
              <w:rPr>
                <w:lang w:val="en-US"/>
              </w:rPr>
              <w:lastRenderedPageBreak/>
              <w:t>Employer and KfW</w:t>
            </w:r>
            <w:r w:rsidR="00210C8E">
              <w:rPr>
                <w:lang w:val="en-US"/>
              </w:rPr>
              <w:t>, if KfW is not the Employer.</w:t>
            </w:r>
          </w:p>
          <w:p w14:paraId="06FC4DC5" w14:textId="1D400254" w:rsidR="00597EFC" w:rsidRPr="00BA4D53" w:rsidRDefault="00597EFC" w:rsidP="00951184">
            <w:pPr>
              <w:pStyle w:val="Textkrper2"/>
              <w:suppressAutoHyphens w:val="0"/>
              <w:spacing w:line="240" w:lineRule="auto"/>
              <w:ind w:left="360"/>
              <w:jc w:val="both"/>
              <w:rPr>
                <w:lang w:val="en-US"/>
              </w:rPr>
            </w:pPr>
            <w:r>
              <w:rPr>
                <w:lang w:val="en-US"/>
              </w:rPr>
              <w:t>The Proposal Score shall be calculated as per the formula presented in 20.5.</w:t>
            </w:r>
          </w:p>
          <w:p w14:paraId="6538C700" w14:textId="5ACE0AFF" w:rsidR="00820EAD" w:rsidRDefault="004747C2" w:rsidP="00FF7565">
            <w:pPr>
              <w:pStyle w:val="Textkrper2"/>
              <w:suppressAutoHyphens w:val="0"/>
              <w:spacing w:before="120" w:line="240" w:lineRule="auto"/>
              <w:ind w:left="720"/>
              <w:jc w:val="both"/>
              <w:rPr>
                <w:lang w:val="en-US"/>
              </w:rPr>
            </w:pPr>
            <w:r w:rsidRPr="00820EAD">
              <w:rPr>
                <w:lang w:val="en-US"/>
              </w:rPr>
              <w:t>The Consultant with the highest Proposal Score shall be declared the winner and invited for negotiations.</w:t>
            </w:r>
          </w:p>
          <w:p w14:paraId="34566F6F" w14:textId="58F2CBD0" w:rsidR="00655FE3" w:rsidRPr="00BA4D53" w:rsidRDefault="00655FE3" w:rsidP="00E94691">
            <w:pPr>
              <w:pStyle w:val="FarbigeListe-Akzent11"/>
              <w:numPr>
                <w:ilvl w:val="1"/>
                <w:numId w:val="4"/>
              </w:numPr>
              <w:spacing w:before="120" w:after="120"/>
              <w:ind w:left="0" w:firstLine="0"/>
              <w:contextualSpacing w:val="0"/>
              <w:jc w:val="both"/>
              <w:rPr>
                <w:lang w:val="en-GB"/>
              </w:rPr>
            </w:pPr>
            <w:r w:rsidRPr="00BA4D53">
              <w:rPr>
                <w:lang w:val="en-GB"/>
              </w:rPr>
              <w:t xml:space="preserve">In case of a </w:t>
            </w:r>
            <w:r w:rsidR="001C3DC0" w:rsidRPr="00BA4D53">
              <w:rPr>
                <w:lang w:val="en-GB"/>
              </w:rPr>
              <w:t xml:space="preserve">one-envelope submission </w:t>
            </w:r>
            <w:r w:rsidR="001C3DC0" w:rsidRPr="00BA4D53">
              <w:rPr>
                <w:b/>
                <w:bCs/>
                <w:lang w:val="en-GB"/>
              </w:rPr>
              <w:t>FBS</w:t>
            </w:r>
            <w:r w:rsidR="001C3DC0" w:rsidRPr="00BA4D53">
              <w:rPr>
                <w:lang w:val="en-GB"/>
              </w:rPr>
              <w:t xml:space="preserve"> </w:t>
            </w:r>
            <w:r w:rsidRPr="00BA4D53">
              <w:rPr>
                <w:lang w:val="en-GB"/>
              </w:rPr>
              <w:t>the following evaluation steps will be carried out in the sequence presented below:</w:t>
            </w:r>
          </w:p>
          <w:p w14:paraId="3A64EC30" w14:textId="3BAC6FF8" w:rsidR="001C3DC0" w:rsidRPr="00B605A7" w:rsidRDefault="00290953" w:rsidP="00E94691">
            <w:pPr>
              <w:pStyle w:val="Textkrper2"/>
              <w:numPr>
                <w:ilvl w:val="0"/>
                <w:numId w:val="29"/>
              </w:numPr>
              <w:suppressAutoHyphens w:val="0"/>
              <w:spacing w:line="240" w:lineRule="auto"/>
              <w:jc w:val="both"/>
              <w:rPr>
                <w:lang w:val="en-US"/>
              </w:rPr>
            </w:pPr>
            <w:r>
              <w:rPr>
                <w:lang w:val="en-US"/>
              </w:rPr>
              <w:t xml:space="preserve">Evaluation will begin with reading out the total prices of all proposals. </w:t>
            </w:r>
            <w:r w:rsidR="001C3DC0">
              <w:rPr>
                <w:lang w:val="en-US"/>
              </w:rPr>
              <w:t xml:space="preserve">Eligible for evaluation are only those proposals which are within the available budget as indicated in the </w:t>
            </w:r>
            <w:r w:rsidR="001C3DC0" w:rsidRPr="00BA4D53">
              <w:rPr>
                <w:b/>
                <w:bCs/>
                <w:lang w:val="en-US"/>
              </w:rPr>
              <w:t xml:space="preserve">Data </w:t>
            </w:r>
            <w:r w:rsidR="001C3DC0" w:rsidRPr="00B605A7">
              <w:rPr>
                <w:b/>
                <w:bCs/>
                <w:lang w:val="en-US"/>
              </w:rPr>
              <w:t>Sheet</w:t>
            </w:r>
            <w:r w:rsidR="001C3DC0" w:rsidRPr="00B605A7">
              <w:rPr>
                <w:lang w:val="en-US"/>
              </w:rPr>
              <w:t>. All proposals exceeding the available budget will be excluded from further evaluation. In order to determine financial responsiveness evaluation of the financial proposals will strictly follow the instructions as per IT</w:t>
            </w:r>
            <w:r w:rsidR="001C3DC0" w:rsidRPr="008B7A61">
              <w:rPr>
                <w:lang w:val="en-US"/>
              </w:rPr>
              <w:t xml:space="preserve">C </w:t>
            </w:r>
            <w:r w:rsidR="00B605A7" w:rsidRPr="00B605A7">
              <w:rPr>
                <w:lang w:val="en-US"/>
              </w:rPr>
              <w:t>21</w:t>
            </w:r>
            <w:r w:rsidR="001C3DC0" w:rsidRPr="00B605A7">
              <w:rPr>
                <w:lang w:val="en-US"/>
              </w:rPr>
              <w:t xml:space="preserve">. </w:t>
            </w:r>
          </w:p>
          <w:p w14:paraId="0BA7B8F9" w14:textId="2E6F6AE4" w:rsidR="001C3DC0" w:rsidRPr="00B605A7" w:rsidRDefault="001C3DC0" w:rsidP="00E94691">
            <w:pPr>
              <w:pStyle w:val="Textkrper2"/>
              <w:numPr>
                <w:ilvl w:val="0"/>
                <w:numId w:val="29"/>
              </w:numPr>
              <w:suppressAutoHyphens w:val="0"/>
              <w:spacing w:line="240" w:lineRule="auto"/>
              <w:jc w:val="both"/>
              <w:rPr>
                <w:lang w:val="en-US"/>
              </w:rPr>
            </w:pPr>
            <w:r w:rsidRPr="00B605A7">
              <w:rPr>
                <w:lang w:val="en-US"/>
              </w:rPr>
              <w:t xml:space="preserve">If qualification criteria are determined in the </w:t>
            </w:r>
            <w:r w:rsidRPr="00B605A7">
              <w:rPr>
                <w:b/>
                <w:bCs/>
                <w:lang w:val="en-US"/>
              </w:rPr>
              <w:t>Data Sheet</w:t>
            </w:r>
            <w:r w:rsidRPr="00B605A7">
              <w:rPr>
                <w:lang w:val="en-US"/>
              </w:rPr>
              <w:t xml:space="preserve"> the evaluation of the financially responsive technical proposals will begin with assessing the bidder’s qualification </w:t>
            </w:r>
            <w:r w:rsidR="00FF7565" w:rsidRPr="00B605A7">
              <w:rPr>
                <w:lang w:val="en-US"/>
              </w:rPr>
              <w:t>based on</w:t>
            </w:r>
            <w:r w:rsidRPr="00B605A7">
              <w:rPr>
                <w:lang w:val="en-US"/>
              </w:rPr>
              <w:t xml:space="preserve"> criteria set in the </w:t>
            </w:r>
            <w:r w:rsidRPr="00B605A7">
              <w:rPr>
                <w:b/>
                <w:bCs/>
                <w:lang w:val="en-US"/>
              </w:rPr>
              <w:t>Data Sheet</w:t>
            </w:r>
            <w:r w:rsidRPr="00B605A7">
              <w:rPr>
                <w:lang w:val="en-US"/>
              </w:rPr>
              <w:t xml:space="preserve"> and the information presented in the Qualification Forms. Bidders which could not establish full compliance with the qualification criteria will be excluded from further evaluation. The technical proposals of all other bidders will be evaluated as per the criteria and scoring system determined in the </w:t>
            </w:r>
            <w:r w:rsidRPr="00B605A7">
              <w:rPr>
                <w:b/>
                <w:bCs/>
                <w:lang w:val="en-US"/>
              </w:rPr>
              <w:t>Data Sheet</w:t>
            </w:r>
            <w:r w:rsidRPr="00B605A7">
              <w:rPr>
                <w:lang w:val="en-US"/>
              </w:rPr>
              <w:t xml:space="preserve">. </w:t>
            </w:r>
          </w:p>
          <w:p w14:paraId="3B4A082F" w14:textId="76E221F5" w:rsidR="001C3DC0" w:rsidRPr="00B605A7" w:rsidRDefault="001C3DC0" w:rsidP="00E94691">
            <w:pPr>
              <w:pStyle w:val="Textkrper2"/>
              <w:numPr>
                <w:ilvl w:val="0"/>
                <w:numId w:val="29"/>
              </w:numPr>
              <w:suppressAutoHyphens w:val="0"/>
              <w:spacing w:line="240" w:lineRule="auto"/>
              <w:jc w:val="both"/>
              <w:rPr>
                <w:lang w:val="en-US"/>
              </w:rPr>
            </w:pPr>
            <w:r w:rsidRPr="00B605A7">
              <w:rPr>
                <w:lang w:val="en-US"/>
              </w:rPr>
              <w:t xml:space="preserve">Each responsive Proposal will be given a technical score. A Proposal shall be rejected at this stage if it is determined to be non-responsive in accordance with ITC 7.2 or if it fails to achieve the minimum technical score of 75 % of the maximum score in accordance with </w:t>
            </w:r>
            <w:r w:rsidRPr="007A6895">
              <w:rPr>
                <w:lang w:val="en-US"/>
              </w:rPr>
              <w:t xml:space="preserve">ITC </w:t>
            </w:r>
            <w:r w:rsidR="00B605A7" w:rsidRPr="007A6895">
              <w:rPr>
                <w:lang w:val="en-US"/>
              </w:rPr>
              <w:t>20</w:t>
            </w:r>
            <w:r w:rsidRPr="007A6895">
              <w:rPr>
                <w:lang w:val="en-US"/>
              </w:rPr>
              <w:t>.</w:t>
            </w:r>
            <w:r w:rsidR="00843319" w:rsidRPr="007A6895">
              <w:rPr>
                <w:lang w:val="en-US"/>
              </w:rPr>
              <w:t>3 b)</w:t>
            </w:r>
            <w:r w:rsidRPr="007A6895">
              <w:rPr>
                <w:lang w:val="en-US"/>
              </w:rPr>
              <w:t>.</w:t>
            </w:r>
            <w:r w:rsidRPr="00B605A7">
              <w:rPr>
                <w:lang w:val="en-US"/>
              </w:rPr>
              <w:t xml:space="preserve"> A technical proposal that is not substantially responsive to the requirements as set out in the </w:t>
            </w:r>
            <w:r w:rsidRPr="00B605A7">
              <w:rPr>
                <w:b/>
                <w:bCs/>
                <w:lang w:val="en-US"/>
              </w:rPr>
              <w:t>Data Sheet</w:t>
            </w:r>
            <w:r w:rsidRPr="00B605A7">
              <w:rPr>
                <w:lang w:val="en-US"/>
              </w:rPr>
              <w:t xml:space="preserve"> shall be rejected.</w:t>
            </w:r>
          </w:p>
          <w:p w14:paraId="4B0E3DC8" w14:textId="77777777" w:rsidR="00951184" w:rsidRDefault="001C3DC0" w:rsidP="00E94691">
            <w:pPr>
              <w:pStyle w:val="Textkrper2"/>
              <w:numPr>
                <w:ilvl w:val="0"/>
                <w:numId w:val="29"/>
              </w:numPr>
              <w:suppressAutoHyphens w:val="0"/>
              <w:spacing w:line="240" w:lineRule="auto"/>
              <w:jc w:val="both"/>
              <w:rPr>
                <w:lang w:val="en-US"/>
              </w:rPr>
            </w:pPr>
            <w:r w:rsidRPr="00B605A7">
              <w:rPr>
                <w:lang w:val="en-US"/>
              </w:rPr>
              <w:t>The evaluation will be presented in a report</w:t>
            </w:r>
            <w:r w:rsidR="00290953" w:rsidRPr="00B605A7">
              <w:rPr>
                <w:lang w:val="en-US"/>
              </w:rPr>
              <w:t xml:space="preserve"> to be </w:t>
            </w:r>
            <w:r w:rsidRPr="00B605A7">
              <w:rPr>
                <w:lang w:val="en-US"/>
              </w:rPr>
              <w:t>approved by the Employer and KfW</w:t>
            </w:r>
            <w:r w:rsidR="00210C8E">
              <w:rPr>
                <w:lang w:val="en-US"/>
              </w:rPr>
              <w:t>, if KfW is not the Employer</w:t>
            </w:r>
            <w:r w:rsidRPr="00B605A7">
              <w:rPr>
                <w:lang w:val="en-US"/>
              </w:rPr>
              <w:t>.</w:t>
            </w:r>
          </w:p>
          <w:p w14:paraId="57EF2BFE" w14:textId="0A71CE91" w:rsidR="00597EFC" w:rsidRPr="00951184" w:rsidRDefault="00597EFC" w:rsidP="00E94691">
            <w:pPr>
              <w:pStyle w:val="Textkrper2"/>
              <w:numPr>
                <w:ilvl w:val="0"/>
                <w:numId w:val="29"/>
              </w:numPr>
              <w:suppressAutoHyphens w:val="0"/>
              <w:spacing w:line="240" w:lineRule="auto"/>
              <w:jc w:val="both"/>
              <w:rPr>
                <w:lang w:val="en-US"/>
              </w:rPr>
            </w:pPr>
            <w:r w:rsidRPr="00951184">
              <w:rPr>
                <w:lang w:val="en-US"/>
              </w:rPr>
              <w:t>The Proposal Score shall be calculated as per the formula presented in 20.5.</w:t>
            </w:r>
          </w:p>
          <w:p w14:paraId="61ECEE27" w14:textId="2D88BC25" w:rsidR="004747C2" w:rsidRPr="00B605A7" w:rsidRDefault="004747C2" w:rsidP="00FF7565">
            <w:pPr>
              <w:pStyle w:val="FarbigeListe-Akzent11"/>
              <w:spacing w:before="120" w:after="120"/>
              <w:contextualSpacing w:val="0"/>
              <w:jc w:val="both"/>
              <w:rPr>
                <w:lang w:val="en-US"/>
              </w:rPr>
            </w:pPr>
            <w:r w:rsidRPr="00B605A7">
              <w:rPr>
                <w:lang w:val="en-US"/>
              </w:rPr>
              <w:t>The Consultant with the highest Technical Score shall be declared the winner and invited for negotiations.</w:t>
            </w:r>
          </w:p>
          <w:p w14:paraId="72FDC0C6" w14:textId="1E630CE7" w:rsidR="00655FE3" w:rsidRPr="00B605A7" w:rsidRDefault="00655FE3" w:rsidP="00E94691">
            <w:pPr>
              <w:pStyle w:val="FarbigeListe-Akzent11"/>
              <w:numPr>
                <w:ilvl w:val="1"/>
                <w:numId w:val="4"/>
              </w:numPr>
              <w:spacing w:before="120" w:after="120"/>
              <w:ind w:left="0" w:firstLine="0"/>
              <w:contextualSpacing w:val="0"/>
              <w:jc w:val="both"/>
              <w:rPr>
                <w:lang w:val="en-GB"/>
              </w:rPr>
            </w:pPr>
            <w:r w:rsidRPr="00B605A7">
              <w:rPr>
                <w:lang w:val="en-GB"/>
              </w:rPr>
              <w:t xml:space="preserve">In case of a </w:t>
            </w:r>
            <w:r w:rsidR="001C3DC0" w:rsidRPr="00B605A7">
              <w:rPr>
                <w:lang w:val="en-GB"/>
              </w:rPr>
              <w:t xml:space="preserve">one-envelope submission </w:t>
            </w:r>
            <w:r w:rsidR="001C3DC0" w:rsidRPr="00B605A7">
              <w:rPr>
                <w:b/>
                <w:bCs/>
                <w:lang w:val="en-GB"/>
              </w:rPr>
              <w:t>LCS</w:t>
            </w:r>
            <w:r w:rsidR="001C3DC0" w:rsidRPr="00B605A7">
              <w:rPr>
                <w:lang w:val="en-GB"/>
              </w:rPr>
              <w:t xml:space="preserve"> </w:t>
            </w:r>
            <w:r w:rsidRPr="00B605A7">
              <w:rPr>
                <w:lang w:val="en-GB"/>
              </w:rPr>
              <w:t>the following evaluation steps will be carried out in the sequence presented below:</w:t>
            </w:r>
          </w:p>
          <w:p w14:paraId="14886E45" w14:textId="5C3DBA33" w:rsidR="00290953" w:rsidRDefault="00290953" w:rsidP="00E94691">
            <w:pPr>
              <w:pStyle w:val="Textkrper2"/>
              <w:numPr>
                <w:ilvl w:val="0"/>
                <w:numId w:val="30"/>
              </w:numPr>
              <w:suppressAutoHyphens w:val="0"/>
              <w:spacing w:line="240" w:lineRule="auto"/>
              <w:jc w:val="both"/>
              <w:rPr>
                <w:lang w:val="en-US"/>
              </w:rPr>
            </w:pPr>
            <w:r w:rsidRPr="00B605A7">
              <w:rPr>
                <w:lang w:val="en-US"/>
              </w:rPr>
              <w:t>Evaluation will begin with reading out the total prices of all proposals</w:t>
            </w:r>
            <w:r>
              <w:rPr>
                <w:lang w:val="en-US"/>
              </w:rPr>
              <w:t xml:space="preserve"> and checking for</w:t>
            </w:r>
            <w:r w:rsidR="00843319">
              <w:rPr>
                <w:lang w:val="en-US"/>
              </w:rPr>
              <w:t xml:space="preserve"> arithmetical</w:t>
            </w:r>
            <w:r>
              <w:rPr>
                <w:lang w:val="en-US"/>
              </w:rPr>
              <w:t xml:space="preserve"> correctness as sp</w:t>
            </w:r>
            <w:r w:rsidRPr="00B605A7">
              <w:rPr>
                <w:lang w:val="en-US"/>
              </w:rPr>
              <w:t xml:space="preserve">ecified </w:t>
            </w:r>
            <w:r w:rsidR="00820EAD" w:rsidRPr="007A6895">
              <w:rPr>
                <w:lang w:val="en-US"/>
              </w:rPr>
              <w:t xml:space="preserve">in </w:t>
            </w:r>
            <w:r w:rsidRPr="007A6895">
              <w:rPr>
                <w:lang w:val="en-US"/>
              </w:rPr>
              <w:t xml:space="preserve">ITC </w:t>
            </w:r>
            <w:r w:rsidR="00B605A7" w:rsidRPr="00B605A7">
              <w:rPr>
                <w:lang w:val="en-US"/>
              </w:rPr>
              <w:t>21.</w:t>
            </w:r>
          </w:p>
          <w:p w14:paraId="75221ED1" w14:textId="0E64111E" w:rsidR="004747C2" w:rsidRDefault="00290953" w:rsidP="00E94691">
            <w:pPr>
              <w:pStyle w:val="Textkrper2"/>
              <w:numPr>
                <w:ilvl w:val="0"/>
                <w:numId w:val="30"/>
              </w:numPr>
              <w:suppressAutoHyphens w:val="0"/>
              <w:spacing w:line="240" w:lineRule="auto"/>
              <w:jc w:val="both"/>
              <w:rPr>
                <w:lang w:val="en-US"/>
              </w:rPr>
            </w:pPr>
            <w:r>
              <w:rPr>
                <w:lang w:val="en-US"/>
              </w:rPr>
              <w:t xml:space="preserve">The lowest corrected price bid will be evaluated as per the pass and fail criteria set out in the </w:t>
            </w:r>
            <w:r w:rsidRPr="00BA4D53">
              <w:rPr>
                <w:b/>
                <w:bCs/>
                <w:lang w:val="en-US"/>
              </w:rPr>
              <w:t>Data Sheet</w:t>
            </w:r>
            <w:r>
              <w:rPr>
                <w:lang w:val="en-US"/>
              </w:rPr>
              <w:t xml:space="preserve">. All other proposals will </w:t>
            </w:r>
            <w:r w:rsidR="004747C2">
              <w:rPr>
                <w:lang w:val="en-US"/>
              </w:rPr>
              <w:t xml:space="preserve">be </w:t>
            </w:r>
            <w:r>
              <w:rPr>
                <w:lang w:val="en-US"/>
              </w:rPr>
              <w:t xml:space="preserve">neglected at this stage. If the lowest corrected price bid </w:t>
            </w:r>
            <w:r w:rsidR="004747C2">
              <w:rPr>
                <w:lang w:val="en-US"/>
              </w:rPr>
              <w:t>is</w:t>
            </w:r>
            <w:r>
              <w:rPr>
                <w:lang w:val="en-US"/>
              </w:rPr>
              <w:t xml:space="preserve"> determined technically responsive evaluation will be stopped and the bidder proposed to be awarded the contract. </w:t>
            </w:r>
          </w:p>
          <w:p w14:paraId="184CDB7B" w14:textId="77777777" w:rsidR="00290953" w:rsidRDefault="00290953" w:rsidP="004747C2">
            <w:pPr>
              <w:pStyle w:val="Textkrper2"/>
              <w:suppressAutoHyphens w:val="0"/>
              <w:spacing w:line="240" w:lineRule="auto"/>
              <w:ind w:left="720"/>
              <w:jc w:val="both"/>
              <w:rPr>
                <w:lang w:val="en-US"/>
              </w:rPr>
            </w:pPr>
            <w:r>
              <w:rPr>
                <w:lang w:val="en-US"/>
              </w:rPr>
              <w:t xml:space="preserve">If the lowest corrected price bid </w:t>
            </w:r>
            <w:r w:rsidR="004747C2">
              <w:rPr>
                <w:lang w:val="en-US"/>
              </w:rPr>
              <w:t>is</w:t>
            </w:r>
            <w:r>
              <w:rPr>
                <w:lang w:val="en-US"/>
              </w:rPr>
              <w:t xml:space="preserve"> determined </w:t>
            </w:r>
            <w:r w:rsidR="004747C2">
              <w:rPr>
                <w:lang w:val="en-US"/>
              </w:rPr>
              <w:t xml:space="preserve">technically unresponsive it will be excluded from further evaluation and the evaluation process will resume with the second lowest corrected price bid. </w:t>
            </w:r>
          </w:p>
          <w:p w14:paraId="045A6795" w14:textId="6BDFBA67" w:rsidR="004747C2" w:rsidRPr="00290953" w:rsidRDefault="004747C2" w:rsidP="00E94691">
            <w:pPr>
              <w:pStyle w:val="Textkrper2"/>
              <w:numPr>
                <w:ilvl w:val="0"/>
                <w:numId w:val="30"/>
              </w:numPr>
              <w:suppressAutoHyphens w:val="0"/>
              <w:spacing w:line="240" w:lineRule="auto"/>
              <w:jc w:val="both"/>
              <w:rPr>
                <w:lang w:val="en-US"/>
              </w:rPr>
            </w:pPr>
            <w:r>
              <w:rPr>
                <w:lang w:val="en-US"/>
              </w:rPr>
              <w:t>The evaluation will be presented in a report to be approved by the Employer and KfW</w:t>
            </w:r>
            <w:r w:rsidR="00210C8E">
              <w:rPr>
                <w:lang w:val="en-US"/>
              </w:rPr>
              <w:t>, if KfW is not the Employer</w:t>
            </w:r>
            <w:r>
              <w:rPr>
                <w:lang w:val="en-US"/>
              </w:rPr>
              <w:t>.</w:t>
            </w:r>
          </w:p>
          <w:p w14:paraId="6E1BED03" w14:textId="77777777" w:rsidR="004747C2" w:rsidRDefault="004747C2" w:rsidP="00543D2A">
            <w:pPr>
              <w:pStyle w:val="FarbigeListe-Akzent11"/>
              <w:spacing w:before="120" w:after="120"/>
              <w:contextualSpacing w:val="0"/>
              <w:jc w:val="both"/>
              <w:rPr>
                <w:lang w:val="en-US"/>
              </w:rPr>
            </w:pPr>
            <w:r w:rsidRPr="008826CF">
              <w:rPr>
                <w:lang w:val="en-US"/>
              </w:rPr>
              <w:t xml:space="preserve">The Consultant with the </w:t>
            </w:r>
            <w:r>
              <w:rPr>
                <w:lang w:val="en-US"/>
              </w:rPr>
              <w:t xml:space="preserve">lowest corrected and technically responsive </w:t>
            </w:r>
            <w:r>
              <w:rPr>
                <w:lang w:val="en-US"/>
              </w:rPr>
              <w:lastRenderedPageBreak/>
              <w:t>financial bid</w:t>
            </w:r>
            <w:r w:rsidRPr="008826CF">
              <w:rPr>
                <w:lang w:val="en-US"/>
              </w:rPr>
              <w:t xml:space="preserve"> shall be declared the winner and invited for negotiations.</w:t>
            </w:r>
          </w:p>
          <w:p w14:paraId="67D24AEC" w14:textId="032B7A11" w:rsidR="00DC5E2C" w:rsidRPr="00951184" w:rsidRDefault="00DC5E2C" w:rsidP="00E94691">
            <w:pPr>
              <w:pStyle w:val="FarbigeListe-Akzent11"/>
              <w:numPr>
                <w:ilvl w:val="1"/>
                <w:numId w:val="4"/>
              </w:numPr>
              <w:spacing w:before="120" w:after="120"/>
              <w:ind w:left="0" w:firstLine="0"/>
              <w:contextualSpacing w:val="0"/>
              <w:jc w:val="both"/>
              <w:rPr>
                <w:lang w:val="en-GB"/>
              </w:rPr>
            </w:pPr>
            <w:r w:rsidRPr="00951184">
              <w:rPr>
                <w:lang w:val="en-GB"/>
              </w:rPr>
              <w:t>The Proposal Score shall be calculated as per the following formula:</w:t>
            </w:r>
          </w:p>
          <w:p w14:paraId="09912305" w14:textId="77777777" w:rsidR="00DC5E2C" w:rsidRPr="00226AEF" w:rsidRDefault="00DC5E2C" w:rsidP="00597EFC">
            <w:pPr>
              <w:pStyle w:val="BankNormal"/>
              <w:tabs>
                <w:tab w:val="right" w:pos="7218"/>
              </w:tabs>
              <w:spacing w:after="0"/>
              <w:ind w:left="731"/>
              <w:rPr>
                <w:noProof/>
                <w:lang w:val="en-GB"/>
              </w:rPr>
            </w:pPr>
            <w:r w:rsidRPr="00226AEF">
              <w:rPr>
                <w:noProof/>
                <w:lang w:val="en-GB"/>
              </w:rPr>
              <w:t xml:space="preserve">The weights given to the Technical (T) and Financial (F) Proposals are as </w:t>
            </w:r>
            <w:r>
              <w:rPr>
                <w:noProof/>
                <w:lang w:val="en-GB"/>
              </w:rPr>
              <w:t xml:space="preserve">indicated in the </w:t>
            </w:r>
            <w:r w:rsidRPr="00EC0434">
              <w:rPr>
                <w:b/>
                <w:bCs/>
                <w:noProof/>
                <w:lang w:val="en-GB"/>
              </w:rPr>
              <w:t>Data Sheet.</w:t>
            </w:r>
          </w:p>
          <w:p w14:paraId="1FF91DC8" w14:textId="77777777" w:rsidR="00DC5E2C" w:rsidRPr="00226AEF" w:rsidRDefault="00DC5E2C" w:rsidP="00951184">
            <w:pPr>
              <w:ind w:left="731"/>
              <w:rPr>
                <w:noProof/>
                <w:lang w:val="en-GB"/>
              </w:rPr>
            </w:pPr>
          </w:p>
          <w:p w14:paraId="32F84684" w14:textId="77777777" w:rsidR="00DC5E2C" w:rsidRPr="00226AEF" w:rsidRDefault="00DC5E2C" w:rsidP="00951184">
            <w:pPr>
              <w:spacing w:after="120"/>
              <w:ind w:left="731"/>
              <w:rPr>
                <w:rFonts w:eastAsiaTheme="minorHAnsi"/>
                <w:noProof/>
                <w:color w:val="000000" w:themeColor="text1"/>
                <w:lang w:val="en-GB" w:eastAsia="en-US"/>
              </w:rPr>
            </w:pPr>
            <w:r w:rsidRPr="00226AEF">
              <w:rPr>
                <w:rFonts w:eastAsiaTheme="minorHAnsi"/>
                <w:noProof/>
                <w:color w:val="000000" w:themeColor="text1"/>
                <w:lang w:val="en-GB" w:eastAsia="en-US"/>
              </w:rPr>
              <w:t>The weighted technical score is calculated as follows:</w:t>
            </w:r>
          </w:p>
          <w:p w14:paraId="79B60D04" w14:textId="77777777" w:rsidR="00DC5E2C" w:rsidRPr="00226AEF" w:rsidRDefault="00DC5E2C" w:rsidP="00951184">
            <w:pPr>
              <w:spacing w:after="120"/>
              <w:ind w:left="731"/>
              <w:rPr>
                <w:noProof/>
                <w:lang w:val="en-GB"/>
              </w:rPr>
            </w:pPr>
            <w:r w:rsidRPr="00226AEF">
              <w:rPr>
                <w:rFonts w:eastAsiaTheme="minorHAnsi"/>
                <w:noProof/>
                <w:color w:val="000000" w:themeColor="text1"/>
                <w:lang w:val="en-GB" w:eastAsia="en-US"/>
              </w:rPr>
              <w:t xml:space="preserve">PT = WT * T, </w:t>
            </w:r>
            <w:r w:rsidRPr="00226AEF">
              <w:rPr>
                <w:noProof/>
                <w:lang w:val="en-GB"/>
              </w:rPr>
              <w:t>with</w:t>
            </w:r>
          </w:p>
          <w:p w14:paraId="581E5534" w14:textId="77777777" w:rsidR="00DC5E2C" w:rsidRPr="00226AEF" w:rsidRDefault="00DC5E2C" w:rsidP="00951184">
            <w:pPr>
              <w:spacing w:after="120"/>
              <w:ind w:left="731"/>
              <w:rPr>
                <w:noProof/>
                <w:lang w:val="en-GB"/>
              </w:rPr>
            </w:pPr>
            <w:r w:rsidRPr="00226AEF">
              <w:rPr>
                <w:noProof/>
                <w:lang w:val="en-GB"/>
              </w:rPr>
              <w:tab/>
              <w:t>PT = weighted technical score (points) of a technical Proposal,</w:t>
            </w:r>
          </w:p>
          <w:p w14:paraId="1EB78462" w14:textId="77777777" w:rsidR="00DC5E2C" w:rsidRPr="00226AEF" w:rsidRDefault="00DC5E2C" w:rsidP="00951184">
            <w:pPr>
              <w:spacing w:after="120"/>
              <w:ind w:left="731"/>
              <w:rPr>
                <w:noProof/>
                <w:lang w:val="en-GB"/>
              </w:rPr>
            </w:pPr>
            <w:r w:rsidRPr="00226AEF">
              <w:rPr>
                <w:noProof/>
                <w:lang w:val="en-GB"/>
              </w:rPr>
              <w:tab/>
              <w:t>T    = technical score (points) as per technical evaluation,</w:t>
            </w:r>
          </w:p>
          <w:p w14:paraId="015E6AF0" w14:textId="77777777" w:rsidR="00DC5E2C" w:rsidRPr="00226AEF" w:rsidRDefault="00DC5E2C" w:rsidP="00951184">
            <w:pPr>
              <w:spacing w:after="120"/>
              <w:ind w:left="731"/>
              <w:rPr>
                <w:noProof/>
                <w:lang w:val="en-GB"/>
              </w:rPr>
            </w:pPr>
            <w:r w:rsidRPr="00226AEF">
              <w:rPr>
                <w:noProof/>
                <w:lang w:val="en-GB"/>
              </w:rPr>
              <w:tab/>
              <w:t>WT = weight of the technical Proposal (in percent)</w:t>
            </w:r>
          </w:p>
          <w:p w14:paraId="1E3929AB" w14:textId="77777777" w:rsidR="00DC5E2C" w:rsidRPr="00226AEF" w:rsidRDefault="00DC5E2C" w:rsidP="00951184">
            <w:pPr>
              <w:spacing w:after="120"/>
              <w:ind w:left="731"/>
              <w:rPr>
                <w:noProof/>
                <w:lang w:val="en-GB"/>
              </w:rPr>
            </w:pPr>
            <w:r w:rsidRPr="00226AEF">
              <w:rPr>
                <w:noProof/>
                <w:lang w:val="en-GB"/>
              </w:rPr>
              <w:t>The weighted financial score is calculated as follows</w:t>
            </w:r>
          </w:p>
          <w:p w14:paraId="12004C9B" w14:textId="77777777" w:rsidR="00DC5E2C" w:rsidRPr="00226AEF" w:rsidRDefault="00DC5E2C" w:rsidP="00951184">
            <w:pPr>
              <w:spacing w:after="120"/>
              <w:ind w:left="731"/>
              <w:rPr>
                <w:noProof/>
                <w:lang w:val="en-GB"/>
              </w:rPr>
            </w:pPr>
            <w:r w:rsidRPr="00226AEF">
              <w:rPr>
                <w:noProof/>
                <w:lang w:val="en-GB"/>
              </w:rPr>
              <w:t>PF = WF * Co/C, with</w:t>
            </w:r>
          </w:p>
          <w:p w14:paraId="3087A03A" w14:textId="77777777" w:rsidR="00DC5E2C" w:rsidRPr="00226AEF" w:rsidRDefault="00DC5E2C" w:rsidP="00951184">
            <w:pPr>
              <w:spacing w:after="120"/>
              <w:ind w:left="731"/>
              <w:rPr>
                <w:noProof/>
                <w:lang w:val="en-GB"/>
              </w:rPr>
            </w:pPr>
            <w:r w:rsidRPr="00226AEF">
              <w:rPr>
                <w:noProof/>
                <w:lang w:val="en-GB"/>
              </w:rPr>
              <w:tab/>
              <w:t>PF = financial score (points) of a financial Proposal,</w:t>
            </w:r>
          </w:p>
          <w:p w14:paraId="5E1A9EF5" w14:textId="77777777" w:rsidR="00DC5E2C" w:rsidRPr="00226AEF" w:rsidRDefault="00DC5E2C" w:rsidP="00951184">
            <w:pPr>
              <w:spacing w:after="120"/>
              <w:ind w:left="731"/>
              <w:rPr>
                <w:noProof/>
                <w:lang w:val="en-GB"/>
              </w:rPr>
            </w:pPr>
            <w:r w:rsidRPr="00226AEF">
              <w:rPr>
                <w:noProof/>
                <w:lang w:val="en-GB"/>
              </w:rPr>
              <w:tab/>
              <w:t>C   = evaluated price of the financial Proposal,</w:t>
            </w:r>
          </w:p>
          <w:p w14:paraId="3E5102F2" w14:textId="77777777" w:rsidR="00DC5E2C" w:rsidRPr="00226AEF" w:rsidRDefault="00DC5E2C" w:rsidP="00951184">
            <w:pPr>
              <w:spacing w:after="120"/>
              <w:ind w:left="731"/>
              <w:rPr>
                <w:noProof/>
                <w:lang w:val="en-GB"/>
              </w:rPr>
            </w:pPr>
            <w:r w:rsidRPr="00226AEF">
              <w:rPr>
                <w:noProof/>
                <w:lang w:val="en-GB"/>
              </w:rPr>
              <w:tab/>
              <w:t>Co = lowest evaluated price of all financial Proposals.</w:t>
            </w:r>
          </w:p>
          <w:p w14:paraId="44EAC94B" w14:textId="77777777" w:rsidR="00DC5E2C" w:rsidRPr="00226AEF" w:rsidRDefault="00DC5E2C" w:rsidP="00951184">
            <w:pPr>
              <w:spacing w:after="120"/>
              <w:ind w:left="731"/>
              <w:rPr>
                <w:noProof/>
                <w:lang w:val="en-GB"/>
              </w:rPr>
            </w:pPr>
            <w:r w:rsidRPr="00226AEF">
              <w:rPr>
                <w:noProof/>
                <w:lang w:val="en-GB"/>
              </w:rPr>
              <w:t>and the overall score is calculated as:</w:t>
            </w:r>
          </w:p>
          <w:p w14:paraId="726414E5" w14:textId="3718D18D" w:rsidR="00DC5E2C" w:rsidRPr="00951184" w:rsidRDefault="00DC5E2C" w:rsidP="00951184">
            <w:pPr>
              <w:spacing w:after="120"/>
              <w:ind w:left="731"/>
              <w:rPr>
                <w:noProof/>
                <w:lang w:val="en-GB"/>
              </w:rPr>
            </w:pPr>
            <w:r w:rsidRPr="00226AEF">
              <w:rPr>
                <w:noProof/>
                <w:lang w:val="en-GB"/>
              </w:rPr>
              <w:t>P = PF + PT.</w:t>
            </w:r>
            <w:r w:rsidRPr="00226AEF">
              <w:rPr>
                <w:i/>
                <w:iCs/>
                <w:noProof/>
                <w:lang w:val="en-GB"/>
              </w:rPr>
              <w:t>”]</w:t>
            </w:r>
          </w:p>
        </w:tc>
      </w:tr>
      <w:tr w:rsidR="00487895" w:rsidRPr="00F67CC7" w14:paraId="4046B59F" w14:textId="77777777" w:rsidTr="00160CDA">
        <w:tc>
          <w:tcPr>
            <w:tcW w:w="2100" w:type="dxa"/>
            <w:shd w:val="clear" w:color="auto" w:fill="auto"/>
          </w:tcPr>
          <w:p w14:paraId="626AB8E1" w14:textId="544B978C" w:rsidR="00725EA8" w:rsidRPr="00EE6132" w:rsidRDefault="006B664E" w:rsidP="00E94691">
            <w:pPr>
              <w:pStyle w:val="berschrift2"/>
              <w:numPr>
                <w:ilvl w:val="0"/>
                <w:numId w:val="4"/>
              </w:numPr>
              <w:tabs>
                <w:tab w:val="clear" w:pos="0"/>
                <w:tab w:val="num" w:pos="284"/>
              </w:tabs>
              <w:spacing w:before="120" w:after="120"/>
              <w:ind w:left="0" w:firstLine="142"/>
            </w:pPr>
            <w:r>
              <w:lastRenderedPageBreak/>
              <w:t xml:space="preserve"> </w:t>
            </w:r>
            <w:bookmarkStart w:id="72" w:name="_Toc34586685"/>
            <w:r w:rsidR="00AE14F7" w:rsidRPr="00EE6132">
              <w:t>Evaluation of Financial Proposals</w:t>
            </w:r>
            <w:bookmarkEnd w:id="72"/>
          </w:p>
        </w:tc>
        <w:tc>
          <w:tcPr>
            <w:tcW w:w="7369" w:type="dxa"/>
            <w:shd w:val="clear" w:color="auto" w:fill="auto"/>
          </w:tcPr>
          <w:p w14:paraId="334384B4" w14:textId="77777777" w:rsidR="00487895" w:rsidRPr="00EE6132" w:rsidRDefault="00927884" w:rsidP="00E94691">
            <w:pPr>
              <w:pStyle w:val="FarbigeListe-Akzent11"/>
              <w:numPr>
                <w:ilvl w:val="1"/>
                <w:numId w:val="4"/>
              </w:numPr>
              <w:spacing w:before="120" w:after="120"/>
              <w:ind w:left="0" w:firstLine="0"/>
              <w:contextualSpacing w:val="0"/>
              <w:jc w:val="both"/>
              <w:rPr>
                <w:lang w:val="en-US"/>
              </w:rPr>
            </w:pPr>
            <w:r w:rsidRPr="00543D2A">
              <w:rPr>
                <w:lang w:val="en-GB"/>
              </w:rPr>
              <w:t>The Financial Proposals shall be assessed using the total price after correcting any arithmetical errors</w:t>
            </w:r>
            <w:r w:rsidR="00857EBF" w:rsidRPr="00543D2A">
              <w:rPr>
                <w:lang w:val="en-GB"/>
              </w:rPr>
              <w:t>.</w:t>
            </w:r>
            <w:r w:rsidR="00AE14F7" w:rsidRPr="00EE6132">
              <w:rPr>
                <w:lang w:val="en-US"/>
              </w:rPr>
              <w:t xml:space="preserve"> </w:t>
            </w:r>
          </w:p>
        </w:tc>
      </w:tr>
      <w:tr w:rsidR="00BF2344" w:rsidRPr="00F67CC7" w14:paraId="55C89840" w14:textId="77777777" w:rsidTr="00160CDA">
        <w:tc>
          <w:tcPr>
            <w:tcW w:w="2100" w:type="dxa"/>
            <w:shd w:val="clear" w:color="auto" w:fill="auto"/>
          </w:tcPr>
          <w:p w14:paraId="73B2727F" w14:textId="484C8765" w:rsidR="00BF2344" w:rsidRPr="006B56BB" w:rsidRDefault="00BF2344" w:rsidP="00F334EC">
            <w:pPr>
              <w:pStyle w:val="FarbigeListe-Akzent11"/>
              <w:tabs>
                <w:tab w:val="left" w:pos="360"/>
              </w:tabs>
              <w:spacing w:before="120" w:after="120"/>
              <w:ind w:left="360"/>
              <w:rPr>
                <w:b/>
              </w:rPr>
            </w:pPr>
            <w:bookmarkStart w:id="73" w:name="_Toc491165079"/>
            <w:r w:rsidRPr="006B56BB">
              <w:t xml:space="preserve">Time </w:t>
            </w:r>
            <w:proofErr w:type="spellStart"/>
            <w:r w:rsidR="002F6F8D" w:rsidRPr="006B56BB">
              <w:t>B</w:t>
            </w:r>
            <w:r w:rsidRPr="006B56BB">
              <w:t>ased</w:t>
            </w:r>
            <w:proofErr w:type="spellEnd"/>
            <w:r w:rsidRPr="006B56BB">
              <w:t xml:space="preserve"> </w:t>
            </w:r>
            <w:proofErr w:type="spellStart"/>
            <w:r w:rsidRPr="006B56BB">
              <w:t>contracts</w:t>
            </w:r>
            <w:bookmarkEnd w:id="73"/>
            <w:proofErr w:type="spellEnd"/>
          </w:p>
        </w:tc>
        <w:tc>
          <w:tcPr>
            <w:tcW w:w="7369" w:type="dxa"/>
            <w:shd w:val="clear" w:color="auto" w:fill="auto"/>
          </w:tcPr>
          <w:p w14:paraId="1FDF54E5" w14:textId="7D19FAA0" w:rsidR="00BF2344" w:rsidRPr="00543D2A" w:rsidRDefault="00BF2344" w:rsidP="00E94691">
            <w:pPr>
              <w:pStyle w:val="FarbigeListe-Akzent11"/>
              <w:numPr>
                <w:ilvl w:val="1"/>
                <w:numId w:val="4"/>
              </w:numPr>
              <w:spacing w:before="120" w:after="120"/>
              <w:ind w:left="0" w:firstLine="0"/>
              <w:contextualSpacing w:val="0"/>
              <w:jc w:val="both"/>
              <w:rPr>
                <w:lang w:val="en-GB"/>
              </w:rPr>
            </w:pPr>
            <w:r w:rsidRPr="00543D2A">
              <w:rPr>
                <w:lang w:val="en-GB"/>
              </w:rPr>
              <w:t xml:space="preserve">If a Time-Based contract form is included in the RFP, the </w:t>
            </w:r>
            <w:r w:rsidR="00DF32FF" w:rsidRPr="00543D2A">
              <w:rPr>
                <w:lang w:val="en-GB"/>
              </w:rPr>
              <w:t>Employer</w:t>
            </w:r>
            <w:r w:rsidRPr="00543D2A">
              <w:rPr>
                <w:lang w:val="en-GB"/>
              </w:rPr>
              <w:t>’s evaluation committee will (a) correct any computational or arithmetical errors, (b) adjust the prices if they fail to reflect the duration of the contract in accordance with ITC 14.</w:t>
            </w:r>
            <w:r w:rsidR="00AB2CA6" w:rsidRPr="00543D2A">
              <w:rPr>
                <w:lang w:val="en-GB"/>
              </w:rPr>
              <w:t>1.</w:t>
            </w:r>
            <w:r w:rsidRPr="00543D2A">
              <w:rPr>
                <w:lang w:val="en-GB"/>
              </w:rPr>
              <w:t>, and (c) adjust the prices if they fail to reflect all inputs, which, in accordance with the RFP have to be indicated and priced separately, using the highest rates for the corresponding items indicated in the Financial Proposals of competing Bids, determined to be responsive in accordance with ITC 7.2. In case of discrepancy between (</w:t>
            </w:r>
            <w:proofErr w:type="spellStart"/>
            <w:r w:rsidRPr="00543D2A">
              <w:rPr>
                <w:lang w:val="en-GB"/>
              </w:rPr>
              <w:t>i</w:t>
            </w:r>
            <w:proofErr w:type="spellEnd"/>
            <w:r w:rsidRPr="00543D2A">
              <w:rPr>
                <w:lang w:val="en-GB"/>
              </w:rPr>
              <w:t xml:space="preserve">) a partial amount (sub-total) and the total amount, or (ii) between the amount derived by multiplication of unit price with quantity and the total price, or (iii) between words and figures, the former will prevail. In case of discrepancy between the Technical and Financial Proposals in indicating quantities of input, the Technical Proposal prevails and the </w:t>
            </w:r>
            <w:r w:rsidR="00857EBF" w:rsidRPr="00543D2A">
              <w:rPr>
                <w:lang w:val="en-GB"/>
              </w:rPr>
              <w:t>Employer</w:t>
            </w:r>
            <w:r w:rsidRPr="00543D2A">
              <w:rPr>
                <w:lang w:val="en-GB"/>
              </w:rPr>
              <w:t>’s evaluation committee shall correct the quantification indicated in the Financial Proposal so as to make it consistent with that indicated in the Technical Proposal, apply the relevant unit price included in the Financial Proposal to the corrected quantity, and correct the total Proposal cost.</w:t>
            </w:r>
          </w:p>
        </w:tc>
      </w:tr>
      <w:tr w:rsidR="00BF2344" w:rsidRPr="00F67CC7" w14:paraId="04CFA91F" w14:textId="77777777" w:rsidTr="00160CDA">
        <w:trPr>
          <w:trHeight w:val="1043"/>
        </w:trPr>
        <w:tc>
          <w:tcPr>
            <w:tcW w:w="2100" w:type="dxa"/>
            <w:shd w:val="clear" w:color="auto" w:fill="auto"/>
          </w:tcPr>
          <w:p w14:paraId="0B85BEE6" w14:textId="39F99976" w:rsidR="00BF2344" w:rsidRPr="006B56BB" w:rsidRDefault="00BF2344" w:rsidP="00D97743">
            <w:pPr>
              <w:pStyle w:val="FarbigeListe-Akzent11"/>
              <w:tabs>
                <w:tab w:val="left" w:pos="360"/>
              </w:tabs>
              <w:spacing w:after="120"/>
              <w:ind w:left="357"/>
            </w:pPr>
            <w:bookmarkStart w:id="74" w:name="_Toc491165080"/>
            <w:r w:rsidRPr="006B56BB">
              <w:rPr>
                <w:lang w:val="en-GB"/>
              </w:rPr>
              <w:t>Lump</w:t>
            </w:r>
            <w:r w:rsidRPr="006B56BB">
              <w:t xml:space="preserve"> </w:t>
            </w:r>
            <w:proofErr w:type="spellStart"/>
            <w:r w:rsidR="002F6F8D" w:rsidRPr="006B56BB">
              <w:t>S</w:t>
            </w:r>
            <w:r w:rsidRPr="006B56BB">
              <w:t>um</w:t>
            </w:r>
            <w:proofErr w:type="spellEnd"/>
            <w:r w:rsidRPr="006B56BB">
              <w:t xml:space="preserve"> </w:t>
            </w:r>
            <w:proofErr w:type="spellStart"/>
            <w:r w:rsidRPr="006B56BB">
              <w:t>contracts</w:t>
            </w:r>
            <w:bookmarkEnd w:id="74"/>
            <w:proofErr w:type="spellEnd"/>
          </w:p>
        </w:tc>
        <w:tc>
          <w:tcPr>
            <w:tcW w:w="7369" w:type="dxa"/>
            <w:shd w:val="clear" w:color="auto" w:fill="auto"/>
          </w:tcPr>
          <w:p w14:paraId="24F92365" w14:textId="77777777" w:rsidR="00BF2344" w:rsidRPr="00B605A7" w:rsidRDefault="00BF2344" w:rsidP="00E94691">
            <w:pPr>
              <w:pStyle w:val="FarbigeListe-Akzent11"/>
              <w:numPr>
                <w:ilvl w:val="1"/>
                <w:numId w:val="4"/>
              </w:numPr>
              <w:spacing w:before="120" w:after="120"/>
              <w:ind w:left="0" w:firstLine="0"/>
              <w:contextualSpacing w:val="0"/>
              <w:jc w:val="both"/>
              <w:rPr>
                <w:lang w:val="en-GB"/>
              </w:rPr>
            </w:pPr>
            <w:r w:rsidRPr="00B605A7">
              <w:rPr>
                <w:lang w:val="en-GB"/>
              </w:rPr>
              <w:t xml:space="preserve">If a Lump-Sum contract form is included in the RFP, the Consultant is deemed to have included all prices in the Financial Proposal, therefore no price adjustments shall be made. The total price, net of taxes understood as per Clause </w:t>
            </w:r>
            <w:r w:rsidRPr="007A6895">
              <w:rPr>
                <w:lang w:val="en-GB"/>
              </w:rPr>
              <w:t>ITC 25</w:t>
            </w:r>
            <w:r w:rsidRPr="00B605A7">
              <w:rPr>
                <w:lang w:val="en-GB"/>
              </w:rPr>
              <w:t xml:space="preserve"> below, specified in the Financial Proposal (Form FIN-1) shall be considered as the offered price. </w:t>
            </w:r>
          </w:p>
        </w:tc>
      </w:tr>
      <w:tr w:rsidR="00BF2344" w:rsidRPr="00F67CC7" w14:paraId="41267112" w14:textId="77777777" w:rsidTr="00160CDA">
        <w:trPr>
          <w:trHeight w:val="1043"/>
        </w:trPr>
        <w:tc>
          <w:tcPr>
            <w:tcW w:w="2100" w:type="dxa"/>
            <w:shd w:val="clear" w:color="auto" w:fill="auto"/>
          </w:tcPr>
          <w:p w14:paraId="2D97AC0E" w14:textId="77777777" w:rsidR="00BF2344" w:rsidRPr="006B56BB" w:rsidRDefault="00BF2344" w:rsidP="00D52EE7">
            <w:pPr>
              <w:pStyle w:val="berschrift2"/>
              <w:spacing w:before="120" w:after="120"/>
              <w:ind w:left="284"/>
            </w:pPr>
          </w:p>
        </w:tc>
        <w:tc>
          <w:tcPr>
            <w:tcW w:w="7369" w:type="dxa"/>
            <w:shd w:val="clear" w:color="auto" w:fill="auto"/>
          </w:tcPr>
          <w:p w14:paraId="2EB06BDB" w14:textId="1019DCAD" w:rsidR="00BF2344" w:rsidRPr="00B605A7" w:rsidRDefault="00BF2344" w:rsidP="00E94691">
            <w:pPr>
              <w:pStyle w:val="FarbigeListe-Akzent11"/>
              <w:numPr>
                <w:ilvl w:val="1"/>
                <w:numId w:val="4"/>
              </w:numPr>
              <w:spacing w:before="120" w:after="120"/>
              <w:ind w:left="0" w:firstLine="0"/>
              <w:contextualSpacing w:val="0"/>
              <w:jc w:val="both"/>
              <w:rPr>
                <w:lang w:val="en-GB"/>
              </w:rPr>
            </w:pPr>
            <w:r w:rsidRPr="007316FA">
              <w:rPr>
                <w:lang w:val="en-GB"/>
              </w:rPr>
              <w:t xml:space="preserve">Notwithstanding the above, the offered price may be adjusted for </w:t>
            </w:r>
            <w:r w:rsidR="004512B1" w:rsidRPr="007316FA">
              <w:rPr>
                <w:lang w:val="en-GB"/>
              </w:rPr>
              <w:t>Other Cost items which are to be offered separately</w:t>
            </w:r>
            <w:r w:rsidRPr="007316FA">
              <w:rPr>
                <w:lang w:val="en-GB"/>
              </w:rPr>
              <w:t xml:space="preserve"> to allow for comparison, </w:t>
            </w:r>
            <w:r w:rsidR="007316FA" w:rsidRPr="007316FA">
              <w:rPr>
                <w:lang w:val="en-GB"/>
              </w:rPr>
              <w:t xml:space="preserve">if such items are not offered as per instructions in 14.1. in the </w:t>
            </w:r>
            <w:r w:rsidR="007316FA" w:rsidRPr="007316FA">
              <w:rPr>
                <w:b/>
                <w:lang w:val="en-GB"/>
              </w:rPr>
              <w:t>Data Sheet.</w:t>
            </w:r>
          </w:p>
        </w:tc>
      </w:tr>
      <w:tr w:rsidR="00394F61" w:rsidRPr="00F67CC7" w14:paraId="34E3BD15" w14:textId="77777777" w:rsidTr="00160CDA">
        <w:tc>
          <w:tcPr>
            <w:tcW w:w="2100" w:type="dxa"/>
            <w:shd w:val="clear" w:color="auto" w:fill="auto"/>
          </w:tcPr>
          <w:p w14:paraId="7B653C14" w14:textId="7884DFA7" w:rsidR="00394F61" w:rsidRPr="006B56BB" w:rsidRDefault="00394F61" w:rsidP="00E94691">
            <w:pPr>
              <w:pStyle w:val="berschrift2"/>
              <w:numPr>
                <w:ilvl w:val="0"/>
                <w:numId w:val="4"/>
              </w:numPr>
              <w:tabs>
                <w:tab w:val="clear" w:pos="0"/>
                <w:tab w:val="num" w:pos="284"/>
              </w:tabs>
              <w:spacing w:before="120" w:after="120"/>
              <w:ind w:left="0" w:firstLine="142"/>
            </w:pPr>
            <w:bookmarkStart w:id="75" w:name="_Toc491165085"/>
            <w:bookmarkStart w:id="76" w:name="_Toc34586686"/>
            <w:r w:rsidRPr="006B56BB">
              <w:lastRenderedPageBreak/>
              <w:t>Employer’s Right to Reject All Proposals</w:t>
            </w:r>
            <w:bookmarkEnd w:id="75"/>
            <w:bookmarkEnd w:id="76"/>
          </w:p>
        </w:tc>
        <w:tc>
          <w:tcPr>
            <w:tcW w:w="7369" w:type="dxa"/>
            <w:shd w:val="clear" w:color="auto" w:fill="auto"/>
          </w:tcPr>
          <w:p w14:paraId="75BED44E" w14:textId="7677BB73" w:rsidR="00394F61" w:rsidRPr="00543D2A" w:rsidRDefault="00394F61" w:rsidP="00E94691">
            <w:pPr>
              <w:pStyle w:val="FarbigeListe-Akzent11"/>
              <w:numPr>
                <w:ilvl w:val="1"/>
                <w:numId w:val="4"/>
              </w:numPr>
              <w:spacing w:before="120" w:after="120"/>
              <w:ind w:left="0" w:firstLine="0"/>
              <w:contextualSpacing w:val="0"/>
              <w:jc w:val="both"/>
              <w:rPr>
                <w:lang w:val="en-GB"/>
              </w:rPr>
            </w:pPr>
            <w:r w:rsidRPr="00543D2A">
              <w:rPr>
                <w:lang w:val="en-GB"/>
              </w:rPr>
              <w:t xml:space="preserve">The Employer reserves the right to annul the bidding process and reject all Proposals at any time prior to contract award, without thereby incurring any liability to </w:t>
            </w:r>
            <w:r w:rsidR="00231A20" w:rsidRPr="00543D2A">
              <w:rPr>
                <w:lang w:val="en-GB"/>
              </w:rPr>
              <w:t>Consultants</w:t>
            </w:r>
            <w:r w:rsidR="00820EAD" w:rsidRPr="00543D2A">
              <w:rPr>
                <w:lang w:val="en-GB"/>
              </w:rPr>
              <w:t>.</w:t>
            </w:r>
          </w:p>
        </w:tc>
      </w:tr>
      <w:tr w:rsidR="00487895" w:rsidRPr="006B56BB" w14:paraId="793B36A1" w14:textId="77777777" w:rsidTr="00007EAB">
        <w:tc>
          <w:tcPr>
            <w:tcW w:w="9469" w:type="dxa"/>
            <w:gridSpan w:val="2"/>
            <w:shd w:val="clear" w:color="auto" w:fill="auto"/>
          </w:tcPr>
          <w:p w14:paraId="1FD99524" w14:textId="62E8361A" w:rsidR="00487895" w:rsidRPr="006B56BB" w:rsidRDefault="00927884" w:rsidP="00D96D33">
            <w:pPr>
              <w:pStyle w:val="berschrift1"/>
              <w:spacing w:before="360" w:after="120"/>
              <w:rPr>
                <w:rFonts w:ascii="Arial" w:hAnsi="Arial" w:cs="Arial"/>
              </w:rPr>
            </w:pPr>
            <w:bookmarkStart w:id="77" w:name="_Toc491165086"/>
            <w:bookmarkStart w:id="78" w:name="_Toc28886896"/>
            <w:bookmarkStart w:id="79" w:name="_Toc34586687"/>
            <w:r w:rsidRPr="006B56BB">
              <w:rPr>
                <w:rFonts w:ascii="Arial" w:hAnsi="Arial" w:cs="Arial"/>
                <w:bCs/>
                <w:sz w:val="28"/>
                <w:szCs w:val="28"/>
              </w:rPr>
              <w:t xml:space="preserve">D.  </w:t>
            </w:r>
            <w:r w:rsidRPr="00D96D33">
              <w:rPr>
                <w:rFonts w:ascii="Arial" w:hAnsi="Arial" w:cs="Arial"/>
                <w:sz w:val="28"/>
                <w:szCs w:val="28"/>
                <w:lang w:val="en-US"/>
              </w:rPr>
              <w:t>Negotiations</w:t>
            </w:r>
            <w:r w:rsidRPr="006B56BB">
              <w:rPr>
                <w:rFonts w:ascii="Arial" w:hAnsi="Arial" w:cs="Arial"/>
                <w:bCs/>
                <w:sz w:val="28"/>
                <w:szCs w:val="28"/>
              </w:rPr>
              <w:t xml:space="preserve"> and Award</w:t>
            </w:r>
            <w:bookmarkEnd w:id="77"/>
            <w:bookmarkEnd w:id="78"/>
            <w:bookmarkEnd w:id="79"/>
          </w:p>
        </w:tc>
      </w:tr>
      <w:tr w:rsidR="00487895" w:rsidRPr="00F67CC7" w14:paraId="225EE800" w14:textId="77777777" w:rsidTr="00160CDA">
        <w:tc>
          <w:tcPr>
            <w:tcW w:w="2100" w:type="dxa"/>
            <w:shd w:val="clear" w:color="auto" w:fill="auto"/>
          </w:tcPr>
          <w:p w14:paraId="6FABB34D" w14:textId="77777777" w:rsidR="00487895" w:rsidRPr="006B56BB" w:rsidRDefault="00927884" w:rsidP="00E94691">
            <w:pPr>
              <w:pStyle w:val="berschrift2"/>
              <w:numPr>
                <w:ilvl w:val="0"/>
                <w:numId w:val="4"/>
              </w:numPr>
              <w:tabs>
                <w:tab w:val="clear" w:pos="0"/>
                <w:tab w:val="num" w:pos="284"/>
              </w:tabs>
              <w:spacing w:before="120" w:after="120"/>
              <w:ind w:left="0" w:firstLine="142"/>
            </w:pPr>
            <w:bookmarkStart w:id="80" w:name="_Toc491165087"/>
            <w:bookmarkStart w:id="81" w:name="_Toc34586688"/>
            <w:r w:rsidRPr="006B56BB">
              <w:t>Negotiations</w:t>
            </w:r>
            <w:bookmarkEnd w:id="80"/>
            <w:bookmarkEnd w:id="81"/>
          </w:p>
        </w:tc>
        <w:tc>
          <w:tcPr>
            <w:tcW w:w="7369" w:type="dxa"/>
            <w:shd w:val="clear" w:color="auto" w:fill="auto"/>
          </w:tcPr>
          <w:p w14:paraId="65830BBA" w14:textId="77777777" w:rsidR="00B94AEA" w:rsidRPr="00543D2A" w:rsidRDefault="00927884" w:rsidP="00E94691">
            <w:pPr>
              <w:pStyle w:val="FarbigeListe-Akzent11"/>
              <w:numPr>
                <w:ilvl w:val="1"/>
                <w:numId w:val="4"/>
              </w:numPr>
              <w:spacing w:before="120" w:after="120"/>
              <w:ind w:left="0" w:firstLine="0"/>
              <w:contextualSpacing w:val="0"/>
              <w:jc w:val="both"/>
              <w:rPr>
                <w:lang w:val="en-GB"/>
              </w:rPr>
            </w:pPr>
            <w:r w:rsidRPr="00543D2A">
              <w:rPr>
                <w:lang w:val="en-GB"/>
              </w:rPr>
              <w:t>The Employer shall c</w:t>
            </w:r>
            <w:r w:rsidR="0085152C" w:rsidRPr="00543D2A">
              <w:rPr>
                <w:lang w:val="en-GB"/>
              </w:rPr>
              <w:t>onduct</w:t>
            </w:r>
            <w:r w:rsidRPr="00543D2A">
              <w:rPr>
                <w:lang w:val="en-GB"/>
              </w:rPr>
              <w:t xml:space="preserve"> contract negotiations with the </w:t>
            </w:r>
            <w:r w:rsidR="00394F61" w:rsidRPr="00543D2A">
              <w:rPr>
                <w:lang w:val="en-GB"/>
              </w:rPr>
              <w:t xml:space="preserve">Consultant </w:t>
            </w:r>
            <w:r w:rsidRPr="00543D2A">
              <w:rPr>
                <w:lang w:val="en-GB"/>
              </w:rPr>
              <w:t>who</w:t>
            </w:r>
            <w:r w:rsidR="00B94AEA" w:rsidRPr="00543D2A">
              <w:rPr>
                <w:lang w:val="en-GB"/>
              </w:rPr>
              <w:t>se bid</w:t>
            </w:r>
            <w:r w:rsidRPr="00543D2A">
              <w:rPr>
                <w:lang w:val="en-GB"/>
              </w:rPr>
              <w:t xml:space="preserve"> has </w:t>
            </w:r>
            <w:r w:rsidR="004E05D5" w:rsidRPr="00543D2A">
              <w:rPr>
                <w:lang w:val="en-GB"/>
              </w:rPr>
              <w:t>been ranked highest</w:t>
            </w:r>
            <w:r w:rsidR="00B94AEA" w:rsidRPr="00543D2A">
              <w:rPr>
                <w:lang w:val="en-GB"/>
              </w:rPr>
              <w:t>.</w:t>
            </w:r>
          </w:p>
          <w:p w14:paraId="10B8F36A" w14:textId="2F22CF9A" w:rsidR="00F06650" w:rsidRPr="00543D2A" w:rsidRDefault="00927884" w:rsidP="00E94691">
            <w:pPr>
              <w:pStyle w:val="FarbigeListe-Akzent11"/>
              <w:numPr>
                <w:ilvl w:val="1"/>
                <w:numId w:val="4"/>
              </w:numPr>
              <w:spacing w:before="120" w:after="120"/>
              <w:ind w:left="0" w:firstLine="0"/>
              <w:contextualSpacing w:val="0"/>
              <w:jc w:val="both"/>
              <w:rPr>
                <w:lang w:val="en-GB"/>
              </w:rPr>
            </w:pPr>
            <w:r w:rsidRPr="00543D2A">
              <w:rPr>
                <w:lang w:val="en-GB"/>
              </w:rPr>
              <w:t>The Employer shall prepare minutes of negotiations, which shall be signed by the Employer and the Consultant’s authorized representative.</w:t>
            </w:r>
          </w:p>
        </w:tc>
      </w:tr>
      <w:tr w:rsidR="00487895" w:rsidRPr="00F67CC7" w14:paraId="668BC7BF" w14:textId="77777777" w:rsidTr="00160CDA">
        <w:tc>
          <w:tcPr>
            <w:tcW w:w="2100" w:type="dxa"/>
            <w:shd w:val="clear" w:color="auto" w:fill="auto"/>
          </w:tcPr>
          <w:p w14:paraId="2DF70E36" w14:textId="77777777" w:rsidR="00487895" w:rsidRPr="006B56BB" w:rsidRDefault="00927884" w:rsidP="00D52EE7">
            <w:pPr>
              <w:pStyle w:val="FarbigeListe-Akzent11"/>
              <w:tabs>
                <w:tab w:val="left" w:pos="360"/>
              </w:tabs>
              <w:spacing w:before="120" w:after="120"/>
              <w:ind w:left="360"/>
              <w:rPr>
                <w:lang w:val="en-GB"/>
              </w:rPr>
            </w:pPr>
            <w:r w:rsidRPr="006B56BB">
              <w:rPr>
                <w:lang w:val="en-GB"/>
              </w:rPr>
              <w:t>Availability of Key Experts</w:t>
            </w:r>
          </w:p>
        </w:tc>
        <w:tc>
          <w:tcPr>
            <w:tcW w:w="7369" w:type="dxa"/>
            <w:shd w:val="clear" w:color="auto" w:fill="auto"/>
          </w:tcPr>
          <w:p w14:paraId="79E8E8A8" w14:textId="51F9A2BF" w:rsidR="00B81898" w:rsidRPr="00543D2A" w:rsidRDefault="00927884" w:rsidP="00E94691">
            <w:pPr>
              <w:pStyle w:val="FarbigeListe-Akzent11"/>
              <w:numPr>
                <w:ilvl w:val="1"/>
                <w:numId w:val="4"/>
              </w:numPr>
              <w:spacing w:before="120" w:after="120"/>
              <w:ind w:left="0" w:firstLine="0"/>
              <w:contextualSpacing w:val="0"/>
              <w:jc w:val="both"/>
              <w:rPr>
                <w:lang w:val="en-GB"/>
              </w:rPr>
            </w:pPr>
            <w:r w:rsidRPr="00543D2A">
              <w:rPr>
                <w:lang w:val="en-GB"/>
              </w:rPr>
              <w:t xml:space="preserve">The invited Consultant shall confirm the availability of all Key Experts included in the Proposal as a pre-requisite to the negotiations, or, if applicable, a replacement in accordance with Clause </w:t>
            </w:r>
            <w:r w:rsidR="00B605A7" w:rsidRPr="00543D2A">
              <w:rPr>
                <w:lang w:val="en-GB"/>
              </w:rPr>
              <w:t>1</w:t>
            </w:r>
            <w:r w:rsidR="00B605A7">
              <w:rPr>
                <w:lang w:val="en-GB"/>
              </w:rPr>
              <w:t>0</w:t>
            </w:r>
            <w:r w:rsidR="00B605A7" w:rsidRPr="00543D2A">
              <w:rPr>
                <w:lang w:val="en-GB"/>
              </w:rPr>
              <w:t xml:space="preserve"> </w:t>
            </w:r>
            <w:r w:rsidRPr="00543D2A">
              <w:rPr>
                <w:lang w:val="en-GB"/>
              </w:rPr>
              <w:t>of the ITC. Failure to confirm the Key Experts’ availability shall result in the rejection of the Consultant’s Proposal, in which case the Employer shall proceed to negotiate the Contract with the next-ranked Consultant.</w:t>
            </w:r>
          </w:p>
          <w:p w14:paraId="77327A53" w14:textId="56233D1F" w:rsidR="00487895" w:rsidRPr="00543D2A" w:rsidRDefault="00927884" w:rsidP="00E94691">
            <w:pPr>
              <w:pStyle w:val="FarbigeListe-Akzent11"/>
              <w:numPr>
                <w:ilvl w:val="1"/>
                <w:numId w:val="4"/>
              </w:numPr>
              <w:spacing w:before="120" w:after="120"/>
              <w:ind w:left="0" w:firstLine="0"/>
              <w:contextualSpacing w:val="0"/>
              <w:jc w:val="both"/>
              <w:rPr>
                <w:lang w:val="en-GB"/>
              </w:rPr>
            </w:pPr>
            <w:r w:rsidRPr="00543D2A">
              <w:rPr>
                <w:lang w:val="en-GB"/>
              </w:rPr>
              <w:t xml:space="preserve">Notwithstanding the above, the substitution of Key Experts at the negotiations may be considered if due solely to circumstances outside the reasonable control of and not foreseeable by the Consultant, including but not limited to death or medical incapacity. In such case, the Consultant shall offer a substitute Key Expert within the </w:t>
            </w:r>
            <w:r w:rsidR="00C03B76" w:rsidRPr="00543D2A">
              <w:rPr>
                <w:lang w:val="en-GB"/>
              </w:rPr>
              <w:t>period</w:t>
            </w:r>
            <w:r w:rsidRPr="00543D2A">
              <w:rPr>
                <w:lang w:val="en-GB"/>
              </w:rPr>
              <w:t xml:space="preserve"> specified in </w:t>
            </w:r>
            <w:r w:rsidR="00C03B76" w:rsidRPr="00543D2A">
              <w:rPr>
                <w:lang w:val="en-GB"/>
              </w:rPr>
              <w:t>the invitation</w:t>
            </w:r>
            <w:r w:rsidR="005E2D2E" w:rsidRPr="00543D2A">
              <w:rPr>
                <w:lang w:val="en-GB"/>
              </w:rPr>
              <w:t xml:space="preserve"> announcement</w:t>
            </w:r>
            <w:r w:rsidRPr="00543D2A">
              <w:rPr>
                <w:lang w:val="en-GB"/>
              </w:rPr>
              <w:t xml:space="preserve"> to negotiate the Contract, who shall have equivalent or better qualifications and experience than the original candidate.</w:t>
            </w:r>
          </w:p>
        </w:tc>
      </w:tr>
      <w:tr w:rsidR="00487895" w:rsidRPr="00F67CC7" w14:paraId="20E6413D" w14:textId="77777777" w:rsidTr="00160CDA">
        <w:tc>
          <w:tcPr>
            <w:tcW w:w="2100" w:type="dxa"/>
            <w:shd w:val="clear" w:color="auto" w:fill="auto"/>
          </w:tcPr>
          <w:p w14:paraId="1B7AE57F" w14:textId="77777777" w:rsidR="00487895" w:rsidRPr="006B56BB" w:rsidRDefault="00927884" w:rsidP="00D52EE7">
            <w:pPr>
              <w:tabs>
                <w:tab w:val="left" w:pos="360"/>
              </w:tabs>
              <w:spacing w:before="120" w:after="120"/>
              <w:ind w:left="360"/>
              <w:rPr>
                <w:lang w:val="en-GB"/>
              </w:rPr>
            </w:pPr>
            <w:r w:rsidRPr="006B56BB">
              <w:rPr>
                <w:lang w:val="en-GB"/>
              </w:rPr>
              <w:t xml:space="preserve">Technical </w:t>
            </w:r>
            <w:r w:rsidR="007F1FA0" w:rsidRPr="006B56BB">
              <w:rPr>
                <w:lang w:val="en-GB"/>
              </w:rPr>
              <w:t>N</w:t>
            </w:r>
            <w:r w:rsidRPr="006B56BB">
              <w:rPr>
                <w:lang w:val="en-GB"/>
              </w:rPr>
              <w:t>egotiations</w:t>
            </w:r>
          </w:p>
        </w:tc>
        <w:tc>
          <w:tcPr>
            <w:tcW w:w="7369" w:type="dxa"/>
            <w:shd w:val="clear" w:color="auto" w:fill="auto"/>
          </w:tcPr>
          <w:p w14:paraId="54C2FD52" w14:textId="77777777" w:rsidR="00487895" w:rsidRPr="00543D2A" w:rsidRDefault="00927884" w:rsidP="00E94691">
            <w:pPr>
              <w:pStyle w:val="FarbigeListe-Akzent11"/>
              <w:numPr>
                <w:ilvl w:val="1"/>
                <w:numId w:val="4"/>
              </w:numPr>
              <w:spacing w:before="120" w:after="120"/>
              <w:ind w:left="0" w:firstLine="0"/>
              <w:contextualSpacing w:val="0"/>
              <w:jc w:val="both"/>
              <w:rPr>
                <w:lang w:val="en-GB"/>
              </w:rPr>
            </w:pPr>
            <w:r w:rsidRPr="00543D2A">
              <w:rPr>
                <w:lang w:val="en-GB"/>
              </w:rPr>
              <w:t>The scope of the contract negotiations shall be limited to the following points:</w:t>
            </w:r>
          </w:p>
          <w:p w14:paraId="577D17DE" w14:textId="77777777" w:rsidR="00487895" w:rsidRPr="00543D2A" w:rsidRDefault="00927884" w:rsidP="00E94691">
            <w:pPr>
              <w:numPr>
                <w:ilvl w:val="0"/>
                <w:numId w:val="2"/>
              </w:numPr>
              <w:tabs>
                <w:tab w:val="clear" w:pos="720"/>
                <w:tab w:val="left" w:pos="1135"/>
                <w:tab w:val="left" w:pos="1702"/>
              </w:tabs>
              <w:spacing w:before="120" w:after="120"/>
              <w:ind w:left="740" w:hanging="283"/>
              <w:jc w:val="both"/>
              <w:rPr>
                <w:lang w:val="en-GB"/>
              </w:rPr>
            </w:pPr>
            <w:r w:rsidRPr="00543D2A">
              <w:rPr>
                <w:lang w:val="en-GB"/>
              </w:rPr>
              <w:t>clarifying the work and the methods to be used, where necessary adjusting the staffing schedule;</w:t>
            </w:r>
          </w:p>
          <w:p w14:paraId="75097AC2" w14:textId="154E2565" w:rsidR="00EC7263" w:rsidRPr="00543D2A" w:rsidRDefault="00927884" w:rsidP="00E94691">
            <w:pPr>
              <w:numPr>
                <w:ilvl w:val="0"/>
                <w:numId w:val="2"/>
              </w:numPr>
              <w:tabs>
                <w:tab w:val="clear" w:pos="720"/>
                <w:tab w:val="left" w:pos="1135"/>
                <w:tab w:val="left" w:pos="1702"/>
              </w:tabs>
              <w:spacing w:before="120" w:after="120"/>
              <w:ind w:left="740" w:hanging="283"/>
              <w:jc w:val="both"/>
              <w:rPr>
                <w:lang w:val="en-GB"/>
              </w:rPr>
            </w:pPr>
            <w:r w:rsidRPr="00543D2A">
              <w:rPr>
                <w:lang w:val="en-GB"/>
              </w:rPr>
              <w:t>clarifying any counterpart services to be provided by the Employe</w:t>
            </w:r>
            <w:r w:rsidR="004F540E" w:rsidRPr="00543D2A">
              <w:rPr>
                <w:lang w:val="en-GB"/>
              </w:rPr>
              <w:t>r</w:t>
            </w:r>
            <w:r w:rsidR="00543D2A">
              <w:rPr>
                <w:lang w:val="en-GB"/>
              </w:rPr>
              <w:t>.</w:t>
            </w:r>
          </w:p>
          <w:p w14:paraId="07B75FE3" w14:textId="77777777" w:rsidR="00487895" w:rsidRPr="00543D2A" w:rsidRDefault="00EC7263" w:rsidP="00543D2A">
            <w:pPr>
              <w:pStyle w:val="FarbigeListe-Akzent11"/>
              <w:spacing w:before="120" w:after="120"/>
              <w:ind w:left="0"/>
              <w:jc w:val="both"/>
              <w:rPr>
                <w:lang w:val="en-GB"/>
              </w:rPr>
            </w:pPr>
            <w:r w:rsidRPr="006B56BB">
              <w:rPr>
                <w:lang w:val="en-GB"/>
              </w:rPr>
              <w:t xml:space="preserve">Such negotiations shall be limited to </w:t>
            </w:r>
            <w:r w:rsidR="004F540E" w:rsidRPr="006B56BB">
              <w:rPr>
                <w:lang w:val="en-GB"/>
              </w:rPr>
              <w:t xml:space="preserve">items identified in the evaluation report and shall not be subject </w:t>
            </w:r>
            <w:r w:rsidR="00F10150" w:rsidRPr="006B56BB">
              <w:rPr>
                <w:lang w:val="en-GB"/>
              </w:rPr>
              <w:t>to</w:t>
            </w:r>
            <w:r w:rsidR="004F540E" w:rsidRPr="006B56BB">
              <w:rPr>
                <w:lang w:val="en-GB"/>
              </w:rPr>
              <w:t xml:space="preserve"> material changes.</w:t>
            </w:r>
            <w:r w:rsidRPr="006B56BB">
              <w:rPr>
                <w:lang w:val="en-GB"/>
              </w:rPr>
              <w:t xml:space="preserve"> </w:t>
            </w:r>
          </w:p>
        </w:tc>
      </w:tr>
      <w:tr w:rsidR="00487895" w:rsidRPr="00F67CC7" w14:paraId="39680F73" w14:textId="77777777" w:rsidTr="00160CDA">
        <w:tc>
          <w:tcPr>
            <w:tcW w:w="2100" w:type="dxa"/>
            <w:shd w:val="clear" w:color="auto" w:fill="auto"/>
          </w:tcPr>
          <w:p w14:paraId="3C61765C" w14:textId="77777777" w:rsidR="00487895" w:rsidRPr="006B56BB" w:rsidRDefault="00927884" w:rsidP="00D52EE7">
            <w:pPr>
              <w:spacing w:before="120" w:after="120"/>
              <w:ind w:left="360"/>
              <w:rPr>
                <w:lang w:val="en-GB"/>
              </w:rPr>
            </w:pPr>
            <w:r w:rsidRPr="006B56BB">
              <w:rPr>
                <w:lang w:val="en-GB"/>
              </w:rPr>
              <w:t xml:space="preserve">Financial </w:t>
            </w:r>
            <w:r w:rsidR="007F1FA0" w:rsidRPr="006B56BB">
              <w:rPr>
                <w:lang w:val="en-GB"/>
              </w:rPr>
              <w:t>N</w:t>
            </w:r>
            <w:r w:rsidRPr="006B56BB">
              <w:rPr>
                <w:lang w:val="en-GB"/>
              </w:rPr>
              <w:t>egotiations</w:t>
            </w:r>
          </w:p>
        </w:tc>
        <w:tc>
          <w:tcPr>
            <w:tcW w:w="7369" w:type="dxa"/>
            <w:shd w:val="clear" w:color="auto" w:fill="auto"/>
          </w:tcPr>
          <w:p w14:paraId="02067FEB" w14:textId="77777777" w:rsidR="00487895" w:rsidRPr="00543D2A" w:rsidRDefault="00927884" w:rsidP="00E94691">
            <w:pPr>
              <w:pStyle w:val="FarbigeListe-Akzent11"/>
              <w:numPr>
                <w:ilvl w:val="1"/>
                <w:numId w:val="4"/>
              </w:numPr>
              <w:spacing w:before="120" w:after="120"/>
              <w:ind w:left="0" w:firstLine="0"/>
              <w:contextualSpacing w:val="0"/>
              <w:jc w:val="both"/>
              <w:rPr>
                <w:lang w:val="en-GB"/>
              </w:rPr>
            </w:pPr>
            <w:r w:rsidRPr="00543D2A">
              <w:rPr>
                <w:lang w:val="en-GB"/>
              </w:rPr>
              <w:t xml:space="preserve">Fees and unit prices for incidental costs and </w:t>
            </w:r>
            <w:r w:rsidR="005059A4" w:rsidRPr="00543D2A">
              <w:rPr>
                <w:lang w:val="en-GB"/>
              </w:rPr>
              <w:t xml:space="preserve">for all </w:t>
            </w:r>
            <w:r w:rsidRPr="00543D2A">
              <w:rPr>
                <w:lang w:val="en-GB"/>
              </w:rPr>
              <w:t xml:space="preserve">services that were to be offered on a lump-sum basis pursuant to the invitation to tender are in principle not subject to negotiation, as they were already taken into account </w:t>
            </w:r>
            <w:r w:rsidR="00750863" w:rsidRPr="00543D2A">
              <w:rPr>
                <w:lang w:val="en-GB"/>
              </w:rPr>
              <w:t xml:space="preserve">during the evaluation of </w:t>
            </w:r>
            <w:r w:rsidRPr="00543D2A">
              <w:rPr>
                <w:lang w:val="en-GB"/>
              </w:rPr>
              <w:t xml:space="preserve">the </w:t>
            </w:r>
            <w:r w:rsidR="00750863" w:rsidRPr="00543D2A">
              <w:rPr>
                <w:lang w:val="en-GB"/>
              </w:rPr>
              <w:t>Financial Proposal</w:t>
            </w:r>
            <w:r w:rsidRPr="00543D2A">
              <w:rPr>
                <w:lang w:val="en-GB"/>
              </w:rPr>
              <w:t>.</w:t>
            </w:r>
          </w:p>
          <w:p w14:paraId="4E65FB57" w14:textId="77777777" w:rsidR="00487895" w:rsidRPr="00543D2A" w:rsidRDefault="00927884" w:rsidP="00E94691">
            <w:pPr>
              <w:pStyle w:val="FarbigeListe-Akzent11"/>
              <w:numPr>
                <w:ilvl w:val="1"/>
                <w:numId w:val="4"/>
              </w:numPr>
              <w:spacing w:before="120" w:after="120"/>
              <w:ind w:left="0" w:firstLine="0"/>
              <w:contextualSpacing w:val="0"/>
              <w:jc w:val="both"/>
              <w:rPr>
                <w:lang w:val="en-GB"/>
              </w:rPr>
            </w:pPr>
            <w:r w:rsidRPr="00543D2A">
              <w:rPr>
                <w:lang w:val="en-GB"/>
              </w:rPr>
              <w:t xml:space="preserve">All terms and conditions of the Contract, including the payment schedule, shall be strictly in accordance with the terms and conditions set out in the contract form provided in Section </w:t>
            </w:r>
            <w:r w:rsidR="00750863" w:rsidRPr="00543D2A">
              <w:rPr>
                <w:lang w:val="en-GB"/>
              </w:rPr>
              <w:t>VIII</w:t>
            </w:r>
            <w:r w:rsidRPr="00543D2A">
              <w:rPr>
                <w:lang w:val="en-GB"/>
              </w:rPr>
              <w:t>. For the avoidance of doubt, the Contract terms and conditions shall not be subject to any material changes in the course of negotiations.</w:t>
            </w:r>
          </w:p>
        </w:tc>
      </w:tr>
      <w:tr w:rsidR="00487895" w:rsidRPr="00F67CC7" w14:paraId="0059C343" w14:textId="77777777" w:rsidTr="00160CDA">
        <w:tc>
          <w:tcPr>
            <w:tcW w:w="2100" w:type="dxa"/>
            <w:shd w:val="clear" w:color="auto" w:fill="auto"/>
          </w:tcPr>
          <w:p w14:paraId="68258D43" w14:textId="4DDAA250" w:rsidR="00487895" w:rsidRPr="006B56BB" w:rsidRDefault="00927884" w:rsidP="00E94691">
            <w:pPr>
              <w:pStyle w:val="berschrift2"/>
              <w:numPr>
                <w:ilvl w:val="0"/>
                <w:numId w:val="4"/>
              </w:numPr>
              <w:tabs>
                <w:tab w:val="clear" w:pos="0"/>
                <w:tab w:val="num" w:pos="284"/>
              </w:tabs>
              <w:spacing w:before="120" w:after="120"/>
              <w:ind w:left="0" w:firstLine="142"/>
            </w:pPr>
            <w:bookmarkStart w:id="82" w:name="_Toc491165088"/>
            <w:bookmarkStart w:id="83" w:name="_Toc34586689"/>
            <w:r w:rsidRPr="006B56BB">
              <w:t>Conclusion of Negotiations</w:t>
            </w:r>
            <w:bookmarkEnd w:id="82"/>
            <w:bookmarkEnd w:id="83"/>
          </w:p>
        </w:tc>
        <w:tc>
          <w:tcPr>
            <w:tcW w:w="7369" w:type="dxa"/>
            <w:shd w:val="clear" w:color="auto" w:fill="auto"/>
          </w:tcPr>
          <w:p w14:paraId="03A91F0E" w14:textId="6DA1F35D" w:rsidR="00487895" w:rsidRPr="00543D2A" w:rsidRDefault="00927884" w:rsidP="00E94691">
            <w:pPr>
              <w:pStyle w:val="FarbigeListe-Akzent11"/>
              <w:numPr>
                <w:ilvl w:val="1"/>
                <w:numId w:val="4"/>
              </w:numPr>
              <w:spacing w:before="120" w:after="120"/>
              <w:ind w:left="0" w:firstLine="0"/>
              <w:contextualSpacing w:val="0"/>
              <w:jc w:val="both"/>
              <w:rPr>
                <w:lang w:val="en-GB"/>
              </w:rPr>
            </w:pPr>
            <w:r w:rsidRPr="00543D2A">
              <w:rPr>
                <w:lang w:val="en-GB"/>
              </w:rPr>
              <w:t>The negotiations are concluded with a review of the finalized draft Contract.</w:t>
            </w:r>
          </w:p>
          <w:p w14:paraId="0A191C27" w14:textId="77777777" w:rsidR="00242185" w:rsidRPr="00543D2A" w:rsidRDefault="00927884" w:rsidP="00E94691">
            <w:pPr>
              <w:pStyle w:val="FarbigeListe-Akzent11"/>
              <w:numPr>
                <w:ilvl w:val="1"/>
                <w:numId w:val="4"/>
              </w:numPr>
              <w:spacing w:before="120" w:after="120"/>
              <w:ind w:left="0" w:firstLine="0"/>
              <w:contextualSpacing w:val="0"/>
              <w:jc w:val="both"/>
              <w:rPr>
                <w:lang w:val="en-GB"/>
              </w:rPr>
            </w:pPr>
            <w:r w:rsidRPr="00543D2A">
              <w:rPr>
                <w:lang w:val="en-GB"/>
              </w:rPr>
              <w:t xml:space="preserve">If the negotiations fail, the Employer shall inform the Consultant </w:t>
            </w:r>
            <w:r w:rsidR="0085152C" w:rsidRPr="00543D2A">
              <w:rPr>
                <w:lang w:val="en-GB"/>
              </w:rPr>
              <w:t xml:space="preserve">immediately </w:t>
            </w:r>
            <w:r w:rsidRPr="00543D2A">
              <w:rPr>
                <w:lang w:val="en-GB"/>
              </w:rPr>
              <w:t>in writing of all pending issues and disagreements and provide a final opportunity to the Consultant to respond. If disagreement persists, the Employer shall terminate the negotiations informing the Consultant of the reasons for doing so</w:t>
            </w:r>
            <w:r w:rsidR="00746809" w:rsidRPr="00543D2A">
              <w:rPr>
                <w:lang w:val="en-GB"/>
              </w:rPr>
              <w:t xml:space="preserve"> and </w:t>
            </w:r>
            <w:r w:rsidRPr="00543D2A">
              <w:rPr>
                <w:lang w:val="en-GB"/>
              </w:rPr>
              <w:t xml:space="preserve">invite the next-ranked Consultant to negotiate </w:t>
            </w:r>
            <w:r w:rsidR="008A7608" w:rsidRPr="00543D2A">
              <w:rPr>
                <w:lang w:val="en-GB"/>
              </w:rPr>
              <w:t>the</w:t>
            </w:r>
            <w:r w:rsidRPr="00543D2A">
              <w:rPr>
                <w:lang w:val="en-GB"/>
              </w:rPr>
              <w:t xml:space="preserve"> </w:t>
            </w:r>
            <w:r w:rsidRPr="00543D2A">
              <w:rPr>
                <w:lang w:val="en-GB"/>
              </w:rPr>
              <w:lastRenderedPageBreak/>
              <w:t>Contract. Once the Employer commences negotiations with the next-ranked Consultant, the Employer shall not reopen the earlier negotiations.</w:t>
            </w:r>
          </w:p>
        </w:tc>
      </w:tr>
      <w:tr w:rsidR="00487895" w:rsidRPr="00F67CC7" w14:paraId="39972FC3" w14:textId="6D58E7A4" w:rsidTr="00160CDA">
        <w:tc>
          <w:tcPr>
            <w:tcW w:w="2100" w:type="dxa"/>
            <w:shd w:val="clear" w:color="auto" w:fill="auto"/>
          </w:tcPr>
          <w:p w14:paraId="0EA49292" w14:textId="5B90BC43" w:rsidR="00487895" w:rsidRPr="006B56BB" w:rsidRDefault="00927884" w:rsidP="00E94691">
            <w:pPr>
              <w:pStyle w:val="berschrift2"/>
              <w:numPr>
                <w:ilvl w:val="0"/>
                <w:numId w:val="4"/>
              </w:numPr>
              <w:tabs>
                <w:tab w:val="clear" w:pos="0"/>
                <w:tab w:val="num" w:pos="284"/>
              </w:tabs>
              <w:spacing w:before="120" w:after="120"/>
              <w:ind w:left="0" w:firstLine="142"/>
            </w:pPr>
            <w:bookmarkStart w:id="84" w:name="_Toc491165089"/>
            <w:bookmarkStart w:id="85" w:name="_Toc34586690"/>
            <w:r w:rsidRPr="006B56BB">
              <w:lastRenderedPageBreak/>
              <w:t>Award of Contract</w:t>
            </w:r>
            <w:bookmarkEnd w:id="84"/>
            <w:r w:rsidR="00EB2518" w:rsidRPr="006B56BB">
              <w:t xml:space="preserve">, </w:t>
            </w:r>
            <w:r w:rsidR="008A7608" w:rsidRPr="006B56BB">
              <w:t>Information</w:t>
            </w:r>
            <w:r w:rsidR="00822949" w:rsidRPr="006B56BB">
              <w:t xml:space="preserve"> of Consultants</w:t>
            </w:r>
            <w:bookmarkEnd w:id="85"/>
          </w:p>
        </w:tc>
        <w:tc>
          <w:tcPr>
            <w:tcW w:w="7369" w:type="dxa"/>
            <w:shd w:val="clear" w:color="auto" w:fill="auto"/>
          </w:tcPr>
          <w:p w14:paraId="5A97AB7A" w14:textId="26606FAA" w:rsidR="00487895" w:rsidRPr="00543D2A" w:rsidRDefault="00927884" w:rsidP="00E94691">
            <w:pPr>
              <w:pStyle w:val="FarbigeListe-Akzent11"/>
              <w:numPr>
                <w:ilvl w:val="1"/>
                <w:numId w:val="4"/>
              </w:numPr>
              <w:spacing w:before="120" w:after="120"/>
              <w:ind w:left="0" w:firstLine="0"/>
              <w:contextualSpacing w:val="0"/>
              <w:jc w:val="both"/>
              <w:rPr>
                <w:lang w:val="en-GB"/>
              </w:rPr>
            </w:pPr>
            <w:r w:rsidRPr="00543D2A">
              <w:rPr>
                <w:lang w:val="en-GB"/>
              </w:rPr>
              <w:t xml:space="preserve">After completing the negotiations </w:t>
            </w:r>
            <w:r w:rsidR="008A7608" w:rsidRPr="00543D2A">
              <w:rPr>
                <w:lang w:val="en-GB"/>
              </w:rPr>
              <w:t xml:space="preserve">with the </w:t>
            </w:r>
            <w:r w:rsidR="004E05D5" w:rsidRPr="00543D2A">
              <w:rPr>
                <w:lang w:val="en-GB"/>
              </w:rPr>
              <w:t>Consultant,</w:t>
            </w:r>
            <w:r w:rsidR="008A7608" w:rsidRPr="00543D2A">
              <w:rPr>
                <w:lang w:val="en-GB"/>
              </w:rPr>
              <w:t xml:space="preserve"> </w:t>
            </w:r>
            <w:r w:rsidR="00D97743" w:rsidRPr="00543D2A">
              <w:rPr>
                <w:lang w:val="en-GB"/>
              </w:rPr>
              <w:t xml:space="preserve">the Employer </w:t>
            </w:r>
            <w:r w:rsidR="00746809" w:rsidRPr="00543D2A">
              <w:rPr>
                <w:lang w:val="en-GB"/>
              </w:rPr>
              <w:t xml:space="preserve">shall </w:t>
            </w:r>
            <w:r w:rsidR="00AD75D0" w:rsidRPr="00543D2A">
              <w:rPr>
                <w:lang w:val="en-GB"/>
              </w:rPr>
              <w:t xml:space="preserve">promptly </w:t>
            </w:r>
            <w:r w:rsidR="00D97743" w:rsidRPr="00543D2A">
              <w:rPr>
                <w:lang w:val="en-GB"/>
              </w:rPr>
              <w:t xml:space="preserve">inform </w:t>
            </w:r>
            <w:r w:rsidR="00746809" w:rsidRPr="00543D2A">
              <w:rPr>
                <w:lang w:val="en-GB"/>
              </w:rPr>
              <w:t xml:space="preserve">all </w:t>
            </w:r>
            <w:r w:rsidR="004E05D5" w:rsidRPr="00543D2A">
              <w:rPr>
                <w:lang w:val="en-GB"/>
              </w:rPr>
              <w:t xml:space="preserve">preselected </w:t>
            </w:r>
            <w:r w:rsidR="008A7608" w:rsidRPr="00543D2A">
              <w:rPr>
                <w:lang w:val="en-GB"/>
              </w:rPr>
              <w:t xml:space="preserve">Consultants on the outcome of the </w:t>
            </w:r>
            <w:r w:rsidR="00A83A28" w:rsidRPr="00543D2A">
              <w:rPr>
                <w:lang w:val="en-GB"/>
              </w:rPr>
              <w:t xml:space="preserve">selection procedure. The information sent to the Consultants shall contain the name </w:t>
            </w:r>
            <w:r w:rsidR="004C1418" w:rsidRPr="00543D2A">
              <w:rPr>
                <w:lang w:val="en-GB"/>
              </w:rPr>
              <w:t xml:space="preserve">and the contract amount of the </w:t>
            </w:r>
            <w:r w:rsidR="00A83A28" w:rsidRPr="00543D2A">
              <w:rPr>
                <w:lang w:val="en-GB"/>
              </w:rPr>
              <w:t xml:space="preserve">winning Consultant, the combined Proposal </w:t>
            </w:r>
            <w:r w:rsidR="004C1418" w:rsidRPr="00543D2A">
              <w:rPr>
                <w:lang w:val="en-GB"/>
              </w:rPr>
              <w:t>Sc</w:t>
            </w:r>
            <w:r w:rsidR="00A83A28" w:rsidRPr="00543D2A">
              <w:rPr>
                <w:lang w:val="en-GB"/>
              </w:rPr>
              <w:t>ore</w:t>
            </w:r>
            <w:r w:rsidR="004E05D5" w:rsidRPr="00543D2A">
              <w:rPr>
                <w:lang w:val="en-GB"/>
              </w:rPr>
              <w:t>/Result</w:t>
            </w:r>
            <w:r w:rsidR="00A83A28" w:rsidRPr="00543D2A">
              <w:rPr>
                <w:lang w:val="en-GB"/>
              </w:rPr>
              <w:t xml:space="preserve"> </w:t>
            </w:r>
            <w:r w:rsidR="004C1418" w:rsidRPr="00543D2A">
              <w:rPr>
                <w:lang w:val="en-GB"/>
              </w:rPr>
              <w:t xml:space="preserve">of the </w:t>
            </w:r>
            <w:r w:rsidR="00A83A28" w:rsidRPr="00543D2A">
              <w:rPr>
                <w:lang w:val="en-GB"/>
              </w:rPr>
              <w:t>winner</w:t>
            </w:r>
            <w:r w:rsidR="004C1418" w:rsidRPr="00543D2A">
              <w:rPr>
                <w:lang w:val="en-GB"/>
              </w:rPr>
              <w:t xml:space="preserve"> and the respective Consultant.</w:t>
            </w:r>
          </w:p>
          <w:p w14:paraId="079A579F" w14:textId="77777777" w:rsidR="00F40E45" w:rsidRDefault="005243E7" w:rsidP="00E94691">
            <w:pPr>
              <w:pStyle w:val="FarbigeListe-Akzent11"/>
              <w:numPr>
                <w:ilvl w:val="1"/>
                <w:numId w:val="4"/>
              </w:numPr>
              <w:spacing w:before="120" w:after="120"/>
              <w:ind w:left="0" w:firstLine="0"/>
              <w:contextualSpacing w:val="0"/>
              <w:jc w:val="both"/>
              <w:rPr>
                <w:lang w:val="en-GB"/>
              </w:rPr>
            </w:pPr>
            <w:r w:rsidRPr="00543D2A">
              <w:rPr>
                <w:lang w:val="en-GB"/>
              </w:rPr>
              <w:t>In case a Consultant requests additional information on the result of the evaluation</w:t>
            </w:r>
            <w:r w:rsidR="000530B1" w:rsidRPr="00543D2A">
              <w:rPr>
                <w:lang w:val="en-GB"/>
              </w:rPr>
              <w:t xml:space="preserve"> in writing to the Employer, t</w:t>
            </w:r>
            <w:r w:rsidRPr="00543D2A">
              <w:rPr>
                <w:lang w:val="en-GB"/>
              </w:rPr>
              <w:t xml:space="preserve">he Employer shall </w:t>
            </w:r>
            <w:r w:rsidR="00746809" w:rsidRPr="00543D2A">
              <w:rPr>
                <w:lang w:val="en-GB"/>
              </w:rPr>
              <w:t xml:space="preserve">promptly </w:t>
            </w:r>
            <w:r w:rsidR="00C216FF" w:rsidRPr="00543D2A">
              <w:rPr>
                <w:lang w:val="en-GB"/>
              </w:rPr>
              <w:t xml:space="preserve">provide a debriefing to the </w:t>
            </w:r>
            <w:r w:rsidR="000530B1" w:rsidRPr="00543D2A">
              <w:rPr>
                <w:lang w:val="en-GB"/>
              </w:rPr>
              <w:t>Consultant</w:t>
            </w:r>
            <w:r w:rsidR="00177F65" w:rsidRPr="00543D2A">
              <w:rPr>
                <w:lang w:val="en-GB"/>
              </w:rPr>
              <w:t xml:space="preserve"> </w:t>
            </w:r>
            <w:r w:rsidR="00394E59" w:rsidRPr="00543D2A">
              <w:rPr>
                <w:lang w:val="en-GB"/>
              </w:rPr>
              <w:t xml:space="preserve">informing </w:t>
            </w:r>
            <w:r w:rsidR="000530B1" w:rsidRPr="00543D2A">
              <w:rPr>
                <w:lang w:val="en-GB"/>
              </w:rPr>
              <w:t xml:space="preserve">on the weaknesses </w:t>
            </w:r>
            <w:r w:rsidR="00C216FF" w:rsidRPr="00543D2A">
              <w:rPr>
                <w:lang w:val="en-GB"/>
              </w:rPr>
              <w:t xml:space="preserve">of the Proposal </w:t>
            </w:r>
            <w:r w:rsidR="000530B1" w:rsidRPr="00543D2A">
              <w:rPr>
                <w:lang w:val="en-GB"/>
              </w:rPr>
              <w:t>in relation to the winning Consultant. No additional information shall be disclosed.</w:t>
            </w:r>
          </w:p>
          <w:p w14:paraId="0E61611B" w14:textId="7BB30184" w:rsidR="00852400" w:rsidRPr="00543D2A" w:rsidRDefault="00852400" w:rsidP="00852400">
            <w:pPr>
              <w:pStyle w:val="Textkrper-Einzug21"/>
              <w:spacing w:before="120" w:after="120"/>
              <w:ind w:left="0" w:firstLine="0"/>
              <w:rPr>
                <w:lang w:val="en-GB"/>
              </w:rPr>
            </w:pPr>
            <w:r>
              <w:rPr>
                <w:lang w:val="en-GB"/>
              </w:rPr>
              <w:t>The following clause applies only if KfW is not the Employer:</w:t>
            </w:r>
          </w:p>
          <w:p w14:paraId="472034D2" w14:textId="244C7CCC" w:rsidR="00746809" w:rsidRPr="00543D2A" w:rsidRDefault="00394E59" w:rsidP="00E94691">
            <w:pPr>
              <w:pStyle w:val="FarbigeListe-Akzent11"/>
              <w:numPr>
                <w:ilvl w:val="1"/>
                <w:numId w:val="4"/>
              </w:numPr>
              <w:spacing w:before="120" w:after="120"/>
              <w:ind w:left="0" w:firstLine="0"/>
              <w:contextualSpacing w:val="0"/>
              <w:jc w:val="both"/>
              <w:rPr>
                <w:lang w:val="en-GB"/>
              </w:rPr>
            </w:pPr>
            <w:r w:rsidRPr="00543D2A">
              <w:rPr>
                <w:lang w:val="en-GB"/>
              </w:rPr>
              <w:t xml:space="preserve">Subject to </w:t>
            </w:r>
            <w:proofErr w:type="spellStart"/>
            <w:r w:rsidR="00746809" w:rsidRPr="00543D2A">
              <w:rPr>
                <w:lang w:val="en-GB"/>
              </w:rPr>
              <w:t>KfW’s</w:t>
            </w:r>
            <w:proofErr w:type="spellEnd"/>
            <w:r w:rsidR="00746809" w:rsidRPr="00543D2A">
              <w:rPr>
                <w:lang w:val="en-GB"/>
              </w:rPr>
              <w:t xml:space="preserve"> </w:t>
            </w:r>
            <w:r w:rsidR="004A6F92" w:rsidRPr="00543D2A">
              <w:rPr>
                <w:lang w:val="en-GB"/>
              </w:rPr>
              <w:t>approval</w:t>
            </w:r>
            <w:r w:rsidR="00746809" w:rsidRPr="00543D2A">
              <w:rPr>
                <w:lang w:val="en-GB"/>
              </w:rPr>
              <w:t xml:space="preserve"> to the draft </w:t>
            </w:r>
            <w:r w:rsidR="000525FA" w:rsidRPr="00543D2A">
              <w:rPr>
                <w:lang w:val="en-GB"/>
              </w:rPr>
              <w:t>C</w:t>
            </w:r>
            <w:r w:rsidR="00746809" w:rsidRPr="00543D2A">
              <w:rPr>
                <w:lang w:val="en-GB"/>
              </w:rPr>
              <w:t xml:space="preserve">ontract the Employer shall sign the Contract. The Consultant is expected to commence the assignment on the date and at the location specified in the </w:t>
            </w:r>
            <w:r w:rsidR="006A23AA" w:rsidRPr="00543D2A">
              <w:rPr>
                <w:b/>
                <w:bCs/>
                <w:lang w:val="en-GB"/>
              </w:rPr>
              <w:t>Data Sheet</w:t>
            </w:r>
            <w:r w:rsidR="00746809" w:rsidRPr="00543D2A">
              <w:rPr>
                <w:lang w:val="en-GB"/>
              </w:rPr>
              <w:t>.</w:t>
            </w:r>
          </w:p>
        </w:tc>
      </w:tr>
      <w:bookmarkEnd w:id="24"/>
      <w:tr w:rsidR="002A0416" w:rsidRPr="00F67CC7" w14:paraId="29477103" w14:textId="77777777" w:rsidTr="00160CDA">
        <w:tc>
          <w:tcPr>
            <w:tcW w:w="2100" w:type="dxa"/>
            <w:shd w:val="clear" w:color="auto" w:fill="auto"/>
          </w:tcPr>
          <w:p w14:paraId="78100CA6" w14:textId="77777777" w:rsidR="002A0416" w:rsidRPr="006B56BB" w:rsidRDefault="002A0416" w:rsidP="004555A2">
            <w:pPr>
              <w:pStyle w:val="berschrift2"/>
              <w:spacing w:before="120" w:after="120"/>
              <w:ind w:left="284"/>
              <w:rPr>
                <w:b w:val="0"/>
              </w:rPr>
            </w:pPr>
          </w:p>
        </w:tc>
        <w:tc>
          <w:tcPr>
            <w:tcW w:w="7369" w:type="dxa"/>
            <w:shd w:val="clear" w:color="auto" w:fill="auto"/>
          </w:tcPr>
          <w:p w14:paraId="1AC24115" w14:textId="77777777" w:rsidR="002A0416" w:rsidRPr="001147B6" w:rsidRDefault="002A0416" w:rsidP="004555A2">
            <w:pPr>
              <w:pStyle w:val="FarbigeListe-Akzent11"/>
              <w:spacing w:after="120"/>
              <w:ind w:left="0"/>
              <w:contextualSpacing w:val="0"/>
              <w:jc w:val="both"/>
              <w:rPr>
                <w:lang w:val="en-US"/>
              </w:rPr>
            </w:pPr>
          </w:p>
        </w:tc>
      </w:tr>
    </w:tbl>
    <w:p w14:paraId="34D35457" w14:textId="77777777" w:rsidR="00487895" w:rsidRPr="001147B6" w:rsidRDefault="00487895">
      <w:pPr>
        <w:rPr>
          <w:lang w:val="en-US"/>
        </w:rPr>
        <w:sectPr w:rsidR="00487895" w:rsidRPr="001147B6" w:rsidSect="009831D0">
          <w:headerReference w:type="even" r:id="rId26"/>
          <w:headerReference w:type="default" r:id="rId27"/>
          <w:type w:val="continuous"/>
          <w:pgSz w:w="12240" w:h="15840"/>
          <w:pgMar w:top="1440" w:right="1440" w:bottom="1440" w:left="1728" w:header="720" w:footer="720" w:gutter="0"/>
          <w:cols w:space="720"/>
          <w:docGrid w:linePitch="360"/>
        </w:sectPr>
      </w:pPr>
    </w:p>
    <w:p w14:paraId="0A8F9E12" w14:textId="46D4F8A9" w:rsidR="00CE1D55" w:rsidRDefault="00CE1D55" w:rsidP="00852400">
      <w:pPr>
        <w:rPr>
          <w:i/>
          <w:lang w:val="en-GB"/>
        </w:rPr>
      </w:pPr>
      <w:bookmarkStart w:id="86" w:name="_Hlt108930957"/>
      <w:bookmarkEnd w:id="86"/>
    </w:p>
    <w:p w14:paraId="0DF6D21F" w14:textId="77777777" w:rsidR="00703DF0" w:rsidRDefault="00703DF0" w:rsidP="00852400">
      <w:pPr>
        <w:rPr>
          <w:i/>
          <w:lang w:val="en-GB"/>
        </w:rPr>
      </w:pPr>
    </w:p>
    <w:p w14:paraId="50E798B2" w14:textId="77777777" w:rsidR="00703DF0" w:rsidRDefault="00703DF0" w:rsidP="00852400">
      <w:pPr>
        <w:rPr>
          <w:i/>
          <w:lang w:val="en-GB"/>
        </w:rPr>
      </w:pPr>
    </w:p>
    <w:p w14:paraId="6F1D8428" w14:textId="2FBC42A8" w:rsidR="00E95A17" w:rsidRPr="007964C5" w:rsidRDefault="00E95A17" w:rsidP="00852400">
      <w:pPr>
        <w:rPr>
          <w:i/>
          <w:lang w:val="en-GB"/>
        </w:rPr>
      </w:pPr>
      <w:r w:rsidRPr="007964C5">
        <w:rPr>
          <w:i/>
          <w:lang w:val="en-GB"/>
        </w:rPr>
        <w:t xml:space="preserve">Provisions and requirements in the Data Sheet depend on the selection method. Therefore for each </w:t>
      </w:r>
      <w:r w:rsidR="009D09B7" w:rsidRPr="007964C5">
        <w:rPr>
          <w:i/>
          <w:lang w:val="en-GB"/>
        </w:rPr>
        <w:t xml:space="preserve">of the three </w:t>
      </w:r>
      <w:r w:rsidRPr="007964C5">
        <w:rPr>
          <w:i/>
          <w:lang w:val="en-GB"/>
        </w:rPr>
        <w:t>selection method</w:t>
      </w:r>
      <w:r w:rsidR="009D09B7" w:rsidRPr="007964C5">
        <w:rPr>
          <w:i/>
          <w:lang w:val="en-GB"/>
        </w:rPr>
        <w:t>s</w:t>
      </w:r>
      <w:r w:rsidRPr="007964C5">
        <w:rPr>
          <w:i/>
          <w:lang w:val="en-GB"/>
        </w:rPr>
        <w:t xml:space="preserve"> </w:t>
      </w:r>
      <w:r w:rsidR="009D09B7" w:rsidRPr="007964C5">
        <w:rPr>
          <w:i/>
          <w:lang w:val="en-GB"/>
        </w:rPr>
        <w:t xml:space="preserve">(QCBS, FS, LCS) </w:t>
      </w:r>
      <w:r w:rsidRPr="007964C5">
        <w:rPr>
          <w:i/>
          <w:lang w:val="en-GB"/>
        </w:rPr>
        <w:t xml:space="preserve">a </w:t>
      </w:r>
      <w:r w:rsidR="009D09B7" w:rsidRPr="007964C5">
        <w:rPr>
          <w:i/>
          <w:lang w:val="en-GB"/>
        </w:rPr>
        <w:t xml:space="preserve">separate MS Word file is embedded below. When preparing a tender document delete the </w:t>
      </w:r>
      <w:r w:rsidR="000D3A60">
        <w:rPr>
          <w:i/>
          <w:lang w:val="en-GB"/>
        </w:rPr>
        <w:t xml:space="preserve">embedded </w:t>
      </w:r>
      <w:r w:rsidR="009D09B7" w:rsidRPr="007964C5">
        <w:rPr>
          <w:i/>
          <w:lang w:val="en-GB"/>
        </w:rPr>
        <w:t xml:space="preserve">files </w:t>
      </w:r>
      <w:r w:rsidR="000D3A60">
        <w:rPr>
          <w:i/>
          <w:lang w:val="en-GB"/>
        </w:rPr>
        <w:t xml:space="preserve">not used </w:t>
      </w:r>
      <w:r w:rsidR="009D09B7" w:rsidRPr="007964C5">
        <w:rPr>
          <w:i/>
          <w:lang w:val="en-GB"/>
        </w:rPr>
        <w:t xml:space="preserve">and insert the </w:t>
      </w:r>
      <w:r w:rsidR="007964C5">
        <w:rPr>
          <w:i/>
          <w:lang w:val="en-GB"/>
        </w:rPr>
        <w:t xml:space="preserve">text </w:t>
      </w:r>
      <w:r w:rsidR="009D09B7" w:rsidRPr="007964C5">
        <w:rPr>
          <w:i/>
          <w:lang w:val="en-GB"/>
        </w:rPr>
        <w:t>pages of the file containing the relevant selection method</w:t>
      </w:r>
      <w:r w:rsidR="000D3A60">
        <w:rPr>
          <w:i/>
          <w:lang w:val="en-GB"/>
        </w:rPr>
        <w:t xml:space="preserve"> at the top of this page</w:t>
      </w:r>
      <w:r w:rsidR="007964C5">
        <w:rPr>
          <w:i/>
          <w:lang w:val="en-GB"/>
        </w:rPr>
        <w:t xml:space="preserve">, delete this </w:t>
      </w:r>
      <w:r w:rsidR="000D3A60">
        <w:rPr>
          <w:i/>
          <w:lang w:val="en-GB"/>
        </w:rPr>
        <w:t xml:space="preserve">explanatory text </w:t>
      </w:r>
      <w:r w:rsidR="007964C5">
        <w:rPr>
          <w:i/>
          <w:lang w:val="en-GB"/>
        </w:rPr>
        <w:t>and verify the formatting especially the header and footer</w:t>
      </w:r>
      <w:r w:rsidR="009D09B7" w:rsidRPr="007964C5">
        <w:rPr>
          <w:i/>
          <w:lang w:val="en-GB"/>
        </w:rPr>
        <w:t>.</w:t>
      </w:r>
    </w:p>
    <w:p w14:paraId="5A63F355" w14:textId="77777777" w:rsidR="00E95A17" w:rsidRPr="007964C5" w:rsidRDefault="00E95A17" w:rsidP="00852400">
      <w:pPr>
        <w:rPr>
          <w:i/>
          <w:lang w:val="en-GB"/>
        </w:rPr>
      </w:pPr>
    </w:p>
    <w:p w14:paraId="6F88EEAC" w14:textId="5310D0CC" w:rsidR="00E960D8" w:rsidRPr="007964C5" w:rsidRDefault="007964C5" w:rsidP="00852400">
      <w:pPr>
        <w:rPr>
          <w:i/>
          <w:lang w:val="en-GB"/>
        </w:rPr>
      </w:pPr>
      <w:r>
        <w:rPr>
          <w:i/>
          <w:lang w:val="en-GB"/>
        </w:rPr>
        <w:t xml:space="preserve">MS Word files with </w:t>
      </w:r>
      <w:r w:rsidR="00EC0018" w:rsidRPr="007964C5">
        <w:rPr>
          <w:i/>
          <w:lang w:val="en-GB"/>
        </w:rPr>
        <w:t>Data Sheet</w:t>
      </w:r>
      <w:r>
        <w:rPr>
          <w:i/>
          <w:lang w:val="en-GB"/>
        </w:rPr>
        <w:t xml:space="preserve"> for:</w:t>
      </w:r>
      <w:r w:rsidRPr="007964C5">
        <w:rPr>
          <w:i/>
          <w:lang w:val="en-GB"/>
        </w:rPr>
        <w:t xml:space="preserve"> </w:t>
      </w:r>
    </w:p>
    <w:p w14:paraId="02AA7CD0" w14:textId="58701F2B" w:rsidR="00E95A17" w:rsidRPr="007964C5" w:rsidRDefault="00E95A17" w:rsidP="00E94691">
      <w:pPr>
        <w:pStyle w:val="Textkrper-Einzug21"/>
        <w:numPr>
          <w:ilvl w:val="0"/>
          <w:numId w:val="31"/>
        </w:numPr>
        <w:spacing w:before="120" w:after="120"/>
        <w:rPr>
          <w:i/>
          <w:lang w:val="en-US"/>
        </w:rPr>
      </w:pPr>
      <w:r w:rsidRPr="007964C5">
        <w:rPr>
          <w:bCs/>
          <w:i/>
          <w:lang w:val="en-US"/>
        </w:rPr>
        <w:t>Two-envelope submission Quality and Cost-Based Selection (QCBS)</w:t>
      </w:r>
    </w:p>
    <w:p w14:paraId="6BA5E0D3" w14:textId="77777777" w:rsidR="007964C5" w:rsidRDefault="007964C5" w:rsidP="007964C5">
      <w:pPr>
        <w:pStyle w:val="Listenabsatz"/>
        <w:rPr>
          <w:i/>
          <w:lang w:val="en-US"/>
        </w:rPr>
      </w:pPr>
    </w:p>
    <w:bookmarkStart w:id="87" w:name="_MON_1646039650"/>
    <w:bookmarkEnd w:id="87"/>
    <w:p w14:paraId="4726F50E" w14:textId="77777777" w:rsidR="007964C5" w:rsidRPr="007964C5" w:rsidRDefault="007964C5" w:rsidP="007964C5">
      <w:pPr>
        <w:pStyle w:val="Listenabsatz"/>
        <w:rPr>
          <w:i/>
          <w:lang w:val="en-US"/>
        </w:rPr>
      </w:pPr>
      <w:r>
        <w:rPr>
          <w:i/>
          <w:lang w:val="en-US"/>
        </w:rPr>
        <w:object w:dxaOrig="1539" w:dyaOrig="995" w14:anchorId="3A8B0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8" o:title=""/>
          </v:shape>
          <o:OLEObject Type="Embed" ProgID="Word.Document.12" ShapeID="_x0000_i1025" DrawAspect="Icon" ObjectID="_1771051048" r:id="rId29">
            <o:FieldCodes>\s</o:FieldCodes>
          </o:OLEObject>
        </w:object>
      </w:r>
    </w:p>
    <w:p w14:paraId="163E5FCC" w14:textId="77777777" w:rsidR="007964C5" w:rsidRDefault="007964C5" w:rsidP="007964C5">
      <w:pPr>
        <w:pStyle w:val="Listenabsatz"/>
        <w:rPr>
          <w:i/>
          <w:lang w:val="en-US"/>
        </w:rPr>
      </w:pPr>
    </w:p>
    <w:p w14:paraId="6ACD058C" w14:textId="77777777" w:rsidR="007964C5" w:rsidRPr="007964C5" w:rsidRDefault="007964C5" w:rsidP="007964C5">
      <w:pPr>
        <w:pStyle w:val="Listenabsatz"/>
        <w:rPr>
          <w:i/>
          <w:lang w:val="en-US"/>
        </w:rPr>
      </w:pPr>
    </w:p>
    <w:p w14:paraId="6182F381" w14:textId="59EDD4A3" w:rsidR="00E95A17" w:rsidRPr="007964C5" w:rsidRDefault="00E95A17" w:rsidP="00E94691">
      <w:pPr>
        <w:pStyle w:val="Textkrper-Einzug21"/>
        <w:numPr>
          <w:ilvl w:val="0"/>
          <w:numId w:val="31"/>
        </w:numPr>
        <w:spacing w:before="120" w:after="120"/>
        <w:rPr>
          <w:i/>
          <w:lang w:val="en-US"/>
        </w:rPr>
      </w:pPr>
      <w:r w:rsidRPr="007964C5">
        <w:rPr>
          <w:bCs/>
          <w:i/>
          <w:lang w:val="en-US"/>
        </w:rPr>
        <w:t>One-envelope submission Fixed Budget-Based Selection (FBS)</w:t>
      </w:r>
    </w:p>
    <w:p w14:paraId="31E7922C" w14:textId="77777777" w:rsidR="007964C5" w:rsidRPr="007964C5" w:rsidRDefault="007964C5" w:rsidP="007964C5">
      <w:pPr>
        <w:pStyle w:val="Listenabsatz"/>
        <w:rPr>
          <w:i/>
          <w:lang w:val="en-US"/>
        </w:rPr>
      </w:pPr>
    </w:p>
    <w:bookmarkStart w:id="88" w:name="_MON_1646039727"/>
    <w:bookmarkEnd w:id="88"/>
    <w:p w14:paraId="55AEE72D" w14:textId="77777777" w:rsidR="007964C5" w:rsidRDefault="007964C5" w:rsidP="007964C5">
      <w:pPr>
        <w:pStyle w:val="Listenabsatz"/>
        <w:rPr>
          <w:i/>
          <w:lang w:val="en-US"/>
        </w:rPr>
      </w:pPr>
      <w:r>
        <w:rPr>
          <w:i/>
          <w:lang w:val="en-US"/>
        </w:rPr>
        <w:object w:dxaOrig="1539" w:dyaOrig="995" w14:anchorId="50F91719">
          <v:shape id="_x0000_i1026" type="#_x0000_t75" style="width:76.5pt;height:49.5pt" o:ole="">
            <v:imagedata r:id="rId30" o:title=""/>
          </v:shape>
          <o:OLEObject Type="Embed" ProgID="Word.Document.12" ShapeID="_x0000_i1026" DrawAspect="Icon" ObjectID="_1771051049" r:id="rId31">
            <o:FieldCodes>\s</o:FieldCodes>
          </o:OLEObject>
        </w:object>
      </w:r>
    </w:p>
    <w:p w14:paraId="565AC3E5" w14:textId="77777777" w:rsidR="007964C5" w:rsidRDefault="007964C5" w:rsidP="007964C5">
      <w:pPr>
        <w:pStyle w:val="Listenabsatz"/>
        <w:rPr>
          <w:i/>
          <w:lang w:val="en-US"/>
        </w:rPr>
      </w:pPr>
    </w:p>
    <w:p w14:paraId="3C93F6D9" w14:textId="77777777" w:rsidR="007964C5" w:rsidRPr="007964C5" w:rsidRDefault="007964C5" w:rsidP="007964C5">
      <w:pPr>
        <w:pStyle w:val="Listenabsatz"/>
        <w:rPr>
          <w:i/>
          <w:lang w:val="en-US"/>
        </w:rPr>
      </w:pPr>
    </w:p>
    <w:p w14:paraId="77C481B1" w14:textId="40624D5B" w:rsidR="00E95A17" w:rsidRPr="007964C5" w:rsidRDefault="00E95A17" w:rsidP="00E94691">
      <w:pPr>
        <w:pStyle w:val="Textkrper-Einzug21"/>
        <w:numPr>
          <w:ilvl w:val="0"/>
          <w:numId w:val="31"/>
        </w:numPr>
        <w:suppressAutoHyphens w:val="0"/>
        <w:autoSpaceDE w:val="0"/>
        <w:autoSpaceDN w:val="0"/>
        <w:adjustRightInd w:val="0"/>
        <w:spacing w:before="120" w:after="120"/>
        <w:rPr>
          <w:i/>
          <w:noProof/>
          <w:lang w:val="en-GB"/>
        </w:rPr>
      </w:pPr>
      <w:r w:rsidRPr="007964C5">
        <w:rPr>
          <w:bCs/>
          <w:i/>
          <w:lang w:val="en-US"/>
        </w:rPr>
        <w:t>One-envelope submission Least Cost-Based Selection (</w:t>
      </w:r>
      <w:r w:rsidRPr="007964C5">
        <w:rPr>
          <w:bCs/>
          <w:i/>
          <w:noProof/>
          <w:lang w:val="en-GB"/>
        </w:rPr>
        <w:t>LCS)</w:t>
      </w:r>
    </w:p>
    <w:p w14:paraId="2B5BDD84" w14:textId="77777777" w:rsidR="00EC0018" w:rsidRPr="007964C5" w:rsidRDefault="00EC0018" w:rsidP="007964C5">
      <w:pPr>
        <w:pStyle w:val="Listenabsatz"/>
        <w:rPr>
          <w:i/>
          <w:lang w:val="en-US"/>
        </w:rPr>
      </w:pPr>
    </w:p>
    <w:bookmarkStart w:id="89" w:name="_MON_1646039758"/>
    <w:bookmarkEnd w:id="89"/>
    <w:p w14:paraId="348A597E" w14:textId="77777777" w:rsidR="00EC0018" w:rsidRPr="007964C5" w:rsidRDefault="007964C5" w:rsidP="007964C5">
      <w:pPr>
        <w:pStyle w:val="Listenabsatz"/>
        <w:rPr>
          <w:i/>
          <w:lang w:val="en-US"/>
        </w:rPr>
      </w:pPr>
      <w:r>
        <w:rPr>
          <w:i/>
          <w:lang w:val="en-US"/>
        </w:rPr>
        <w:object w:dxaOrig="1539" w:dyaOrig="995" w14:anchorId="6D06999A">
          <v:shape id="_x0000_i1027" type="#_x0000_t75" style="width:76.5pt;height:49.5pt" o:ole="">
            <v:imagedata r:id="rId32" o:title=""/>
          </v:shape>
          <o:OLEObject Type="Embed" ProgID="Word.Document.12" ShapeID="_x0000_i1027" DrawAspect="Icon" ObjectID="_1771051050" r:id="rId33">
            <o:FieldCodes>\s</o:FieldCodes>
          </o:OLEObject>
        </w:object>
      </w:r>
    </w:p>
    <w:p w14:paraId="3A981808" w14:textId="77777777" w:rsidR="00EC0018" w:rsidRPr="007964C5" w:rsidRDefault="00EC0018" w:rsidP="007964C5">
      <w:pPr>
        <w:pStyle w:val="Listenabsatz"/>
        <w:rPr>
          <w:i/>
          <w:lang w:val="en-US"/>
        </w:rPr>
      </w:pPr>
    </w:p>
    <w:p w14:paraId="77DEBBE7" w14:textId="77777777" w:rsidR="00EC0018" w:rsidRPr="007964C5" w:rsidRDefault="00EC0018" w:rsidP="007964C5">
      <w:pPr>
        <w:pStyle w:val="Listenabsatz"/>
        <w:rPr>
          <w:i/>
          <w:lang w:val="en-US"/>
        </w:rPr>
      </w:pPr>
    </w:p>
    <w:p w14:paraId="7E4DEC83" w14:textId="77777777" w:rsidR="00EC0018" w:rsidRDefault="00EC0018" w:rsidP="007964C5">
      <w:pPr>
        <w:pStyle w:val="Listenabsatz"/>
        <w:rPr>
          <w:i/>
          <w:lang w:val="en-US"/>
        </w:rPr>
      </w:pPr>
    </w:p>
    <w:p w14:paraId="15F81947" w14:textId="77777777" w:rsidR="00FA5A12" w:rsidRDefault="00FA5A12" w:rsidP="007964C5">
      <w:pPr>
        <w:pStyle w:val="Listenabsatz"/>
        <w:rPr>
          <w:i/>
          <w:lang w:val="en-US"/>
        </w:rPr>
      </w:pPr>
    </w:p>
    <w:p w14:paraId="69EE7243" w14:textId="77777777" w:rsidR="00FA5A12" w:rsidRDefault="00FA5A12" w:rsidP="007964C5">
      <w:pPr>
        <w:pStyle w:val="Listenabsatz"/>
        <w:rPr>
          <w:i/>
          <w:lang w:val="en-US"/>
        </w:rPr>
      </w:pPr>
    </w:p>
    <w:p w14:paraId="7BA25A64" w14:textId="77777777" w:rsidR="00FA5A12" w:rsidRDefault="00FA5A12" w:rsidP="007964C5">
      <w:pPr>
        <w:pStyle w:val="Listenabsatz"/>
        <w:rPr>
          <w:i/>
          <w:lang w:val="en-US"/>
        </w:rPr>
      </w:pPr>
    </w:p>
    <w:p w14:paraId="1E72974E" w14:textId="77777777" w:rsidR="00FA5A12" w:rsidRDefault="00FA5A12" w:rsidP="007964C5">
      <w:pPr>
        <w:pStyle w:val="Listenabsatz"/>
        <w:rPr>
          <w:i/>
          <w:lang w:val="en-US"/>
        </w:rPr>
      </w:pPr>
    </w:p>
    <w:p w14:paraId="2D23513F" w14:textId="77777777" w:rsidR="00FA5A12" w:rsidRDefault="00FA5A12" w:rsidP="007964C5">
      <w:pPr>
        <w:pStyle w:val="Listenabsatz"/>
        <w:rPr>
          <w:i/>
          <w:lang w:val="en-US"/>
        </w:rPr>
      </w:pPr>
    </w:p>
    <w:p w14:paraId="3EF0A36C" w14:textId="77777777" w:rsidR="00FA5A12" w:rsidRDefault="00FA5A12" w:rsidP="007964C5">
      <w:pPr>
        <w:pStyle w:val="Listenabsatz"/>
        <w:rPr>
          <w:i/>
          <w:lang w:val="en-US"/>
        </w:rPr>
      </w:pPr>
    </w:p>
    <w:p w14:paraId="30BA2F4A" w14:textId="77777777" w:rsidR="00FA5A12" w:rsidRDefault="00FA5A12" w:rsidP="007964C5">
      <w:pPr>
        <w:pStyle w:val="Listenabsatz"/>
        <w:rPr>
          <w:i/>
          <w:lang w:val="en-US"/>
        </w:rPr>
      </w:pPr>
    </w:p>
    <w:p w14:paraId="71B5078A" w14:textId="77777777" w:rsidR="00FA5A12" w:rsidRDefault="00FA5A12" w:rsidP="007964C5">
      <w:pPr>
        <w:pStyle w:val="Listenabsatz"/>
        <w:rPr>
          <w:i/>
          <w:lang w:val="en-US"/>
        </w:rPr>
      </w:pPr>
    </w:p>
    <w:p w14:paraId="48EF3B48" w14:textId="77777777" w:rsidR="00FA5A12" w:rsidRDefault="00FA5A12" w:rsidP="007964C5">
      <w:pPr>
        <w:pStyle w:val="Listenabsatz"/>
        <w:rPr>
          <w:i/>
          <w:lang w:val="en-US"/>
        </w:rPr>
      </w:pPr>
    </w:p>
    <w:p w14:paraId="1CC226A1" w14:textId="77777777" w:rsidR="00FA5A12" w:rsidRDefault="00FA5A12" w:rsidP="007964C5">
      <w:pPr>
        <w:pStyle w:val="Listenabsatz"/>
        <w:rPr>
          <w:i/>
          <w:lang w:val="en-US"/>
        </w:rPr>
      </w:pPr>
    </w:p>
    <w:p w14:paraId="5F50B06C" w14:textId="77777777" w:rsidR="00FA5A12" w:rsidRDefault="00FA5A12" w:rsidP="007964C5">
      <w:pPr>
        <w:pStyle w:val="Listenabsatz"/>
        <w:rPr>
          <w:i/>
          <w:lang w:val="en-US"/>
        </w:rPr>
      </w:pPr>
    </w:p>
    <w:p w14:paraId="358D1972" w14:textId="77777777" w:rsidR="00FA5A12" w:rsidRPr="007964C5" w:rsidRDefault="00FA5A12" w:rsidP="007964C5">
      <w:pPr>
        <w:pStyle w:val="Listenabsatz"/>
        <w:rPr>
          <w:i/>
          <w:lang w:val="en-US"/>
        </w:rPr>
      </w:pPr>
    </w:p>
    <w:p w14:paraId="0E775C72" w14:textId="77777777" w:rsidR="00EC0018" w:rsidRPr="007964C5" w:rsidRDefault="00EC0018" w:rsidP="007964C5">
      <w:pPr>
        <w:pStyle w:val="Listenabsatz"/>
        <w:rPr>
          <w:i/>
          <w:lang w:val="en-US"/>
        </w:rPr>
      </w:pPr>
    </w:p>
    <w:p w14:paraId="53F7F5BF" w14:textId="77777777" w:rsidR="00EC0018" w:rsidRDefault="00EC0018" w:rsidP="00852400">
      <w:pPr>
        <w:rPr>
          <w:b/>
          <w:lang w:val="en-GB"/>
        </w:rPr>
      </w:pPr>
    </w:p>
    <w:p w14:paraId="68E29B4D" w14:textId="77777777" w:rsidR="00AD4E02" w:rsidRDefault="00AD4E02" w:rsidP="00852400">
      <w:pPr>
        <w:rPr>
          <w:b/>
          <w:lang w:val="en-GB"/>
        </w:rPr>
      </w:pPr>
    </w:p>
    <w:p w14:paraId="586CCB3D" w14:textId="77777777" w:rsidR="00AD4E02" w:rsidRDefault="00AD4E02" w:rsidP="00852400">
      <w:pPr>
        <w:rPr>
          <w:b/>
          <w:lang w:val="en-GB"/>
        </w:rPr>
      </w:pPr>
    </w:p>
    <w:p w14:paraId="418359C8" w14:textId="77777777" w:rsidR="00EC0018" w:rsidRDefault="00EC0018" w:rsidP="00852400">
      <w:pPr>
        <w:rPr>
          <w:b/>
          <w:lang w:val="en-GB"/>
        </w:rPr>
        <w:sectPr w:rsidR="00EC0018" w:rsidSect="009831D0">
          <w:headerReference w:type="even" r:id="rId34"/>
          <w:headerReference w:type="default" r:id="rId35"/>
          <w:headerReference w:type="first" r:id="rId36"/>
          <w:footerReference w:type="first" r:id="rId37"/>
          <w:pgSz w:w="12240" w:h="15840"/>
          <w:pgMar w:top="1440" w:right="1440" w:bottom="1728" w:left="1728" w:header="720" w:footer="720" w:gutter="0"/>
          <w:cols w:space="720"/>
          <w:docGrid w:linePitch="360"/>
        </w:sectPr>
      </w:pPr>
    </w:p>
    <w:p w14:paraId="7F7D9879" w14:textId="77777777" w:rsidR="007964C5" w:rsidRDefault="007964C5" w:rsidP="007964C5">
      <w:pPr>
        <w:pStyle w:val="berschrift1"/>
        <w:rPr>
          <w:rFonts w:ascii="Arial" w:hAnsi="Arial" w:cs="Arial"/>
          <w:lang w:val="en-US"/>
        </w:rPr>
      </w:pPr>
      <w:bookmarkStart w:id="90" w:name="_Toc491164884"/>
      <w:bookmarkStart w:id="91" w:name="_Toc491165091"/>
      <w:bookmarkStart w:id="92" w:name="_Toc533162278"/>
      <w:r w:rsidRPr="001147B6">
        <w:rPr>
          <w:rFonts w:ascii="Arial" w:hAnsi="Arial" w:cs="Arial"/>
          <w:lang w:val="en-US"/>
        </w:rPr>
        <w:lastRenderedPageBreak/>
        <w:t>Section III.  Technical Proposal – Standard Forms</w:t>
      </w:r>
      <w:bookmarkEnd w:id="90"/>
      <w:bookmarkEnd w:id="91"/>
      <w:bookmarkEnd w:id="92"/>
    </w:p>
    <w:p w14:paraId="104F4CAD" w14:textId="77777777" w:rsidR="007964C5" w:rsidRDefault="007964C5" w:rsidP="007964C5">
      <w:pPr>
        <w:rPr>
          <w:lang w:val="en-US"/>
        </w:rPr>
      </w:pPr>
    </w:p>
    <w:tbl>
      <w:tblPr>
        <w:tblW w:w="9356" w:type="dxa"/>
        <w:tblInd w:w="108" w:type="dxa"/>
        <w:tblLayout w:type="fixed"/>
        <w:tblLook w:val="0000" w:firstRow="0" w:lastRow="0" w:firstColumn="0" w:lastColumn="0" w:noHBand="0" w:noVBand="0"/>
      </w:tblPr>
      <w:tblGrid>
        <w:gridCol w:w="1526"/>
        <w:gridCol w:w="6271"/>
        <w:gridCol w:w="1559"/>
      </w:tblGrid>
      <w:tr w:rsidR="007964C5" w14:paraId="0CA0552D" w14:textId="77777777" w:rsidTr="007964C5">
        <w:tc>
          <w:tcPr>
            <w:tcW w:w="1526" w:type="dxa"/>
            <w:tcBorders>
              <w:top w:val="single" w:sz="4" w:space="0" w:color="000000"/>
              <w:left w:val="single" w:sz="4" w:space="0" w:color="000000"/>
              <w:bottom w:val="single" w:sz="4" w:space="0" w:color="000000"/>
            </w:tcBorders>
            <w:shd w:val="clear" w:color="auto" w:fill="auto"/>
          </w:tcPr>
          <w:p w14:paraId="4D3D3FEB" w14:textId="77777777" w:rsidR="007964C5" w:rsidRPr="00084FC8" w:rsidRDefault="007964C5" w:rsidP="007964C5">
            <w:pPr>
              <w:spacing w:before="60" w:after="120"/>
              <w:contextualSpacing/>
              <w:rPr>
                <w:sz w:val="22"/>
                <w:szCs w:val="22"/>
                <w:lang w:val="en-GB"/>
              </w:rPr>
            </w:pPr>
            <w:r w:rsidRPr="00084FC8">
              <w:rPr>
                <w:sz w:val="22"/>
                <w:szCs w:val="22"/>
                <w:lang w:val="en-GB"/>
              </w:rPr>
              <w:t>FORM</w:t>
            </w:r>
          </w:p>
        </w:tc>
        <w:tc>
          <w:tcPr>
            <w:tcW w:w="6271" w:type="dxa"/>
            <w:tcBorders>
              <w:top w:val="single" w:sz="4" w:space="0" w:color="000000"/>
              <w:left w:val="single" w:sz="4" w:space="0" w:color="000000"/>
              <w:bottom w:val="single" w:sz="4" w:space="0" w:color="000000"/>
            </w:tcBorders>
            <w:shd w:val="clear" w:color="auto" w:fill="auto"/>
          </w:tcPr>
          <w:p w14:paraId="41CA079E" w14:textId="77777777" w:rsidR="007964C5" w:rsidRPr="00084FC8" w:rsidRDefault="007964C5" w:rsidP="007964C5">
            <w:pPr>
              <w:spacing w:before="60" w:after="120"/>
              <w:contextualSpacing/>
              <w:jc w:val="center"/>
              <w:rPr>
                <w:i/>
                <w:sz w:val="22"/>
                <w:szCs w:val="22"/>
                <w:lang w:val="en-GB"/>
              </w:rPr>
            </w:pPr>
            <w:r w:rsidRPr="00084FC8">
              <w:rPr>
                <w:sz w:val="22"/>
                <w:szCs w:val="22"/>
                <w:lang w:val="en-GB"/>
              </w:rPr>
              <w:t>DESCRIPTION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E930BCA" w14:textId="77777777" w:rsidR="007964C5" w:rsidRPr="00084FC8" w:rsidRDefault="007964C5" w:rsidP="007964C5">
            <w:pPr>
              <w:spacing w:before="60" w:after="120"/>
              <w:contextualSpacing/>
              <w:jc w:val="center"/>
              <w:rPr>
                <w:i/>
                <w:lang w:val="en-GB"/>
              </w:rPr>
            </w:pPr>
            <w:r w:rsidRPr="00084FC8">
              <w:rPr>
                <w:i/>
                <w:sz w:val="22"/>
                <w:szCs w:val="22"/>
                <w:lang w:val="en-GB"/>
              </w:rPr>
              <w:t>Page Limit</w:t>
            </w:r>
          </w:p>
          <w:p w14:paraId="6A384AF4" w14:textId="77777777" w:rsidR="007964C5" w:rsidRPr="00084FC8" w:rsidRDefault="007964C5" w:rsidP="007964C5">
            <w:pPr>
              <w:spacing w:before="60" w:after="120"/>
              <w:contextualSpacing/>
              <w:jc w:val="center"/>
              <w:rPr>
                <w:i/>
                <w:lang w:val="en-GB"/>
              </w:rPr>
            </w:pPr>
          </w:p>
        </w:tc>
      </w:tr>
      <w:tr w:rsidR="007964C5" w14:paraId="43BCB2CA" w14:textId="77777777" w:rsidTr="007964C5">
        <w:tc>
          <w:tcPr>
            <w:tcW w:w="1526" w:type="dxa"/>
            <w:tcBorders>
              <w:top w:val="single" w:sz="4" w:space="0" w:color="000000"/>
              <w:left w:val="single" w:sz="4" w:space="0" w:color="000000"/>
              <w:bottom w:val="single" w:sz="4" w:space="0" w:color="000000"/>
            </w:tcBorders>
            <w:shd w:val="clear" w:color="auto" w:fill="auto"/>
          </w:tcPr>
          <w:p w14:paraId="7DF04D5A" w14:textId="77777777" w:rsidR="007964C5" w:rsidRPr="00084FC8" w:rsidRDefault="007964C5" w:rsidP="007964C5">
            <w:pPr>
              <w:snapToGrid w:val="0"/>
              <w:spacing w:before="60" w:after="120"/>
              <w:contextualSpacing/>
              <w:rPr>
                <w:lang w:val="en-GB"/>
              </w:rPr>
            </w:pPr>
          </w:p>
        </w:tc>
        <w:tc>
          <w:tcPr>
            <w:tcW w:w="6271" w:type="dxa"/>
            <w:tcBorders>
              <w:top w:val="single" w:sz="4" w:space="0" w:color="000000"/>
              <w:left w:val="single" w:sz="4" w:space="0" w:color="000000"/>
              <w:bottom w:val="single" w:sz="4" w:space="0" w:color="000000"/>
            </w:tcBorders>
            <w:shd w:val="clear" w:color="auto" w:fill="auto"/>
          </w:tcPr>
          <w:p w14:paraId="06D463C5" w14:textId="77777777" w:rsidR="007964C5" w:rsidRPr="00084FC8" w:rsidRDefault="007964C5" w:rsidP="007964C5">
            <w:pPr>
              <w:snapToGrid w:val="0"/>
              <w:spacing w:before="60" w:after="120"/>
              <w:contextualSpacing/>
              <w:jc w:val="center"/>
              <w:rPr>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D04299A" w14:textId="77777777" w:rsidR="007964C5" w:rsidRPr="00084FC8" w:rsidRDefault="007964C5" w:rsidP="007964C5">
            <w:pPr>
              <w:snapToGrid w:val="0"/>
              <w:spacing w:before="60" w:after="120"/>
              <w:contextualSpacing/>
              <w:jc w:val="center"/>
              <w:rPr>
                <w:lang w:val="en-GB"/>
              </w:rPr>
            </w:pPr>
          </w:p>
        </w:tc>
      </w:tr>
      <w:tr w:rsidR="007964C5" w:rsidRPr="009513E7" w14:paraId="49031C09" w14:textId="77777777" w:rsidTr="007964C5">
        <w:tc>
          <w:tcPr>
            <w:tcW w:w="1526" w:type="dxa"/>
            <w:tcBorders>
              <w:top w:val="single" w:sz="4" w:space="0" w:color="000000"/>
              <w:left w:val="single" w:sz="4" w:space="0" w:color="000000"/>
              <w:bottom w:val="single" w:sz="4" w:space="0" w:color="000000"/>
            </w:tcBorders>
            <w:shd w:val="clear" w:color="auto" w:fill="auto"/>
          </w:tcPr>
          <w:p w14:paraId="3923D1EA" w14:textId="77777777" w:rsidR="007964C5" w:rsidRPr="00084FC8" w:rsidDel="004A616A" w:rsidRDefault="007964C5" w:rsidP="007964C5">
            <w:pPr>
              <w:spacing w:before="60" w:after="120"/>
              <w:contextualSpacing/>
              <w:rPr>
                <w:sz w:val="22"/>
                <w:szCs w:val="22"/>
                <w:lang w:val="en-GB"/>
              </w:rPr>
            </w:pPr>
            <w:r>
              <w:rPr>
                <w:sz w:val="22"/>
                <w:szCs w:val="22"/>
                <w:lang w:val="en-GB"/>
              </w:rPr>
              <w:t>QUAL-1</w:t>
            </w:r>
          </w:p>
        </w:tc>
        <w:tc>
          <w:tcPr>
            <w:tcW w:w="6271" w:type="dxa"/>
            <w:tcBorders>
              <w:top w:val="single" w:sz="4" w:space="0" w:color="000000"/>
              <w:left w:val="single" w:sz="4" w:space="0" w:color="000000"/>
              <w:bottom w:val="single" w:sz="4" w:space="0" w:color="000000"/>
            </w:tcBorders>
            <w:shd w:val="clear" w:color="auto" w:fill="auto"/>
          </w:tcPr>
          <w:p w14:paraId="2E38D261" w14:textId="77777777" w:rsidR="007964C5" w:rsidRDefault="007964C5" w:rsidP="007964C5">
            <w:pPr>
              <w:spacing w:before="60" w:after="120"/>
              <w:contextualSpacing/>
              <w:rPr>
                <w:sz w:val="22"/>
                <w:szCs w:val="22"/>
                <w:lang w:val="en-GB"/>
              </w:rPr>
            </w:pPr>
            <w:r>
              <w:rPr>
                <w:sz w:val="22"/>
                <w:szCs w:val="22"/>
                <w:lang w:val="en-GB"/>
              </w:rPr>
              <w:t>Financial Capability</w:t>
            </w:r>
          </w:p>
          <w:p w14:paraId="54EB9AF2" w14:textId="77777777" w:rsidR="007964C5" w:rsidRPr="00084FC8" w:rsidRDefault="007964C5" w:rsidP="007964C5">
            <w:pPr>
              <w:spacing w:before="60" w:after="120"/>
              <w:contextualSpacing/>
              <w:rPr>
                <w:sz w:val="22"/>
                <w:szCs w:val="22"/>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DA4093B" w14:textId="77777777" w:rsidR="007964C5" w:rsidRPr="00084FC8" w:rsidRDefault="007964C5" w:rsidP="007964C5">
            <w:pPr>
              <w:snapToGrid w:val="0"/>
              <w:spacing w:before="60" w:after="120"/>
              <w:contextualSpacing/>
              <w:jc w:val="center"/>
              <w:rPr>
                <w:lang w:val="en-GB"/>
              </w:rPr>
            </w:pPr>
          </w:p>
        </w:tc>
      </w:tr>
      <w:tr w:rsidR="007964C5" w:rsidRPr="009513E7" w14:paraId="5B7DEC06" w14:textId="77777777" w:rsidTr="007964C5">
        <w:tc>
          <w:tcPr>
            <w:tcW w:w="1526" w:type="dxa"/>
            <w:tcBorders>
              <w:top w:val="single" w:sz="4" w:space="0" w:color="000000"/>
              <w:left w:val="single" w:sz="4" w:space="0" w:color="000000"/>
              <w:bottom w:val="single" w:sz="4" w:space="0" w:color="000000"/>
            </w:tcBorders>
            <w:shd w:val="clear" w:color="auto" w:fill="auto"/>
          </w:tcPr>
          <w:p w14:paraId="17576C00" w14:textId="77777777" w:rsidR="007964C5" w:rsidRPr="00084FC8" w:rsidDel="004A616A" w:rsidRDefault="007964C5" w:rsidP="007964C5">
            <w:pPr>
              <w:spacing w:before="60" w:after="120"/>
              <w:contextualSpacing/>
              <w:rPr>
                <w:sz w:val="22"/>
                <w:szCs w:val="22"/>
                <w:lang w:val="en-GB"/>
              </w:rPr>
            </w:pPr>
            <w:r>
              <w:rPr>
                <w:sz w:val="22"/>
                <w:szCs w:val="22"/>
                <w:lang w:val="en-GB"/>
              </w:rPr>
              <w:t>QUAL-2</w:t>
            </w:r>
          </w:p>
        </w:tc>
        <w:tc>
          <w:tcPr>
            <w:tcW w:w="6271" w:type="dxa"/>
            <w:tcBorders>
              <w:top w:val="single" w:sz="4" w:space="0" w:color="000000"/>
              <w:left w:val="single" w:sz="4" w:space="0" w:color="000000"/>
              <w:bottom w:val="single" w:sz="4" w:space="0" w:color="000000"/>
            </w:tcBorders>
            <w:shd w:val="clear" w:color="auto" w:fill="auto"/>
          </w:tcPr>
          <w:p w14:paraId="0FD6F09A" w14:textId="77777777" w:rsidR="007964C5" w:rsidRDefault="007964C5" w:rsidP="007964C5">
            <w:pPr>
              <w:spacing w:before="60" w:after="120"/>
              <w:contextualSpacing/>
              <w:rPr>
                <w:sz w:val="22"/>
                <w:szCs w:val="22"/>
                <w:lang w:val="en-GB"/>
              </w:rPr>
            </w:pPr>
            <w:r>
              <w:rPr>
                <w:sz w:val="22"/>
                <w:szCs w:val="22"/>
                <w:lang w:val="en-GB"/>
              </w:rPr>
              <w:t>Project Experience</w:t>
            </w:r>
          </w:p>
          <w:p w14:paraId="43D90B0D" w14:textId="77777777" w:rsidR="007964C5" w:rsidRPr="00084FC8" w:rsidRDefault="007964C5" w:rsidP="007964C5">
            <w:pPr>
              <w:spacing w:before="60" w:after="120"/>
              <w:contextualSpacing/>
              <w:rPr>
                <w:sz w:val="22"/>
                <w:szCs w:val="22"/>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889DA05" w14:textId="77777777" w:rsidR="007964C5" w:rsidRPr="00084FC8" w:rsidRDefault="007964C5" w:rsidP="007964C5">
            <w:pPr>
              <w:snapToGrid w:val="0"/>
              <w:spacing w:before="60" w:after="120"/>
              <w:contextualSpacing/>
              <w:jc w:val="center"/>
              <w:rPr>
                <w:lang w:val="en-GB"/>
              </w:rPr>
            </w:pPr>
          </w:p>
        </w:tc>
      </w:tr>
      <w:tr w:rsidR="007964C5" w14:paraId="2AAFEA77" w14:textId="77777777" w:rsidTr="007964C5">
        <w:tc>
          <w:tcPr>
            <w:tcW w:w="1526" w:type="dxa"/>
            <w:tcBorders>
              <w:top w:val="single" w:sz="4" w:space="0" w:color="000000"/>
              <w:left w:val="single" w:sz="4" w:space="0" w:color="000000"/>
              <w:bottom w:val="single" w:sz="4" w:space="0" w:color="000000"/>
            </w:tcBorders>
            <w:shd w:val="clear" w:color="auto" w:fill="auto"/>
          </w:tcPr>
          <w:p w14:paraId="08D485EA" w14:textId="77777777" w:rsidR="007964C5" w:rsidRPr="00084FC8" w:rsidRDefault="007964C5" w:rsidP="007964C5">
            <w:pPr>
              <w:spacing w:before="60" w:after="120"/>
              <w:contextualSpacing/>
              <w:rPr>
                <w:sz w:val="22"/>
                <w:szCs w:val="22"/>
                <w:lang w:val="en-GB"/>
              </w:rPr>
            </w:pPr>
          </w:p>
        </w:tc>
        <w:tc>
          <w:tcPr>
            <w:tcW w:w="6271" w:type="dxa"/>
            <w:tcBorders>
              <w:top w:val="single" w:sz="4" w:space="0" w:color="000000"/>
              <w:left w:val="single" w:sz="4" w:space="0" w:color="000000"/>
              <w:bottom w:val="single" w:sz="4" w:space="0" w:color="000000"/>
            </w:tcBorders>
            <w:shd w:val="clear" w:color="auto" w:fill="auto"/>
          </w:tcPr>
          <w:p w14:paraId="5C220C6A" w14:textId="77777777" w:rsidR="007964C5" w:rsidRPr="00084FC8" w:rsidRDefault="007964C5" w:rsidP="007964C5">
            <w:pPr>
              <w:spacing w:before="60" w:after="120"/>
              <w:contextualSpacing/>
              <w:rPr>
                <w:sz w:val="22"/>
                <w:szCs w:val="22"/>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143375F" w14:textId="77777777" w:rsidR="007964C5" w:rsidRPr="00084FC8" w:rsidRDefault="007964C5" w:rsidP="007964C5">
            <w:pPr>
              <w:snapToGrid w:val="0"/>
              <w:spacing w:before="60" w:after="120"/>
              <w:ind w:left="1080" w:hanging="1080"/>
              <w:contextualSpacing/>
              <w:jc w:val="center"/>
              <w:rPr>
                <w:lang w:val="en-GB"/>
              </w:rPr>
            </w:pPr>
          </w:p>
        </w:tc>
      </w:tr>
      <w:tr w:rsidR="007964C5" w14:paraId="0CF758C2" w14:textId="77777777" w:rsidTr="007964C5">
        <w:tc>
          <w:tcPr>
            <w:tcW w:w="1526" w:type="dxa"/>
            <w:tcBorders>
              <w:top w:val="single" w:sz="4" w:space="0" w:color="000000"/>
              <w:left w:val="single" w:sz="4" w:space="0" w:color="000000"/>
              <w:bottom w:val="single" w:sz="4" w:space="0" w:color="000000"/>
            </w:tcBorders>
            <w:shd w:val="clear" w:color="auto" w:fill="auto"/>
          </w:tcPr>
          <w:p w14:paraId="39C29E7D" w14:textId="77777777" w:rsidR="007964C5" w:rsidRPr="00084FC8" w:rsidRDefault="007964C5" w:rsidP="007964C5">
            <w:pPr>
              <w:spacing w:before="60" w:after="120"/>
              <w:contextualSpacing/>
              <w:rPr>
                <w:sz w:val="22"/>
                <w:szCs w:val="22"/>
                <w:lang w:val="en-GB"/>
              </w:rPr>
            </w:pPr>
            <w:r w:rsidRPr="00084FC8">
              <w:rPr>
                <w:sz w:val="22"/>
                <w:szCs w:val="22"/>
                <w:lang w:val="en-GB"/>
              </w:rPr>
              <w:t>TECH-</w:t>
            </w:r>
            <w:r>
              <w:rPr>
                <w:sz w:val="22"/>
                <w:szCs w:val="22"/>
                <w:lang w:val="en-GB"/>
              </w:rPr>
              <w:t>1</w:t>
            </w:r>
          </w:p>
        </w:tc>
        <w:tc>
          <w:tcPr>
            <w:tcW w:w="6271" w:type="dxa"/>
            <w:tcBorders>
              <w:top w:val="single" w:sz="4" w:space="0" w:color="000000"/>
              <w:left w:val="single" w:sz="4" w:space="0" w:color="000000"/>
              <w:bottom w:val="single" w:sz="4" w:space="0" w:color="000000"/>
            </w:tcBorders>
            <w:shd w:val="clear" w:color="auto" w:fill="auto"/>
          </w:tcPr>
          <w:p w14:paraId="7A46F148" w14:textId="77777777" w:rsidR="007964C5" w:rsidRPr="00084FC8" w:rsidRDefault="007964C5" w:rsidP="007964C5">
            <w:pPr>
              <w:spacing w:before="60" w:after="120"/>
              <w:contextualSpacing/>
              <w:rPr>
                <w:sz w:val="22"/>
                <w:szCs w:val="22"/>
                <w:lang w:val="en-GB"/>
              </w:rPr>
            </w:pPr>
            <w:r w:rsidRPr="00084FC8">
              <w:rPr>
                <w:sz w:val="22"/>
                <w:szCs w:val="22"/>
                <w:lang w:val="en-GB"/>
              </w:rPr>
              <w:t>Declaration of Undertaking</w:t>
            </w:r>
          </w:p>
          <w:p w14:paraId="0EA34920" w14:textId="77777777" w:rsidR="007964C5" w:rsidRPr="00084FC8" w:rsidRDefault="007964C5" w:rsidP="007964C5">
            <w:pPr>
              <w:spacing w:before="60" w:after="120"/>
              <w:contextualSpacing/>
              <w:rPr>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9390EBE" w14:textId="77777777" w:rsidR="007964C5" w:rsidRPr="00084FC8" w:rsidRDefault="007964C5" w:rsidP="007964C5">
            <w:pPr>
              <w:snapToGrid w:val="0"/>
              <w:spacing w:before="60" w:after="120"/>
              <w:ind w:left="1080" w:hanging="1080"/>
              <w:contextualSpacing/>
              <w:jc w:val="center"/>
              <w:rPr>
                <w:lang w:val="en-GB"/>
              </w:rPr>
            </w:pPr>
          </w:p>
        </w:tc>
      </w:tr>
      <w:tr w:rsidR="007964C5" w:rsidRPr="00F67CC7" w14:paraId="24BE24B8" w14:textId="77777777" w:rsidTr="007964C5">
        <w:tc>
          <w:tcPr>
            <w:tcW w:w="1526" w:type="dxa"/>
            <w:tcBorders>
              <w:top w:val="single" w:sz="4" w:space="0" w:color="000000"/>
              <w:left w:val="single" w:sz="4" w:space="0" w:color="000000"/>
              <w:bottom w:val="single" w:sz="4" w:space="0" w:color="000000"/>
            </w:tcBorders>
            <w:shd w:val="clear" w:color="auto" w:fill="auto"/>
          </w:tcPr>
          <w:p w14:paraId="0814B3C4" w14:textId="77777777" w:rsidR="007964C5" w:rsidRPr="00084FC8" w:rsidRDefault="007964C5" w:rsidP="007964C5">
            <w:pPr>
              <w:spacing w:before="60" w:after="120"/>
              <w:contextualSpacing/>
              <w:rPr>
                <w:sz w:val="22"/>
                <w:szCs w:val="22"/>
                <w:lang w:val="en-GB"/>
              </w:rPr>
            </w:pPr>
            <w:r w:rsidRPr="00084FC8">
              <w:rPr>
                <w:sz w:val="22"/>
                <w:szCs w:val="22"/>
                <w:lang w:val="en-GB"/>
              </w:rPr>
              <w:t>TECH-</w:t>
            </w:r>
            <w:r>
              <w:rPr>
                <w:sz w:val="22"/>
                <w:szCs w:val="22"/>
                <w:lang w:val="en-GB"/>
              </w:rPr>
              <w:t>2</w:t>
            </w:r>
          </w:p>
        </w:tc>
        <w:tc>
          <w:tcPr>
            <w:tcW w:w="6271" w:type="dxa"/>
            <w:tcBorders>
              <w:top w:val="single" w:sz="4" w:space="0" w:color="000000"/>
              <w:left w:val="single" w:sz="4" w:space="0" w:color="000000"/>
              <w:bottom w:val="single" w:sz="4" w:space="0" w:color="000000"/>
            </w:tcBorders>
            <w:shd w:val="clear" w:color="auto" w:fill="auto"/>
          </w:tcPr>
          <w:p w14:paraId="1D411CE7" w14:textId="77777777" w:rsidR="007964C5" w:rsidRPr="00084FC8" w:rsidRDefault="007964C5" w:rsidP="007964C5">
            <w:pPr>
              <w:spacing w:before="60" w:after="120"/>
              <w:ind w:left="-72"/>
              <w:contextualSpacing/>
              <w:rPr>
                <w:lang w:val="en-GB"/>
              </w:rPr>
            </w:pPr>
            <w:r w:rsidRPr="00084FC8">
              <w:rPr>
                <w:sz w:val="22"/>
                <w:szCs w:val="22"/>
                <w:lang w:val="en-GB"/>
              </w:rPr>
              <w:t>Comments or Suggestions on the Terms of Reference and on Counterpart Staff and Facilities to be provided by the Employer.</w:t>
            </w:r>
          </w:p>
          <w:p w14:paraId="65FE9452" w14:textId="77777777" w:rsidR="007964C5" w:rsidRPr="00084FC8" w:rsidRDefault="007964C5" w:rsidP="007964C5">
            <w:pPr>
              <w:spacing w:before="60" w:after="120"/>
              <w:ind w:left="-72"/>
              <w:contextualSpacing/>
              <w:rPr>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28CF5C9" w14:textId="77777777" w:rsidR="007964C5" w:rsidRPr="00084FC8" w:rsidRDefault="007964C5" w:rsidP="007964C5">
            <w:pPr>
              <w:snapToGrid w:val="0"/>
              <w:spacing w:before="60" w:after="120"/>
              <w:contextualSpacing/>
              <w:jc w:val="center"/>
              <w:rPr>
                <w:i/>
                <w:lang w:val="en-GB"/>
              </w:rPr>
            </w:pPr>
          </w:p>
        </w:tc>
      </w:tr>
      <w:tr w:rsidR="007964C5" w:rsidRPr="00F67CC7" w14:paraId="5F602B87" w14:textId="77777777" w:rsidTr="007964C5">
        <w:tc>
          <w:tcPr>
            <w:tcW w:w="1526" w:type="dxa"/>
            <w:tcBorders>
              <w:top w:val="single" w:sz="4" w:space="0" w:color="000000"/>
              <w:left w:val="single" w:sz="4" w:space="0" w:color="000000"/>
              <w:bottom w:val="single" w:sz="4" w:space="0" w:color="000000"/>
            </w:tcBorders>
            <w:shd w:val="clear" w:color="auto" w:fill="auto"/>
          </w:tcPr>
          <w:p w14:paraId="2D9374B2" w14:textId="77777777" w:rsidR="007964C5" w:rsidRPr="00084FC8" w:rsidRDefault="007964C5" w:rsidP="007964C5">
            <w:pPr>
              <w:spacing w:before="60" w:after="120"/>
              <w:contextualSpacing/>
              <w:rPr>
                <w:sz w:val="22"/>
                <w:szCs w:val="22"/>
                <w:lang w:val="en-GB"/>
              </w:rPr>
            </w:pPr>
            <w:r w:rsidRPr="00084FC8">
              <w:rPr>
                <w:sz w:val="22"/>
                <w:szCs w:val="22"/>
                <w:lang w:val="en-GB"/>
              </w:rPr>
              <w:t>TECH-</w:t>
            </w:r>
            <w:r>
              <w:rPr>
                <w:sz w:val="22"/>
                <w:szCs w:val="22"/>
                <w:lang w:val="en-GB"/>
              </w:rPr>
              <w:t>3</w:t>
            </w:r>
          </w:p>
        </w:tc>
        <w:tc>
          <w:tcPr>
            <w:tcW w:w="6271" w:type="dxa"/>
            <w:tcBorders>
              <w:top w:val="single" w:sz="4" w:space="0" w:color="000000"/>
              <w:left w:val="single" w:sz="4" w:space="0" w:color="000000"/>
              <w:bottom w:val="single" w:sz="4" w:space="0" w:color="000000"/>
            </w:tcBorders>
            <w:shd w:val="clear" w:color="auto" w:fill="auto"/>
          </w:tcPr>
          <w:p w14:paraId="0CF09FF1" w14:textId="77777777" w:rsidR="007964C5" w:rsidRPr="00084FC8" w:rsidRDefault="007964C5" w:rsidP="007964C5">
            <w:pPr>
              <w:spacing w:before="60" w:after="120"/>
              <w:contextualSpacing/>
              <w:rPr>
                <w:sz w:val="22"/>
                <w:szCs w:val="22"/>
                <w:lang w:val="en-GB"/>
              </w:rPr>
            </w:pPr>
            <w:r w:rsidRPr="00084FC8">
              <w:rPr>
                <w:sz w:val="22"/>
                <w:szCs w:val="22"/>
                <w:lang w:val="en-GB"/>
              </w:rPr>
              <w:t>Description of the Approach, Methodology, and Work Plan for Performing the Assignment</w:t>
            </w:r>
          </w:p>
          <w:p w14:paraId="06349AC6" w14:textId="77777777" w:rsidR="007964C5" w:rsidRPr="00084FC8" w:rsidRDefault="007964C5" w:rsidP="007964C5">
            <w:pPr>
              <w:spacing w:before="60" w:after="120"/>
              <w:contextualSpacing/>
              <w:rPr>
                <w:i/>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B225694" w14:textId="77777777" w:rsidR="007964C5" w:rsidRPr="00084FC8" w:rsidRDefault="007964C5" w:rsidP="007964C5">
            <w:pPr>
              <w:snapToGrid w:val="0"/>
              <w:spacing w:before="60" w:after="120"/>
              <w:contextualSpacing/>
              <w:jc w:val="center"/>
              <w:rPr>
                <w:i/>
                <w:lang w:val="en-GB"/>
              </w:rPr>
            </w:pPr>
          </w:p>
        </w:tc>
      </w:tr>
      <w:tr w:rsidR="007964C5" w:rsidRPr="00F67CC7" w14:paraId="1BF14610" w14:textId="77777777" w:rsidTr="007964C5">
        <w:tc>
          <w:tcPr>
            <w:tcW w:w="1526" w:type="dxa"/>
            <w:tcBorders>
              <w:top w:val="single" w:sz="4" w:space="0" w:color="000000"/>
              <w:left w:val="single" w:sz="4" w:space="0" w:color="000000"/>
              <w:bottom w:val="single" w:sz="4" w:space="0" w:color="000000"/>
            </w:tcBorders>
            <w:shd w:val="clear" w:color="auto" w:fill="auto"/>
          </w:tcPr>
          <w:p w14:paraId="0772C9FD" w14:textId="77777777" w:rsidR="007964C5" w:rsidRPr="00084FC8" w:rsidRDefault="007964C5" w:rsidP="007964C5">
            <w:pPr>
              <w:spacing w:before="60" w:after="120"/>
              <w:contextualSpacing/>
              <w:rPr>
                <w:sz w:val="22"/>
                <w:szCs w:val="22"/>
                <w:lang w:val="en-GB"/>
              </w:rPr>
            </w:pPr>
            <w:r w:rsidRPr="00084FC8">
              <w:rPr>
                <w:sz w:val="22"/>
                <w:szCs w:val="22"/>
                <w:lang w:val="en-GB"/>
              </w:rPr>
              <w:t>TECH-</w:t>
            </w:r>
            <w:r>
              <w:rPr>
                <w:sz w:val="22"/>
                <w:szCs w:val="22"/>
                <w:lang w:val="en-GB"/>
              </w:rPr>
              <w:t>4</w:t>
            </w:r>
          </w:p>
        </w:tc>
        <w:tc>
          <w:tcPr>
            <w:tcW w:w="6271" w:type="dxa"/>
            <w:tcBorders>
              <w:top w:val="single" w:sz="4" w:space="0" w:color="000000"/>
              <w:left w:val="single" w:sz="4" w:space="0" w:color="000000"/>
              <w:bottom w:val="single" w:sz="4" w:space="0" w:color="000000"/>
            </w:tcBorders>
            <w:shd w:val="clear" w:color="auto" w:fill="auto"/>
          </w:tcPr>
          <w:p w14:paraId="59BBB09F" w14:textId="77777777" w:rsidR="007964C5" w:rsidRPr="00084FC8" w:rsidRDefault="007964C5" w:rsidP="007964C5">
            <w:pPr>
              <w:spacing w:before="60" w:after="120"/>
              <w:contextualSpacing/>
              <w:rPr>
                <w:sz w:val="22"/>
                <w:szCs w:val="22"/>
                <w:lang w:val="en-GB"/>
              </w:rPr>
            </w:pPr>
            <w:r w:rsidRPr="00084FC8">
              <w:rPr>
                <w:sz w:val="22"/>
                <w:szCs w:val="22"/>
                <w:lang w:val="en-GB"/>
              </w:rPr>
              <w:t>Work Schedule (Tasks and Activities Bar Chart)</w:t>
            </w:r>
          </w:p>
          <w:p w14:paraId="1073A911" w14:textId="77777777" w:rsidR="007964C5" w:rsidRPr="00084FC8" w:rsidRDefault="007964C5" w:rsidP="007964C5">
            <w:pPr>
              <w:spacing w:before="60" w:after="120"/>
              <w:contextualSpacing/>
              <w:rPr>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29BAD5" w14:textId="77777777" w:rsidR="007964C5" w:rsidRPr="00084FC8" w:rsidRDefault="007964C5" w:rsidP="007964C5">
            <w:pPr>
              <w:snapToGrid w:val="0"/>
              <w:spacing w:before="60" w:after="120"/>
              <w:contextualSpacing/>
              <w:jc w:val="center"/>
              <w:rPr>
                <w:lang w:val="en-GB"/>
              </w:rPr>
            </w:pPr>
          </w:p>
        </w:tc>
      </w:tr>
      <w:tr w:rsidR="007964C5" w:rsidRPr="00F67CC7" w14:paraId="346FDA38" w14:textId="77777777" w:rsidTr="007964C5">
        <w:tc>
          <w:tcPr>
            <w:tcW w:w="1526" w:type="dxa"/>
            <w:tcBorders>
              <w:top w:val="single" w:sz="4" w:space="0" w:color="000000"/>
              <w:left w:val="single" w:sz="4" w:space="0" w:color="000000"/>
              <w:bottom w:val="single" w:sz="4" w:space="0" w:color="000000"/>
            </w:tcBorders>
            <w:shd w:val="clear" w:color="auto" w:fill="auto"/>
          </w:tcPr>
          <w:p w14:paraId="12198EA2" w14:textId="77777777" w:rsidR="007964C5" w:rsidRPr="00084FC8" w:rsidRDefault="007964C5" w:rsidP="007964C5">
            <w:pPr>
              <w:spacing w:before="60" w:after="120"/>
              <w:contextualSpacing/>
              <w:rPr>
                <w:sz w:val="22"/>
                <w:szCs w:val="22"/>
                <w:lang w:val="en-GB"/>
              </w:rPr>
            </w:pPr>
            <w:r w:rsidRPr="00084FC8">
              <w:rPr>
                <w:sz w:val="22"/>
                <w:szCs w:val="22"/>
                <w:lang w:val="en-GB"/>
              </w:rPr>
              <w:t>TECH-</w:t>
            </w:r>
            <w:r>
              <w:rPr>
                <w:sz w:val="22"/>
                <w:szCs w:val="22"/>
                <w:lang w:val="en-GB"/>
              </w:rPr>
              <w:t>5</w:t>
            </w:r>
          </w:p>
        </w:tc>
        <w:tc>
          <w:tcPr>
            <w:tcW w:w="6271" w:type="dxa"/>
            <w:tcBorders>
              <w:top w:val="single" w:sz="4" w:space="0" w:color="000000"/>
              <w:left w:val="single" w:sz="4" w:space="0" w:color="000000"/>
              <w:bottom w:val="single" w:sz="4" w:space="0" w:color="000000"/>
            </w:tcBorders>
            <w:shd w:val="clear" w:color="auto" w:fill="auto"/>
          </w:tcPr>
          <w:p w14:paraId="7981A6E1" w14:textId="77777777" w:rsidR="007964C5" w:rsidRPr="00084FC8" w:rsidRDefault="007964C5" w:rsidP="007964C5">
            <w:pPr>
              <w:spacing w:before="60" w:after="120"/>
              <w:contextualSpacing/>
              <w:rPr>
                <w:sz w:val="22"/>
                <w:szCs w:val="22"/>
                <w:lang w:val="en-GB"/>
              </w:rPr>
            </w:pPr>
            <w:r w:rsidRPr="00084FC8">
              <w:rPr>
                <w:sz w:val="22"/>
                <w:szCs w:val="22"/>
                <w:lang w:val="en-GB"/>
              </w:rPr>
              <w:t xml:space="preserve">Personnel Schedule (Bar Chart) and attached Curriculum Vitae (CV) </w:t>
            </w:r>
          </w:p>
          <w:p w14:paraId="7DEBF142" w14:textId="77777777" w:rsidR="007964C5" w:rsidRPr="00084FC8" w:rsidRDefault="007964C5" w:rsidP="007964C5">
            <w:pPr>
              <w:spacing w:before="60" w:after="120"/>
              <w:contextualSpacing/>
              <w:rPr>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F9363FD" w14:textId="77777777" w:rsidR="007964C5" w:rsidRPr="00084FC8" w:rsidRDefault="007964C5" w:rsidP="007964C5">
            <w:pPr>
              <w:snapToGrid w:val="0"/>
              <w:spacing w:before="60" w:after="120"/>
              <w:contextualSpacing/>
              <w:jc w:val="center"/>
              <w:rPr>
                <w:lang w:val="en-GB"/>
              </w:rPr>
            </w:pPr>
          </w:p>
        </w:tc>
      </w:tr>
    </w:tbl>
    <w:p w14:paraId="4213731B" w14:textId="77777777" w:rsidR="007964C5" w:rsidRDefault="007964C5" w:rsidP="007964C5">
      <w:pPr>
        <w:rPr>
          <w:lang w:val="en-US"/>
        </w:rPr>
      </w:pPr>
      <w:r w:rsidRPr="007D73B9">
        <w:rPr>
          <w:lang w:val="en-US"/>
        </w:rPr>
        <w:t xml:space="preserve"> </w:t>
      </w:r>
    </w:p>
    <w:p w14:paraId="7F33A7B3" w14:textId="77777777" w:rsidR="007964C5" w:rsidRPr="009513E7" w:rsidRDefault="007964C5" w:rsidP="007964C5">
      <w:pPr>
        <w:rPr>
          <w:lang w:val="en-US"/>
        </w:rPr>
      </w:pPr>
    </w:p>
    <w:p w14:paraId="7BB57682" w14:textId="77777777" w:rsidR="007964C5" w:rsidRDefault="007964C5" w:rsidP="007964C5">
      <w:pPr>
        <w:rPr>
          <w:lang w:val="en-US"/>
        </w:rPr>
        <w:sectPr w:rsidR="007964C5" w:rsidSect="00837EDF">
          <w:headerReference w:type="even" r:id="rId38"/>
          <w:headerReference w:type="default" r:id="rId39"/>
          <w:footerReference w:type="even" r:id="rId40"/>
          <w:footerReference w:type="default" r:id="rId41"/>
          <w:pgSz w:w="12240" w:h="15840"/>
          <w:pgMar w:top="1698" w:right="1440" w:bottom="1728" w:left="1728" w:header="720" w:footer="720" w:gutter="0"/>
          <w:cols w:space="720"/>
          <w:docGrid w:linePitch="360"/>
        </w:sectPr>
      </w:pPr>
    </w:p>
    <w:p w14:paraId="7B905C6C" w14:textId="77777777" w:rsidR="007964C5" w:rsidRDefault="007964C5" w:rsidP="007964C5">
      <w:pPr>
        <w:pStyle w:val="DEPartHeadingsL2"/>
        <w:jc w:val="center"/>
        <w:rPr>
          <w:rFonts w:ascii="Arial" w:hAnsi="Arial" w:cs="Arial"/>
        </w:rPr>
      </w:pPr>
      <w:r w:rsidRPr="005C78F1">
        <w:rPr>
          <w:rFonts w:ascii="Arial" w:eastAsia="Times New Roman" w:hAnsi="Arial" w:cs="Arial"/>
          <w:smallCaps/>
          <w:sz w:val="28"/>
          <w:szCs w:val="28"/>
          <w:lang w:val="en-US" w:eastAsia="de-DE" w:bidi="ar-SA"/>
        </w:rPr>
        <w:lastRenderedPageBreak/>
        <w:t>Form QUAL-</w:t>
      </w:r>
      <w:r>
        <w:rPr>
          <w:rFonts w:ascii="Arial" w:eastAsia="Times New Roman" w:hAnsi="Arial" w:cs="Arial"/>
          <w:smallCaps/>
          <w:sz w:val="28"/>
          <w:szCs w:val="28"/>
          <w:lang w:val="en-US" w:eastAsia="de-DE" w:bidi="ar-SA"/>
        </w:rPr>
        <w:t>1</w:t>
      </w:r>
      <w:r w:rsidRPr="005C0507">
        <w:rPr>
          <w:rFonts w:ascii="Arial" w:hAnsi="Arial" w:cs="Arial"/>
        </w:rPr>
        <w:t xml:space="preserve"> </w:t>
      </w:r>
    </w:p>
    <w:p w14:paraId="6C369D88" w14:textId="77777777" w:rsidR="007964C5" w:rsidRDefault="007964C5" w:rsidP="007964C5">
      <w:pPr>
        <w:jc w:val="center"/>
        <w:rPr>
          <w:b/>
          <w:smallCaps/>
          <w:sz w:val="28"/>
          <w:szCs w:val="28"/>
          <w:lang w:val="en-US"/>
        </w:rPr>
      </w:pPr>
      <w:r w:rsidRPr="005C78F1">
        <w:rPr>
          <w:b/>
          <w:smallCaps/>
          <w:sz w:val="28"/>
          <w:szCs w:val="28"/>
          <w:lang w:val="en-US"/>
        </w:rPr>
        <w:t>Financial Capacity Statement</w:t>
      </w:r>
    </w:p>
    <w:p w14:paraId="064665D1" w14:textId="77777777" w:rsidR="007964C5" w:rsidRPr="005C78F1" w:rsidRDefault="007964C5" w:rsidP="007964C5">
      <w:pPr>
        <w:jc w:val="center"/>
        <w:rPr>
          <w:smallCaps/>
          <w:sz w:val="28"/>
          <w:szCs w:val="28"/>
          <w:lang w:val="en-US"/>
        </w:rPr>
      </w:pPr>
    </w:p>
    <w:p w14:paraId="55BCBCB2" w14:textId="77777777" w:rsidR="007964C5" w:rsidRPr="00A5684A" w:rsidRDefault="007964C5" w:rsidP="007964C5">
      <w:pPr>
        <w:pStyle w:val="BodyText1"/>
        <w:jc w:val="center"/>
        <w:rPr>
          <w:rFonts w:cs="Arial"/>
          <w:i/>
          <w:sz w:val="22"/>
          <w:szCs w:val="22"/>
        </w:rPr>
      </w:pPr>
      <w:r w:rsidRPr="00A5684A">
        <w:rPr>
          <w:rFonts w:cs="Arial"/>
          <w:i/>
          <w:sz w:val="22"/>
          <w:szCs w:val="22"/>
        </w:rPr>
        <w:t xml:space="preserve">[This table is provided for illustrative purposes only. Adjust the table to reflect the financial capability requirements set out in accordance with </w:t>
      </w:r>
      <w:r w:rsidRPr="005C78F1">
        <w:rPr>
          <w:rFonts w:cs="Arial"/>
          <w:i/>
          <w:sz w:val="22"/>
          <w:szCs w:val="22"/>
        </w:rPr>
        <w:t>ITC 14.1</w:t>
      </w:r>
      <w:r w:rsidRPr="00477DB1">
        <w:rPr>
          <w:rFonts w:cs="Arial"/>
          <w:i/>
          <w:sz w:val="22"/>
          <w:szCs w:val="22"/>
        </w:rPr>
        <w:t>.1 a)]</w:t>
      </w:r>
    </w:p>
    <w:p w14:paraId="449FD43A" w14:textId="77777777" w:rsidR="007964C5" w:rsidRPr="005C78F1" w:rsidRDefault="007964C5" w:rsidP="007964C5">
      <w:pPr>
        <w:spacing w:line="360" w:lineRule="auto"/>
        <w:rPr>
          <w:lang w:val="en-US"/>
        </w:rPr>
      </w:pPr>
    </w:p>
    <w:tbl>
      <w:tblPr>
        <w:tblW w:w="86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3049"/>
        <w:gridCol w:w="1426"/>
        <w:gridCol w:w="1417"/>
        <w:gridCol w:w="1418"/>
        <w:gridCol w:w="1353"/>
      </w:tblGrid>
      <w:tr w:rsidR="007964C5" w:rsidRPr="005C0507" w14:paraId="5E7F5DB9" w14:textId="77777777" w:rsidTr="007964C5">
        <w:trPr>
          <w:jc w:val="center"/>
        </w:trPr>
        <w:tc>
          <w:tcPr>
            <w:tcW w:w="3049" w:type="dxa"/>
            <w:tcBorders>
              <w:top w:val="single" w:sz="12" w:space="0" w:color="auto"/>
              <w:left w:val="single" w:sz="12" w:space="0" w:color="auto"/>
              <w:bottom w:val="single" w:sz="6" w:space="0" w:color="auto"/>
              <w:right w:val="single" w:sz="6" w:space="0" w:color="auto"/>
            </w:tcBorders>
            <w:shd w:val="pct5" w:color="auto" w:fill="FFFFFF"/>
            <w:vAlign w:val="center"/>
            <w:hideMark/>
          </w:tcPr>
          <w:p w14:paraId="429D8D90" w14:textId="77777777" w:rsidR="007964C5" w:rsidRPr="00A5684A" w:rsidRDefault="007964C5" w:rsidP="007964C5">
            <w:pPr>
              <w:widowControl w:val="0"/>
              <w:spacing w:before="60" w:after="60"/>
              <w:jc w:val="center"/>
              <w:rPr>
                <w:sz w:val="22"/>
                <w:szCs w:val="22"/>
              </w:rPr>
            </w:pPr>
            <w:r w:rsidRPr="005C0507">
              <w:rPr>
                <w:b/>
                <w:sz w:val="22"/>
                <w:szCs w:val="22"/>
              </w:rPr>
              <w:t xml:space="preserve">Financial </w:t>
            </w:r>
            <w:proofErr w:type="spellStart"/>
            <w:r w:rsidRPr="005C0507">
              <w:rPr>
                <w:b/>
                <w:sz w:val="22"/>
                <w:szCs w:val="22"/>
              </w:rPr>
              <w:t>data</w:t>
            </w:r>
            <w:proofErr w:type="spellEnd"/>
          </w:p>
        </w:tc>
        <w:tc>
          <w:tcPr>
            <w:tcW w:w="1426" w:type="dxa"/>
            <w:tcBorders>
              <w:top w:val="single" w:sz="12" w:space="0" w:color="auto"/>
              <w:left w:val="single" w:sz="6" w:space="0" w:color="auto"/>
              <w:bottom w:val="single" w:sz="6" w:space="0" w:color="auto"/>
              <w:right w:val="single" w:sz="6" w:space="0" w:color="auto"/>
            </w:tcBorders>
            <w:shd w:val="pct5" w:color="auto" w:fill="FFFFFF"/>
            <w:vAlign w:val="center"/>
            <w:hideMark/>
          </w:tcPr>
          <w:p w14:paraId="314C94A5" w14:textId="77777777" w:rsidR="007964C5" w:rsidRPr="005C78F1" w:rsidRDefault="007964C5" w:rsidP="007964C5">
            <w:pPr>
              <w:widowControl w:val="0"/>
              <w:spacing w:before="60" w:after="60"/>
              <w:jc w:val="center"/>
              <w:rPr>
                <w:b/>
                <w:sz w:val="22"/>
                <w:szCs w:val="22"/>
                <w:lang w:val="en-US"/>
              </w:rPr>
            </w:pPr>
            <w:r w:rsidRPr="005C78F1">
              <w:rPr>
                <w:b/>
                <w:sz w:val="22"/>
                <w:szCs w:val="22"/>
                <w:lang w:val="en-US"/>
              </w:rPr>
              <w:t>2 years before last year</w:t>
            </w:r>
            <w:bookmarkStart w:id="93" w:name="_Ref535931592"/>
            <w:r w:rsidRPr="005C0507">
              <w:rPr>
                <w:rStyle w:val="Funotenzeichen"/>
                <w:b/>
                <w:szCs w:val="22"/>
              </w:rPr>
              <w:footnoteReference w:id="2"/>
            </w:r>
            <w:bookmarkEnd w:id="93"/>
          </w:p>
          <w:p w14:paraId="61EF54C8" w14:textId="77777777" w:rsidR="007964C5" w:rsidRPr="005C78F1" w:rsidRDefault="007964C5" w:rsidP="007964C5">
            <w:pPr>
              <w:widowControl w:val="0"/>
              <w:spacing w:before="60" w:after="60"/>
              <w:jc w:val="center"/>
              <w:rPr>
                <w:b/>
                <w:sz w:val="22"/>
                <w:szCs w:val="22"/>
                <w:lang w:val="en-US"/>
              </w:rPr>
            </w:pPr>
            <w:r w:rsidRPr="005C78F1">
              <w:rPr>
                <w:b/>
                <w:sz w:val="22"/>
                <w:szCs w:val="22"/>
                <w:lang w:val="en-US"/>
              </w:rPr>
              <w:t>&lt;</w:t>
            </w:r>
            <w:r w:rsidRPr="005C78F1">
              <w:rPr>
                <w:sz w:val="22"/>
                <w:szCs w:val="22"/>
                <w:lang w:val="en-US"/>
              </w:rPr>
              <w:t>specify</w:t>
            </w:r>
            <w:r w:rsidRPr="005C78F1">
              <w:rPr>
                <w:b/>
                <w:sz w:val="22"/>
                <w:szCs w:val="22"/>
                <w:lang w:val="en-US"/>
              </w:rPr>
              <w:t>&gt;</w:t>
            </w:r>
          </w:p>
          <w:p w14:paraId="35946A81" w14:textId="77777777" w:rsidR="007964C5" w:rsidRPr="005615CD" w:rsidRDefault="007964C5" w:rsidP="007964C5">
            <w:pPr>
              <w:widowControl w:val="0"/>
              <w:spacing w:before="60" w:after="60"/>
              <w:jc w:val="center"/>
              <w:rPr>
                <w:b/>
                <w:sz w:val="22"/>
                <w:szCs w:val="22"/>
              </w:rPr>
            </w:pPr>
            <w:r w:rsidRPr="005615CD">
              <w:rPr>
                <w:b/>
                <w:sz w:val="22"/>
                <w:szCs w:val="22"/>
              </w:rPr>
              <w:t>EUR</w:t>
            </w:r>
          </w:p>
        </w:tc>
        <w:tc>
          <w:tcPr>
            <w:tcW w:w="1417" w:type="dxa"/>
            <w:tcBorders>
              <w:top w:val="single" w:sz="12" w:space="0" w:color="auto"/>
              <w:left w:val="single" w:sz="6" w:space="0" w:color="auto"/>
              <w:bottom w:val="single" w:sz="6" w:space="0" w:color="auto"/>
              <w:right w:val="single" w:sz="6" w:space="0" w:color="auto"/>
            </w:tcBorders>
            <w:shd w:val="pct5" w:color="auto" w:fill="FFFFFF"/>
            <w:vAlign w:val="center"/>
            <w:hideMark/>
          </w:tcPr>
          <w:p w14:paraId="19C69548" w14:textId="77777777" w:rsidR="007964C5" w:rsidRPr="005C78F1" w:rsidRDefault="007964C5" w:rsidP="007964C5">
            <w:pPr>
              <w:widowControl w:val="0"/>
              <w:spacing w:before="60" w:after="60"/>
              <w:jc w:val="center"/>
              <w:rPr>
                <w:b/>
                <w:sz w:val="22"/>
                <w:szCs w:val="22"/>
                <w:lang w:val="en-US"/>
              </w:rPr>
            </w:pPr>
            <w:r w:rsidRPr="005C78F1">
              <w:rPr>
                <w:b/>
                <w:sz w:val="22"/>
                <w:szCs w:val="22"/>
                <w:lang w:val="en-US"/>
              </w:rPr>
              <w:t>Year before last year</w:t>
            </w:r>
            <w:r w:rsidRPr="005C78F1">
              <w:rPr>
                <w:b/>
                <w:sz w:val="22"/>
                <w:szCs w:val="22"/>
                <w:lang w:val="en-US"/>
              </w:rPr>
              <w:br/>
              <w:t>&lt;</w:t>
            </w:r>
            <w:r w:rsidRPr="005C78F1">
              <w:rPr>
                <w:sz w:val="22"/>
                <w:szCs w:val="22"/>
                <w:lang w:val="en-US"/>
              </w:rPr>
              <w:t>specify</w:t>
            </w:r>
            <w:r w:rsidRPr="005C78F1">
              <w:rPr>
                <w:b/>
                <w:sz w:val="22"/>
                <w:szCs w:val="22"/>
                <w:lang w:val="en-US"/>
              </w:rPr>
              <w:t>&gt;</w:t>
            </w:r>
          </w:p>
          <w:p w14:paraId="7259AA65" w14:textId="77777777" w:rsidR="007964C5" w:rsidRPr="005615CD" w:rsidRDefault="007964C5" w:rsidP="007964C5">
            <w:pPr>
              <w:widowControl w:val="0"/>
              <w:spacing w:before="60" w:after="60"/>
              <w:jc w:val="center"/>
              <w:rPr>
                <w:b/>
                <w:sz w:val="22"/>
                <w:szCs w:val="22"/>
              </w:rPr>
            </w:pPr>
            <w:r w:rsidRPr="005615CD">
              <w:rPr>
                <w:b/>
                <w:sz w:val="22"/>
                <w:szCs w:val="22"/>
              </w:rPr>
              <w:t>EUR</w:t>
            </w:r>
          </w:p>
        </w:tc>
        <w:tc>
          <w:tcPr>
            <w:tcW w:w="1418" w:type="dxa"/>
            <w:tcBorders>
              <w:top w:val="single" w:sz="12" w:space="0" w:color="auto"/>
              <w:left w:val="single" w:sz="6" w:space="0" w:color="auto"/>
              <w:bottom w:val="single" w:sz="6" w:space="0" w:color="auto"/>
              <w:right w:val="single" w:sz="6" w:space="0" w:color="auto"/>
            </w:tcBorders>
            <w:shd w:val="pct5" w:color="auto" w:fill="FFFFFF"/>
            <w:vAlign w:val="center"/>
            <w:hideMark/>
          </w:tcPr>
          <w:p w14:paraId="74EACA37" w14:textId="77777777" w:rsidR="007964C5" w:rsidRPr="009C2B63" w:rsidRDefault="007964C5" w:rsidP="007964C5">
            <w:pPr>
              <w:widowControl w:val="0"/>
              <w:spacing w:before="60" w:after="60"/>
              <w:jc w:val="center"/>
              <w:rPr>
                <w:b/>
                <w:sz w:val="22"/>
                <w:szCs w:val="22"/>
              </w:rPr>
            </w:pPr>
            <w:r w:rsidRPr="005615CD">
              <w:rPr>
                <w:b/>
                <w:sz w:val="22"/>
                <w:szCs w:val="22"/>
              </w:rPr>
              <w:t xml:space="preserve">Last </w:t>
            </w:r>
            <w:proofErr w:type="spellStart"/>
            <w:r w:rsidRPr="005615CD">
              <w:rPr>
                <w:b/>
                <w:sz w:val="22"/>
                <w:szCs w:val="22"/>
              </w:rPr>
              <w:t>year</w:t>
            </w:r>
            <w:proofErr w:type="spellEnd"/>
            <w:r w:rsidRPr="005C0507">
              <w:rPr>
                <w:b/>
                <w:sz w:val="22"/>
                <w:szCs w:val="22"/>
              </w:rPr>
              <w:br/>
              <w:t>&lt;</w:t>
            </w:r>
            <w:proofErr w:type="spellStart"/>
            <w:r w:rsidRPr="009C2B63">
              <w:rPr>
                <w:sz w:val="22"/>
                <w:szCs w:val="22"/>
              </w:rPr>
              <w:t>specify</w:t>
            </w:r>
            <w:proofErr w:type="spellEnd"/>
            <w:r w:rsidRPr="009C2B63">
              <w:rPr>
                <w:b/>
                <w:sz w:val="22"/>
                <w:szCs w:val="22"/>
              </w:rPr>
              <w:t>&gt;</w:t>
            </w:r>
          </w:p>
          <w:p w14:paraId="6E5CA4FA" w14:textId="77777777" w:rsidR="007964C5" w:rsidRPr="005615CD" w:rsidRDefault="007964C5" w:rsidP="007964C5">
            <w:pPr>
              <w:widowControl w:val="0"/>
              <w:spacing w:before="60" w:after="60"/>
              <w:jc w:val="center"/>
              <w:rPr>
                <w:b/>
                <w:sz w:val="22"/>
                <w:szCs w:val="22"/>
              </w:rPr>
            </w:pPr>
            <w:r w:rsidRPr="005615CD">
              <w:rPr>
                <w:b/>
                <w:sz w:val="22"/>
                <w:szCs w:val="22"/>
              </w:rPr>
              <w:t>EUR</w:t>
            </w:r>
          </w:p>
        </w:tc>
        <w:tc>
          <w:tcPr>
            <w:tcW w:w="1353" w:type="dxa"/>
            <w:tcBorders>
              <w:top w:val="single" w:sz="12" w:space="0" w:color="auto"/>
              <w:left w:val="single" w:sz="6" w:space="0" w:color="auto"/>
              <w:bottom w:val="single" w:sz="6" w:space="0" w:color="auto"/>
              <w:right w:val="single" w:sz="6" w:space="0" w:color="auto"/>
            </w:tcBorders>
            <w:shd w:val="pct5" w:color="auto" w:fill="FFFFFF"/>
            <w:vAlign w:val="center"/>
            <w:hideMark/>
          </w:tcPr>
          <w:p w14:paraId="7331F48B" w14:textId="77777777" w:rsidR="007964C5" w:rsidRPr="009C2B63" w:rsidRDefault="007964C5" w:rsidP="007964C5">
            <w:pPr>
              <w:widowControl w:val="0"/>
              <w:spacing w:before="60" w:after="60"/>
              <w:jc w:val="center"/>
              <w:rPr>
                <w:b/>
                <w:sz w:val="22"/>
                <w:szCs w:val="22"/>
              </w:rPr>
            </w:pPr>
            <w:r w:rsidRPr="005C0507">
              <w:rPr>
                <w:b/>
                <w:sz w:val="22"/>
                <w:szCs w:val="22"/>
              </w:rPr>
              <w:t>Average</w:t>
            </w:r>
            <w:r w:rsidRPr="005C0507">
              <w:rPr>
                <w:rStyle w:val="Funotenzeichen"/>
                <w:b/>
                <w:szCs w:val="22"/>
              </w:rPr>
              <w:footnoteReference w:id="3"/>
            </w:r>
            <w:r w:rsidRPr="005C0507">
              <w:rPr>
                <w:b/>
                <w:sz w:val="22"/>
                <w:szCs w:val="22"/>
              </w:rPr>
              <w:br/>
              <w:t>EUR</w:t>
            </w:r>
          </w:p>
        </w:tc>
      </w:tr>
      <w:tr w:rsidR="007964C5" w:rsidRPr="005C0507" w14:paraId="048E4D1B" w14:textId="77777777" w:rsidTr="007964C5">
        <w:trPr>
          <w:cantSplit/>
          <w:jc w:val="center"/>
        </w:trPr>
        <w:tc>
          <w:tcPr>
            <w:tcW w:w="3049" w:type="dxa"/>
            <w:tcBorders>
              <w:top w:val="single" w:sz="6" w:space="0" w:color="auto"/>
              <w:left w:val="single" w:sz="12" w:space="0" w:color="auto"/>
              <w:bottom w:val="single" w:sz="4" w:space="0" w:color="auto"/>
              <w:right w:val="single" w:sz="6" w:space="0" w:color="auto"/>
            </w:tcBorders>
            <w:vAlign w:val="center"/>
            <w:hideMark/>
          </w:tcPr>
          <w:p w14:paraId="573B6B55" w14:textId="77777777" w:rsidR="007964C5" w:rsidRPr="005C0507" w:rsidRDefault="007964C5" w:rsidP="007964C5">
            <w:pPr>
              <w:widowControl w:val="0"/>
              <w:spacing w:before="60" w:after="60"/>
              <w:rPr>
                <w:sz w:val="22"/>
                <w:szCs w:val="22"/>
              </w:rPr>
            </w:pPr>
            <w:r w:rsidRPr="005C0507">
              <w:rPr>
                <w:sz w:val="22"/>
                <w:szCs w:val="22"/>
              </w:rPr>
              <w:t xml:space="preserve">Annual </w:t>
            </w:r>
            <w:proofErr w:type="spellStart"/>
            <w:r w:rsidRPr="005C0507">
              <w:rPr>
                <w:sz w:val="22"/>
                <w:szCs w:val="22"/>
              </w:rPr>
              <w:t>turnover</w:t>
            </w:r>
            <w:proofErr w:type="spellEnd"/>
            <w:r w:rsidRPr="005C0507">
              <w:rPr>
                <w:rStyle w:val="Funotenzeichen"/>
                <w:szCs w:val="22"/>
              </w:rPr>
              <w:footnoteReference w:id="4"/>
            </w:r>
          </w:p>
        </w:tc>
        <w:tc>
          <w:tcPr>
            <w:tcW w:w="1426" w:type="dxa"/>
            <w:tcBorders>
              <w:top w:val="single" w:sz="6" w:space="0" w:color="auto"/>
              <w:left w:val="single" w:sz="6" w:space="0" w:color="auto"/>
              <w:bottom w:val="single" w:sz="4" w:space="0" w:color="auto"/>
              <w:right w:val="single" w:sz="6" w:space="0" w:color="auto"/>
            </w:tcBorders>
            <w:vAlign w:val="center"/>
          </w:tcPr>
          <w:p w14:paraId="1D916FA7" w14:textId="77777777" w:rsidR="007964C5" w:rsidRPr="009C2B63" w:rsidRDefault="007964C5" w:rsidP="007964C5">
            <w:pPr>
              <w:widowControl w:val="0"/>
              <w:spacing w:before="60" w:after="60"/>
              <w:rPr>
                <w:sz w:val="22"/>
                <w:szCs w:val="22"/>
              </w:rPr>
            </w:pPr>
          </w:p>
        </w:tc>
        <w:tc>
          <w:tcPr>
            <w:tcW w:w="1417" w:type="dxa"/>
            <w:tcBorders>
              <w:top w:val="single" w:sz="6" w:space="0" w:color="auto"/>
              <w:left w:val="single" w:sz="6" w:space="0" w:color="auto"/>
              <w:bottom w:val="single" w:sz="4" w:space="0" w:color="auto"/>
              <w:right w:val="single" w:sz="6" w:space="0" w:color="auto"/>
            </w:tcBorders>
            <w:vAlign w:val="center"/>
          </w:tcPr>
          <w:p w14:paraId="6F750FFD" w14:textId="77777777" w:rsidR="007964C5" w:rsidRPr="005615CD" w:rsidRDefault="007964C5" w:rsidP="007964C5">
            <w:pPr>
              <w:widowControl w:val="0"/>
              <w:spacing w:before="60" w:after="60"/>
              <w:rPr>
                <w:sz w:val="22"/>
                <w:szCs w:val="22"/>
              </w:rPr>
            </w:pPr>
          </w:p>
        </w:tc>
        <w:tc>
          <w:tcPr>
            <w:tcW w:w="1418" w:type="dxa"/>
            <w:tcBorders>
              <w:top w:val="single" w:sz="6" w:space="0" w:color="auto"/>
              <w:left w:val="single" w:sz="6" w:space="0" w:color="auto"/>
              <w:bottom w:val="single" w:sz="4" w:space="0" w:color="auto"/>
              <w:right w:val="single" w:sz="6" w:space="0" w:color="auto"/>
            </w:tcBorders>
            <w:vAlign w:val="center"/>
          </w:tcPr>
          <w:p w14:paraId="78F35132" w14:textId="77777777" w:rsidR="007964C5" w:rsidRPr="005C0507" w:rsidRDefault="007964C5" w:rsidP="007964C5">
            <w:pPr>
              <w:widowControl w:val="0"/>
              <w:spacing w:before="60" w:after="60"/>
              <w:rPr>
                <w:sz w:val="22"/>
                <w:szCs w:val="22"/>
              </w:rPr>
            </w:pPr>
          </w:p>
        </w:tc>
        <w:tc>
          <w:tcPr>
            <w:tcW w:w="1353" w:type="dxa"/>
            <w:tcBorders>
              <w:top w:val="single" w:sz="6" w:space="0" w:color="auto"/>
              <w:left w:val="single" w:sz="6" w:space="0" w:color="auto"/>
              <w:bottom w:val="single" w:sz="6" w:space="0" w:color="auto"/>
              <w:right w:val="single" w:sz="6" w:space="0" w:color="auto"/>
            </w:tcBorders>
            <w:shd w:val="clear" w:color="auto" w:fill="FFFFFF"/>
            <w:vAlign w:val="center"/>
          </w:tcPr>
          <w:p w14:paraId="297EE7C6" w14:textId="77777777" w:rsidR="007964C5" w:rsidRPr="005C0507" w:rsidRDefault="007964C5" w:rsidP="007964C5">
            <w:pPr>
              <w:widowControl w:val="0"/>
              <w:spacing w:before="60" w:after="60"/>
              <w:rPr>
                <w:strike/>
                <w:sz w:val="22"/>
                <w:szCs w:val="22"/>
              </w:rPr>
            </w:pPr>
          </w:p>
        </w:tc>
      </w:tr>
    </w:tbl>
    <w:p w14:paraId="6230C4CC" w14:textId="77777777" w:rsidR="007964C5" w:rsidRPr="005C0507" w:rsidRDefault="007964C5" w:rsidP="007964C5">
      <w:pPr>
        <w:spacing w:line="360" w:lineRule="auto"/>
      </w:pPr>
    </w:p>
    <w:p w14:paraId="03FAA499" w14:textId="77777777" w:rsidR="007964C5" w:rsidRPr="00A5684A" w:rsidRDefault="007964C5" w:rsidP="007964C5">
      <w:pPr>
        <w:pStyle w:val="BodyText1"/>
        <w:jc w:val="left"/>
        <w:rPr>
          <w:rFonts w:cs="Arial"/>
          <w:sz w:val="22"/>
          <w:szCs w:val="22"/>
        </w:rPr>
      </w:pPr>
      <w:r w:rsidRPr="00A5684A">
        <w:rPr>
          <w:rFonts w:cs="Arial"/>
          <w:sz w:val="22"/>
          <w:szCs w:val="22"/>
        </w:rPr>
        <w:t xml:space="preserve">If annual accounts are not yet available for the last year, please provide latest estimates or provisional figures. Figures in all columns must be calculated on the same basis to allow a direct, year-on-year comparison to be made (or, if the basis has changed, please provide an explanation of the change as a footnote to the table). </w:t>
      </w:r>
    </w:p>
    <w:p w14:paraId="418936EE" w14:textId="77777777" w:rsidR="007964C5" w:rsidRPr="00A5684A" w:rsidRDefault="007964C5" w:rsidP="007964C5">
      <w:pPr>
        <w:pStyle w:val="BodyText1"/>
        <w:jc w:val="left"/>
        <w:rPr>
          <w:rFonts w:cs="Arial"/>
          <w:sz w:val="22"/>
          <w:szCs w:val="22"/>
        </w:rPr>
      </w:pPr>
      <w:r w:rsidRPr="00A5684A">
        <w:rPr>
          <w:rFonts w:cs="Arial"/>
          <w:sz w:val="22"/>
          <w:szCs w:val="22"/>
        </w:rPr>
        <w:t xml:space="preserve">Natural persons </w:t>
      </w:r>
      <w:r>
        <w:rPr>
          <w:rFonts w:cs="Arial"/>
          <w:sz w:val="22"/>
          <w:szCs w:val="22"/>
        </w:rPr>
        <w:t xml:space="preserve">who cannot present a </w:t>
      </w:r>
      <w:r w:rsidRPr="00A5684A">
        <w:rPr>
          <w:rFonts w:cs="Arial"/>
          <w:sz w:val="22"/>
          <w:szCs w:val="22"/>
        </w:rPr>
        <w:t xml:space="preserve">balance sheet </w:t>
      </w:r>
      <w:r>
        <w:rPr>
          <w:rFonts w:cs="Arial"/>
          <w:sz w:val="22"/>
          <w:szCs w:val="22"/>
        </w:rPr>
        <w:t xml:space="preserve">due to their legal status </w:t>
      </w:r>
      <w:r w:rsidRPr="00A5684A">
        <w:rPr>
          <w:rFonts w:cs="Arial"/>
          <w:sz w:val="22"/>
          <w:szCs w:val="22"/>
        </w:rPr>
        <w:t>shall provide appropriate information</w:t>
      </w:r>
      <w:r>
        <w:rPr>
          <w:rFonts w:cs="Arial"/>
          <w:sz w:val="22"/>
          <w:szCs w:val="22"/>
        </w:rPr>
        <w:t xml:space="preserve"> (profit and loss statement, bank letter, etc.)</w:t>
      </w:r>
      <w:r w:rsidRPr="00A5684A">
        <w:rPr>
          <w:rFonts w:cs="Arial"/>
          <w:sz w:val="22"/>
          <w:szCs w:val="22"/>
        </w:rPr>
        <w:t>.</w:t>
      </w:r>
    </w:p>
    <w:p w14:paraId="480D2EE3" w14:textId="77777777" w:rsidR="007964C5" w:rsidRPr="005C78F1" w:rsidRDefault="007964C5" w:rsidP="007964C5">
      <w:pPr>
        <w:spacing w:line="360" w:lineRule="auto"/>
        <w:rPr>
          <w:sz w:val="22"/>
          <w:szCs w:val="22"/>
          <w:lang w:val="en-US"/>
        </w:rPr>
      </w:pPr>
    </w:p>
    <w:p w14:paraId="3CCC9FEB" w14:textId="77777777" w:rsidR="007964C5" w:rsidRPr="005C78F1" w:rsidRDefault="007964C5" w:rsidP="007964C5">
      <w:pPr>
        <w:spacing w:line="360" w:lineRule="auto"/>
        <w:rPr>
          <w:sz w:val="22"/>
          <w:szCs w:val="22"/>
          <w:lang w:val="en-US"/>
        </w:rPr>
      </w:pPr>
    </w:p>
    <w:p w14:paraId="111FD1F7" w14:textId="77777777" w:rsidR="007964C5" w:rsidRDefault="007964C5" w:rsidP="007964C5">
      <w:pPr>
        <w:suppressAutoHyphens w:val="0"/>
        <w:spacing w:after="160" w:line="259" w:lineRule="auto"/>
        <w:rPr>
          <w:rFonts w:eastAsiaTheme="minorHAnsi"/>
          <w:color w:val="000000" w:themeColor="text1"/>
          <w:sz w:val="21"/>
          <w:szCs w:val="22"/>
          <w:lang w:val="en-US" w:eastAsia="en-US"/>
        </w:rPr>
        <w:sectPr w:rsidR="007964C5" w:rsidSect="007964C5">
          <w:headerReference w:type="even" r:id="rId42"/>
          <w:headerReference w:type="default" r:id="rId43"/>
          <w:headerReference w:type="first" r:id="rId44"/>
          <w:footerReference w:type="first" r:id="rId45"/>
          <w:pgSz w:w="12240" w:h="15840"/>
          <w:pgMar w:top="1276" w:right="1440" w:bottom="1440" w:left="1728" w:header="720" w:footer="720" w:gutter="0"/>
          <w:cols w:space="720"/>
          <w:docGrid w:linePitch="360"/>
        </w:sectPr>
      </w:pPr>
    </w:p>
    <w:p w14:paraId="0CC6B12C" w14:textId="77777777" w:rsidR="007964C5" w:rsidRDefault="007964C5" w:rsidP="007964C5">
      <w:pPr>
        <w:pStyle w:val="DEPartHeadingsL2"/>
        <w:jc w:val="center"/>
        <w:rPr>
          <w:rFonts w:ascii="Arial" w:hAnsi="Arial" w:cs="Arial"/>
        </w:rPr>
      </w:pPr>
      <w:r w:rsidRPr="005C78F1">
        <w:rPr>
          <w:rFonts w:ascii="Arial" w:eastAsia="Times New Roman" w:hAnsi="Arial" w:cs="Arial"/>
          <w:smallCaps/>
          <w:sz w:val="28"/>
          <w:szCs w:val="28"/>
          <w:lang w:val="en-US" w:eastAsia="de-DE" w:bidi="ar-SA"/>
        </w:rPr>
        <w:lastRenderedPageBreak/>
        <w:t>Form QUAL-</w:t>
      </w:r>
      <w:r>
        <w:rPr>
          <w:rFonts w:ascii="Arial" w:eastAsia="Times New Roman" w:hAnsi="Arial" w:cs="Arial"/>
          <w:smallCaps/>
          <w:sz w:val="28"/>
          <w:szCs w:val="28"/>
          <w:lang w:val="en-US" w:eastAsia="de-DE" w:bidi="ar-SA"/>
        </w:rPr>
        <w:t>2</w:t>
      </w:r>
    </w:p>
    <w:p w14:paraId="3D87A08E" w14:textId="77777777" w:rsidR="007964C5" w:rsidRPr="005C78F1" w:rsidRDefault="007964C5" w:rsidP="007964C5">
      <w:pPr>
        <w:jc w:val="center"/>
        <w:rPr>
          <w:smallCaps/>
          <w:sz w:val="28"/>
          <w:szCs w:val="28"/>
          <w:lang w:val="en-US"/>
        </w:rPr>
      </w:pPr>
      <w:r w:rsidRPr="005C78F1">
        <w:rPr>
          <w:b/>
          <w:smallCaps/>
          <w:sz w:val="28"/>
          <w:szCs w:val="28"/>
          <w:lang w:val="en-US"/>
        </w:rPr>
        <w:t>Project Experience</w:t>
      </w:r>
    </w:p>
    <w:p w14:paraId="17272A93" w14:textId="77777777" w:rsidR="007964C5" w:rsidRPr="005C0507" w:rsidRDefault="007964C5" w:rsidP="007964C5">
      <w:pPr>
        <w:pStyle w:val="BodyText1"/>
        <w:rPr>
          <w:rFonts w:cs="Arial"/>
          <w:sz w:val="18"/>
        </w:rPr>
      </w:pPr>
    </w:p>
    <w:p w14:paraId="54990BB7" w14:textId="77777777" w:rsidR="007964C5" w:rsidRPr="005C0507" w:rsidRDefault="007964C5" w:rsidP="007964C5">
      <w:pPr>
        <w:pStyle w:val="BodyText1"/>
        <w:rPr>
          <w:rFonts w:cs="Arial"/>
          <w:sz w:val="1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5" w:type="dxa"/>
          <w:right w:w="105" w:type="dxa"/>
        </w:tblCellMar>
        <w:tblLook w:val="04A0" w:firstRow="1" w:lastRow="0" w:firstColumn="1" w:lastColumn="0" w:noHBand="0" w:noVBand="1"/>
      </w:tblPr>
      <w:tblGrid>
        <w:gridCol w:w="1414"/>
        <w:gridCol w:w="959"/>
        <w:gridCol w:w="960"/>
        <w:gridCol w:w="967"/>
        <w:gridCol w:w="1047"/>
        <w:gridCol w:w="920"/>
        <w:gridCol w:w="1047"/>
        <w:gridCol w:w="921"/>
        <w:gridCol w:w="1047"/>
      </w:tblGrid>
      <w:tr w:rsidR="007964C5" w:rsidRPr="005C0507" w14:paraId="03FFDC74" w14:textId="77777777" w:rsidTr="007964C5">
        <w:trPr>
          <w:cantSplit/>
        </w:trPr>
        <w:tc>
          <w:tcPr>
            <w:tcW w:w="1414" w:type="dxa"/>
            <w:shd w:val="clear" w:color="auto" w:fill="auto"/>
            <w:vAlign w:val="center"/>
            <w:hideMark/>
          </w:tcPr>
          <w:p w14:paraId="0E633BCF" w14:textId="77777777" w:rsidR="007964C5" w:rsidRPr="005615CD" w:rsidRDefault="007964C5" w:rsidP="007964C5">
            <w:pPr>
              <w:spacing w:before="60" w:after="60"/>
              <w:jc w:val="center"/>
              <w:rPr>
                <w:bCs/>
                <w:sz w:val="22"/>
                <w:szCs w:val="22"/>
              </w:rPr>
            </w:pPr>
            <w:proofErr w:type="spellStart"/>
            <w:r w:rsidRPr="009C2B63">
              <w:rPr>
                <w:bCs/>
                <w:sz w:val="22"/>
                <w:szCs w:val="22"/>
              </w:rPr>
              <w:t>Ref</w:t>
            </w:r>
            <w:proofErr w:type="spellEnd"/>
            <w:r w:rsidRPr="009C2B63">
              <w:rPr>
                <w:bCs/>
                <w:sz w:val="22"/>
                <w:szCs w:val="22"/>
              </w:rPr>
              <w:t xml:space="preserve"> </w:t>
            </w:r>
            <w:proofErr w:type="spellStart"/>
            <w:r w:rsidRPr="009C2B63">
              <w:rPr>
                <w:bCs/>
                <w:sz w:val="22"/>
                <w:szCs w:val="22"/>
              </w:rPr>
              <w:t>no</w:t>
            </w:r>
            <w:proofErr w:type="spellEnd"/>
            <w:r w:rsidRPr="009C2B63">
              <w:rPr>
                <w:bCs/>
                <w:sz w:val="22"/>
                <w:szCs w:val="22"/>
              </w:rPr>
              <w:t>:</w:t>
            </w:r>
          </w:p>
        </w:tc>
        <w:tc>
          <w:tcPr>
            <w:tcW w:w="1919" w:type="dxa"/>
            <w:gridSpan w:val="2"/>
            <w:shd w:val="clear" w:color="auto" w:fill="auto"/>
            <w:vAlign w:val="center"/>
            <w:hideMark/>
          </w:tcPr>
          <w:p w14:paraId="0FFA1CE3" w14:textId="77777777" w:rsidR="007964C5" w:rsidRPr="005C0507" w:rsidRDefault="007964C5" w:rsidP="007964C5">
            <w:pPr>
              <w:spacing w:before="60" w:after="60"/>
              <w:jc w:val="center"/>
              <w:rPr>
                <w:bCs/>
                <w:sz w:val="22"/>
                <w:szCs w:val="22"/>
              </w:rPr>
            </w:pPr>
            <w:r w:rsidRPr="005C0507">
              <w:rPr>
                <w:bCs/>
                <w:sz w:val="22"/>
                <w:szCs w:val="22"/>
              </w:rPr>
              <w:t>Project title</w:t>
            </w:r>
          </w:p>
        </w:tc>
        <w:tc>
          <w:tcPr>
            <w:tcW w:w="5949" w:type="dxa"/>
            <w:gridSpan w:val="6"/>
            <w:shd w:val="clear" w:color="auto" w:fill="auto"/>
            <w:vAlign w:val="center"/>
          </w:tcPr>
          <w:p w14:paraId="0932FC25" w14:textId="77777777" w:rsidR="007964C5" w:rsidRPr="005C0507" w:rsidRDefault="007964C5" w:rsidP="007964C5">
            <w:pPr>
              <w:spacing w:before="60" w:after="60"/>
              <w:jc w:val="center"/>
              <w:rPr>
                <w:bCs/>
                <w:sz w:val="22"/>
                <w:szCs w:val="22"/>
              </w:rPr>
            </w:pPr>
          </w:p>
        </w:tc>
      </w:tr>
      <w:tr w:rsidR="007964C5" w:rsidRPr="00F67CC7" w14:paraId="1BA1F1AA" w14:textId="77777777" w:rsidTr="007964C5">
        <w:trPr>
          <w:cantSplit/>
        </w:trPr>
        <w:tc>
          <w:tcPr>
            <w:tcW w:w="1414" w:type="dxa"/>
            <w:shd w:val="clear" w:color="auto" w:fill="auto"/>
            <w:vAlign w:val="center"/>
            <w:hideMark/>
          </w:tcPr>
          <w:p w14:paraId="09B90CC9" w14:textId="77777777" w:rsidR="007964C5" w:rsidRPr="005C78F1" w:rsidRDefault="007964C5" w:rsidP="007964C5">
            <w:pPr>
              <w:spacing w:before="60" w:after="60"/>
              <w:jc w:val="center"/>
              <w:rPr>
                <w:bCs/>
                <w:sz w:val="22"/>
                <w:szCs w:val="22"/>
                <w:lang w:val="en-US"/>
              </w:rPr>
            </w:pPr>
            <w:r w:rsidRPr="005C78F1">
              <w:rPr>
                <w:bCs/>
                <w:sz w:val="22"/>
                <w:szCs w:val="22"/>
                <w:lang w:val="en-US"/>
              </w:rPr>
              <w:t>Name of legal entity (declaring Consultant)</w:t>
            </w:r>
          </w:p>
        </w:tc>
        <w:tc>
          <w:tcPr>
            <w:tcW w:w="959" w:type="dxa"/>
            <w:shd w:val="clear" w:color="auto" w:fill="auto"/>
            <w:vAlign w:val="center"/>
            <w:hideMark/>
          </w:tcPr>
          <w:p w14:paraId="1B2C28CE" w14:textId="77777777" w:rsidR="007964C5" w:rsidRPr="005C0507" w:rsidRDefault="007964C5" w:rsidP="007964C5">
            <w:pPr>
              <w:spacing w:before="60" w:after="60"/>
              <w:jc w:val="center"/>
              <w:rPr>
                <w:bCs/>
                <w:sz w:val="22"/>
                <w:szCs w:val="22"/>
              </w:rPr>
            </w:pPr>
            <w:r w:rsidRPr="005C0507">
              <w:rPr>
                <w:bCs/>
                <w:sz w:val="22"/>
                <w:szCs w:val="22"/>
              </w:rPr>
              <w:t xml:space="preserve">Project </w:t>
            </w:r>
            <w:r w:rsidRPr="005C0507">
              <w:rPr>
                <w:bCs/>
                <w:sz w:val="22"/>
                <w:szCs w:val="22"/>
              </w:rPr>
              <w:br/>
              <w:t>Country</w:t>
            </w:r>
          </w:p>
        </w:tc>
        <w:tc>
          <w:tcPr>
            <w:tcW w:w="960" w:type="dxa"/>
            <w:shd w:val="clear" w:color="auto" w:fill="auto"/>
            <w:vAlign w:val="center"/>
            <w:hideMark/>
          </w:tcPr>
          <w:p w14:paraId="082619A4" w14:textId="77777777" w:rsidR="007964C5" w:rsidRPr="005C0507" w:rsidRDefault="007964C5" w:rsidP="007964C5">
            <w:pPr>
              <w:spacing w:before="60" w:after="60"/>
              <w:jc w:val="center"/>
              <w:rPr>
                <w:bCs/>
                <w:sz w:val="22"/>
                <w:szCs w:val="22"/>
              </w:rPr>
            </w:pPr>
            <w:r w:rsidRPr="005C0507">
              <w:rPr>
                <w:bCs/>
                <w:sz w:val="22"/>
                <w:szCs w:val="22"/>
              </w:rPr>
              <w:t xml:space="preserve">Overall </w:t>
            </w:r>
            <w:proofErr w:type="spellStart"/>
            <w:r w:rsidRPr="005C0507">
              <w:rPr>
                <w:bCs/>
                <w:sz w:val="22"/>
                <w:szCs w:val="22"/>
              </w:rPr>
              <w:t>project</w:t>
            </w:r>
            <w:proofErr w:type="spellEnd"/>
            <w:r w:rsidRPr="005C0507">
              <w:rPr>
                <w:bCs/>
                <w:sz w:val="22"/>
                <w:szCs w:val="22"/>
              </w:rPr>
              <w:t xml:space="preserve"> </w:t>
            </w:r>
            <w:proofErr w:type="spellStart"/>
            <w:r w:rsidRPr="005C0507">
              <w:rPr>
                <w:bCs/>
                <w:sz w:val="22"/>
                <w:szCs w:val="22"/>
              </w:rPr>
              <w:t>value</w:t>
            </w:r>
            <w:proofErr w:type="spellEnd"/>
            <w:r w:rsidRPr="005C0507">
              <w:rPr>
                <w:bCs/>
                <w:sz w:val="22"/>
                <w:szCs w:val="22"/>
              </w:rPr>
              <w:t xml:space="preserve"> (EUR)*</w:t>
            </w:r>
          </w:p>
        </w:tc>
        <w:tc>
          <w:tcPr>
            <w:tcW w:w="967" w:type="dxa"/>
            <w:shd w:val="clear" w:color="auto" w:fill="auto"/>
            <w:vAlign w:val="center"/>
            <w:hideMark/>
          </w:tcPr>
          <w:p w14:paraId="38B261E6" w14:textId="77777777" w:rsidR="007964C5" w:rsidRPr="005C78F1" w:rsidRDefault="007964C5" w:rsidP="007964C5">
            <w:pPr>
              <w:spacing w:before="60" w:after="60"/>
              <w:jc w:val="center"/>
              <w:rPr>
                <w:bCs/>
                <w:sz w:val="22"/>
                <w:szCs w:val="22"/>
                <w:lang w:val="en-US"/>
              </w:rPr>
            </w:pPr>
            <w:r w:rsidRPr="005C78F1">
              <w:rPr>
                <w:bCs/>
                <w:sz w:val="22"/>
                <w:szCs w:val="22"/>
                <w:lang w:val="en-US"/>
              </w:rPr>
              <w:t>Proportion carried out by the legal entity (%)*</w:t>
            </w:r>
          </w:p>
        </w:tc>
        <w:tc>
          <w:tcPr>
            <w:tcW w:w="1047" w:type="dxa"/>
            <w:shd w:val="clear" w:color="auto" w:fill="auto"/>
            <w:vAlign w:val="center"/>
            <w:hideMark/>
          </w:tcPr>
          <w:p w14:paraId="2E628CAC" w14:textId="77777777" w:rsidR="007964C5" w:rsidRPr="005C78F1" w:rsidRDefault="007964C5" w:rsidP="007964C5">
            <w:pPr>
              <w:spacing w:before="60" w:after="60"/>
              <w:jc w:val="center"/>
              <w:rPr>
                <w:bCs/>
                <w:sz w:val="22"/>
                <w:szCs w:val="22"/>
                <w:lang w:val="en-US"/>
              </w:rPr>
            </w:pPr>
            <w:r w:rsidRPr="005C78F1">
              <w:rPr>
                <w:bCs/>
                <w:sz w:val="22"/>
                <w:szCs w:val="22"/>
                <w:lang w:val="en-US"/>
              </w:rPr>
              <w:t>Provided staff input (person months)</w:t>
            </w:r>
          </w:p>
        </w:tc>
        <w:tc>
          <w:tcPr>
            <w:tcW w:w="920" w:type="dxa"/>
            <w:shd w:val="clear" w:color="auto" w:fill="auto"/>
            <w:vAlign w:val="center"/>
            <w:hideMark/>
          </w:tcPr>
          <w:p w14:paraId="15BB6D57" w14:textId="77777777" w:rsidR="007964C5" w:rsidRPr="005C0507" w:rsidRDefault="007964C5" w:rsidP="007964C5">
            <w:pPr>
              <w:spacing w:before="60" w:after="60"/>
              <w:jc w:val="center"/>
              <w:rPr>
                <w:bCs/>
                <w:sz w:val="22"/>
                <w:szCs w:val="22"/>
              </w:rPr>
            </w:pPr>
            <w:r w:rsidRPr="005C0507">
              <w:rPr>
                <w:bCs/>
                <w:sz w:val="22"/>
                <w:szCs w:val="22"/>
              </w:rPr>
              <w:t xml:space="preserve">Name </w:t>
            </w:r>
            <w:proofErr w:type="spellStart"/>
            <w:r w:rsidRPr="005C0507">
              <w:rPr>
                <w:bCs/>
                <w:sz w:val="22"/>
                <w:szCs w:val="22"/>
              </w:rPr>
              <w:t>of</w:t>
            </w:r>
            <w:proofErr w:type="spellEnd"/>
            <w:r w:rsidRPr="005C0507">
              <w:rPr>
                <w:bCs/>
                <w:sz w:val="22"/>
                <w:szCs w:val="22"/>
              </w:rPr>
              <w:t xml:space="preserve"> </w:t>
            </w:r>
            <w:proofErr w:type="spellStart"/>
            <w:r w:rsidRPr="005C0507">
              <w:rPr>
                <w:bCs/>
                <w:sz w:val="22"/>
                <w:szCs w:val="22"/>
              </w:rPr>
              <w:t>client</w:t>
            </w:r>
            <w:proofErr w:type="spellEnd"/>
          </w:p>
        </w:tc>
        <w:tc>
          <w:tcPr>
            <w:tcW w:w="1047" w:type="dxa"/>
            <w:shd w:val="clear" w:color="auto" w:fill="auto"/>
            <w:vAlign w:val="center"/>
            <w:hideMark/>
          </w:tcPr>
          <w:p w14:paraId="525E67B0" w14:textId="77777777" w:rsidR="007964C5" w:rsidRPr="005C0507" w:rsidRDefault="007964C5" w:rsidP="007964C5">
            <w:pPr>
              <w:spacing w:before="60" w:after="60"/>
              <w:jc w:val="center"/>
              <w:rPr>
                <w:bCs/>
                <w:sz w:val="22"/>
                <w:szCs w:val="22"/>
              </w:rPr>
            </w:pPr>
            <w:r w:rsidRPr="005C0507">
              <w:rPr>
                <w:bCs/>
                <w:sz w:val="22"/>
                <w:szCs w:val="22"/>
              </w:rPr>
              <w:t xml:space="preserve">Origin </w:t>
            </w:r>
            <w:proofErr w:type="spellStart"/>
            <w:r w:rsidRPr="005C0507">
              <w:rPr>
                <w:bCs/>
                <w:sz w:val="22"/>
                <w:szCs w:val="22"/>
              </w:rPr>
              <w:t>of</w:t>
            </w:r>
            <w:proofErr w:type="spellEnd"/>
            <w:r w:rsidRPr="005C0507">
              <w:rPr>
                <w:bCs/>
                <w:sz w:val="22"/>
                <w:szCs w:val="22"/>
              </w:rPr>
              <w:t xml:space="preserve"> </w:t>
            </w:r>
            <w:proofErr w:type="spellStart"/>
            <w:r w:rsidRPr="005C0507">
              <w:rPr>
                <w:bCs/>
                <w:sz w:val="22"/>
                <w:szCs w:val="22"/>
              </w:rPr>
              <w:t>funding</w:t>
            </w:r>
            <w:proofErr w:type="spellEnd"/>
          </w:p>
        </w:tc>
        <w:tc>
          <w:tcPr>
            <w:tcW w:w="921" w:type="dxa"/>
            <w:shd w:val="clear" w:color="auto" w:fill="auto"/>
            <w:vAlign w:val="center"/>
            <w:hideMark/>
          </w:tcPr>
          <w:p w14:paraId="0ABCB6EA" w14:textId="77777777" w:rsidR="007964C5" w:rsidRPr="005C0507" w:rsidRDefault="007964C5" w:rsidP="007964C5">
            <w:pPr>
              <w:spacing w:before="60" w:after="60"/>
              <w:jc w:val="center"/>
              <w:rPr>
                <w:bCs/>
                <w:sz w:val="22"/>
                <w:szCs w:val="22"/>
              </w:rPr>
            </w:pPr>
            <w:r w:rsidRPr="005C0507">
              <w:rPr>
                <w:bCs/>
                <w:sz w:val="22"/>
                <w:szCs w:val="22"/>
              </w:rPr>
              <w:t>Dates (</w:t>
            </w:r>
            <w:proofErr w:type="spellStart"/>
            <w:r w:rsidRPr="005C0507">
              <w:rPr>
                <w:bCs/>
                <w:sz w:val="22"/>
                <w:szCs w:val="22"/>
              </w:rPr>
              <w:t>start</w:t>
            </w:r>
            <w:proofErr w:type="spellEnd"/>
            <w:r>
              <w:rPr>
                <w:bCs/>
                <w:sz w:val="22"/>
                <w:szCs w:val="22"/>
              </w:rPr>
              <w:t xml:space="preserve"> </w:t>
            </w:r>
            <w:r w:rsidRPr="005C0507">
              <w:rPr>
                <w:bCs/>
                <w:sz w:val="22"/>
                <w:szCs w:val="22"/>
              </w:rPr>
              <w:t>/</w:t>
            </w:r>
            <w:r>
              <w:rPr>
                <w:bCs/>
                <w:sz w:val="22"/>
                <w:szCs w:val="22"/>
              </w:rPr>
              <w:t xml:space="preserve"> </w:t>
            </w:r>
            <w:r w:rsidRPr="005C0507">
              <w:rPr>
                <w:bCs/>
                <w:sz w:val="22"/>
                <w:szCs w:val="22"/>
              </w:rPr>
              <w:t>end)</w:t>
            </w:r>
          </w:p>
        </w:tc>
        <w:tc>
          <w:tcPr>
            <w:tcW w:w="1047" w:type="dxa"/>
            <w:shd w:val="clear" w:color="auto" w:fill="auto"/>
            <w:vAlign w:val="center"/>
            <w:hideMark/>
          </w:tcPr>
          <w:p w14:paraId="04C1D8AC" w14:textId="77777777" w:rsidR="007964C5" w:rsidRPr="005C78F1" w:rsidRDefault="007964C5" w:rsidP="007964C5">
            <w:pPr>
              <w:spacing w:before="60" w:after="60"/>
              <w:jc w:val="center"/>
              <w:rPr>
                <w:bCs/>
                <w:sz w:val="22"/>
                <w:szCs w:val="22"/>
                <w:lang w:val="en-US"/>
              </w:rPr>
            </w:pPr>
            <w:r w:rsidRPr="005C78F1">
              <w:rPr>
                <w:bCs/>
                <w:sz w:val="22"/>
                <w:szCs w:val="22"/>
                <w:lang w:val="en-US"/>
              </w:rPr>
              <w:t>Name of JV members, if any</w:t>
            </w:r>
          </w:p>
        </w:tc>
      </w:tr>
      <w:tr w:rsidR="007964C5" w:rsidRPr="005C0507" w14:paraId="51FEA6DC" w14:textId="77777777" w:rsidTr="007964C5">
        <w:trPr>
          <w:cantSplit/>
        </w:trPr>
        <w:tc>
          <w:tcPr>
            <w:tcW w:w="1414" w:type="dxa"/>
            <w:shd w:val="clear" w:color="auto" w:fill="auto"/>
            <w:vAlign w:val="center"/>
            <w:hideMark/>
          </w:tcPr>
          <w:p w14:paraId="2EC0BC8F" w14:textId="77777777" w:rsidR="007964C5" w:rsidRPr="005C0507" w:rsidRDefault="007964C5" w:rsidP="007964C5">
            <w:pPr>
              <w:spacing w:before="60" w:after="60"/>
              <w:jc w:val="center"/>
              <w:rPr>
                <w:bCs/>
                <w:sz w:val="22"/>
                <w:szCs w:val="22"/>
              </w:rPr>
            </w:pPr>
            <w:r w:rsidRPr="005C0507">
              <w:rPr>
                <w:bCs/>
                <w:sz w:val="22"/>
                <w:szCs w:val="22"/>
              </w:rPr>
              <w:t>…</w:t>
            </w:r>
          </w:p>
        </w:tc>
        <w:tc>
          <w:tcPr>
            <w:tcW w:w="959" w:type="dxa"/>
            <w:shd w:val="clear" w:color="auto" w:fill="auto"/>
            <w:vAlign w:val="center"/>
            <w:hideMark/>
          </w:tcPr>
          <w:p w14:paraId="330E7D76" w14:textId="77777777" w:rsidR="007964C5" w:rsidRPr="005C0507" w:rsidRDefault="007964C5" w:rsidP="007964C5">
            <w:pPr>
              <w:spacing w:before="60" w:after="60"/>
              <w:jc w:val="center"/>
              <w:rPr>
                <w:bCs/>
                <w:sz w:val="22"/>
                <w:szCs w:val="22"/>
              </w:rPr>
            </w:pPr>
            <w:r w:rsidRPr="005C0507">
              <w:rPr>
                <w:bCs/>
                <w:sz w:val="22"/>
                <w:szCs w:val="22"/>
              </w:rPr>
              <w:t>…</w:t>
            </w:r>
          </w:p>
        </w:tc>
        <w:tc>
          <w:tcPr>
            <w:tcW w:w="960" w:type="dxa"/>
            <w:shd w:val="clear" w:color="auto" w:fill="auto"/>
            <w:vAlign w:val="center"/>
            <w:hideMark/>
          </w:tcPr>
          <w:p w14:paraId="4DEFE498" w14:textId="77777777" w:rsidR="007964C5" w:rsidRPr="005C0507" w:rsidRDefault="007964C5" w:rsidP="007964C5">
            <w:pPr>
              <w:spacing w:before="60" w:after="60"/>
              <w:jc w:val="center"/>
              <w:rPr>
                <w:bCs/>
                <w:sz w:val="22"/>
                <w:szCs w:val="22"/>
              </w:rPr>
            </w:pPr>
            <w:r w:rsidRPr="005C0507">
              <w:rPr>
                <w:bCs/>
                <w:sz w:val="22"/>
                <w:szCs w:val="22"/>
              </w:rPr>
              <w:t>…</w:t>
            </w:r>
          </w:p>
        </w:tc>
        <w:tc>
          <w:tcPr>
            <w:tcW w:w="967" w:type="dxa"/>
            <w:shd w:val="clear" w:color="auto" w:fill="auto"/>
            <w:vAlign w:val="center"/>
            <w:hideMark/>
          </w:tcPr>
          <w:p w14:paraId="07217510" w14:textId="77777777" w:rsidR="007964C5" w:rsidRPr="005C0507" w:rsidRDefault="007964C5" w:rsidP="007964C5">
            <w:pPr>
              <w:spacing w:before="60" w:after="60"/>
              <w:jc w:val="center"/>
              <w:rPr>
                <w:bCs/>
                <w:sz w:val="22"/>
                <w:szCs w:val="22"/>
              </w:rPr>
            </w:pPr>
            <w:r w:rsidRPr="005C0507">
              <w:rPr>
                <w:bCs/>
                <w:sz w:val="22"/>
                <w:szCs w:val="22"/>
              </w:rPr>
              <w:t>…</w:t>
            </w:r>
          </w:p>
        </w:tc>
        <w:tc>
          <w:tcPr>
            <w:tcW w:w="1047" w:type="dxa"/>
            <w:shd w:val="clear" w:color="auto" w:fill="auto"/>
            <w:vAlign w:val="center"/>
            <w:hideMark/>
          </w:tcPr>
          <w:p w14:paraId="2994921F" w14:textId="77777777" w:rsidR="007964C5" w:rsidRPr="005C0507" w:rsidRDefault="007964C5" w:rsidP="007964C5">
            <w:pPr>
              <w:spacing w:before="60" w:after="60"/>
              <w:jc w:val="center"/>
              <w:rPr>
                <w:bCs/>
                <w:sz w:val="22"/>
                <w:szCs w:val="22"/>
              </w:rPr>
            </w:pPr>
            <w:r w:rsidRPr="005C0507">
              <w:rPr>
                <w:bCs/>
                <w:sz w:val="22"/>
                <w:szCs w:val="22"/>
              </w:rPr>
              <w:t>…</w:t>
            </w:r>
          </w:p>
        </w:tc>
        <w:tc>
          <w:tcPr>
            <w:tcW w:w="920" w:type="dxa"/>
            <w:shd w:val="clear" w:color="auto" w:fill="auto"/>
            <w:vAlign w:val="center"/>
            <w:hideMark/>
          </w:tcPr>
          <w:p w14:paraId="43B688A7" w14:textId="77777777" w:rsidR="007964C5" w:rsidRPr="005C0507" w:rsidRDefault="007964C5" w:rsidP="007964C5">
            <w:pPr>
              <w:spacing w:before="60" w:after="60"/>
              <w:jc w:val="center"/>
              <w:rPr>
                <w:bCs/>
                <w:sz w:val="22"/>
                <w:szCs w:val="22"/>
              </w:rPr>
            </w:pPr>
            <w:r w:rsidRPr="005C0507">
              <w:rPr>
                <w:bCs/>
                <w:sz w:val="22"/>
                <w:szCs w:val="22"/>
              </w:rPr>
              <w:t>…</w:t>
            </w:r>
          </w:p>
        </w:tc>
        <w:tc>
          <w:tcPr>
            <w:tcW w:w="1047" w:type="dxa"/>
            <w:shd w:val="clear" w:color="auto" w:fill="auto"/>
            <w:vAlign w:val="center"/>
            <w:hideMark/>
          </w:tcPr>
          <w:p w14:paraId="4CA53CE5" w14:textId="77777777" w:rsidR="007964C5" w:rsidRPr="005C0507" w:rsidRDefault="007964C5" w:rsidP="007964C5">
            <w:pPr>
              <w:spacing w:before="60" w:after="60"/>
              <w:jc w:val="center"/>
              <w:rPr>
                <w:bCs/>
                <w:sz w:val="22"/>
                <w:szCs w:val="22"/>
              </w:rPr>
            </w:pPr>
            <w:r w:rsidRPr="005C0507">
              <w:rPr>
                <w:bCs/>
                <w:sz w:val="22"/>
                <w:szCs w:val="22"/>
              </w:rPr>
              <w:t>…</w:t>
            </w:r>
          </w:p>
        </w:tc>
        <w:tc>
          <w:tcPr>
            <w:tcW w:w="921" w:type="dxa"/>
            <w:shd w:val="clear" w:color="auto" w:fill="auto"/>
            <w:vAlign w:val="center"/>
            <w:hideMark/>
          </w:tcPr>
          <w:p w14:paraId="7A1DE8F1" w14:textId="77777777" w:rsidR="007964C5" w:rsidRPr="005C0507" w:rsidRDefault="007964C5" w:rsidP="007964C5">
            <w:pPr>
              <w:spacing w:before="60" w:after="60"/>
              <w:jc w:val="center"/>
              <w:rPr>
                <w:bCs/>
                <w:sz w:val="22"/>
                <w:szCs w:val="22"/>
              </w:rPr>
            </w:pPr>
            <w:r w:rsidRPr="005C0507">
              <w:rPr>
                <w:bCs/>
                <w:sz w:val="22"/>
                <w:szCs w:val="22"/>
              </w:rPr>
              <w:t>…</w:t>
            </w:r>
          </w:p>
        </w:tc>
        <w:tc>
          <w:tcPr>
            <w:tcW w:w="1047" w:type="dxa"/>
            <w:shd w:val="clear" w:color="auto" w:fill="auto"/>
            <w:vAlign w:val="center"/>
            <w:hideMark/>
          </w:tcPr>
          <w:p w14:paraId="687E57E4" w14:textId="77777777" w:rsidR="007964C5" w:rsidRPr="005C0507" w:rsidRDefault="007964C5" w:rsidP="007964C5">
            <w:pPr>
              <w:spacing w:before="60" w:after="60"/>
              <w:jc w:val="center"/>
              <w:rPr>
                <w:bCs/>
                <w:sz w:val="22"/>
                <w:szCs w:val="22"/>
              </w:rPr>
            </w:pPr>
            <w:r w:rsidRPr="005C0507">
              <w:rPr>
                <w:bCs/>
                <w:sz w:val="22"/>
                <w:szCs w:val="22"/>
              </w:rPr>
              <w:t>…</w:t>
            </w:r>
          </w:p>
        </w:tc>
      </w:tr>
      <w:tr w:rsidR="007964C5" w:rsidRPr="00F67CC7" w14:paraId="37730568" w14:textId="77777777" w:rsidTr="007964C5">
        <w:trPr>
          <w:cantSplit/>
        </w:trPr>
        <w:tc>
          <w:tcPr>
            <w:tcW w:w="6267" w:type="dxa"/>
            <w:gridSpan w:val="6"/>
            <w:shd w:val="clear" w:color="auto" w:fill="auto"/>
            <w:vAlign w:val="center"/>
            <w:hideMark/>
          </w:tcPr>
          <w:p w14:paraId="31542861" w14:textId="77777777" w:rsidR="007964C5" w:rsidRPr="005C78F1" w:rsidRDefault="007964C5" w:rsidP="007964C5">
            <w:pPr>
              <w:spacing w:before="60" w:after="60"/>
              <w:jc w:val="center"/>
              <w:rPr>
                <w:bCs/>
                <w:sz w:val="22"/>
                <w:szCs w:val="22"/>
                <w:lang w:val="en-US"/>
              </w:rPr>
            </w:pPr>
            <w:r w:rsidRPr="005C78F1">
              <w:rPr>
                <w:bCs/>
                <w:sz w:val="22"/>
                <w:szCs w:val="22"/>
                <w:lang w:val="en-US"/>
              </w:rPr>
              <w:t>Detailed description of project (background, objectives and main activities)</w:t>
            </w:r>
          </w:p>
        </w:tc>
        <w:tc>
          <w:tcPr>
            <w:tcW w:w="3015" w:type="dxa"/>
            <w:gridSpan w:val="3"/>
            <w:shd w:val="clear" w:color="auto" w:fill="auto"/>
            <w:vAlign w:val="center"/>
            <w:hideMark/>
          </w:tcPr>
          <w:p w14:paraId="049DDEA5" w14:textId="77777777" w:rsidR="007964C5" w:rsidRPr="005C78F1" w:rsidRDefault="007964C5" w:rsidP="007964C5">
            <w:pPr>
              <w:spacing w:before="60" w:after="60"/>
              <w:jc w:val="center"/>
              <w:rPr>
                <w:bCs/>
                <w:sz w:val="22"/>
                <w:szCs w:val="22"/>
                <w:lang w:val="en-US"/>
              </w:rPr>
            </w:pPr>
            <w:r w:rsidRPr="005C78F1">
              <w:rPr>
                <w:bCs/>
                <w:sz w:val="22"/>
                <w:szCs w:val="22"/>
                <w:lang w:val="en-US"/>
              </w:rPr>
              <w:t>Services provided by the legal entity for the project</w:t>
            </w:r>
          </w:p>
        </w:tc>
      </w:tr>
      <w:tr w:rsidR="007964C5" w:rsidRPr="005C0507" w14:paraId="6F0A9EC5" w14:textId="77777777" w:rsidTr="007964C5">
        <w:trPr>
          <w:cantSplit/>
        </w:trPr>
        <w:tc>
          <w:tcPr>
            <w:tcW w:w="6267" w:type="dxa"/>
            <w:gridSpan w:val="6"/>
            <w:shd w:val="clear" w:color="auto" w:fill="auto"/>
            <w:vAlign w:val="center"/>
            <w:hideMark/>
          </w:tcPr>
          <w:p w14:paraId="52A339BA" w14:textId="77777777" w:rsidR="007964C5" w:rsidRPr="005C0507" w:rsidRDefault="007964C5" w:rsidP="007964C5">
            <w:pPr>
              <w:spacing w:before="60" w:after="60"/>
              <w:jc w:val="center"/>
              <w:rPr>
                <w:bCs/>
                <w:sz w:val="22"/>
                <w:szCs w:val="22"/>
              </w:rPr>
            </w:pPr>
            <w:r w:rsidRPr="005C0507">
              <w:rPr>
                <w:bCs/>
                <w:sz w:val="22"/>
                <w:szCs w:val="22"/>
              </w:rPr>
              <w:t>…</w:t>
            </w:r>
          </w:p>
        </w:tc>
        <w:tc>
          <w:tcPr>
            <w:tcW w:w="3015" w:type="dxa"/>
            <w:gridSpan w:val="3"/>
            <w:shd w:val="clear" w:color="auto" w:fill="auto"/>
            <w:vAlign w:val="center"/>
            <w:hideMark/>
          </w:tcPr>
          <w:p w14:paraId="5AEA7155" w14:textId="77777777" w:rsidR="007964C5" w:rsidRPr="005C0507" w:rsidRDefault="007964C5" w:rsidP="007964C5">
            <w:pPr>
              <w:spacing w:before="60" w:after="60"/>
              <w:jc w:val="center"/>
              <w:rPr>
                <w:bCs/>
                <w:sz w:val="22"/>
                <w:szCs w:val="22"/>
              </w:rPr>
            </w:pPr>
            <w:r w:rsidRPr="005C0507">
              <w:rPr>
                <w:bCs/>
                <w:sz w:val="22"/>
                <w:szCs w:val="22"/>
              </w:rPr>
              <w:t>…</w:t>
            </w:r>
          </w:p>
        </w:tc>
      </w:tr>
    </w:tbl>
    <w:p w14:paraId="0579E40E" w14:textId="77777777" w:rsidR="007964C5" w:rsidRPr="00A5684A" w:rsidRDefault="007964C5" w:rsidP="007964C5">
      <w:pPr>
        <w:pStyle w:val="BodyText1"/>
        <w:rPr>
          <w:rFonts w:cs="Arial"/>
          <w:sz w:val="22"/>
          <w:szCs w:val="22"/>
        </w:rPr>
      </w:pPr>
      <w:r w:rsidRPr="00A5684A">
        <w:rPr>
          <w:rFonts w:cs="Arial"/>
          <w:sz w:val="22"/>
          <w:szCs w:val="22"/>
        </w:rPr>
        <w:t xml:space="preserve">* If the overall project value refers to overall project cost inclusive of Consulting </w:t>
      </w:r>
      <w:r w:rsidRPr="005C0507">
        <w:rPr>
          <w:rFonts w:cs="Arial"/>
          <w:sz w:val="22"/>
          <w:szCs w:val="22"/>
        </w:rPr>
        <w:t>S</w:t>
      </w:r>
      <w:r w:rsidRPr="00A5684A">
        <w:rPr>
          <w:rFonts w:cs="Arial"/>
          <w:sz w:val="22"/>
          <w:szCs w:val="22"/>
        </w:rPr>
        <w:t>ervices please indicate the consulting fee separately. The portion carried out by the legal entity refers to that figure.</w:t>
      </w:r>
    </w:p>
    <w:p w14:paraId="302EA38F" w14:textId="77777777" w:rsidR="007964C5" w:rsidRDefault="007964C5" w:rsidP="007964C5">
      <w:pPr>
        <w:rPr>
          <w:lang w:val="en-US"/>
        </w:rPr>
        <w:sectPr w:rsidR="007964C5" w:rsidSect="007964C5">
          <w:pgSz w:w="12240" w:h="15840"/>
          <w:pgMar w:top="1276" w:right="1440" w:bottom="1440" w:left="1728" w:header="720" w:footer="720" w:gutter="0"/>
          <w:cols w:space="720"/>
          <w:docGrid w:linePitch="360"/>
        </w:sectPr>
      </w:pPr>
    </w:p>
    <w:p w14:paraId="084580D1" w14:textId="77777777" w:rsidR="007964C5" w:rsidRPr="00A11B16" w:rsidRDefault="007964C5" w:rsidP="007964C5">
      <w:pPr>
        <w:jc w:val="center"/>
        <w:rPr>
          <w:lang w:val="en-US"/>
        </w:rPr>
      </w:pPr>
      <w:r w:rsidRPr="00A11B16">
        <w:rPr>
          <w:rStyle w:val="berschrift6Zchn"/>
          <w:sz w:val="28"/>
          <w:szCs w:val="28"/>
          <w:lang w:val="en-US"/>
        </w:rPr>
        <w:lastRenderedPageBreak/>
        <w:t>Form TECH-</w:t>
      </w:r>
      <w:r>
        <w:rPr>
          <w:rStyle w:val="berschrift6Zchn"/>
          <w:sz w:val="28"/>
          <w:szCs w:val="28"/>
          <w:lang w:val="en-US"/>
        </w:rPr>
        <w:t>1</w:t>
      </w:r>
      <w:r w:rsidRPr="00A11B16">
        <w:rPr>
          <w:lang w:val="en-US"/>
        </w:rPr>
        <w:t xml:space="preserve"> </w:t>
      </w:r>
    </w:p>
    <w:p w14:paraId="6D6B798F" w14:textId="77777777" w:rsidR="007964C5" w:rsidRPr="00A11B16" w:rsidRDefault="007964C5" w:rsidP="007964C5">
      <w:pPr>
        <w:rPr>
          <w:lang w:val="en-US"/>
        </w:rPr>
      </w:pPr>
    </w:p>
    <w:p w14:paraId="4F236686" w14:textId="77777777" w:rsidR="007964C5" w:rsidRDefault="007964C5" w:rsidP="007964C5">
      <w:pPr>
        <w:jc w:val="center"/>
        <w:rPr>
          <w:b/>
          <w:smallCaps/>
          <w:sz w:val="28"/>
          <w:szCs w:val="28"/>
          <w:lang w:val="en-US"/>
        </w:rPr>
      </w:pPr>
      <w:bookmarkStart w:id="94" w:name="_Toc383597059"/>
      <w:bookmarkStart w:id="95" w:name="_Toc384046851"/>
      <w:bookmarkStart w:id="96" w:name="_Toc477782609"/>
      <w:r w:rsidRPr="007D73B9">
        <w:rPr>
          <w:b/>
          <w:smallCaps/>
          <w:sz w:val="28"/>
          <w:szCs w:val="28"/>
          <w:lang w:val="en-US"/>
        </w:rPr>
        <w:t>Declaration of Undertaking</w:t>
      </w:r>
    </w:p>
    <w:p w14:paraId="1C20FB06" w14:textId="77777777" w:rsidR="007964C5" w:rsidRPr="007D73B9" w:rsidRDefault="007964C5" w:rsidP="007964C5">
      <w:pPr>
        <w:jc w:val="center"/>
        <w:rPr>
          <w:b/>
          <w:smallCaps/>
          <w:sz w:val="28"/>
          <w:szCs w:val="28"/>
          <w:lang w:val="en-US"/>
        </w:rPr>
      </w:pPr>
    </w:p>
    <w:p w14:paraId="384ACE93" w14:textId="77777777" w:rsidR="007964C5" w:rsidRPr="009831D0" w:rsidRDefault="007964C5" w:rsidP="007964C5">
      <w:pPr>
        <w:spacing w:before="120"/>
        <w:jc w:val="both"/>
        <w:rPr>
          <w:sz w:val="21"/>
          <w:szCs w:val="21"/>
          <w:lang w:val="en-GB" w:eastAsia="fr-FR"/>
        </w:rPr>
      </w:pPr>
      <w:r w:rsidRPr="009831D0">
        <w:rPr>
          <w:sz w:val="21"/>
          <w:szCs w:val="21"/>
          <w:lang w:val="en-GB" w:eastAsia="fr-FR"/>
        </w:rPr>
        <w:t xml:space="preserve">Reference name of the Application/Offer/Contract: </w:t>
      </w:r>
      <w:r w:rsidRPr="009831D0">
        <w:rPr>
          <w:sz w:val="21"/>
          <w:szCs w:val="21"/>
          <w:lang w:val="en-GB" w:eastAsia="fr-FR"/>
        </w:rPr>
        <w:tab/>
      </w:r>
      <w:r w:rsidRPr="009831D0">
        <w:rPr>
          <w:sz w:val="21"/>
          <w:szCs w:val="21"/>
          <w:lang w:val="en-GB" w:eastAsia="fr-FR"/>
        </w:rPr>
        <w:tab/>
      </w:r>
      <w:r w:rsidRPr="009831D0">
        <w:rPr>
          <w:sz w:val="21"/>
          <w:szCs w:val="21"/>
          <w:lang w:val="en-GB" w:eastAsia="fr-FR"/>
        </w:rPr>
        <w:tab/>
      </w:r>
      <w:r w:rsidRPr="009831D0">
        <w:rPr>
          <w:sz w:val="21"/>
          <w:szCs w:val="21"/>
          <w:lang w:val="en-GB" w:eastAsia="fr-FR"/>
        </w:rPr>
        <w:tab/>
        <w:t>("</w:t>
      </w:r>
      <w:r w:rsidRPr="009831D0">
        <w:rPr>
          <w:b/>
          <w:sz w:val="21"/>
          <w:szCs w:val="21"/>
          <w:lang w:val="en-GB" w:eastAsia="fr-FR"/>
        </w:rPr>
        <w:t>Contract</w:t>
      </w:r>
      <w:r w:rsidRPr="009831D0">
        <w:rPr>
          <w:sz w:val="21"/>
          <w:szCs w:val="21"/>
          <w:lang w:val="en-GB" w:eastAsia="fr-FR"/>
        </w:rPr>
        <w:t>")</w:t>
      </w:r>
      <w:r w:rsidRPr="009831D0">
        <w:rPr>
          <w:sz w:val="21"/>
          <w:szCs w:val="21"/>
          <w:vertAlign w:val="superscript"/>
          <w:lang w:val="en-GB" w:eastAsia="fr-FR"/>
        </w:rPr>
        <w:footnoteReference w:id="5"/>
      </w:r>
    </w:p>
    <w:p w14:paraId="28E3BC7D" w14:textId="77777777" w:rsidR="007964C5" w:rsidRPr="009831D0" w:rsidRDefault="007964C5" w:rsidP="007964C5">
      <w:pPr>
        <w:spacing w:before="120"/>
        <w:jc w:val="both"/>
        <w:rPr>
          <w:sz w:val="21"/>
          <w:szCs w:val="21"/>
          <w:lang w:val="en-GB" w:eastAsia="fr-FR"/>
        </w:rPr>
      </w:pPr>
      <w:r w:rsidRPr="009831D0">
        <w:rPr>
          <w:sz w:val="21"/>
          <w:szCs w:val="21"/>
          <w:lang w:val="en-GB" w:eastAsia="fr-FR"/>
        </w:rPr>
        <w:t xml:space="preserve">To: </w:t>
      </w:r>
      <w:r w:rsidRPr="009831D0">
        <w:rPr>
          <w:sz w:val="21"/>
          <w:szCs w:val="21"/>
          <w:lang w:val="en-GB" w:eastAsia="fr-FR"/>
        </w:rPr>
        <w:tab/>
      </w:r>
      <w:r w:rsidRPr="009831D0">
        <w:rPr>
          <w:sz w:val="21"/>
          <w:szCs w:val="21"/>
          <w:lang w:val="en-GB" w:eastAsia="fr-FR"/>
        </w:rPr>
        <w:tab/>
      </w:r>
      <w:r w:rsidRPr="009831D0">
        <w:rPr>
          <w:sz w:val="21"/>
          <w:szCs w:val="21"/>
          <w:lang w:val="en-GB" w:eastAsia="fr-FR"/>
        </w:rPr>
        <w:tab/>
      </w:r>
      <w:r w:rsidRPr="009831D0">
        <w:rPr>
          <w:sz w:val="21"/>
          <w:szCs w:val="21"/>
          <w:lang w:val="en-GB" w:eastAsia="fr-FR"/>
        </w:rPr>
        <w:tab/>
      </w:r>
      <w:r w:rsidRPr="009831D0">
        <w:rPr>
          <w:sz w:val="21"/>
          <w:szCs w:val="21"/>
          <w:lang w:val="en-GB" w:eastAsia="fr-FR"/>
        </w:rPr>
        <w:tab/>
      </w:r>
      <w:r w:rsidRPr="009831D0">
        <w:rPr>
          <w:sz w:val="21"/>
          <w:szCs w:val="21"/>
          <w:lang w:val="en-GB" w:eastAsia="fr-FR"/>
        </w:rPr>
        <w:tab/>
      </w:r>
      <w:r w:rsidRPr="009831D0">
        <w:rPr>
          <w:sz w:val="21"/>
          <w:szCs w:val="21"/>
          <w:lang w:val="en-GB" w:eastAsia="fr-FR"/>
        </w:rPr>
        <w:tab/>
      </w:r>
      <w:r w:rsidRPr="009831D0">
        <w:rPr>
          <w:sz w:val="21"/>
          <w:szCs w:val="21"/>
          <w:lang w:val="en-GB" w:eastAsia="fr-FR"/>
        </w:rPr>
        <w:tab/>
        <w:t xml:space="preserve">    (</w:t>
      </w:r>
      <w:r w:rsidRPr="009831D0">
        <w:rPr>
          <w:b/>
          <w:sz w:val="21"/>
          <w:szCs w:val="21"/>
          <w:lang w:val="en-GB" w:eastAsia="fr-FR"/>
        </w:rPr>
        <w:t>"Project Executing Agency"</w:t>
      </w:r>
      <w:r w:rsidRPr="009831D0">
        <w:rPr>
          <w:sz w:val="21"/>
          <w:szCs w:val="21"/>
          <w:lang w:val="en-GB" w:eastAsia="fr-FR"/>
        </w:rPr>
        <w:t>)</w:t>
      </w:r>
    </w:p>
    <w:p w14:paraId="43C2CE24" w14:textId="77777777" w:rsidR="007964C5" w:rsidRPr="009831D0" w:rsidRDefault="007964C5" w:rsidP="00E94691">
      <w:pPr>
        <w:widowControl w:val="0"/>
        <w:numPr>
          <w:ilvl w:val="0"/>
          <w:numId w:val="16"/>
        </w:numPr>
        <w:suppressAutoHyphens w:val="0"/>
        <w:autoSpaceDE w:val="0"/>
        <w:autoSpaceDN w:val="0"/>
        <w:spacing w:before="142" w:line="240" w:lineRule="atLeast"/>
        <w:ind w:left="714" w:hanging="357"/>
        <w:jc w:val="both"/>
        <w:rPr>
          <w:sz w:val="21"/>
          <w:szCs w:val="21"/>
          <w:lang w:val="en-GB" w:eastAsia="fr-FR"/>
        </w:rPr>
      </w:pPr>
      <w:r w:rsidRPr="009831D0">
        <w:rPr>
          <w:sz w:val="21"/>
          <w:szCs w:val="21"/>
          <w:lang w:val="en-GB" w:eastAsia="fr-FR"/>
        </w:rPr>
        <w:t>We recognise and accept that KfW only finances projects of the Project Executing Agency (“PEA”)</w:t>
      </w:r>
      <w:r w:rsidRPr="009831D0">
        <w:rPr>
          <w:sz w:val="21"/>
          <w:szCs w:val="21"/>
          <w:vertAlign w:val="superscript"/>
          <w:lang w:val="en-US"/>
        </w:rPr>
        <w:footnoteReference w:id="6"/>
      </w:r>
      <w:r w:rsidRPr="009831D0">
        <w:rPr>
          <w:sz w:val="21"/>
          <w:szCs w:val="21"/>
          <w:lang w:val="en-GB" w:eastAsia="fr-FR"/>
        </w:rPr>
        <w:t xml:space="preserve"> subject to its own conditions which are set out in the Funding Agreement it has entered into with the PEA. As a matter of consequence, no legal relationship exists between KfW and our company, our Joint Venture or our Subcontractors under the Contract. The PEA retains exclusive responsibility for the preparation and implementation of the Tender Process and the performance of the Contract. </w:t>
      </w:r>
    </w:p>
    <w:p w14:paraId="236B26E7" w14:textId="77777777" w:rsidR="007964C5" w:rsidRPr="009831D0" w:rsidRDefault="007964C5" w:rsidP="00E94691">
      <w:pPr>
        <w:widowControl w:val="0"/>
        <w:numPr>
          <w:ilvl w:val="0"/>
          <w:numId w:val="16"/>
        </w:numPr>
        <w:suppressAutoHyphens w:val="0"/>
        <w:autoSpaceDE w:val="0"/>
        <w:autoSpaceDN w:val="0"/>
        <w:spacing w:before="142" w:line="240" w:lineRule="atLeast"/>
        <w:jc w:val="both"/>
        <w:rPr>
          <w:sz w:val="21"/>
          <w:szCs w:val="21"/>
          <w:lang w:val="en-GB"/>
        </w:rPr>
      </w:pPr>
      <w:r w:rsidRPr="009831D0">
        <w:rPr>
          <w:sz w:val="21"/>
          <w:szCs w:val="21"/>
          <w:lang w:val="en-GB"/>
        </w:rPr>
        <w:t xml:space="preserve">We hereby certify that neither we nor any of our </w:t>
      </w:r>
      <w:r w:rsidRPr="009831D0">
        <w:rPr>
          <w:sz w:val="21"/>
          <w:szCs w:val="21"/>
          <w:lang w:val="en-US"/>
        </w:rPr>
        <w:t xml:space="preserve">board members or legal representatives nor </w:t>
      </w:r>
      <w:r w:rsidRPr="009831D0">
        <w:rPr>
          <w:sz w:val="21"/>
          <w:szCs w:val="21"/>
          <w:lang w:val="en-GB"/>
        </w:rPr>
        <w:t xml:space="preserve">any other member of our Joint Venture including Subcontractors under the Contract are in any of the following situations: </w:t>
      </w:r>
    </w:p>
    <w:p w14:paraId="60C02E01" w14:textId="77777777" w:rsidR="007964C5" w:rsidRPr="009831D0" w:rsidRDefault="007964C5" w:rsidP="007964C5">
      <w:pPr>
        <w:spacing w:before="142" w:line="240" w:lineRule="atLeast"/>
        <w:ind w:left="1080"/>
        <w:jc w:val="both"/>
        <w:rPr>
          <w:sz w:val="21"/>
          <w:szCs w:val="21"/>
          <w:lang w:val="en-GB"/>
        </w:rPr>
      </w:pPr>
      <w:r w:rsidRPr="009831D0">
        <w:rPr>
          <w:sz w:val="21"/>
          <w:szCs w:val="21"/>
          <w:lang w:val="en-GB"/>
        </w:rPr>
        <w:t>2.1) being bankrupt, wound up or ceasing our activities, having our activities administered by courts, having entered into receivership, reorganisation or being in any analogous situation;</w:t>
      </w:r>
    </w:p>
    <w:p w14:paraId="47B1BE25" w14:textId="1FB948F3" w:rsidR="007964C5" w:rsidRPr="009831D0" w:rsidRDefault="007964C5" w:rsidP="007964C5">
      <w:pPr>
        <w:spacing w:before="142" w:line="240" w:lineRule="atLeast"/>
        <w:ind w:left="1080"/>
        <w:jc w:val="both"/>
        <w:rPr>
          <w:sz w:val="21"/>
          <w:szCs w:val="21"/>
          <w:lang w:val="en-GB"/>
        </w:rPr>
      </w:pPr>
      <w:r w:rsidRPr="009831D0">
        <w:rPr>
          <w:sz w:val="21"/>
          <w:szCs w:val="21"/>
          <w:lang w:val="en-US"/>
        </w:rPr>
        <w:t xml:space="preserve">2.2) </w:t>
      </w:r>
      <w:r w:rsidR="00F67CC7" w:rsidRPr="00F67CC7">
        <w:rPr>
          <w:sz w:val="21"/>
          <w:szCs w:val="21"/>
          <w:lang w:val="en-US"/>
        </w:rPr>
        <w:t xml:space="preserve">having been convicted by a final judgment or a final administrative decision or a preliminary investigation/charge is pending against us for involvement in a criminal </w:t>
      </w:r>
      <w:proofErr w:type="spellStart"/>
      <w:r w:rsidR="00F67CC7" w:rsidRPr="00F67CC7">
        <w:rPr>
          <w:sz w:val="21"/>
          <w:szCs w:val="21"/>
          <w:lang w:val="en-US"/>
        </w:rPr>
        <w:t>organisation</w:t>
      </w:r>
      <w:proofErr w:type="spellEnd"/>
      <w:r w:rsidR="00F67CC7" w:rsidRPr="00F67CC7">
        <w:rPr>
          <w:sz w:val="21"/>
          <w:szCs w:val="21"/>
          <w:lang w:val="en-US"/>
        </w:rPr>
        <w:t xml:space="preserve">, money laundering, terrorist-related offences, child </w:t>
      </w:r>
      <w:proofErr w:type="spellStart"/>
      <w:r w:rsidR="00F67CC7" w:rsidRPr="00F67CC7">
        <w:rPr>
          <w:sz w:val="21"/>
          <w:szCs w:val="21"/>
          <w:lang w:val="en-US"/>
        </w:rPr>
        <w:t>labour</w:t>
      </w:r>
      <w:proofErr w:type="spellEnd"/>
      <w:r w:rsidR="00F67CC7" w:rsidRPr="00F67CC7">
        <w:rPr>
          <w:sz w:val="21"/>
          <w:szCs w:val="21"/>
          <w:lang w:val="en-US"/>
        </w:rPr>
        <w:t xml:space="preserve"> or trafficking in human beings, or have been subject to (financial) sanctions and/or embargo provisions by the United Nations, the European Union or the Federal Republic of Germany. This exclusion criterion is also applicable to legal persons whose shares (or the majority thereof) are owned or de facto controlled by natural or legal persons against whom such judgments, administrative decisions, (financial) sanctions and/or embargoes have been imposed and – in the case of (financial) sanctions and/or embargoes – these restrictive measures continue to apply;</w:t>
      </w:r>
    </w:p>
    <w:p w14:paraId="08D86CDC" w14:textId="77777777" w:rsidR="007964C5" w:rsidRPr="009831D0" w:rsidRDefault="007964C5" w:rsidP="007964C5">
      <w:pPr>
        <w:spacing w:before="142" w:line="240" w:lineRule="atLeast"/>
        <w:ind w:left="1080"/>
        <w:jc w:val="both"/>
        <w:rPr>
          <w:sz w:val="21"/>
          <w:szCs w:val="21"/>
          <w:lang w:val="en-GB"/>
        </w:rPr>
      </w:pPr>
      <w:r w:rsidRPr="009831D0">
        <w:rPr>
          <w:sz w:val="21"/>
          <w:szCs w:val="21"/>
          <w:lang w:val="en-GB"/>
        </w:rPr>
        <w:t xml:space="preserve">2.3) </w:t>
      </w:r>
      <w:r w:rsidRPr="009831D0">
        <w:rPr>
          <w:sz w:val="21"/>
          <w:szCs w:val="21"/>
          <w:lang w:val="en-GB" w:eastAsia="fr-FR"/>
        </w:rPr>
        <w:t>having</w:t>
      </w:r>
      <w:r w:rsidRPr="009831D0">
        <w:rPr>
          <w:sz w:val="21"/>
          <w:szCs w:val="21"/>
          <w:lang w:val="en-GB"/>
        </w:rPr>
        <w:t xml:space="preserve">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w:t>
      </w:r>
      <w:r w:rsidRPr="009831D0">
        <w:rPr>
          <w:i/>
          <w:sz w:val="21"/>
          <w:szCs w:val="21"/>
          <w:lang w:val="en-GB"/>
        </w:rPr>
        <w:t>(in the event of such a conviction, the Applicant or Bidder shall attach to this Declaration of Undertaking supporting information showing that this conviction is not relevant in the context of this Contract</w:t>
      </w:r>
      <w:r w:rsidRPr="009831D0">
        <w:rPr>
          <w:i/>
          <w:sz w:val="21"/>
          <w:szCs w:val="21"/>
          <w:lang w:val="en-GB" w:eastAsia="fr-FR"/>
        </w:rPr>
        <w:t xml:space="preserve"> and that adequate compliance measures have been taken in reaction)</w:t>
      </w:r>
      <w:r w:rsidRPr="009831D0">
        <w:rPr>
          <w:sz w:val="21"/>
          <w:szCs w:val="21"/>
          <w:lang w:val="en-GB"/>
        </w:rPr>
        <w:t>;</w:t>
      </w:r>
    </w:p>
    <w:p w14:paraId="71D4D81C" w14:textId="77777777" w:rsidR="007964C5" w:rsidRPr="009831D0" w:rsidRDefault="007964C5" w:rsidP="007964C5">
      <w:pPr>
        <w:spacing w:before="142" w:line="240" w:lineRule="atLeast"/>
        <w:ind w:left="1080"/>
        <w:jc w:val="both"/>
        <w:rPr>
          <w:sz w:val="21"/>
          <w:szCs w:val="21"/>
          <w:lang w:val="en-GB"/>
        </w:rPr>
      </w:pPr>
      <w:r w:rsidRPr="009831D0">
        <w:rPr>
          <w:sz w:val="21"/>
          <w:szCs w:val="21"/>
          <w:lang w:val="en-GB"/>
        </w:rPr>
        <w:t>2.4) having been subject, within the past five years to a contract termination fully settled against us for significant or persistent failure to comply with our contractual obligations during such Contract performance, unless this termination was challenged, and dispute resolution is still pending or has not confirmed a full settlement against us;</w:t>
      </w:r>
    </w:p>
    <w:p w14:paraId="0D73A01D" w14:textId="64BA2316" w:rsidR="007964C5" w:rsidRPr="00563E1F" w:rsidRDefault="007964C5" w:rsidP="00563E1F">
      <w:pPr>
        <w:spacing w:before="142" w:line="240" w:lineRule="atLeast"/>
        <w:ind w:left="1080"/>
        <w:jc w:val="both"/>
        <w:rPr>
          <w:b/>
          <w:bCs/>
          <w:sz w:val="21"/>
          <w:szCs w:val="21"/>
          <w:lang w:val="en-GB"/>
        </w:rPr>
      </w:pPr>
      <w:r w:rsidRPr="009831D0">
        <w:rPr>
          <w:sz w:val="21"/>
          <w:szCs w:val="21"/>
          <w:lang w:val="en-GB"/>
        </w:rPr>
        <w:t xml:space="preserve">2.5) </w:t>
      </w:r>
      <w:r w:rsidR="00563E1F" w:rsidRPr="00563E1F">
        <w:rPr>
          <w:sz w:val="21"/>
          <w:szCs w:val="21"/>
          <w:lang w:val="en-GB"/>
        </w:rPr>
        <w:t xml:space="preserve">not having fulfilled the applicable fiscal obligations with regard to the payment of taxes at the respective tax residence and in the country of origin of the PEA </w:t>
      </w:r>
      <w:r w:rsidR="00563E1F" w:rsidRPr="00563E1F">
        <w:rPr>
          <w:sz w:val="21"/>
          <w:szCs w:val="21"/>
          <w:lang w:val="en-GB"/>
        </w:rPr>
        <w:lastRenderedPageBreak/>
        <w:t>(</w:t>
      </w:r>
      <w:r w:rsidR="00563E1F" w:rsidRPr="00563E1F">
        <w:rPr>
          <w:i/>
          <w:iCs/>
          <w:sz w:val="21"/>
          <w:szCs w:val="21"/>
          <w:lang w:val="en-GB"/>
        </w:rPr>
        <w:t>contractors based in Annex 1 countries (</w:t>
      </w:r>
      <w:hyperlink r:id="rId46" w:history="1">
        <w:r w:rsidR="00563E1F" w:rsidRPr="00563E1F">
          <w:rPr>
            <w:rStyle w:val="Hyperlink"/>
            <w:rFonts w:cs="Arial"/>
            <w:i/>
            <w:iCs/>
            <w:sz w:val="21"/>
            <w:szCs w:val="21"/>
            <w:lang w:val="en-GB"/>
          </w:rPr>
          <w:t>https://www.consilium.europa.eu/de/policies/eu-list-of-non-cooperative-jurisdictions/</w:t>
        </w:r>
      </w:hyperlink>
      <w:r w:rsidR="00563E1F" w:rsidRPr="00563E1F">
        <w:rPr>
          <w:i/>
          <w:iCs/>
          <w:sz w:val="21"/>
          <w:szCs w:val="21"/>
          <w:lang w:val="en-GB"/>
        </w:rPr>
        <w:t xml:space="preserve">) must submit a fully completed and legally countersigned </w:t>
      </w:r>
      <w:bookmarkStart w:id="97" w:name="_Hlk112160492"/>
      <w:r w:rsidR="00563E1F" w:rsidRPr="00563E1F">
        <w:rPr>
          <w:i/>
          <w:iCs/>
          <w:sz w:val="21"/>
          <w:szCs w:val="21"/>
          <w:lang w:val="en-GB"/>
        </w:rPr>
        <w:t>declaration of tax conformity</w:t>
      </w:r>
      <w:bookmarkEnd w:id="97"/>
      <w:r w:rsidR="00563E1F" w:rsidRPr="00563E1F">
        <w:rPr>
          <w:i/>
          <w:iCs/>
          <w:sz w:val="21"/>
          <w:szCs w:val="21"/>
          <w:lang w:val="en-GB"/>
        </w:rPr>
        <w:t xml:space="preserve"> (Appendix1 to the Declaration of Undertaking) in addition to the Declaration of Undertaking at the time of award of the contract/contract review. This shall become an integral part of the contract. Failure to submit may result in exclusion from the awarding procedure. For contractors based in countries not listed as Annex I countries, only the Declaration of Undertaking must be submitted,</w:t>
      </w:r>
      <w:r w:rsidR="00563E1F" w:rsidRPr="00563E1F">
        <w:rPr>
          <w:sz w:val="21"/>
          <w:szCs w:val="21"/>
          <w:lang w:val="en-GB"/>
        </w:rPr>
        <w:t xml:space="preserve"> </w:t>
      </w:r>
      <w:r w:rsidR="00563E1F" w:rsidRPr="00563E1F">
        <w:rPr>
          <w:i/>
          <w:iCs/>
          <w:sz w:val="21"/>
          <w:szCs w:val="21"/>
          <w:lang w:val="en-GB"/>
        </w:rPr>
        <w:t>and not the declaration of tax conformity)</w:t>
      </w:r>
      <w:r w:rsidR="00563E1F" w:rsidRPr="00563E1F">
        <w:rPr>
          <w:sz w:val="21"/>
          <w:szCs w:val="21"/>
          <w:lang w:val="en-GB"/>
        </w:rPr>
        <w:t>,</w:t>
      </w:r>
    </w:p>
    <w:p w14:paraId="27D2286B" w14:textId="77777777" w:rsidR="007964C5" w:rsidRPr="009831D0" w:rsidRDefault="007964C5" w:rsidP="007964C5">
      <w:pPr>
        <w:tabs>
          <w:tab w:val="left" w:pos="1260"/>
        </w:tabs>
        <w:spacing w:before="142" w:line="240" w:lineRule="atLeast"/>
        <w:ind w:left="1080"/>
        <w:jc w:val="both"/>
        <w:rPr>
          <w:sz w:val="21"/>
          <w:szCs w:val="21"/>
          <w:lang w:val="en-GB" w:eastAsia="fr-FR"/>
        </w:rPr>
      </w:pPr>
      <w:r w:rsidRPr="009831D0">
        <w:rPr>
          <w:sz w:val="21"/>
          <w:szCs w:val="21"/>
          <w:lang w:val="en-GB"/>
        </w:rPr>
        <w:t xml:space="preserve">2.6) being subject to an exclusion decision of the World Bank or any other multilateral development bank and being listed on the website </w:t>
      </w:r>
      <w:r w:rsidRPr="009831D0">
        <w:rPr>
          <w:sz w:val="21"/>
          <w:szCs w:val="21"/>
          <w:lang w:val="en-US"/>
        </w:rPr>
        <w:t>http://www.worldbank.org/debarr</w:t>
      </w:r>
      <w:r w:rsidRPr="009831D0">
        <w:rPr>
          <w:sz w:val="21"/>
          <w:szCs w:val="21"/>
          <w:lang w:val="en-GB" w:eastAsia="fr-FR"/>
        </w:rPr>
        <w:t xml:space="preserve"> or respectively on the relevant list of any other multilateral development bank </w:t>
      </w:r>
      <w:r w:rsidRPr="009831D0">
        <w:rPr>
          <w:i/>
          <w:sz w:val="21"/>
          <w:szCs w:val="21"/>
          <w:lang w:val="en-GB" w:eastAsia="fr-FR"/>
        </w:rPr>
        <w:t>(in the event of such exclusion, the Applicant or Bidder shall attach to this Declaration of Undertaking supporting information showing that this exclusion is not relevant in the context of this Contract and that adequate compliance measures have been taken in reaction)</w:t>
      </w:r>
      <w:r w:rsidRPr="009831D0">
        <w:rPr>
          <w:sz w:val="21"/>
          <w:szCs w:val="21"/>
          <w:lang w:val="en-GB" w:eastAsia="fr-FR"/>
        </w:rPr>
        <w:t>; or</w:t>
      </w:r>
    </w:p>
    <w:p w14:paraId="446546F8" w14:textId="77777777" w:rsidR="007964C5" w:rsidRPr="009831D0" w:rsidRDefault="007964C5" w:rsidP="007964C5">
      <w:pPr>
        <w:tabs>
          <w:tab w:val="left" w:pos="1260"/>
        </w:tabs>
        <w:spacing w:before="142" w:line="240" w:lineRule="atLeast"/>
        <w:ind w:left="1080"/>
        <w:jc w:val="both"/>
        <w:rPr>
          <w:sz w:val="21"/>
          <w:szCs w:val="21"/>
          <w:lang w:val="en-GB"/>
        </w:rPr>
      </w:pPr>
      <w:r w:rsidRPr="009831D0">
        <w:rPr>
          <w:sz w:val="21"/>
          <w:szCs w:val="21"/>
          <w:lang w:val="en-GB" w:eastAsia="fr-FR"/>
        </w:rPr>
        <w:t>2.7) being guilty of misrepresentation in supplying the information required as condition to participation in this Tender Procedure.</w:t>
      </w:r>
    </w:p>
    <w:p w14:paraId="7C607779" w14:textId="77777777" w:rsidR="007964C5" w:rsidRPr="009831D0" w:rsidRDefault="007964C5" w:rsidP="00E94691">
      <w:pPr>
        <w:widowControl w:val="0"/>
        <w:numPr>
          <w:ilvl w:val="0"/>
          <w:numId w:val="16"/>
        </w:numPr>
        <w:suppressAutoHyphens w:val="0"/>
        <w:autoSpaceDE w:val="0"/>
        <w:autoSpaceDN w:val="0"/>
        <w:spacing w:before="142" w:line="240" w:lineRule="atLeast"/>
        <w:jc w:val="both"/>
        <w:rPr>
          <w:sz w:val="21"/>
          <w:szCs w:val="21"/>
          <w:lang w:val="en-GB"/>
        </w:rPr>
      </w:pPr>
      <w:r w:rsidRPr="009831D0">
        <w:rPr>
          <w:sz w:val="21"/>
          <w:szCs w:val="21"/>
          <w:lang w:val="en-GB"/>
        </w:rPr>
        <w:t xml:space="preserve">We hereby certify that neither we, nor any of the members of our Joint Venture or any of our Subcontractors under the Contract are in any of the following situations of conflict of interest: </w:t>
      </w:r>
    </w:p>
    <w:p w14:paraId="1BD465EE" w14:textId="77777777" w:rsidR="007964C5" w:rsidRPr="009831D0" w:rsidRDefault="007964C5" w:rsidP="007964C5">
      <w:pPr>
        <w:spacing w:before="142" w:line="240" w:lineRule="atLeast"/>
        <w:ind w:left="1080"/>
        <w:jc w:val="both"/>
        <w:rPr>
          <w:sz w:val="21"/>
          <w:szCs w:val="21"/>
          <w:lang w:val="en-GB"/>
        </w:rPr>
      </w:pPr>
      <w:r w:rsidRPr="009831D0">
        <w:rPr>
          <w:sz w:val="21"/>
          <w:szCs w:val="21"/>
          <w:lang w:val="en-GB"/>
        </w:rPr>
        <w:t>3.1) being an affiliate controlled by the PEA or a shareholder controlling the PEA, unless the stemming conflict of interest has been brought to the attention of KfW and resolved to its satisfaction;</w:t>
      </w:r>
    </w:p>
    <w:p w14:paraId="3E571070" w14:textId="77777777" w:rsidR="007964C5" w:rsidRPr="009831D0" w:rsidRDefault="007964C5" w:rsidP="007964C5">
      <w:pPr>
        <w:spacing w:before="142" w:line="240" w:lineRule="atLeast"/>
        <w:ind w:left="1080"/>
        <w:jc w:val="both"/>
        <w:rPr>
          <w:sz w:val="21"/>
          <w:szCs w:val="21"/>
          <w:lang w:val="en-GB"/>
        </w:rPr>
      </w:pPr>
      <w:r w:rsidRPr="009831D0">
        <w:rPr>
          <w:sz w:val="21"/>
          <w:szCs w:val="21"/>
          <w:lang w:val="en-GB"/>
        </w:rPr>
        <w:t>3.2) having a business or family relationship with a PEA's staff involved in the Tender Process or the supervision of the resulting Contract, unless the stemming conflict of interest has been brought to the attention of KfW and resolved to its satisfaction;</w:t>
      </w:r>
    </w:p>
    <w:p w14:paraId="2D1E5C46" w14:textId="77777777" w:rsidR="007964C5" w:rsidRPr="009831D0" w:rsidRDefault="007964C5" w:rsidP="007964C5">
      <w:pPr>
        <w:spacing w:before="142" w:line="240" w:lineRule="atLeast"/>
        <w:ind w:left="1080"/>
        <w:jc w:val="both"/>
        <w:rPr>
          <w:sz w:val="21"/>
          <w:szCs w:val="21"/>
          <w:lang w:val="en-GB"/>
        </w:rPr>
      </w:pPr>
      <w:r w:rsidRPr="009831D0">
        <w:rPr>
          <w:sz w:val="21"/>
          <w:szCs w:val="21"/>
          <w:lang w:val="en-GB"/>
        </w:rPr>
        <w:t>3.3) 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PEA;</w:t>
      </w:r>
    </w:p>
    <w:p w14:paraId="00C6BD21" w14:textId="77777777" w:rsidR="007964C5" w:rsidRPr="009831D0" w:rsidRDefault="007964C5" w:rsidP="007964C5">
      <w:pPr>
        <w:spacing w:before="142" w:line="240" w:lineRule="atLeast"/>
        <w:ind w:left="1080"/>
        <w:jc w:val="both"/>
        <w:rPr>
          <w:sz w:val="21"/>
          <w:szCs w:val="21"/>
          <w:lang w:val="en-GB"/>
        </w:rPr>
      </w:pPr>
      <w:r w:rsidRPr="009831D0">
        <w:rPr>
          <w:sz w:val="21"/>
          <w:szCs w:val="21"/>
          <w:lang w:val="en-GB"/>
        </w:rPr>
        <w:t>3.4) being engaged in a Consulting Services activity, which, by its nature, may be in conflict with the assignments that we would carry out for the PEA;</w:t>
      </w:r>
    </w:p>
    <w:p w14:paraId="63524A57" w14:textId="77777777" w:rsidR="007964C5" w:rsidRPr="009831D0" w:rsidRDefault="007964C5" w:rsidP="007964C5">
      <w:pPr>
        <w:spacing w:before="142" w:line="240" w:lineRule="atLeast"/>
        <w:ind w:left="1080"/>
        <w:jc w:val="both"/>
        <w:rPr>
          <w:sz w:val="21"/>
          <w:szCs w:val="21"/>
          <w:lang w:val="en-GB"/>
        </w:rPr>
      </w:pPr>
      <w:r w:rsidRPr="009831D0">
        <w:rPr>
          <w:sz w:val="21"/>
          <w:szCs w:val="21"/>
          <w:lang w:val="en-GB"/>
        </w:rPr>
        <w:t>3.5) in the case of procurement of Works, Plant or Goods:</w:t>
      </w:r>
    </w:p>
    <w:p w14:paraId="66FAE404" w14:textId="77777777" w:rsidR="007964C5" w:rsidRPr="009831D0" w:rsidRDefault="007964C5" w:rsidP="00E94691">
      <w:pPr>
        <w:widowControl w:val="0"/>
        <w:numPr>
          <w:ilvl w:val="0"/>
          <w:numId w:val="17"/>
        </w:numPr>
        <w:tabs>
          <w:tab w:val="left" w:pos="1843"/>
          <w:tab w:val="num" w:pos="2160"/>
        </w:tabs>
        <w:suppressAutoHyphens w:val="0"/>
        <w:autoSpaceDE w:val="0"/>
        <w:autoSpaceDN w:val="0"/>
        <w:spacing w:before="142" w:line="240" w:lineRule="atLeast"/>
        <w:ind w:left="1843" w:hanging="142"/>
        <w:jc w:val="both"/>
        <w:rPr>
          <w:sz w:val="21"/>
          <w:szCs w:val="21"/>
          <w:lang w:val="en-GB"/>
        </w:rPr>
      </w:pPr>
      <w:r w:rsidRPr="009831D0">
        <w:rPr>
          <w:sz w:val="21"/>
          <w:szCs w:val="21"/>
          <w:lang w:val="en-GB" w:eastAsia="fr-FR"/>
        </w:rPr>
        <w:t>having</w:t>
      </w:r>
      <w:r w:rsidRPr="009831D0">
        <w:rPr>
          <w:sz w:val="21"/>
          <w:szCs w:val="21"/>
          <w:lang w:val="en-GB"/>
        </w:rPr>
        <w:t xml:space="preserve"> prepared or having been associated with a Person who prepared specifications, drawings, calculations and other documentation </w:t>
      </w:r>
      <w:r w:rsidRPr="009831D0">
        <w:rPr>
          <w:sz w:val="21"/>
          <w:szCs w:val="21"/>
          <w:lang w:val="en-GB" w:eastAsia="fr-FR"/>
        </w:rPr>
        <w:t>to be used in the Tender Process of this Contract</w:t>
      </w:r>
      <w:r w:rsidRPr="009831D0">
        <w:rPr>
          <w:sz w:val="21"/>
          <w:szCs w:val="21"/>
          <w:lang w:val="en-GB"/>
        </w:rPr>
        <w:t>;</w:t>
      </w:r>
    </w:p>
    <w:p w14:paraId="420A4EC9" w14:textId="77777777" w:rsidR="007964C5" w:rsidRPr="009831D0" w:rsidRDefault="007964C5" w:rsidP="00E94691">
      <w:pPr>
        <w:widowControl w:val="0"/>
        <w:numPr>
          <w:ilvl w:val="0"/>
          <w:numId w:val="17"/>
        </w:numPr>
        <w:tabs>
          <w:tab w:val="left" w:pos="1843"/>
          <w:tab w:val="num" w:pos="2160"/>
        </w:tabs>
        <w:suppressAutoHyphens w:val="0"/>
        <w:autoSpaceDE w:val="0"/>
        <w:autoSpaceDN w:val="0"/>
        <w:spacing w:before="142" w:line="240" w:lineRule="atLeast"/>
        <w:ind w:left="1843" w:hanging="142"/>
        <w:jc w:val="both"/>
        <w:rPr>
          <w:sz w:val="21"/>
          <w:szCs w:val="21"/>
          <w:lang w:val="en-GB"/>
        </w:rPr>
      </w:pPr>
      <w:r w:rsidRPr="009831D0">
        <w:rPr>
          <w:sz w:val="21"/>
          <w:szCs w:val="21"/>
          <w:lang w:val="en-GB" w:eastAsia="fr-FR"/>
        </w:rPr>
        <w:t>having</w:t>
      </w:r>
      <w:r w:rsidRPr="009831D0">
        <w:rPr>
          <w:sz w:val="21"/>
          <w:szCs w:val="21"/>
          <w:lang w:val="en-GB"/>
        </w:rPr>
        <w:t xml:space="preserve"> been recruited (or being proposed to be recruited) ourselves or any of our affiliates, to carry out works supervision or inspection for this </w:t>
      </w:r>
      <w:r w:rsidRPr="009831D0">
        <w:rPr>
          <w:sz w:val="21"/>
          <w:szCs w:val="21"/>
          <w:lang w:val="en-GB" w:eastAsia="fr-FR"/>
        </w:rPr>
        <w:t>Contract</w:t>
      </w:r>
      <w:r w:rsidRPr="009831D0">
        <w:rPr>
          <w:sz w:val="21"/>
          <w:szCs w:val="21"/>
          <w:lang w:val="en-GB"/>
        </w:rPr>
        <w:t>;</w:t>
      </w:r>
    </w:p>
    <w:p w14:paraId="207D4CFD" w14:textId="77777777" w:rsidR="007964C5" w:rsidRPr="009831D0" w:rsidRDefault="007964C5" w:rsidP="00E94691">
      <w:pPr>
        <w:widowControl w:val="0"/>
        <w:numPr>
          <w:ilvl w:val="0"/>
          <w:numId w:val="16"/>
        </w:numPr>
        <w:tabs>
          <w:tab w:val="left" w:pos="1260"/>
        </w:tabs>
        <w:suppressAutoHyphens w:val="0"/>
        <w:autoSpaceDE w:val="0"/>
        <w:autoSpaceDN w:val="0"/>
        <w:spacing w:before="142" w:line="240" w:lineRule="atLeast"/>
        <w:jc w:val="both"/>
        <w:rPr>
          <w:sz w:val="21"/>
          <w:szCs w:val="21"/>
          <w:lang w:val="en-GB"/>
        </w:rPr>
      </w:pPr>
      <w:r w:rsidRPr="009831D0">
        <w:rPr>
          <w:sz w:val="21"/>
          <w:szCs w:val="21"/>
          <w:lang w:val="en-GB"/>
        </w:rPr>
        <w:t xml:space="preserve">If we are a </w:t>
      </w:r>
      <w:r w:rsidRPr="009831D0">
        <w:rPr>
          <w:sz w:val="21"/>
          <w:szCs w:val="21"/>
          <w:lang w:val="en-GB" w:eastAsia="fr-FR"/>
        </w:rPr>
        <w:t>state</w:t>
      </w:r>
      <w:r w:rsidRPr="009831D0">
        <w:rPr>
          <w:sz w:val="21"/>
          <w:szCs w:val="21"/>
          <w:lang w:val="en-GB"/>
        </w:rPr>
        <w:t>-owned entity</w:t>
      </w:r>
      <w:r w:rsidRPr="009831D0">
        <w:rPr>
          <w:sz w:val="21"/>
          <w:szCs w:val="21"/>
          <w:lang w:val="en-GB" w:eastAsia="fr-FR"/>
        </w:rPr>
        <w:t>, and compete in a Tender Process</w:t>
      </w:r>
      <w:r w:rsidRPr="009831D0">
        <w:rPr>
          <w:sz w:val="21"/>
          <w:szCs w:val="21"/>
          <w:lang w:val="en-GB"/>
        </w:rPr>
        <w:t>, we certify that we have legal and financial autonomy and that we operate under commercial laws and regulations.</w:t>
      </w:r>
    </w:p>
    <w:p w14:paraId="01FF42D5" w14:textId="77777777" w:rsidR="007964C5" w:rsidRPr="009831D0" w:rsidRDefault="007964C5" w:rsidP="00E94691">
      <w:pPr>
        <w:widowControl w:val="0"/>
        <w:numPr>
          <w:ilvl w:val="0"/>
          <w:numId w:val="16"/>
        </w:numPr>
        <w:tabs>
          <w:tab w:val="left" w:pos="1260"/>
        </w:tabs>
        <w:suppressAutoHyphens w:val="0"/>
        <w:autoSpaceDE w:val="0"/>
        <w:autoSpaceDN w:val="0"/>
        <w:spacing w:before="142" w:line="240" w:lineRule="atLeast"/>
        <w:jc w:val="both"/>
        <w:rPr>
          <w:sz w:val="21"/>
          <w:szCs w:val="21"/>
          <w:lang w:val="en-GB"/>
        </w:rPr>
      </w:pPr>
      <w:r w:rsidRPr="009831D0">
        <w:rPr>
          <w:sz w:val="21"/>
          <w:szCs w:val="21"/>
          <w:lang w:val="en-GB"/>
        </w:rPr>
        <w:t xml:space="preserve">We undertake to bring to the attention of the PEA, which will inform </w:t>
      </w:r>
      <w:r w:rsidRPr="009831D0">
        <w:rPr>
          <w:sz w:val="21"/>
          <w:szCs w:val="21"/>
          <w:lang w:val="en-GB" w:eastAsia="fr-FR"/>
        </w:rPr>
        <w:t>KfW</w:t>
      </w:r>
      <w:r w:rsidRPr="009831D0">
        <w:rPr>
          <w:sz w:val="21"/>
          <w:szCs w:val="21"/>
          <w:lang w:val="en-GB"/>
        </w:rPr>
        <w:t xml:space="preserve">, any change in situation with regard to points 2 to 4 here above. </w:t>
      </w:r>
    </w:p>
    <w:p w14:paraId="38B38C58" w14:textId="77777777" w:rsidR="007964C5" w:rsidRPr="009831D0" w:rsidRDefault="007964C5" w:rsidP="00E94691">
      <w:pPr>
        <w:widowControl w:val="0"/>
        <w:numPr>
          <w:ilvl w:val="0"/>
          <w:numId w:val="16"/>
        </w:numPr>
        <w:tabs>
          <w:tab w:val="left" w:pos="1260"/>
        </w:tabs>
        <w:suppressAutoHyphens w:val="0"/>
        <w:autoSpaceDE w:val="0"/>
        <w:autoSpaceDN w:val="0"/>
        <w:spacing w:before="142" w:line="240" w:lineRule="atLeast"/>
        <w:jc w:val="both"/>
        <w:rPr>
          <w:sz w:val="21"/>
          <w:szCs w:val="21"/>
          <w:lang w:val="en-GB"/>
        </w:rPr>
      </w:pPr>
      <w:r w:rsidRPr="009831D0">
        <w:rPr>
          <w:sz w:val="21"/>
          <w:szCs w:val="21"/>
          <w:lang w:val="en-GB"/>
        </w:rPr>
        <w:lastRenderedPageBreak/>
        <w:t xml:space="preserve">In the context of </w:t>
      </w:r>
      <w:r w:rsidRPr="009831D0">
        <w:rPr>
          <w:sz w:val="21"/>
          <w:szCs w:val="21"/>
          <w:lang w:val="en-GB" w:eastAsia="fr-FR"/>
        </w:rPr>
        <w:t xml:space="preserve">the </w:t>
      </w:r>
      <w:r w:rsidRPr="009831D0">
        <w:rPr>
          <w:sz w:val="21"/>
          <w:szCs w:val="21"/>
          <w:lang w:val="en-GB"/>
        </w:rPr>
        <w:t xml:space="preserve">Tender </w:t>
      </w:r>
      <w:r w:rsidRPr="009831D0">
        <w:rPr>
          <w:sz w:val="21"/>
          <w:szCs w:val="21"/>
          <w:lang w:val="en-GB" w:eastAsia="fr-FR"/>
        </w:rPr>
        <w:t xml:space="preserve">Process </w:t>
      </w:r>
      <w:r w:rsidRPr="009831D0">
        <w:rPr>
          <w:sz w:val="21"/>
          <w:szCs w:val="21"/>
          <w:lang w:val="en-GB"/>
        </w:rPr>
        <w:t xml:space="preserve">and performance of the </w:t>
      </w:r>
      <w:r w:rsidRPr="009831D0">
        <w:rPr>
          <w:sz w:val="21"/>
          <w:szCs w:val="21"/>
          <w:lang w:val="en-GB" w:eastAsia="fr-FR"/>
        </w:rPr>
        <w:t>corresponding C</w:t>
      </w:r>
      <w:r w:rsidRPr="009831D0">
        <w:rPr>
          <w:sz w:val="21"/>
          <w:szCs w:val="21"/>
          <w:lang w:val="en-GB"/>
        </w:rPr>
        <w:t>ontract:</w:t>
      </w:r>
    </w:p>
    <w:p w14:paraId="5B1BD0D4" w14:textId="57E7DE75" w:rsidR="007964C5" w:rsidRPr="009831D0" w:rsidRDefault="007964C5" w:rsidP="007964C5">
      <w:pPr>
        <w:spacing w:before="142" w:line="240" w:lineRule="atLeast"/>
        <w:ind w:left="1080"/>
        <w:jc w:val="both"/>
        <w:rPr>
          <w:sz w:val="21"/>
          <w:szCs w:val="21"/>
          <w:lang w:val="en-US"/>
        </w:rPr>
      </w:pPr>
      <w:r w:rsidRPr="009831D0">
        <w:rPr>
          <w:sz w:val="21"/>
          <w:szCs w:val="21"/>
          <w:lang w:val="en-GB"/>
        </w:rPr>
        <w:t xml:space="preserve">6.1) </w:t>
      </w:r>
      <w:r w:rsidR="00F67CC7" w:rsidRPr="00F67CC7">
        <w:rPr>
          <w:sz w:val="21"/>
          <w:szCs w:val="21"/>
          <w:lang w:val="en-GB"/>
        </w:rPr>
        <w:t>neither we nor any of the members of our Joint Venture nor any of our Subcontractors under the Contract have engaged or will engage in any Sanctionable Practice, or violate the Guidelines during the Tender Process and in the case of being awarded a Contract will engage in any Sanctionable Practice during the performance of the Contract;</w:t>
      </w:r>
    </w:p>
    <w:p w14:paraId="55274316" w14:textId="77777777" w:rsidR="007964C5" w:rsidRPr="009831D0" w:rsidRDefault="007964C5" w:rsidP="007964C5">
      <w:pPr>
        <w:spacing w:before="142" w:line="240" w:lineRule="atLeast"/>
        <w:ind w:left="1080"/>
        <w:jc w:val="both"/>
        <w:rPr>
          <w:sz w:val="21"/>
          <w:szCs w:val="21"/>
          <w:lang w:val="en-GB"/>
        </w:rPr>
      </w:pPr>
      <w:r w:rsidRPr="009831D0">
        <w:rPr>
          <w:sz w:val="21"/>
          <w:szCs w:val="21"/>
          <w:lang w:val="en-GB"/>
        </w:rPr>
        <w:t>6.2) neither we nor any of the members of our Joint Venture or any of our Subcontractors under the Contract shall acquire or supply any equipment nor operate in any sectors under an embargo of the United Nations, the European Union or Germany; and</w:t>
      </w:r>
    </w:p>
    <w:p w14:paraId="5E457650" w14:textId="77777777" w:rsidR="007964C5" w:rsidRPr="009831D0" w:rsidRDefault="007964C5" w:rsidP="007964C5">
      <w:pPr>
        <w:spacing w:before="142" w:line="240" w:lineRule="atLeast"/>
        <w:ind w:left="1080"/>
        <w:jc w:val="both"/>
        <w:rPr>
          <w:sz w:val="21"/>
          <w:szCs w:val="21"/>
          <w:lang w:val="en-GB"/>
        </w:rPr>
      </w:pPr>
      <w:r w:rsidRPr="009831D0">
        <w:rPr>
          <w:sz w:val="21"/>
          <w:szCs w:val="21"/>
          <w:lang w:val="en-GB"/>
        </w:rPr>
        <w:t>6.3) we commit ourselves to complying with and ensuring that our Subcontractors and major suppliers under the Contract comply with international environmental and labour standards, consistent with laws and regulations applicable in the country of implementation of the Contract and the fundamental conventions of the International Labour Organisation</w:t>
      </w:r>
      <w:r w:rsidRPr="009831D0">
        <w:rPr>
          <w:sz w:val="21"/>
          <w:szCs w:val="21"/>
          <w:vertAlign w:val="superscript"/>
          <w:lang w:val="en-US"/>
        </w:rPr>
        <w:footnoteReference w:id="7"/>
      </w:r>
      <w:r w:rsidRPr="009831D0">
        <w:rPr>
          <w:sz w:val="21"/>
          <w:szCs w:val="21"/>
          <w:lang w:val="en-GB"/>
        </w:rPr>
        <w:t xml:space="preserve"> (ILO) and international environmental treaties. Moreover, we shall implement environmental and social risks mitigation measures when specified in the relevant environmental and social management plans or other similar documents provided by the PEA and, in any case, implement measures to prevent sexual exploitation and abuse and gender-based violence.</w:t>
      </w:r>
    </w:p>
    <w:p w14:paraId="29D8B44E" w14:textId="77777777" w:rsidR="007964C5" w:rsidRPr="009831D0" w:rsidRDefault="007964C5" w:rsidP="00E94691">
      <w:pPr>
        <w:widowControl w:val="0"/>
        <w:numPr>
          <w:ilvl w:val="0"/>
          <w:numId w:val="16"/>
        </w:numPr>
        <w:suppressAutoHyphens w:val="0"/>
        <w:autoSpaceDE w:val="0"/>
        <w:autoSpaceDN w:val="0"/>
        <w:spacing w:before="142" w:line="240" w:lineRule="atLeast"/>
        <w:jc w:val="both"/>
        <w:rPr>
          <w:sz w:val="21"/>
          <w:szCs w:val="21"/>
          <w:lang w:val="en-GB"/>
        </w:rPr>
      </w:pPr>
      <w:r w:rsidRPr="009831D0">
        <w:rPr>
          <w:sz w:val="21"/>
          <w:szCs w:val="21"/>
          <w:lang w:val="en-GB"/>
        </w:rPr>
        <w:t>In the case of being awarded a Contract, we, as well as all members of our Joint Venture partners and Subcontractors under the Contract will, (</w:t>
      </w:r>
      <w:proofErr w:type="spellStart"/>
      <w:r w:rsidRPr="009831D0">
        <w:rPr>
          <w:sz w:val="21"/>
          <w:szCs w:val="21"/>
          <w:lang w:val="en-GB"/>
        </w:rPr>
        <w:t>i</w:t>
      </w:r>
      <w:proofErr w:type="spellEnd"/>
      <w:r w:rsidRPr="009831D0">
        <w:rPr>
          <w:sz w:val="21"/>
          <w:szCs w:val="21"/>
          <w:lang w:val="en-GB"/>
        </w:rPr>
        <w:t xml:space="preserve">) upon request, </w:t>
      </w:r>
      <w:r w:rsidRPr="009831D0">
        <w:rPr>
          <w:sz w:val="21"/>
          <w:szCs w:val="21"/>
          <w:lang w:val="en-US"/>
        </w:rPr>
        <w:t>provide information relating to the Tender Process and the performance of the Contract and (ii) permit the PEA and KfW or an auditor appointed by either of them, and in the case of financing by the European Union also to European institutions having competence under European Union law, to inspect the respective accounts, records and documents, to permit on the spot checks and to ensure access to sites and the respective project.</w:t>
      </w:r>
    </w:p>
    <w:p w14:paraId="7989D49F" w14:textId="77777777" w:rsidR="007964C5" w:rsidRPr="009831D0" w:rsidRDefault="007964C5" w:rsidP="00E94691">
      <w:pPr>
        <w:widowControl w:val="0"/>
        <w:numPr>
          <w:ilvl w:val="0"/>
          <w:numId w:val="16"/>
        </w:numPr>
        <w:suppressAutoHyphens w:val="0"/>
        <w:autoSpaceDE w:val="0"/>
        <w:autoSpaceDN w:val="0"/>
        <w:spacing w:before="142" w:line="240" w:lineRule="atLeast"/>
        <w:jc w:val="both"/>
        <w:rPr>
          <w:sz w:val="21"/>
          <w:szCs w:val="21"/>
          <w:lang w:val="en-GB"/>
        </w:rPr>
      </w:pPr>
      <w:r w:rsidRPr="009831D0">
        <w:rPr>
          <w:sz w:val="21"/>
          <w:szCs w:val="21"/>
          <w:lang w:val="en-US"/>
        </w:rPr>
        <w:t xml:space="preserve">In the case of being awarded a Contract, we, as well as all our Joint Venture partners and Subcontractors under the Contract undertake to preserve above mentioned records and documents in accordance with applicable law, but in any case for at least six years from the date of fulfillment or termination of the Contract. Our financial transactions and financial statements shall be subject to auditing procedures in accordance with applicable law. Furthermore, we accept that our data (including personal data) generated in connection with the </w:t>
      </w:r>
      <w:r w:rsidRPr="009831D0">
        <w:rPr>
          <w:sz w:val="21"/>
          <w:szCs w:val="21"/>
          <w:lang w:val="en-GB" w:eastAsia="fr-FR"/>
        </w:rPr>
        <w:t xml:space="preserve">preparation and implementation of the Tender Process and the performance of the Contract are </w:t>
      </w:r>
      <w:r w:rsidRPr="009831D0">
        <w:rPr>
          <w:sz w:val="21"/>
          <w:szCs w:val="21"/>
          <w:lang w:val="en-US"/>
        </w:rPr>
        <w:t>stored and processed according to the applicable law by the PEA and KfW.</w:t>
      </w:r>
    </w:p>
    <w:p w14:paraId="37AED21F" w14:textId="77777777" w:rsidR="007964C5" w:rsidRPr="009831D0" w:rsidRDefault="007964C5" w:rsidP="007964C5">
      <w:pPr>
        <w:tabs>
          <w:tab w:val="right" w:leader="underscore" w:pos="4253"/>
          <w:tab w:val="left" w:pos="4536"/>
          <w:tab w:val="right" w:leader="underscore" w:pos="9072"/>
        </w:tabs>
        <w:spacing w:before="142" w:line="240" w:lineRule="atLeast"/>
        <w:jc w:val="both"/>
        <w:rPr>
          <w:sz w:val="21"/>
          <w:szCs w:val="21"/>
          <w:lang w:val="en-US"/>
        </w:rPr>
      </w:pPr>
    </w:p>
    <w:p w14:paraId="48BFBA90" w14:textId="77777777" w:rsidR="007964C5" w:rsidRPr="009831D0" w:rsidRDefault="007964C5" w:rsidP="007964C5">
      <w:pPr>
        <w:tabs>
          <w:tab w:val="right" w:leader="underscore" w:pos="4253"/>
          <w:tab w:val="left" w:pos="4536"/>
          <w:tab w:val="right" w:leader="underscore" w:pos="9072"/>
        </w:tabs>
        <w:spacing w:before="142" w:line="240" w:lineRule="atLeast"/>
        <w:jc w:val="both"/>
        <w:rPr>
          <w:sz w:val="21"/>
          <w:szCs w:val="21"/>
          <w:lang w:val="en-US"/>
        </w:rPr>
      </w:pPr>
    </w:p>
    <w:p w14:paraId="7E651534" w14:textId="77777777" w:rsidR="007964C5" w:rsidRPr="009831D0" w:rsidRDefault="007964C5" w:rsidP="007964C5">
      <w:pPr>
        <w:tabs>
          <w:tab w:val="right" w:leader="underscore" w:pos="4253"/>
          <w:tab w:val="left" w:pos="4536"/>
          <w:tab w:val="right" w:leader="underscore" w:pos="9072"/>
        </w:tabs>
        <w:spacing w:before="142" w:line="240" w:lineRule="atLeast"/>
        <w:jc w:val="both"/>
        <w:rPr>
          <w:sz w:val="21"/>
          <w:szCs w:val="21"/>
          <w:lang w:val="en-US"/>
        </w:rPr>
      </w:pPr>
      <w:r w:rsidRPr="009831D0">
        <w:rPr>
          <w:sz w:val="21"/>
          <w:szCs w:val="21"/>
          <w:lang w:val="en-US"/>
        </w:rPr>
        <w:t>Name</w:t>
      </w:r>
      <w:r w:rsidRPr="009831D0">
        <w:rPr>
          <w:rFonts w:eastAsia="Calibri"/>
          <w:sz w:val="21"/>
          <w:szCs w:val="21"/>
          <w:lang w:val="en-US"/>
        </w:rPr>
        <w:t xml:space="preserve">: </w:t>
      </w:r>
      <w:r w:rsidRPr="009831D0">
        <w:rPr>
          <w:rFonts w:eastAsia="Calibri"/>
          <w:sz w:val="21"/>
          <w:szCs w:val="21"/>
          <w:lang w:val="en-US"/>
        </w:rPr>
        <w:tab/>
      </w:r>
      <w:r w:rsidRPr="009831D0">
        <w:rPr>
          <w:sz w:val="21"/>
          <w:szCs w:val="21"/>
          <w:lang w:val="en-US"/>
        </w:rPr>
        <w:tab/>
        <w:t>In the capacity of</w:t>
      </w:r>
      <w:r w:rsidRPr="009831D0">
        <w:rPr>
          <w:rFonts w:eastAsia="Calibri"/>
          <w:sz w:val="21"/>
          <w:szCs w:val="21"/>
          <w:lang w:val="en-US"/>
        </w:rPr>
        <w:t xml:space="preserve">: </w:t>
      </w:r>
      <w:r w:rsidRPr="009831D0">
        <w:rPr>
          <w:rFonts w:eastAsia="Calibri"/>
          <w:sz w:val="21"/>
          <w:szCs w:val="21"/>
          <w:lang w:val="en-US"/>
        </w:rPr>
        <w:tab/>
      </w:r>
    </w:p>
    <w:p w14:paraId="06EB6581" w14:textId="77777777" w:rsidR="007964C5" w:rsidRPr="009831D0" w:rsidRDefault="007964C5" w:rsidP="007964C5">
      <w:pPr>
        <w:tabs>
          <w:tab w:val="right" w:leader="underscore" w:pos="8998"/>
        </w:tabs>
        <w:spacing w:before="142" w:line="240" w:lineRule="atLeast"/>
        <w:jc w:val="both"/>
        <w:rPr>
          <w:sz w:val="21"/>
          <w:szCs w:val="21"/>
          <w:lang w:val="en-GB"/>
        </w:rPr>
      </w:pPr>
      <w:r w:rsidRPr="009831D0">
        <w:rPr>
          <w:sz w:val="21"/>
          <w:szCs w:val="21"/>
          <w:lang w:val="en-GB"/>
        </w:rPr>
        <w:t>Duly empowered to sign in the name and on behalf of</w:t>
      </w:r>
      <w:r w:rsidRPr="009831D0">
        <w:rPr>
          <w:sz w:val="21"/>
          <w:szCs w:val="21"/>
          <w:vertAlign w:val="superscript"/>
          <w:lang w:val="en-US"/>
        </w:rPr>
        <w:footnoteReference w:id="8"/>
      </w:r>
      <w:r w:rsidRPr="009831D0">
        <w:rPr>
          <w:sz w:val="21"/>
          <w:szCs w:val="21"/>
          <w:lang w:val="en-GB"/>
        </w:rPr>
        <w:t>:</w:t>
      </w:r>
      <w:r w:rsidRPr="009831D0">
        <w:rPr>
          <w:sz w:val="21"/>
          <w:szCs w:val="21"/>
          <w:lang w:val="en-GB"/>
        </w:rPr>
        <w:tab/>
      </w:r>
    </w:p>
    <w:p w14:paraId="0FA1B1D9" w14:textId="77777777" w:rsidR="007964C5" w:rsidRPr="009831D0" w:rsidRDefault="007964C5" w:rsidP="007964C5">
      <w:pPr>
        <w:widowControl w:val="0"/>
        <w:autoSpaceDE w:val="0"/>
        <w:autoSpaceDN w:val="0"/>
        <w:rPr>
          <w:rFonts w:eastAsia="Calibri"/>
          <w:sz w:val="21"/>
          <w:szCs w:val="21"/>
          <w:lang w:val="en-US"/>
        </w:rPr>
      </w:pPr>
    </w:p>
    <w:p w14:paraId="49309D36" w14:textId="77777777" w:rsidR="007964C5" w:rsidRPr="00394BE0" w:rsidRDefault="007964C5" w:rsidP="007964C5">
      <w:pPr>
        <w:widowControl w:val="0"/>
        <w:autoSpaceDE w:val="0"/>
        <w:autoSpaceDN w:val="0"/>
        <w:rPr>
          <w:sz w:val="21"/>
          <w:szCs w:val="21"/>
          <w:lang w:val="en-GB"/>
        </w:rPr>
      </w:pPr>
      <w:r w:rsidRPr="009831D0">
        <w:rPr>
          <w:rFonts w:eastAsia="Calibri"/>
          <w:sz w:val="21"/>
          <w:szCs w:val="21"/>
          <w:lang w:val="en-US"/>
        </w:rPr>
        <w:t>Signature:</w:t>
      </w:r>
      <w:r w:rsidRPr="009831D0">
        <w:rPr>
          <w:rFonts w:eastAsia="Calibri"/>
          <w:sz w:val="21"/>
          <w:szCs w:val="21"/>
          <w:lang w:val="en-US"/>
        </w:rPr>
        <w:tab/>
      </w:r>
      <w:r w:rsidRPr="009831D0">
        <w:rPr>
          <w:rFonts w:eastAsia="Calibri"/>
          <w:sz w:val="21"/>
          <w:szCs w:val="21"/>
          <w:lang w:val="en-US"/>
        </w:rPr>
        <w:tab/>
      </w:r>
      <w:r w:rsidRPr="009831D0">
        <w:rPr>
          <w:rFonts w:eastAsia="Calibri"/>
          <w:sz w:val="21"/>
          <w:szCs w:val="21"/>
          <w:lang w:val="en-US"/>
        </w:rPr>
        <w:tab/>
      </w:r>
      <w:r w:rsidRPr="009831D0">
        <w:rPr>
          <w:rFonts w:eastAsia="Calibri"/>
          <w:sz w:val="21"/>
          <w:szCs w:val="21"/>
          <w:lang w:val="en-US"/>
        </w:rPr>
        <w:tab/>
        <w:t>Dated:</w:t>
      </w:r>
      <w:r w:rsidRPr="00394BE0">
        <w:rPr>
          <w:rFonts w:eastAsia="Calibri"/>
          <w:sz w:val="21"/>
          <w:szCs w:val="21"/>
          <w:lang w:val="en-US"/>
        </w:rPr>
        <w:t xml:space="preserve"> </w:t>
      </w:r>
    </w:p>
    <w:p w14:paraId="62604BE7" w14:textId="40B006D2" w:rsidR="007964C5" w:rsidRPr="00443B5C" w:rsidRDefault="007964C5" w:rsidP="00443B5C">
      <w:pPr>
        <w:widowControl w:val="0"/>
        <w:suppressAutoHyphens w:val="0"/>
        <w:autoSpaceDE w:val="0"/>
        <w:autoSpaceDN w:val="0"/>
        <w:rPr>
          <w:sz w:val="21"/>
          <w:szCs w:val="21"/>
          <w:lang w:val="en-GB" w:eastAsia="en-US"/>
        </w:rPr>
        <w:sectPr w:rsidR="007964C5" w:rsidRPr="00443B5C" w:rsidSect="007964C5">
          <w:pgSz w:w="12240" w:h="15840"/>
          <w:pgMar w:top="1276" w:right="1440" w:bottom="1440" w:left="1728" w:header="720" w:footer="720" w:gutter="0"/>
          <w:cols w:space="720"/>
          <w:docGrid w:linePitch="360"/>
        </w:sectPr>
      </w:pPr>
    </w:p>
    <w:bookmarkEnd w:id="94"/>
    <w:bookmarkEnd w:id="95"/>
    <w:bookmarkEnd w:id="96"/>
    <w:p w14:paraId="752881AD" w14:textId="77777777" w:rsidR="00563E1F" w:rsidRDefault="00563E1F" w:rsidP="007964C5">
      <w:pPr>
        <w:pageBreakBefore/>
        <w:jc w:val="center"/>
        <w:rPr>
          <w:rStyle w:val="berschrift6Zchn"/>
          <w:sz w:val="28"/>
          <w:szCs w:val="28"/>
          <w:lang w:val="en-US"/>
        </w:rPr>
      </w:pPr>
    </w:p>
    <w:p w14:paraId="5F04FA2E" w14:textId="77777777" w:rsidR="00563E1F" w:rsidRPr="002F2A11" w:rsidRDefault="00563E1F" w:rsidP="00563E1F">
      <w:pPr>
        <w:jc w:val="center"/>
        <w:rPr>
          <w:b/>
          <w:bCs/>
          <w:sz w:val="36"/>
          <w:szCs w:val="36"/>
          <w:lang w:val="en-GB"/>
        </w:rPr>
      </w:pPr>
      <w:r>
        <w:rPr>
          <w:b/>
          <w:bCs/>
          <w:sz w:val="36"/>
          <w:szCs w:val="36"/>
          <w:lang w:val="en-GB"/>
        </w:rPr>
        <w:t>Declaration of tax conformity – binding confirmation for legal persons</w:t>
      </w:r>
    </w:p>
    <w:p w14:paraId="5CFE95B8" w14:textId="77777777" w:rsidR="00563E1F" w:rsidRPr="002F2A11" w:rsidRDefault="00563E1F" w:rsidP="00563E1F">
      <w:pPr>
        <w:rPr>
          <w:b/>
          <w:bCs/>
          <w:sz w:val="36"/>
          <w:szCs w:val="36"/>
          <w:lang w:val="en-GB"/>
        </w:rPr>
      </w:pPr>
    </w:p>
    <w:p w14:paraId="2DC299F9" w14:textId="26960C9C" w:rsidR="00563E1F" w:rsidRDefault="00563E1F" w:rsidP="00563E1F">
      <w:pPr>
        <w:rPr>
          <w:b/>
          <w:bCs/>
          <w:sz w:val="36"/>
          <w:szCs w:val="36"/>
          <w:lang w:val="en-GB"/>
        </w:rPr>
      </w:pPr>
      <w:r>
        <w:rPr>
          <w:b/>
          <w:bCs/>
          <w:sz w:val="36"/>
          <w:szCs w:val="36"/>
          <w:lang w:val="en-GB"/>
        </w:rPr>
        <w:t>Name of company</w:t>
      </w:r>
    </w:p>
    <w:p w14:paraId="656E7C6F" w14:textId="77777777" w:rsidR="00563E1F" w:rsidRPr="002F2A11" w:rsidRDefault="00563E1F" w:rsidP="00563E1F">
      <w:pPr>
        <w:rPr>
          <w:b/>
          <w:bCs/>
          <w:sz w:val="36"/>
          <w:szCs w:val="36"/>
          <w:lang w:val="en-GB"/>
        </w:rPr>
      </w:pPr>
    </w:p>
    <w:p w14:paraId="11CC7EC8" w14:textId="77777777" w:rsidR="00563E1F" w:rsidRPr="00563E1F" w:rsidRDefault="00563E1F" w:rsidP="00563E1F">
      <w:pPr>
        <w:rPr>
          <w:sz w:val="22"/>
          <w:szCs w:val="22"/>
          <w:lang w:val="en-GB"/>
        </w:rPr>
      </w:pPr>
      <w:r w:rsidRPr="00563E1F">
        <w:rPr>
          <w:sz w:val="22"/>
          <w:szCs w:val="22"/>
          <w:lang w:val="en-GB"/>
        </w:rPr>
        <w:t>I hereby confirm with my signature that:      </w:t>
      </w:r>
    </w:p>
    <w:p w14:paraId="1D99AF0A" w14:textId="5AA89E44" w:rsidR="00563E1F" w:rsidRPr="00563E1F" w:rsidRDefault="00563E1F" w:rsidP="00563E1F">
      <w:pPr>
        <w:rPr>
          <w:sz w:val="22"/>
          <w:szCs w:val="22"/>
          <w:lang w:val="en-GB"/>
        </w:rPr>
      </w:pPr>
      <w:r w:rsidRPr="00563E1F">
        <w:rPr>
          <w:sz w:val="22"/>
          <w:szCs w:val="22"/>
          <w:lang w:val="en-GB"/>
        </w:rPr>
        <w:t xml:space="preserve">                   </w:t>
      </w:r>
    </w:p>
    <w:p w14:paraId="2BDCD459" w14:textId="77777777" w:rsidR="00563E1F" w:rsidRPr="00563E1F" w:rsidRDefault="00563E1F" w:rsidP="00563E1F">
      <w:pPr>
        <w:pStyle w:val="Listenabsatz"/>
        <w:numPr>
          <w:ilvl w:val="0"/>
          <w:numId w:val="33"/>
        </w:numPr>
        <w:suppressAutoHyphens w:val="0"/>
        <w:spacing w:after="160" w:line="259" w:lineRule="auto"/>
        <w:ind w:left="714" w:hanging="357"/>
        <w:rPr>
          <w:sz w:val="22"/>
          <w:szCs w:val="22"/>
          <w:lang w:val="en-GB"/>
        </w:rPr>
      </w:pPr>
      <w:r w:rsidRPr="00563E1F">
        <w:rPr>
          <w:sz w:val="22"/>
          <w:szCs w:val="22"/>
          <w:lang w:val="en-GB"/>
        </w:rPr>
        <w:t xml:space="preserve">I am authorised to make this declaration on behalf of the above company;                       </w:t>
      </w:r>
    </w:p>
    <w:p w14:paraId="51CB1945" w14:textId="77777777" w:rsidR="00563E1F" w:rsidRPr="00563E1F" w:rsidRDefault="00563E1F" w:rsidP="00563E1F">
      <w:pPr>
        <w:pStyle w:val="Listenabsatz"/>
        <w:numPr>
          <w:ilvl w:val="0"/>
          <w:numId w:val="33"/>
        </w:numPr>
        <w:suppressAutoHyphens w:val="0"/>
        <w:spacing w:after="160" w:line="259" w:lineRule="auto"/>
        <w:rPr>
          <w:sz w:val="22"/>
          <w:szCs w:val="22"/>
          <w:lang w:val="en-GB"/>
        </w:rPr>
      </w:pPr>
      <w:r w:rsidRPr="00563E1F">
        <w:rPr>
          <w:sz w:val="22"/>
          <w:szCs w:val="22"/>
          <w:lang w:val="en-GB"/>
        </w:rPr>
        <w:t xml:space="preserve">the company properly pays all taxes in accordance with the tax laws of the country in which the company is domiciled;               </w:t>
      </w:r>
    </w:p>
    <w:p w14:paraId="77955C15" w14:textId="77777777" w:rsidR="00563E1F" w:rsidRPr="00563E1F" w:rsidRDefault="00563E1F" w:rsidP="00563E1F">
      <w:pPr>
        <w:pStyle w:val="Listenabsatz"/>
        <w:numPr>
          <w:ilvl w:val="0"/>
          <w:numId w:val="33"/>
        </w:numPr>
        <w:suppressAutoHyphens w:val="0"/>
        <w:spacing w:after="160" w:line="259" w:lineRule="auto"/>
        <w:rPr>
          <w:sz w:val="22"/>
          <w:szCs w:val="22"/>
          <w:lang w:val="en-GB"/>
        </w:rPr>
      </w:pPr>
      <w:r w:rsidRPr="00563E1F">
        <w:rPr>
          <w:sz w:val="22"/>
          <w:szCs w:val="22"/>
          <w:lang w:val="en-GB"/>
        </w:rPr>
        <w:t xml:space="preserve">the company is not currently nor has been in the past involved in any legal proceedings concerning the taxation of the company;              </w:t>
      </w:r>
    </w:p>
    <w:p w14:paraId="37FA80AC" w14:textId="77777777" w:rsidR="00563E1F" w:rsidRPr="00563E1F" w:rsidRDefault="00563E1F" w:rsidP="00563E1F">
      <w:pPr>
        <w:pStyle w:val="Listenabsatz"/>
        <w:numPr>
          <w:ilvl w:val="0"/>
          <w:numId w:val="33"/>
        </w:numPr>
        <w:suppressAutoHyphens w:val="0"/>
        <w:spacing w:after="160" w:line="259" w:lineRule="auto"/>
        <w:rPr>
          <w:sz w:val="22"/>
          <w:szCs w:val="22"/>
          <w:lang w:val="en-GB"/>
        </w:rPr>
      </w:pPr>
      <w:r w:rsidRPr="00563E1F">
        <w:rPr>
          <w:sz w:val="22"/>
          <w:szCs w:val="22"/>
          <w:lang w:val="en-GB"/>
        </w:rPr>
        <w:t xml:space="preserve">the company will duly pay taxes that may arise from the provision of contracted services;                       </w:t>
      </w:r>
    </w:p>
    <w:p w14:paraId="202727D2" w14:textId="77777777" w:rsidR="00563E1F" w:rsidRPr="00563E1F" w:rsidRDefault="00563E1F" w:rsidP="00563E1F">
      <w:pPr>
        <w:pStyle w:val="Listenabsatz"/>
        <w:numPr>
          <w:ilvl w:val="0"/>
          <w:numId w:val="33"/>
        </w:numPr>
        <w:suppressAutoHyphens w:val="0"/>
        <w:spacing w:after="160" w:line="259" w:lineRule="auto"/>
        <w:rPr>
          <w:sz w:val="22"/>
          <w:szCs w:val="22"/>
          <w:lang w:val="en-GB"/>
        </w:rPr>
      </w:pPr>
      <w:r w:rsidRPr="00563E1F">
        <w:rPr>
          <w:sz w:val="22"/>
          <w:szCs w:val="22"/>
          <w:lang w:val="en-GB"/>
        </w:rPr>
        <w:t>all information and statements provided in advance are complete, accurate in terms of content and currently correct.</w:t>
      </w:r>
    </w:p>
    <w:p w14:paraId="192F54E5" w14:textId="77777777" w:rsidR="00563E1F" w:rsidRPr="00563E1F" w:rsidRDefault="00563E1F" w:rsidP="00563E1F">
      <w:pPr>
        <w:pStyle w:val="Listenabsatz"/>
        <w:rPr>
          <w:sz w:val="22"/>
          <w:szCs w:val="22"/>
          <w:lang w:val="en-GB"/>
        </w:rPr>
      </w:pPr>
    </w:p>
    <w:p w14:paraId="47D8921C" w14:textId="77777777" w:rsidR="00563E1F" w:rsidRPr="00563E1F" w:rsidRDefault="00563E1F" w:rsidP="00563E1F">
      <w:pPr>
        <w:pStyle w:val="Listenabsatz"/>
        <w:rPr>
          <w:sz w:val="22"/>
          <w:szCs w:val="22"/>
          <w:lang w:val="en-GB"/>
        </w:rPr>
      </w:pPr>
    </w:p>
    <w:p w14:paraId="5A6A097F" w14:textId="77777777" w:rsidR="00563E1F" w:rsidRPr="00563E1F" w:rsidRDefault="00563E1F" w:rsidP="00563E1F">
      <w:pPr>
        <w:jc w:val="center"/>
        <w:rPr>
          <w:b/>
          <w:bCs/>
          <w:sz w:val="22"/>
          <w:szCs w:val="22"/>
          <w:lang w:val="en-GB"/>
        </w:rPr>
      </w:pPr>
    </w:p>
    <w:p w14:paraId="30FB385C" w14:textId="3B1744BF" w:rsidR="00563E1F" w:rsidRPr="00563E1F" w:rsidRDefault="00563E1F" w:rsidP="00563E1F">
      <w:pPr>
        <w:pStyle w:val="Textkrper2"/>
        <w:spacing w:line="360" w:lineRule="auto"/>
        <w:rPr>
          <w:sz w:val="22"/>
          <w:szCs w:val="22"/>
          <w:lang w:val="en-GB"/>
        </w:rPr>
      </w:pPr>
      <w:r w:rsidRPr="00563E1F">
        <w:rPr>
          <w:sz w:val="22"/>
          <w:szCs w:val="22"/>
          <w:lang w:val="en-GB"/>
        </w:rPr>
        <w:t>..............................</w:t>
      </w:r>
      <w:r w:rsidRPr="00563E1F">
        <w:rPr>
          <w:sz w:val="22"/>
          <w:szCs w:val="22"/>
          <w:lang w:val="en-GB"/>
        </w:rPr>
        <w:tab/>
        <w:t>...................</w:t>
      </w:r>
      <w:r w:rsidRPr="00563E1F">
        <w:rPr>
          <w:sz w:val="22"/>
          <w:szCs w:val="22"/>
          <w:lang w:val="en-GB"/>
        </w:rPr>
        <w:tab/>
      </w:r>
      <w:r w:rsidRPr="00563E1F">
        <w:rPr>
          <w:sz w:val="22"/>
          <w:szCs w:val="22"/>
          <w:lang w:val="en-GB"/>
        </w:rPr>
        <w:tab/>
      </w:r>
      <w:r w:rsidRPr="00563E1F">
        <w:rPr>
          <w:sz w:val="22"/>
          <w:szCs w:val="22"/>
          <w:lang w:val="en-GB"/>
        </w:rPr>
        <w:tab/>
        <w:t>.......................................................</w:t>
      </w:r>
      <w:r w:rsidRPr="00563E1F">
        <w:rPr>
          <w:sz w:val="22"/>
          <w:szCs w:val="22"/>
          <w:lang w:val="en-GB"/>
        </w:rPr>
        <w:br/>
        <w:t>(Place)</w:t>
      </w:r>
      <w:r w:rsidRPr="00563E1F">
        <w:rPr>
          <w:sz w:val="22"/>
          <w:szCs w:val="22"/>
          <w:lang w:val="en-GB"/>
        </w:rPr>
        <w:tab/>
      </w:r>
      <w:r w:rsidRPr="00563E1F">
        <w:rPr>
          <w:sz w:val="22"/>
          <w:szCs w:val="22"/>
          <w:lang w:val="en-GB"/>
        </w:rPr>
        <w:tab/>
      </w:r>
      <w:r w:rsidRPr="00563E1F">
        <w:rPr>
          <w:sz w:val="22"/>
          <w:szCs w:val="22"/>
          <w:lang w:val="en-GB"/>
        </w:rPr>
        <w:tab/>
        <w:t>(Date)</w:t>
      </w:r>
      <w:r w:rsidRPr="00563E1F">
        <w:rPr>
          <w:sz w:val="22"/>
          <w:szCs w:val="22"/>
          <w:lang w:val="en-GB"/>
        </w:rPr>
        <w:tab/>
      </w:r>
      <w:r w:rsidRPr="00563E1F">
        <w:rPr>
          <w:sz w:val="22"/>
          <w:szCs w:val="22"/>
          <w:lang w:val="en-GB"/>
        </w:rPr>
        <w:tab/>
      </w:r>
      <w:r w:rsidRPr="00563E1F">
        <w:rPr>
          <w:sz w:val="22"/>
          <w:szCs w:val="22"/>
          <w:lang w:val="en-GB"/>
        </w:rPr>
        <w:tab/>
      </w:r>
      <w:r w:rsidRPr="00563E1F">
        <w:rPr>
          <w:sz w:val="22"/>
          <w:szCs w:val="22"/>
          <w:lang w:val="en-GB"/>
        </w:rPr>
        <w:tab/>
        <w:t>(Name of the consultant)</w:t>
      </w:r>
    </w:p>
    <w:p w14:paraId="30ADF87D" w14:textId="77777777" w:rsidR="00563E1F" w:rsidRPr="00563E1F" w:rsidRDefault="00563E1F" w:rsidP="00563E1F">
      <w:pPr>
        <w:pStyle w:val="Textkrper2"/>
        <w:spacing w:line="360" w:lineRule="auto"/>
        <w:rPr>
          <w:sz w:val="22"/>
          <w:szCs w:val="22"/>
          <w:lang w:val="en-GB"/>
        </w:rPr>
      </w:pPr>
    </w:p>
    <w:p w14:paraId="61A4CF77" w14:textId="251EB86E" w:rsidR="00563E1F" w:rsidRPr="00563E1F" w:rsidRDefault="00563E1F" w:rsidP="00563E1F">
      <w:pPr>
        <w:suppressAutoHyphens w:val="0"/>
        <w:rPr>
          <w:rStyle w:val="berschrift6Zchn"/>
          <w:sz w:val="21"/>
          <w:szCs w:val="21"/>
          <w:lang w:val="en-US"/>
        </w:rPr>
      </w:pPr>
      <w:r w:rsidRPr="00563E1F">
        <w:rPr>
          <w:sz w:val="22"/>
          <w:szCs w:val="22"/>
          <w:lang w:val="en-GB"/>
        </w:rPr>
        <w:tab/>
      </w:r>
      <w:r w:rsidRPr="00563E1F">
        <w:rPr>
          <w:sz w:val="22"/>
          <w:szCs w:val="22"/>
          <w:lang w:val="en-GB"/>
        </w:rPr>
        <w:tab/>
      </w:r>
      <w:r w:rsidRPr="00563E1F">
        <w:rPr>
          <w:sz w:val="22"/>
          <w:szCs w:val="22"/>
          <w:lang w:val="en-GB"/>
        </w:rPr>
        <w:tab/>
      </w:r>
      <w:r w:rsidRPr="00563E1F">
        <w:rPr>
          <w:sz w:val="22"/>
          <w:szCs w:val="22"/>
          <w:lang w:val="en-GB"/>
        </w:rPr>
        <w:tab/>
      </w:r>
      <w:r w:rsidRPr="00563E1F">
        <w:rPr>
          <w:sz w:val="22"/>
          <w:szCs w:val="22"/>
          <w:lang w:val="en-GB"/>
        </w:rPr>
        <w:tab/>
      </w:r>
      <w:r w:rsidRPr="00563E1F">
        <w:rPr>
          <w:sz w:val="22"/>
          <w:szCs w:val="22"/>
          <w:lang w:val="en-GB"/>
        </w:rPr>
        <w:tab/>
      </w:r>
      <w:r w:rsidRPr="00563E1F">
        <w:rPr>
          <w:sz w:val="22"/>
          <w:szCs w:val="22"/>
          <w:lang w:val="en-GB"/>
        </w:rPr>
        <w:tab/>
        <w:t>.......................................................</w:t>
      </w:r>
      <w:r w:rsidRPr="00563E1F">
        <w:rPr>
          <w:sz w:val="22"/>
          <w:szCs w:val="22"/>
          <w:lang w:val="en-GB"/>
        </w:rPr>
        <w:tab/>
      </w:r>
      <w:r w:rsidRPr="00563E1F">
        <w:rPr>
          <w:sz w:val="22"/>
          <w:szCs w:val="22"/>
          <w:lang w:val="en-GB"/>
        </w:rPr>
        <w:tab/>
      </w:r>
      <w:r w:rsidRPr="00563E1F">
        <w:rPr>
          <w:sz w:val="22"/>
          <w:szCs w:val="22"/>
          <w:lang w:val="en-GB"/>
        </w:rPr>
        <w:tab/>
      </w:r>
      <w:r w:rsidRPr="00563E1F">
        <w:rPr>
          <w:sz w:val="22"/>
          <w:szCs w:val="22"/>
          <w:lang w:val="en-GB"/>
        </w:rPr>
        <w:tab/>
      </w:r>
      <w:r w:rsidRPr="00563E1F">
        <w:rPr>
          <w:sz w:val="22"/>
          <w:szCs w:val="22"/>
          <w:lang w:val="en-GB"/>
        </w:rPr>
        <w:tab/>
      </w:r>
      <w:r w:rsidRPr="00563E1F">
        <w:rPr>
          <w:sz w:val="22"/>
          <w:szCs w:val="22"/>
          <w:lang w:val="en-GB"/>
        </w:rPr>
        <w:tab/>
      </w:r>
      <w:r w:rsidRPr="00563E1F">
        <w:rPr>
          <w:sz w:val="22"/>
          <w:szCs w:val="22"/>
          <w:lang w:val="en-GB"/>
        </w:rPr>
        <w:tab/>
        <w:t xml:space="preserve">             (Signature(s))</w:t>
      </w:r>
      <w:r w:rsidRPr="00563E1F">
        <w:rPr>
          <w:rStyle w:val="berschrift6Zchn"/>
          <w:sz w:val="21"/>
          <w:szCs w:val="21"/>
          <w:lang w:val="en-US"/>
        </w:rPr>
        <w:br w:type="page"/>
      </w:r>
    </w:p>
    <w:p w14:paraId="4FCC8BA5" w14:textId="77777777" w:rsidR="00563E1F" w:rsidRDefault="00563E1F" w:rsidP="007964C5">
      <w:pPr>
        <w:pageBreakBefore/>
        <w:jc w:val="center"/>
        <w:rPr>
          <w:rStyle w:val="berschrift6Zchn"/>
          <w:sz w:val="28"/>
          <w:szCs w:val="28"/>
          <w:lang w:val="en-US"/>
        </w:rPr>
      </w:pPr>
    </w:p>
    <w:p w14:paraId="18CC7D88" w14:textId="77777777" w:rsidR="00563E1F" w:rsidRPr="00563E1F" w:rsidRDefault="00563E1F" w:rsidP="00563E1F">
      <w:pPr>
        <w:suppressAutoHyphens w:val="0"/>
        <w:spacing w:after="160" w:line="259" w:lineRule="auto"/>
        <w:jc w:val="center"/>
        <w:rPr>
          <w:rFonts w:eastAsia="Calibri"/>
          <w:b/>
          <w:bCs/>
          <w:sz w:val="36"/>
          <w:szCs w:val="36"/>
          <w:lang w:val="en-GB" w:eastAsia="en-US"/>
        </w:rPr>
      </w:pPr>
      <w:r w:rsidRPr="00563E1F">
        <w:rPr>
          <w:rFonts w:eastAsia="Calibri"/>
          <w:b/>
          <w:bCs/>
          <w:sz w:val="36"/>
          <w:szCs w:val="36"/>
          <w:lang w:val="en-GB" w:eastAsia="en-US"/>
        </w:rPr>
        <w:t>Declaration of tax conformity – binding confirmation for natural persons</w:t>
      </w:r>
    </w:p>
    <w:p w14:paraId="77F897BB" w14:textId="77777777" w:rsidR="00563E1F" w:rsidRPr="00563E1F" w:rsidRDefault="00563E1F" w:rsidP="00563E1F">
      <w:pPr>
        <w:suppressAutoHyphens w:val="0"/>
        <w:spacing w:after="160" w:line="259" w:lineRule="auto"/>
        <w:rPr>
          <w:rFonts w:eastAsia="Calibri"/>
          <w:b/>
          <w:bCs/>
          <w:sz w:val="36"/>
          <w:szCs w:val="36"/>
          <w:lang w:val="en-GB" w:eastAsia="en-US"/>
        </w:rPr>
      </w:pPr>
    </w:p>
    <w:p w14:paraId="16E1CC29" w14:textId="77777777" w:rsidR="00563E1F" w:rsidRPr="00563E1F" w:rsidRDefault="00563E1F" w:rsidP="00563E1F">
      <w:pPr>
        <w:suppressAutoHyphens w:val="0"/>
        <w:spacing w:after="160" w:line="259" w:lineRule="auto"/>
        <w:rPr>
          <w:rFonts w:eastAsia="Calibri"/>
          <w:sz w:val="22"/>
          <w:szCs w:val="22"/>
          <w:lang w:val="en-GB" w:eastAsia="en-US"/>
        </w:rPr>
      </w:pPr>
      <w:r w:rsidRPr="00563E1F">
        <w:rPr>
          <w:rFonts w:eastAsia="Calibri"/>
          <w:sz w:val="22"/>
          <w:szCs w:val="22"/>
          <w:lang w:val="en-GB" w:eastAsia="en-US"/>
        </w:rPr>
        <w:t xml:space="preserve">I hereby confirm with my signature that:                                 </w:t>
      </w:r>
    </w:p>
    <w:p w14:paraId="6F61F1AC" w14:textId="77777777" w:rsidR="00563E1F" w:rsidRPr="00563E1F" w:rsidRDefault="00563E1F" w:rsidP="00563E1F">
      <w:pPr>
        <w:numPr>
          <w:ilvl w:val="0"/>
          <w:numId w:val="34"/>
        </w:numPr>
        <w:suppressAutoHyphens w:val="0"/>
        <w:spacing w:after="160" w:line="259" w:lineRule="auto"/>
        <w:contextualSpacing/>
        <w:rPr>
          <w:rFonts w:eastAsia="Calibri"/>
          <w:sz w:val="22"/>
          <w:szCs w:val="22"/>
          <w:lang w:val="en-GB" w:eastAsia="en-US"/>
        </w:rPr>
      </w:pPr>
      <w:r w:rsidRPr="00563E1F">
        <w:rPr>
          <w:rFonts w:eastAsia="Calibri"/>
          <w:sz w:val="22"/>
          <w:szCs w:val="22"/>
          <w:lang w:val="en-GB" w:eastAsia="en-US"/>
        </w:rPr>
        <w:t xml:space="preserve">I make this declaration in my name/on my own account;                      </w:t>
      </w:r>
    </w:p>
    <w:p w14:paraId="1B8136D8" w14:textId="77777777" w:rsidR="00563E1F" w:rsidRPr="00563E1F" w:rsidRDefault="00563E1F" w:rsidP="00563E1F">
      <w:pPr>
        <w:numPr>
          <w:ilvl w:val="0"/>
          <w:numId w:val="34"/>
        </w:numPr>
        <w:suppressAutoHyphens w:val="0"/>
        <w:spacing w:after="160" w:line="259" w:lineRule="auto"/>
        <w:contextualSpacing/>
        <w:rPr>
          <w:rFonts w:eastAsia="Calibri"/>
          <w:sz w:val="22"/>
          <w:szCs w:val="22"/>
          <w:lang w:val="en-GB" w:eastAsia="en-US"/>
        </w:rPr>
      </w:pPr>
      <w:r w:rsidRPr="00563E1F">
        <w:rPr>
          <w:rFonts w:eastAsia="Calibri"/>
          <w:sz w:val="22"/>
          <w:szCs w:val="22"/>
          <w:lang w:val="en-GB" w:eastAsia="en-US"/>
        </w:rPr>
        <w:t xml:space="preserve">I duly pay taxes that I am obliged to pay under the tax law of my country of residence;                     </w:t>
      </w:r>
    </w:p>
    <w:p w14:paraId="4721AA8D" w14:textId="77777777" w:rsidR="00563E1F" w:rsidRPr="00563E1F" w:rsidRDefault="00563E1F" w:rsidP="00563E1F">
      <w:pPr>
        <w:numPr>
          <w:ilvl w:val="0"/>
          <w:numId w:val="34"/>
        </w:numPr>
        <w:suppressAutoHyphens w:val="0"/>
        <w:spacing w:after="160" w:line="259" w:lineRule="auto"/>
        <w:contextualSpacing/>
        <w:rPr>
          <w:rFonts w:eastAsia="Calibri"/>
          <w:sz w:val="22"/>
          <w:szCs w:val="22"/>
          <w:lang w:val="en-GB" w:eastAsia="en-US"/>
        </w:rPr>
      </w:pPr>
      <w:r w:rsidRPr="00563E1F">
        <w:rPr>
          <w:rFonts w:eastAsia="Calibri"/>
          <w:sz w:val="22"/>
          <w:szCs w:val="22"/>
          <w:lang w:val="en-GB" w:eastAsia="en-US"/>
        </w:rPr>
        <w:t xml:space="preserve">I am not currently involved in tax law court proceedings, nor have I been in the past;                </w:t>
      </w:r>
    </w:p>
    <w:p w14:paraId="7198B1E5" w14:textId="77777777" w:rsidR="00563E1F" w:rsidRPr="00563E1F" w:rsidRDefault="00563E1F" w:rsidP="00563E1F">
      <w:pPr>
        <w:numPr>
          <w:ilvl w:val="0"/>
          <w:numId w:val="34"/>
        </w:numPr>
        <w:suppressAutoHyphens w:val="0"/>
        <w:spacing w:after="160" w:line="259" w:lineRule="auto"/>
        <w:contextualSpacing/>
        <w:rPr>
          <w:rFonts w:eastAsia="Calibri"/>
          <w:sz w:val="22"/>
          <w:szCs w:val="22"/>
          <w:lang w:val="en-GB" w:eastAsia="en-US"/>
        </w:rPr>
      </w:pPr>
      <w:r w:rsidRPr="00563E1F">
        <w:rPr>
          <w:rFonts w:eastAsia="Calibri"/>
          <w:sz w:val="22"/>
          <w:szCs w:val="22"/>
          <w:lang w:val="en-GB" w:eastAsia="en-US"/>
        </w:rPr>
        <w:t xml:space="preserve">I will duly pay taxes that may arise from the provision of contracted services;             </w:t>
      </w:r>
    </w:p>
    <w:p w14:paraId="09ED93C2" w14:textId="77777777" w:rsidR="00563E1F" w:rsidRPr="00563E1F" w:rsidRDefault="00563E1F" w:rsidP="00563E1F">
      <w:pPr>
        <w:numPr>
          <w:ilvl w:val="0"/>
          <w:numId w:val="34"/>
        </w:numPr>
        <w:suppressAutoHyphens w:val="0"/>
        <w:spacing w:after="160" w:line="259" w:lineRule="auto"/>
        <w:contextualSpacing/>
        <w:rPr>
          <w:rFonts w:eastAsia="Calibri"/>
          <w:sz w:val="22"/>
          <w:szCs w:val="22"/>
          <w:lang w:val="en-GB" w:eastAsia="en-US"/>
        </w:rPr>
      </w:pPr>
      <w:r w:rsidRPr="00563E1F">
        <w:rPr>
          <w:rFonts w:eastAsia="Calibri"/>
          <w:sz w:val="22"/>
          <w:szCs w:val="22"/>
          <w:lang w:val="en-GB" w:eastAsia="en-US"/>
        </w:rPr>
        <w:t>I have filled in all the information and statements of this confirmation in full, accurately in terms of content and that they are up to date at this time.</w:t>
      </w:r>
    </w:p>
    <w:p w14:paraId="7A4A2CCD" w14:textId="77777777" w:rsidR="00563E1F" w:rsidRPr="00563E1F" w:rsidRDefault="00563E1F" w:rsidP="00563E1F">
      <w:pPr>
        <w:suppressAutoHyphens w:val="0"/>
        <w:spacing w:after="160" w:line="259" w:lineRule="auto"/>
        <w:rPr>
          <w:rFonts w:eastAsia="Calibri"/>
          <w:b/>
          <w:bCs/>
          <w:sz w:val="36"/>
          <w:szCs w:val="36"/>
          <w:lang w:val="en-GB" w:eastAsia="en-US"/>
        </w:rPr>
      </w:pPr>
    </w:p>
    <w:p w14:paraId="0AA59E93" w14:textId="37421C20" w:rsidR="00563E1F" w:rsidRPr="00563E1F" w:rsidRDefault="00563E1F" w:rsidP="00563E1F">
      <w:pPr>
        <w:suppressAutoHyphens w:val="0"/>
        <w:spacing w:after="240" w:line="360" w:lineRule="auto"/>
        <w:jc w:val="both"/>
        <w:rPr>
          <w:rFonts w:eastAsia="SimSun" w:cs="Simplified Arabic"/>
          <w:sz w:val="22"/>
          <w:szCs w:val="22"/>
          <w:lang w:val="en-GB" w:eastAsia="en-GB" w:bidi="ar-AE"/>
        </w:rPr>
      </w:pPr>
      <w:r w:rsidRPr="00563E1F">
        <w:rPr>
          <w:rFonts w:eastAsia="SimSun" w:cs="Simplified Arabic"/>
          <w:sz w:val="22"/>
          <w:szCs w:val="22"/>
          <w:lang w:val="en-GB" w:eastAsia="en-GB" w:bidi="ar-AE"/>
        </w:rPr>
        <w:t>..............................</w:t>
      </w:r>
      <w:r w:rsidRPr="00563E1F">
        <w:rPr>
          <w:rFonts w:eastAsia="SimSun" w:cs="Simplified Arabic"/>
          <w:sz w:val="22"/>
          <w:szCs w:val="22"/>
          <w:lang w:val="en-GB" w:eastAsia="en-GB" w:bidi="ar-AE"/>
        </w:rPr>
        <w:tab/>
        <w:t>...................</w:t>
      </w:r>
      <w:r w:rsidRPr="00563E1F">
        <w:rPr>
          <w:rFonts w:eastAsia="SimSun" w:cs="Simplified Arabic"/>
          <w:sz w:val="22"/>
          <w:szCs w:val="22"/>
          <w:lang w:val="en-GB" w:eastAsia="en-GB" w:bidi="ar-AE"/>
        </w:rPr>
        <w:tab/>
      </w:r>
      <w:r w:rsidRPr="00563E1F">
        <w:rPr>
          <w:rFonts w:eastAsia="SimSun" w:cs="Simplified Arabic"/>
          <w:sz w:val="22"/>
          <w:szCs w:val="22"/>
          <w:lang w:val="en-GB" w:eastAsia="en-GB" w:bidi="ar-AE"/>
        </w:rPr>
        <w:tab/>
      </w:r>
      <w:r w:rsidRPr="00563E1F">
        <w:rPr>
          <w:rFonts w:eastAsia="SimSun" w:cs="Simplified Arabic"/>
          <w:sz w:val="22"/>
          <w:szCs w:val="22"/>
          <w:lang w:val="en-GB" w:eastAsia="en-GB" w:bidi="ar-AE"/>
        </w:rPr>
        <w:tab/>
        <w:t>.......................................................</w:t>
      </w:r>
      <w:r w:rsidRPr="00563E1F">
        <w:rPr>
          <w:rFonts w:eastAsia="SimSun" w:cs="Simplified Arabic"/>
          <w:sz w:val="22"/>
          <w:szCs w:val="22"/>
          <w:lang w:val="en-GB" w:eastAsia="en-GB" w:bidi="ar-AE"/>
        </w:rPr>
        <w:br/>
        <w:t>(Place)</w:t>
      </w:r>
      <w:r w:rsidRPr="00563E1F">
        <w:rPr>
          <w:rFonts w:eastAsia="SimSun" w:cs="Simplified Arabic"/>
          <w:sz w:val="22"/>
          <w:szCs w:val="22"/>
          <w:lang w:val="en-GB" w:eastAsia="en-GB" w:bidi="ar-AE"/>
        </w:rPr>
        <w:tab/>
      </w:r>
      <w:r w:rsidRPr="00563E1F">
        <w:rPr>
          <w:rFonts w:eastAsia="SimSun" w:cs="Simplified Arabic"/>
          <w:sz w:val="22"/>
          <w:szCs w:val="22"/>
          <w:lang w:val="en-GB" w:eastAsia="en-GB" w:bidi="ar-AE"/>
        </w:rPr>
        <w:tab/>
      </w:r>
      <w:r w:rsidRPr="00563E1F">
        <w:rPr>
          <w:rFonts w:eastAsia="SimSun" w:cs="Simplified Arabic"/>
          <w:sz w:val="22"/>
          <w:szCs w:val="22"/>
          <w:lang w:val="en-GB" w:eastAsia="en-GB" w:bidi="ar-AE"/>
        </w:rPr>
        <w:tab/>
        <w:t>(Date)</w:t>
      </w:r>
      <w:r w:rsidRPr="00563E1F">
        <w:rPr>
          <w:rFonts w:eastAsia="SimSun" w:cs="Simplified Arabic"/>
          <w:sz w:val="22"/>
          <w:szCs w:val="22"/>
          <w:lang w:val="en-GB" w:eastAsia="en-GB" w:bidi="ar-AE"/>
        </w:rPr>
        <w:tab/>
      </w:r>
      <w:r w:rsidRPr="00563E1F">
        <w:rPr>
          <w:rFonts w:eastAsia="SimSun" w:cs="Simplified Arabic"/>
          <w:sz w:val="22"/>
          <w:szCs w:val="22"/>
          <w:lang w:val="en-GB" w:eastAsia="en-GB" w:bidi="ar-AE"/>
        </w:rPr>
        <w:tab/>
      </w:r>
      <w:r w:rsidRPr="00563E1F">
        <w:rPr>
          <w:rFonts w:eastAsia="SimSun" w:cs="Simplified Arabic"/>
          <w:sz w:val="22"/>
          <w:szCs w:val="22"/>
          <w:lang w:val="en-GB" w:eastAsia="en-GB" w:bidi="ar-AE"/>
        </w:rPr>
        <w:tab/>
      </w:r>
      <w:r w:rsidRPr="00563E1F">
        <w:rPr>
          <w:rFonts w:eastAsia="SimSun" w:cs="Simplified Arabic"/>
          <w:sz w:val="22"/>
          <w:szCs w:val="22"/>
          <w:lang w:val="en-GB" w:eastAsia="en-GB" w:bidi="ar-AE"/>
        </w:rPr>
        <w:tab/>
        <w:t>(Name of the person)</w:t>
      </w:r>
    </w:p>
    <w:p w14:paraId="0EC128AD" w14:textId="77777777" w:rsidR="00563E1F" w:rsidRPr="00563E1F" w:rsidRDefault="00563E1F" w:rsidP="00563E1F">
      <w:pPr>
        <w:suppressAutoHyphens w:val="0"/>
        <w:spacing w:after="240" w:line="360" w:lineRule="auto"/>
        <w:jc w:val="both"/>
        <w:rPr>
          <w:rFonts w:eastAsia="SimSun" w:cs="Simplified Arabic"/>
          <w:sz w:val="22"/>
          <w:szCs w:val="22"/>
          <w:lang w:val="en-GB" w:eastAsia="en-GB" w:bidi="ar-AE"/>
        </w:rPr>
      </w:pPr>
    </w:p>
    <w:p w14:paraId="23421BF6" w14:textId="7E3DBAAF" w:rsidR="00563E1F" w:rsidRPr="00563E1F" w:rsidRDefault="00563E1F" w:rsidP="00563E1F">
      <w:pPr>
        <w:tabs>
          <w:tab w:val="left" w:pos="1440"/>
        </w:tabs>
        <w:suppressAutoHyphens w:val="0"/>
        <w:spacing w:line="276" w:lineRule="auto"/>
        <w:ind w:left="1440" w:hanging="1440"/>
        <w:rPr>
          <w:rFonts w:eastAsia="Calibri" w:cs="Times New Roman"/>
          <w:sz w:val="22"/>
          <w:szCs w:val="22"/>
          <w:lang w:val="en-GB" w:eastAsia="en-US"/>
        </w:rPr>
      </w:pPr>
      <w:r w:rsidRPr="00563E1F">
        <w:rPr>
          <w:rFonts w:eastAsia="Calibri" w:cs="Times New Roman"/>
          <w:sz w:val="22"/>
          <w:szCs w:val="22"/>
          <w:lang w:val="en-GB" w:eastAsia="en-US"/>
        </w:rPr>
        <w:tab/>
      </w:r>
      <w:r w:rsidRPr="00563E1F">
        <w:rPr>
          <w:rFonts w:eastAsia="Calibri" w:cs="Times New Roman"/>
          <w:sz w:val="22"/>
          <w:szCs w:val="22"/>
          <w:lang w:val="en-GB" w:eastAsia="en-US"/>
        </w:rPr>
        <w:tab/>
      </w:r>
      <w:r w:rsidRPr="00563E1F">
        <w:rPr>
          <w:rFonts w:eastAsia="Calibri" w:cs="Times New Roman"/>
          <w:sz w:val="22"/>
          <w:szCs w:val="22"/>
          <w:lang w:val="en-GB" w:eastAsia="en-US"/>
        </w:rPr>
        <w:tab/>
      </w:r>
      <w:r w:rsidRPr="00563E1F">
        <w:rPr>
          <w:rFonts w:eastAsia="Calibri" w:cs="Times New Roman"/>
          <w:sz w:val="22"/>
          <w:szCs w:val="22"/>
          <w:lang w:val="en-GB" w:eastAsia="en-US"/>
        </w:rPr>
        <w:tab/>
      </w:r>
      <w:r w:rsidRPr="00563E1F">
        <w:rPr>
          <w:rFonts w:eastAsia="Calibri" w:cs="Times New Roman"/>
          <w:sz w:val="22"/>
          <w:szCs w:val="22"/>
          <w:lang w:val="en-GB" w:eastAsia="en-US"/>
        </w:rPr>
        <w:tab/>
      </w:r>
      <w:r w:rsidRPr="00563E1F">
        <w:rPr>
          <w:rFonts w:eastAsia="Calibri" w:cs="Times New Roman"/>
          <w:sz w:val="22"/>
          <w:szCs w:val="22"/>
          <w:lang w:val="en-GB" w:eastAsia="en-US"/>
        </w:rPr>
        <w:tab/>
        <w:t>.......................................................</w:t>
      </w:r>
      <w:r w:rsidRPr="00563E1F">
        <w:rPr>
          <w:rFonts w:eastAsia="Calibri" w:cs="Times New Roman"/>
          <w:sz w:val="22"/>
          <w:szCs w:val="22"/>
          <w:lang w:val="en-GB" w:eastAsia="en-US"/>
        </w:rPr>
        <w:tab/>
      </w:r>
      <w:r w:rsidRPr="00563E1F">
        <w:rPr>
          <w:rFonts w:eastAsia="Calibri" w:cs="Times New Roman"/>
          <w:sz w:val="22"/>
          <w:szCs w:val="22"/>
          <w:lang w:val="en-GB" w:eastAsia="en-US"/>
        </w:rPr>
        <w:tab/>
      </w:r>
      <w:r w:rsidRPr="00563E1F">
        <w:rPr>
          <w:rFonts w:eastAsia="Calibri" w:cs="Times New Roman"/>
          <w:sz w:val="22"/>
          <w:szCs w:val="22"/>
          <w:lang w:val="en-GB" w:eastAsia="en-US"/>
        </w:rPr>
        <w:tab/>
      </w:r>
      <w:r w:rsidRPr="00563E1F">
        <w:rPr>
          <w:rFonts w:eastAsia="Calibri" w:cs="Times New Roman"/>
          <w:sz w:val="22"/>
          <w:szCs w:val="22"/>
          <w:lang w:val="en-GB" w:eastAsia="en-US"/>
        </w:rPr>
        <w:tab/>
      </w:r>
      <w:r w:rsidRPr="00563E1F">
        <w:rPr>
          <w:rFonts w:eastAsia="Calibri" w:cs="Times New Roman"/>
          <w:sz w:val="22"/>
          <w:szCs w:val="22"/>
          <w:lang w:val="en-GB" w:eastAsia="en-US"/>
        </w:rPr>
        <w:tab/>
      </w:r>
      <w:r w:rsidRPr="00563E1F">
        <w:rPr>
          <w:rFonts w:eastAsia="Calibri" w:cs="Times New Roman"/>
          <w:sz w:val="22"/>
          <w:szCs w:val="22"/>
          <w:lang w:val="en-GB" w:eastAsia="en-US"/>
        </w:rPr>
        <w:tab/>
        <w:t>(Signature)</w:t>
      </w:r>
    </w:p>
    <w:p w14:paraId="6AC7353B" w14:textId="77777777" w:rsidR="00563E1F" w:rsidRDefault="00563E1F">
      <w:pPr>
        <w:suppressAutoHyphens w:val="0"/>
        <w:rPr>
          <w:rStyle w:val="berschrift6Zchn"/>
          <w:sz w:val="28"/>
          <w:szCs w:val="28"/>
          <w:lang w:val="en-US"/>
        </w:rPr>
      </w:pPr>
      <w:r>
        <w:rPr>
          <w:rStyle w:val="berschrift6Zchn"/>
          <w:sz w:val="28"/>
          <w:szCs w:val="28"/>
          <w:lang w:val="en-US"/>
        </w:rPr>
        <w:br w:type="page"/>
      </w:r>
    </w:p>
    <w:p w14:paraId="234CC24C" w14:textId="75161241" w:rsidR="007964C5" w:rsidRPr="006B56BB" w:rsidRDefault="007964C5" w:rsidP="007964C5">
      <w:pPr>
        <w:pageBreakBefore/>
        <w:jc w:val="center"/>
        <w:rPr>
          <w:b/>
          <w:smallCaps/>
          <w:sz w:val="28"/>
          <w:szCs w:val="28"/>
          <w:lang w:val="en-GB"/>
        </w:rPr>
      </w:pPr>
      <w:r w:rsidRPr="001147B6">
        <w:rPr>
          <w:rStyle w:val="berschrift6Zchn"/>
          <w:sz w:val="28"/>
          <w:szCs w:val="28"/>
          <w:lang w:val="en-US"/>
        </w:rPr>
        <w:lastRenderedPageBreak/>
        <w:t>Form TECH-</w:t>
      </w:r>
      <w:r>
        <w:rPr>
          <w:rStyle w:val="berschrift6Zchn"/>
          <w:sz w:val="28"/>
          <w:szCs w:val="28"/>
          <w:lang w:val="en-US"/>
        </w:rPr>
        <w:t>2</w:t>
      </w:r>
      <w:r w:rsidRPr="006B56BB">
        <w:rPr>
          <w:b/>
          <w:smallCaps/>
          <w:sz w:val="28"/>
          <w:szCs w:val="28"/>
          <w:lang w:val="en-GB"/>
        </w:rPr>
        <w:t xml:space="preserve"> </w:t>
      </w:r>
    </w:p>
    <w:p w14:paraId="52C6AE3B" w14:textId="77777777" w:rsidR="007964C5" w:rsidRPr="006B56BB" w:rsidRDefault="007964C5" w:rsidP="007964C5">
      <w:pPr>
        <w:jc w:val="center"/>
        <w:rPr>
          <w:b/>
          <w:smallCaps/>
          <w:sz w:val="28"/>
          <w:szCs w:val="28"/>
          <w:lang w:val="en-GB"/>
        </w:rPr>
      </w:pPr>
    </w:p>
    <w:p w14:paraId="2B16F85C" w14:textId="77777777" w:rsidR="007964C5" w:rsidRPr="006B56BB" w:rsidRDefault="007964C5" w:rsidP="007964C5">
      <w:pPr>
        <w:jc w:val="center"/>
        <w:rPr>
          <w:lang w:val="en-GB"/>
        </w:rPr>
      </w:pPr>
      <w:r w:rsidRPr="006B56BB">
        <w:rPr>
          <w:b/>
          <w:smallCaps/>
          <w:sz w:val="28"/>
          <w:szCs w:val="28"/>
          <w:lang w:val="en-GB"/>
        </w:rPr>
        <w:t>Comments and Suggestions on the Terms of Reference, Counterpart Staff, and Facilities to be Provided by the Employer</w:t>
      </w:r>
    </w:p>
    <w:p w14:paraId="2B429C9E" w14:textId="77777777" w:rsidR="007964C5" w:rsidRPr="006B56BB" w:rsidRDefault="007964C5" w:rsidP="007964C5">
      <w:pPr>
        <w:pBdr>
          <w:top w:val="none" w:sz="0" w:space="0" w:color="000000"/>
          <w:left w:val="none" w:sz="0" w:space="0" w:color="000000"/>
          <w:bottom w:val="single" w:sz="8" w:space="1" w:color="000000"/>
          <w:right w:val="none" w:sz="0" w:space="0" w:color="000000"/>
        </w:pBdr>
        <w:jc w:val="right"/>
        <w:rPr>
          <w:lang w:val="en-GB"/>
        </w:rPr>
      </w:pPr>
    </w:p>
    <w:p w14:paraId="357F1FE8" w14:textId="77777777" w:rsidR="007964C5" w:rsidRPr="006B56BB" w:rsidRDefault="007964C5" w:rsidP="007964C5">
      <w:pPr>
        <w:tabs>
          <w:tab w:val="left" w:pos="1314"/>
          <w:tab w:val="left" w:pos="1854"/>
        </w:tabs>
        <w:jc w:val="both"/>
        <w:rPr>
          <w:i/>
          <w:spacing w:val="-4"/>
          <w:lang w:val="en-GB"/>
        </w:rPr>
      </w:pPr>
    </w:p>
    <w:p w14:paraId="68F7DE32" w14:textId="77777777" w:rsidR="007964C5" w:rsidRPr="006B56BB" w:rsidRDefault="007964C5" w:rsidP="007964C5">
      <w:pPr>
        <w:tabs>
          <w:tab w:val="left" w:pos="1314"/>
          <w:tab w:val="left" w:pos="1854"/>
        </w:tabs>
        <w:jc w:val="both"/>
        <w:rPr>
          <w:lang w:val="en-GB"/>
        </w:rPr>
      </w:pPr>
      <w:r w:rsidRPr="006B56BB">
        <w:rPr>
          <w:i/>
          <w:spacing w:val="-4"/>
          <w:lang w:val="en-GB"/>
        </w:rPr>
        <w:t>[Form TECH-</w:t>
      </w:r>
      <w:r>
        <w:rPr>
          <w:i/>
          <w:spacing w:val="-4"/>
          <w:lang w:val="en-GB"/>
        </w:rPr>
        <w:t>1</w:t>
      </w:r>
      <w:r w:rsidRPr="006B56BB">
        <w:rPr>
          <w:i/>
          <w:spacing w:val="-4"/>
          <w:lang w:val="en-GB"/>
        </w:rPr>
        <w:t>: comments and suggestions on the Terms of Reference that could improve the quality/effectiveness of the assignment; and on requirements for counterpart staff and facilities, which are provided by the Employer, including: administrative support, office space, local transportation, equipment, data, etc.]</w:t>
      </w:r>
    </w:p>
    <w:p w14:paraId="081418FB" w14:textId="77777777" w:rsidR="007964C5" w:rsidRPr="006B56BB" w:rsidRDefault="007964C5" w:rsidP="007964C5">
      <w:pPr>
        <w:rPr>
          <w:lang w:val="en-GB"/>
        </w:rPr>
      </w:pPr>
    </w:p>
    <w:p w14:paraId="060F0F7B" w14:textId="77777777" w:rsidR="007964C5" w:rsidRPr="001147B6" w:rsidRDefault="007964C5" w:rsidP="007964C5">
      <w:pPr>
        <w:pStyle w:val="berschrift4"/>
        <w:keepNext w:val="0"/>
        <w:jc w:val="center"/>
        <w:rPr>
          <w:sz w:val="28"/>
          <w:lang w:val="en-US"/>
        </w:rPr>
      </w:pPr>
    </w:p>
    <w:p w14:paraId="0AD1A14D" w14:textId="77777777" w:rsidR="007964C5" w:rsidRPr="006B56BB" w:rsidRDefault="007964C5" w:rsidP="007964C5">
      <w:pPr>
        <w:jc w:val="center"/>
        <w:rPr>
          <w:lang w:val="en-GB"/>
        </w:rPr>
      </w:pPr>
      <w:r w:rsidRPr="001147B6">
        <w:rPr>
          <w:b/>
          <w:sz w:val="28"/>
          <w:szCs w:val="28"/>
          <w:lang w:val="en-US"/>
        </w:rPr>
        <w:t>A - On the Terms of Reference</w:t>
      </w:r>
    </w:p>
    <w:p w14:paraId="2725C29E" w14:textId="77777777" w:rsidR="007964C5" w:rsidRPr="006B56BB" w:rsidRDefault="007964C5" w:rsidP="007964C5">
      <w:pPr>
        <w:rPr>
          <w:lang w:val="en-GB"/>
        </w:rPr>
      </w:pPr>
    </w:p>
    <w:p w14:paraId="6EA7F15A" w14:textId="77777777" w:rsidR="007964C5" w:rsidRPr="006B56BB" w:rsidRDefault="007964C5" w:rsidP="007964C5">
      <w:pPr>
        <w:rPr>
          <w:lang w:val="en-GB"/>
        </w:rPr>
      </w:pPr>
    </w:p>
    <w:p w14:paraId="3BE2EE40" w14:textId="77777777" w:rsidR="007964C5" w:rsidRPr="006B56BB" w:rsidRDefault="007964C5" w:rsidP="007964C5">
      <w:pPr>
        <w:jc w:val="both"/>
        <w:rPr>
          <w:lang w:val="en-GB"/>
        </w:rPr>
      </w:pPr>
      <w:r w:rsidRPr="006B56BB">
        <w:rPr>
          <w:i/>
          <w:lang w:val="en-GB"/>
        </w:rPr>
        <w:t>[The Consultant is explicitly encouraged to present a detailed critical analysis and the Consultant’s interpretation of the project’s objectives and the TOR. This might encompass critical comments and doubts about the suitability, consistency and feasibility of individual aspects and the concept as a whole, if any. The methodology suggested must take constructive account of these.</w:t>
      </w:r>
      <w:r w:rsidRPr="006B56BB">
        <w:rPr>
          <w:i/>
          <w:iCs/>
          <w:lang w:val="en-GB"/>
        </w:rPr>
        <w:t>]</w:t>
      </w:r>
    </w:p>
    <w:p w14:paraId="0BDADE1A" w14:textId="77777777" w:rsidR="007964C5" w:rsidRPr="006B56BB" w:rsidRDefault="007964C5" w:rsidP="007964C5">
      <w:pPr>
        <w:rPr>
          <w:lang w:val="en-GB"/>
        </w:rPr>
      </w:pPr>
    </w:p>
    <w:p w14:paraId="66873E8B" w14:textId="77777777" w:rsidR="007964C5" w:rsidRPr="006B56BB" w:rsidRDefault="007964C5" w:rsidP="007964C5">
      <w:pPr>
        <w:rPr>
          <w:i/>
          <w:lang w:val="en-GB"/>
        </w:rPr>
      </w:pPr>
    </w:p>
    <w:p w14:paraId="6D77560D" w14:textId="77777777" w:rsidR="007964C5" w:rsidRPr="006B56BB" w:rsidRDefault="007964C5" w:rsidP="007964C5">
      <w:pPr>
        <w:jc w:val="center"/>
        <w:rPr>
          <w:lang w:val="en-GB"/>
        </w:rPr>
      </w:pPr>
      <w:r w:rsidRPr="001147B6">
        <w:rPr>
          <w:b/>
          <w:sz w:val="28"/>
          <w:szCs w:val="28"/>
          <w:lang w:val="en-US"/>
        </w:rPr>
        <w:t>B - On Counterpart Staff and Facilities</w:t>
      </w:r>
    </w:p>
    <w:p w14:paraId="162D1EB8" w14:textId="77777777" w:rsidR="007964C5" w:rsidRPr="006B56BB" w:rsidRDefault="007964C5" w:rsidP="007964C5">
      <w:pPr>
        <w:rPr>
          <w:lang w:val="en-GB"/>
        </w:rPr>
      </w:pPr>
    </w:p>
    <w:p w14:paraId="5C004532" w14:textId="77777777" w:rsidR="007964C5" w:rsidRPr="006B56BB" w:rsidRDefault="007964C5" w:rsidP="007964C5">
      <w:pPr>
        <w:rPr>
          <w:lang w:val="en-GB"/>
        </w:rPr>
      </w:pPr>
    </w:p>
    <w:p w14:paraId="116B6C87" w14:textId="77777777" w:rsidR="007964C5" w:rsidRPr="006B56BB" w:rsidRDefault="007964C5" w:rsidP="007964C5">
      <w:pPr>
        <w:rPr>
          <w:lang w:val="en-GB"/>
        </w:rPr>
      </w:pPr>
      <w:r w:rsidRPr="006B56BB">
        <w:rPr>
          <w:i/>
          <w:lang w:val="en-GB"/>
        </w:rPr>
        <w:t>[C</w:t>
      </w:r>
      <w:r w:rsidRPr="006B56BB">
        <w:rPr>
          <w:i/>
          <w:iCs/>
          <w:lang w:val="en-GB"/>
        </w:rPr>
        <w:t>omments on counterpart staff and facilities to be provided by the Employer. For example, administrative support, office space, local transportation, equipment, data, background reports, etc., if any.</w:t>
      </w:r>
      <w:r w:rsidRPr="006B56BB">
        <w:rPr>
          <w:i/>
          <w:lang w:val="en-GB"/>
        </w:rPr>
        <w:t xml:space="preserve">] </w:t>
      </w:r>
    </w:p>
    <w:p w14:paraId="612F36F5" w14:textId="77777777" w:rsidR="007964C5" w:rsidRPr="006B56BB" w:rsidRDefault="007964C5" w:rsidP="007964C5">
      <w:pPr>
        <w:rPr>
          <w:lang w:val="en-GB"/>
        </w:rPr>
      </w:pPr>
    </w:p>
    <w:p w14:paraId="6B5C2C85" w14:textId="77777777" w:rsidR="007964C5" w:rsidRPr="006B56BB" w:rsidRDefault="007964C5" w:rsidP="007964C5">
      <w:pPr>
        <w:rPr>
          <w:lang w:val="en-GB"/>
        </w:rPr>
      </w:pPr>
    </w:p>
    <w:p w14:paraId="4A24CA26" w14:textId="77777777" w:rsidR="007964C5" w:rsidRPr="006B56BB" w:rsidRDefault="007964C5" w:rsidP="007964C5">
      <w:pPr>
        <w:rPr>
          <w:lang w:val="en-GB"/>
        </w:rPr>
      </w:pPr>
    </w:p>
    <w:p w14:paraId="006BF9F0" w14:textId="77777777" w:rsidR="007964C5" w:rsidRPr="001147B6" w:rsidRDefault="007964C5" w:rsidP="007964C5">
      <w:pPr>
        <w:suppressAutoHyphens w:val="0"/>
        <w:rPr>
          <w:rStyle w:val="berschrift6Zchn"/>
          <w:sz w:val="28"/>
          <w:szCs w:val="28"/>
          <w:lang w:val="en-US"/>
        </w:rPr>
      </w:pPr>
      <w:r w:rsidRPr="001147B6">
        <w:rPr>
          <w:rStyle w:val="berschrift6Zchn"/>
          <w:sz w:val="28"/>
          <w:szCs w:val="28"/>
          <w:lang w:val="en-US"/>
        </w:rPr>
        <w:br w:type="page"/>
      </w:r>
    </w:p>
    <w:p w14:paraId="49600F67" w14:textId="77777777" w:rsidR="007964C5" w:rsidRPr="001147B6" w:rsidRDefault="007964C5" w:rsidP="007964C5">
      <w:pPr>
        <w:jc w:val="center"/>
        <w:rPr>
          <w:b/>
          <w:bCs/>
          <w:smallCaps/>
          <w:sz w:val="28"/>
          <w:szCs w:val="28"/>
          <w:lang w:val="en-US"/>
        </w:rPr>
      </w:pPr>
      <w:r w:rsidRPr="001147B6">
        <w:rPr>
          <w:rStyle w:val="berschrift6Zchn"/>
          <w:sz w:val="28"/>
          <w:szCs w:val="28"/>
          <w:lang w:val="en-US"/>
        </w:rPr>
        <w:lastRenderedPageBreak/>
        <w:t>Form TECH-</w:t>
      </w:r>
      <w:r>
        <w:rPr>
          <w:rStyle w:val="berschrift6Zchn"/>
          <w:sz w:val="28"/>
          <w:szCs w:val="28"/>
          <w:lang w:val="en-US"/>
        </w:rPr>
        <w:t>3</w:t>
      </w:r>
      <w:r w:rsidRPr="001147B6">
        <w:rPr>
          <w:b/>
          <w:smallCaps/>
          <w:sz w:val="28"/>
          <w:szCs w:val="28"/>
          <w:lang w:val="en-US"/>
        </w:rPr>
        <w:t xml:space="preserve"> </w:t>
      </w:r>
    </w:p>
    <w:p w14:paraId="053BCA80" w14:textId="77777777" w:rsidR="007964C5" w:rsidRPr="006B56BB" w:rsidRDefault="007964C5" w:rsidP="007964C5">
      <w:pPr>
        <w:jc w:val="center"/>
        <w:rPr>
          <w:lang w:val="en-GB"/>
        </w:rPr>
      </w:pPr>
      <w:r w:rsidRPr="001147B6">
        <w:rPr>
          <w:b/>
          <w:bCs/>
          <w:smallCaps/>
          <w:sz w:val="28"/>
          <w:szCs w:val="28"/>
          <w:lang w:val="en-US"/>
        </w:rPr>
        <w:t>Description of Approach, Methodology, and Work Plan in Responding to the Terms of Reference</w:t>
      </w:r>
    </w:p>
    <w:p w14:paraId="61D4348A" w14:textId="77777777" w:rsidR="007964C5" w:rsidRPr="006B56BB" w:rsidRDefault="007964C5" w:rsidP="007964C5">
      <w:pPr>
        <w:pBdr>
          <w:top w:val="none" w:sz="0" w:space="0" w:color="000000"/>
          <w:left w:val="none" w:sz="0" w:space="0" w:color="000000"/>
          <w:bottom w:val="single" w:sz="8" w:space="1" w:color="000000"/>
          <w:right w:val="none" w:sz="0" w:space="0" w:color="000000"/>
        </w:pBdr>
        <w:jc w:val="center"/>
        <w:rPr>
          <w:lang w:val="en-GB"/>
        </w:rPr>
      </w:pPr>
    </w:p>
    <w:p w14:paraId="24F07A23" w14:textId="77777777" w:rsidR="007964C5" w:rsidRPr="006B56BB" w:rsidRDefault="007964C5" w:rsidP="007964C5">
      <w:pPr>
        <w:jc w:val="center"/>
        <w:rPr>
          <w:lang w:val="en-GB"/>
        </w:rPr>
      </w:pPr>
    </w:p>
    <w:p w14:paraId="388A48B0" w14:textId="77777777" w:rsidR="007964C5" w:rsidRPr="001147B6" w:rsidRDefault="007964C5" w:rsidP="007964C5">
      <w:pPr>
        <w:pStyle w:val="Textkrper"/>
        <w:tabs>
          <w:tab w:val="left" w:pos="-720"/>
          <w:tab w:val="left" w:pos="1080"/>
        </w:tabs>
        <w:rPr>
          <w:i/>
          <w:iCs/>
          <w:szCs w:val="24"/>
          <w:lang w:val="en-US"/>
        </w:rPr>
      </w:pPr>
      <w:r w:rsidRPr="006B56BB">
        <w:rPr>
          <w:i/>
          <w:lang w:val="en-GB"/>
        </w:rPr>
        <w:t>[Form TECH-</w:t>
      </w:r>
      <w:r>
        <w:rPr>
          <w:i/>
          <w:lang w:val="en-GB"/>
        </w:rPr>
        <w:t>2</w:t>
      </w:r>
      <w:r w:rsidRPr="006B56BB">
        <w:rPr>
          <w:i/>
          <w:lang w:val="en-GB"/>
        </w:rPr>
        <w:t>: a description of the approach, methodology and work plan for performing the assignment, including a detailed description of the proposed methodology and staffing for training, if the Terms of Reference specify training as a specific component of the assignment.</w:t>
      </w:r>
      <w:r w:rsidRPr="001147B6">
        <w:rPr>
          <w:i/>
          <w:lang w:val="en-US"/>
        </w:rPr>
        <w:t xml:space="preserve"> </w:t>
      </w:r>
      <w:r w:rsidRPr="006B56BB">
        <w:rPr>
          <w:i/>
          <w:lang w:val="en-GB"/>
        </w:rPr>
        <w:t xml:space="preserve">The texts and information should be compiled and presented in a way that is related to the project. Consultants shall refrain from long explanations in the style of a textbook. The presentation of diagrams, tables and graphics is preferred. </w:t>
      </w:r>
      <w:r>
        <w:rPr>
          <w:i/>
          <w:lang w:val="en-GB"/>
        </w:rPr>
        <w:t>The s</w:t>
      </w:r>
      <w:r w:rsidRPr="006B56BB">
        <w:rPr>
          <w:i/>
          <w:lang w:val="en-GB"/>
        </w:rPr>
        <w:t xml:space="preserve">uggested structure of the </w:t>
      </w:r>
      <w:r w:rsidRPr="001147B6">
        <w:rPr>
          <w:i/>
          <w:iCs/>
          <w:lang w:val="en-US"/>
        </w:rPr>
        <w:t>Technical Proposal</w:t>
      </w:r>
      <w:r>
        <w:rPr>
          <w:i/>
          <w:iCs/>
          <w:lang w:val="en-US"/>
        </w:rPr>
        <w:t xml:space="preserve"> below provides guidance. In any case it shall be adjusted to the requirements of the assignment and could be limited to a) – c) or less for small and less complex assignments.</w:t>
      </w:r>
    </w:p>
    <w:p w14:paraId="2C1355B7" w14:textId="77777777" w:rsidR="007964C5" w:rsidRPr="000F0ACB" w:rsidRDefault="007964C5" w:rsidP="007964C5">
      <w:pPr>
        <w:pStyle w:val="Textkrper-Zeileneinzug"/>
        <w:tabs>
          <w:tab w:val="left" w:pos="1080"/>
        </w:tabs>
        <w:suppressAutoHyphens w:val="0"/>
        <w:rPr>
          <w:i/>
          <w:iCs/>
          <w:spacing w:val="0"/>
          <w:lang w:val="en-US"/>
        </w:rPr>
      </w:pPr>
    </w:p>
    <w:p w14:paraId="7CCC15C8" w14:textId="77777777" w:rsidR="007964C5" w:rsidRPr="000F0ACB" w:rsidRDefault="007964C5" w:rsidP="007964C5">
      <w:pPr>
        <w:pStyle w:val="Textkrper"/>
        <w:tabs>
          <w:tab w:val="left" w:pos="720"/>
        </w:tabs>
        <w:ind w:left="720" w:hanging="720"/>
        <w:rPr>
          <w:iCs/>
          <w:lang w:val="en-US"/>
        </w:rPr>
      </w:pPr>
      <w:r w:rsidRPr="00EE5C50">
        <w:rPr>
          <w:iCs/>
          <w:lang w:val="en-US"/>
        </w:rPr>
        <w:t>a)</w:t>
      </w:r>
      <w:r w:rsidRPr="00EE5C50">
        <w:rPr>
          <w:iCs/>
          <w:lang w:val="en-US"/>
        </w:rPr>
        <w:tab/>
      </w:r>
      <w:r w:rsidRPr="00EE5C50">
        <w:rPr>
          <w:b/>
          <w:iCs/>
          <w:u w:val="single"/>
          <w:lang w:val="en-US"/>
        </w:rPr>
        <w:t>Technical Approach and Methodology</w:t>
      </w:r>
      <w:r w:rsidRPr="00EE5C50">
        <w:rPr>
          <w:iCs/>
          <w:lang w:val="en-US"/>
        </w:rPr>
        <w:t xml:space="preserve"> </w:t>
      </w:r>
      <w:r w:rsidRPr="000F0ACB">
        <w:rPr>
          <w:iCs/>
          <w:lang w:val="en-US"/>
        </w:rPr>
        <w:t>Please explain your understanding of the objectives of the assignment as outlined in the Terms of Reference (TOR), the technical approach, and the methodology you would adopt for implementing the tasks to deliver the expected output(s), and the degree of detail of such output. The Consultant is explicitly encouraged not to repeat the TOR in here but to show the suitability of his concept in regard to the TOR and his comments made on these.</w:t>
      </w:r>
    </w:p>
    <w:p w14:paraId="3C6CA4B9" w14:textId="77777777" w:rsidR="007964C5" w:rsidRPr="00EE5C50" w:rsidRDefault="007964C5" w:rsidP="007964C5">
      <w:pPr>
        <w:pStyle w:val="Textkrper"/>
        <w:tabs>
          <w:tab w:val="left" w:pos="-720"/>
          <w:tab w:val="left" w:pos="720"/>
        </w:tabs>
        <w:ind w:left="720" w:hanging="720"/>
        <w:rPr>
          <w:iCs/>
          <w:lang w:val="en-US"/>
        </w:rPr>
      </w:pPr>
      <w:r w:rsidRPr="00EE5C50">
        <w:rPr>
          <w:iCs/>
          <w:lang w:val="en-US"/>
        </w:rPr>
        <w:t>b)</w:t>
      </w:r>
      <w:r w:rsidRPr="00EE5C50">
        <w:rPr>
          <w:iCs/>
          <w:lang w:val="en-US"/>
        </w:rPr>
        <w:tab/>
      </w:r>
      <w:r w:rsidRPr="005069A9">
        <w:rPr>
          <w:b/>
          <w:iCs/>
          <w:u w:val="single"/>
          <w:lang w:val="en-US"/>
        </w:rPr>
        <w:t>Work Plan</w:t>
      </w:r>
      <w:r w:rsidRPr="005069A9">
        <w:rPr>
          <w:iCs/>
          <w:lang w:val="en-US"/>
        </w:rPr>
        <w:t xml:space="preserve"> </w:t>
      </w:r>
      <w:r w:rsidRPr="000F0ACB">
        <w:rPr>
          <w:iCs/>
          <w:lang w:val="en-US"/>
        </w:rPr>
        <w:t>Please outline the plan for the implementation of the main activities/tasks of the assignment, their content and duration, phasing and interrelations, milestones (including interim approvals by the Employer), and tentative delivery dates of the reports. The proposed work plan should be consistent with the technical approach and methodology, showing your understanding of the TOR and ability to translate them into a feasible working plan. A list of the final documents (including reports) to be delivered as final output(s) should be included here. The work plan should be consistent with the work schedule form.</w:t>
      </w:r>
    </w:p>
    <w:p w14:paraId="2EF82BD8" w14:textId="77777777" w:rsidR="007964C5" w:rsidRPr="00EE5C50" w:rsidRDefault="007964C5" w:rsidP="007964C5">
      <w:pPr>
        <w:tabs>
          <w:tab w:val="left" w:pos="-720"/>
          <w:tab w:val="left" w:pos="720"/>
        </w:tabs>
        <w:spacing w:after="120"/>
        <w:ind w:left="720" w:hanging="720"/>
        <w:jc w:val="both"/>
        <w:rPr>
          <w:lang w:val="en-GB"/>
        </w:rPr>
      </w:pPr>
      <w:r w:rsidRPr="005069A9">
        <w:rPr>
          <w:iCs/>
          <w:lang w:val="en-GB"/>
        </w:rPr>
        <w:t>c)</w:t>
      </w:r>
      <w:r w:rsidRPr="005069A9">
        <w:rPr>
          <w:iCs/>
          <w:lang w:val="en-GB"/>
        </w:rPr>
        <w:tab/>
      </w:r>
      <w:r w:rsidRPr="005069A9">
        <w:rPr>
          <w:b/>
          <w:iCs/>
          <w:u w:val="single"/>
          <w:lang w:val="en-GB"/>
        </w:rPr>
        <w:t>Organization and Staffing</w:t>
      </w:r>
      <w:r w:rsidRPr="005069A9">
        <w:rPr>
          <w:iCs/>
          <w:lang w:val="en-GB"/>
        </w:rPr>
        <w:t xml:space="preserve"> </w:t>
      </w:r>
      <w:r w:rsidRPr="000F0ACB">
        <w:rPr>
          <w:iCs/>
          <w:lang w:val="en-GB"/>
        </w:rPr>
        <w:t>Please describe the structure and composition of your team, including the list of the Key Experts, other experts and relevant technical and administrative support staff.</w:t>
      </w:r>
      <w:r w:rsidRPr="000F0ACB">
        <w:rPr>
          <w:lang w:val="en-US"/>
        </w:rPr>
        <w:t xml:space="preserve"> </w:t>
      </w:r>
      <w:r w:rsidRPr="000F0ACB">
        <w:rPr>
          <w:iCs/>
          <w:lang w:val="en-GB"/>
        </w:rPr>
        <w:t xml:space="preserve">Responsibilities within the project team have to be defined. </w:t>
      </w:r>
      <w:r w:rsidRPr="000F0ACB">
        <w:rPr>
          <w:lang w:val="en-US"/>
        </w:rPr>
        <w:t xml:space="preserve">Please include </w:t>
      </w:r>
      <w:r w:rsidRPr="000F0ACB">
        <w:rPr>
          <w:iCs/>
          <w:lang w:val="en-GB"/>
        </w:rPr>
        <w:t xml:space="preserve">an organisation chart showing the Consultant’s internal organisation as well as the interactions with the Employer as well as with other stakeholders. </w:t>
      </w:r>
      <w:r w:rsidRPr="000F0ACB">
        <w:rPr>
          <w:lang w:val="en-US"/>
        </w:rPr>
        <w:t>The Consultant is encouraged to include junior staff in his team subject to available guidance within a team headed by senior professional staff and application of adequate rates. If certain tasks are not exclusively performed at site, the Consultant has to describe how the execution and co-operation between site and home office staff is assured</w:t>
      </w:r>
      <w:r w:rsidRPr="000F0ACB">
        <w:rPr>
          <w:iCs/>
          <w:lang w:val="en-GB"/>
        </w:rPr>
        <w:t>.</w:t>
      </w:r>
    </w:p>
    <w:p w14:paraId="01B6C0C2" w14:textId="77777777" w:rsidR="007964C5" w:rsidRPr="00EE5C50" w:rsidRDefault="007964C5" w:rsidP="007964C5">
      <w:pPr>
        <w:pStyle w:val="Textkrper"/>
        <w:tabs>
          <w:tab w:val="left" w:pos="-720"/>
          <w:tab w:val="left" w:pos="720"/>
        </w:tabs>
        <w:ind w:left="720" w:hanging="720"/>
        <w:rPr>
          <w:lang w:val="en-GB"/>
        </w:rPr>
      </w:pPr>
      <w:r w:rsidRPr="005069A9">
        <w:rPr>
          <w:iCs/>
          <w:lang w:val="en-US"/>
        </w:rPr>
        <w:t>d)</w:t>
      </w:r>
      <w:r w:rsidRPr="005069A9">
        <w:rPr>
          <w:iCs/>
          <w:lang w:val="en-US"/>
        </w:rPr>
        <w:tab/>
      </w:r>
      <w:r w:rsidRPr="005069A9">
        <w:rPr>
          <w:b/>
          <w:iCs/>
          <w:u w:val="single"/>
          <w:lang w:val="en-US"/>
        </w:rPr>
        <w:t>Back-up Services</w:t>
      </w:r>
      <w:r w:rsidRPr="005069A9">
        <w:rPr>
          <w:iCs/>
          <w:lang w:val="en-US"/>
        </w:rPr>
        <w:t xml:space="preserve"> </w:t>
      </w:r>
      <w:r w:rsidRPr="000F0ACB">
        <w:rPr>
          <w:iCs/>
          <w:lang w:val="en-US"/>
        </w:rPr>
        <w:t>Please describe the envisaged backstopping by the home office for the team working locally on technical and administrative questions that could arise during project implementation as well as for the controlling and monitoring of the work.</w:t>
      </w:r>
    </w:p>
    <w:p w14:paraId="5B0D8A4C" w14:textId="77777777" w:rsidR="007964C5" w:rsidRDefault="007964C5" w:rsidP="007964C5">
      <w:pPr>
        <w:pStyle w:val="Textkrper"/>
        <w:tabs>
          <w:tab w:val="left" w:pos="-720"/>
          <w:tab w:val="left" w:pos="720"/>
        </w:tabs>
        <w:ind w:left="720" w:hanging="720"/>
        <w:rPr>
          <w:iCs/>
          <w:lang w:val="en-US"/>
        </w:rPr>
      </w:pPr>
      <w:r w:rsidRPr="005069A9">
        <w:rPr>
          <w:iCs/>
          <w:lang w:val="en-US"/>
        </w:rPr>
        <w:t>e)</w:t>
      </w:r>
      <w:r w:rsidRPr="005069A9">
        <w:rPr>
          <w:iCs/>
          <w:lang w:val="en-US"/>
        </w:rPr>
        <w:tab/>
      </w:r>
      <w:r w:rsidRPr="005069A9">
        <w:rPr>
          <w:b/>
          <w:iCs/>
          <w:u w:val="single"/>
          <w:lang w:val="en-US"/>
        </w:rPr>
        <w:t>Quality Control and Management</w:t>
      </w:r>
      <w:r w:rsidRPr="005069A9">
        <w:rPr>
          <w:iCs/>
          <w:lang w:val="en-US"/>
        </w:rPr>
        <w:t xml:space="preserve"> </w:t>
      </w:r>
      <w:r w:rsidRPr="000F0ACB">
        <w:rPr>
          <w:iCs/>
          <w:lang w:val="en-US"/>
        </w:rPr>
        <w:t>Please outline the procedures for quality control management of services (reports, documents, drawings), including those prepared by associates, sub-consultants and local partners, before submission to the Employer. Plain reference to ISO 9001 is not considered to be adequate.</w:t>
      </w:r>
    </w:p>
    <w:p w14:paraId="317F6BD1" w14:textId="77777777" w:rsidR="007964C5" w:rsidRPr="00747DAD" w:rsidRDefault="007964C5" w:rsidP="007964C5">
      <w:pPr>
        <w:pStyle w:val="Textkrper"/>
        <w:tabs>
          <w:tab w:val="left" w:pos="-720"/>
          <w:tab w:val="left" w:pos="720"/>
        </w:tabs>
        <w:ind w:left="720" w:hanging="720"/>
        <w:rPr>
          <w:iCs/>
          <w:lang w:val="en-US"/>
        </w:rPr>
      </w:pPr>
      <w:r>
        <w:rPr>
          <w:iCs/>
          <w:lang w:val="en-US"/>
        </w:rPr>
        <w:t>f)</w:t>
      </w:r>
      <w:r>
        <w:rPr>
          <w:iCs/>
          <w:lang w:val="en-US"/>
        </w:rPr>
        <w:tab/>
      </w:r>
      <w:r w:rsidRPr="000F0ACB">
        <w:rPr>
          <w:b/>
          <w:bCs/>
          <w:iCs/>
          <w:u w:val="single"/>
          <w:lang w:val="en-US"/>
        </w:rPr>
        <w:t>Logistics</w:t>
      </w:r>
      <w:r w:rsidRPr="005069A9">
        <w:rPr>
          <w:iCs/>
          <w:lang w:val="en-US"/>
        </w:rPr>
        <w:t xml:space="preserve"> </w:t>
      </w:r>
      <w:r w:rsidRPr="000F0ACB">
        <w:rPr>
          <w:iCs/>
          <w:lang w:val="en-US"/>
        </w:rPr>
        <w:t>Please describe the p</w:t>
      </w:r>
      <w:r w:rsidRPr="005069A9">
        <w:rPr>
          <w:iCs/>
          <w:lang w:val="en-US"/>
        </w:rPr>
        <w:t>lanned logistics and facilities for the execution of the services.</w:t>
      </w:r>
    </w:p>
    <w:p w14:paraId="0057F21E" w14:textId="77777777" w:rsidR="007964C5" w:rsidRPr="005813B1" w:rsidRDefault="007964C5" w:rsidP="007964C5">
      <w:pPr>
        <w:pStyle w:val="Listenabsatz"/>
        <w:ind w:left="357"/>
        <w:jc w:val="both"/>
        <w:rPr>
          <w:lang w:val="en-GB"/>
        </w:rPr>
      </w:pPr>
    </w:p>
    <w:p w14:paraId="48F01D6C" w14:textId="77777777" w:rsidR="007964C5" w:rsidRPr="001147B6" w:rsidRDefault="007964C5" w:rsidP="007964C5">
      <w:pPr>
        <w:rPr>
          <w:lang w:val="en-US"/>
        </w:rPr>
        <w:sectPr w:rsidR="007964C5" w:rsidRPr="001147B6" w:rsidSect="007964C5">
          <w:pgSz w:w="12240" w:h="15840"/>
          <w:pgMar w:top="1276" w:right="1440" w:bottom="1440" w:left="1728" w:header="720" w:footer="720" w:gutter="0"/>
          <w:cols w:space="720"/>
          <w:docGrid w:linePitch="360"/>
        </w:sectPr>
      </w:pPr>
    </w:p>
    <w:p w14:paraId="3EA59EBD" w14:textId="77777777" w:rsidR="007964C5" w:rsidRPr="006B56BB" w:rsidRDefault="007964C5" w:rsidP="007964C5">
      <w:pPr>
        <w:jc w:val="center"/>
        <w:rPr>
          <w:b/>
          <w:smallCaps/>
          <w:sz w:val="28"/>
          <w:szCs w:val="28"/>
          <w:lang w:val="en-GB"/>
        </w:rPr>
      </w:pPr>
      <w:r w:rsidRPr="001147B6">
        <w:rPr>
          <w:rStyle w:val="berschrift6Zchn"/>
          <w:sz w:val="28"/>
          <w:szCs w:val="28"/>
          <w:lang w:val="en-US"/>
        </w:rPr>
        <w:lastRenderedPageBreak/>
        <w:t>Form TECH-</w:t>
      </w:r>
      <w:r>
        <w:rPr>
          <w:rStyle w:val="berschrift6Zchn"/>
          <w:sz w:val="28"/>
          <w:szCs w:val="28"/>
          <w:lang w:val="en-US"/>
        </w:rPr>
        <w:t>4</w:t>
      </w:r>
      <w:r w:rsidRPr="006B56BB">
        <w:rPr>
          <w:b/>
          <w:smallCaps/>
          <w:sz w:val="28"/>
          <w:szCs w:val="28"/>
          <w:lang w:val="en-GB"/>
        </w:rPr>
        <w:t xml:space="preserve"> (Indicative Format)</w:t>
      </w:r>
    </w:p>
    <w:p w14:paraId="72C78D1A" w14:textId="77777777" w:rsidR="007964C5" w:rsidRPr="006B56BB" w:rsidRDefault="007964C5" w:rsidP="007964C5">
      <w:pPr>
        <w:jc w:val="center"/>
        <w:rPr>
          <w:b/>
          <w:smallCaps/>
          <w:sz w:val="28"/>
          <w:szCs w:val="28"/>
          <w:lang w:val="en-GB"/>
        </w:rPr>
      </w:pPr>
    </w:p>
    <w:p w14:paraId="6C7D137B" w14:textId="77777777" w:rsidR="007964C5" w:rsidRPr="006B56BB" w:rsidRDefault="007964C5" w:rsidP="007964C5">
      <w:pPr>
        <w:jc w:val="center"/>
        <w:rPr>
          <w:lang w:val="en-GB"/>
        </w:rPr>
      </w:pPr>
      <w:r w:rsidRPr="006B56BB">
        <w:rPr>
          <w:b/>
          <w:smallCaps/>
          <w:sz w:val="28"/>
          <w:szCs w:val="28"/>
          <w:lang w:val="en-GB"/>
        </w:rPr>
        <w:t>Work Schedule (Tasks and Activities Bar Chart)</w:t>
      </w:r>
    </w:p>
    <w:p w14:paraId="15614B66" w14:textId="77777777" w:rsidR="007964C5" w:rsidRPr="006B56BB" w:rsidRDefault="007964C5" w:rsidP="007964C5">
      <w:pPr>
        <w:pBdr>
          <w:top w:val="none" w:sz="0" w:space="0" w:color="000000"/>
          <w:left w:val="none" w:sz="0" w:space="0" w:color="000000"/>
          <w:bottom w:val="single" w:sz="8" w:space="1" w:color="000000"/>
          <w:right w:val="none" w:sz="0" w:space="0" w:color="000000"/>
        </w:pBdr>
        <w:jc w:val="right"/>
        <w:rPr>
          <w:lang w:val="en-GB"/>
        </w:rPr>
      </w:pPr>
    </w:p>
    <w:p w14:paraId="50964951" w14:textId="77777777" w:rsidR="007964C5" w:rsidRPr="006B56BB" w:rsidRDefault="007964C5" w:rsidP="007964C5">
      <w:pPr>
        <w:rPr>
          <w:lang w:val="en-GB"/>
        </w:rPr>
      </w:pPr>
    </w:p>
    <w:p w14:paraId="30878A49" w14:textId="77777777" w:rsidR="007964C5" w:rsidRPr="006B56BB" w:rsidRDefault="007964C5" w:rsidP="007964C5">
      <w:pPr>
        <w:rPr>
          <w:lang w:val="en-GB"/>
        </w:rPr>
      </w:pPr>
    </w:p>
    <w:tbl>
      <w:tblPr>
        <w:tblW w:w="0" w:type="auto"/>
        <w:tblInd w:w="110"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1217"/>
      </w:tblGrid>
      <w:tr w:rsidR="007964C5" w:rsidRPr="006B56BB" w14:paraId="541908B2" w14:textId="77777777" w:rsidTr="007964C5">
        <w:trPr>
          <w:cantSplit/>
        </w:trPr>
        <w:tc>
          <w:tcPr>
            <w:tcW w:w="587" w:type="dxa"/>
            <w:vMerge w:val="restart"/>
            <w:tcBorders>
              <w:top w:val="double" w:sz="4" w:space="0" w:color="000000"/>
              <w:left w:val="double" w:sz="4" w:space="0" w:color="000000"/>
            </w:tcBorders>
            <w:shd w:val="clear" w:color="auto" w:fill="auto"/>
            <w:vAlign w:val="center"/>
          </w:tcPr>
          <w:p w14:paraId="5AD0CE89" w14:textId="77777777" w:rsidR="007964C5" w:rsidRPr="006B56BB" w:rsidRDefault="007964C5" w:rsidP="007964C5">
            <w:pPr>
              <w:jc w:val="center"/>
              <w:rPr>
                <w:b/>
                <w:bCs/>
                <w:sz w:val="22"/>
                <w:szCs w:val="22"/>
                <w:lang w:val="en-GB"/>
              </w:rPr>
            </w:pPr>
            <w:r w:rsidRPr="006B56BB">
              <w:rPr>
                <w:b/>
                <w:bCs/>
                <w:sz w:val="22"/>
                <w:szCs w:val="22"/>
                <w:lang w:val="en-GB"/>
              </w:rPr>
              <w:t>N°</w:t>
            </w:r>
          </w:p>
        </w:tc>
        <w:tc>
          <w:tcPr>
            <w:tcW w:w="3553" w:type="dxa"/>
            <w:vMerge w:val="restart"/>
            <w:tcBorders>
              <w:top w:val="double" w:sz="4" w:space="0" w:color="000000"/>
              <w:left w:val="single" w:sz="6" w:space="0" w:color="000000"/>
            </w:tcBorders>
            <w:shd w:val="clear" w:color="auto" w:fill="auto"/>
            <w:vAlign w:val="center"/>
          </w:tcPr>
          <w:p w14:paraId="17904A91" w14:textId="77777777" w:rsidR="007964C5" w:rsidRPr="006B56BB" w:rsidRDefault="007964C5" w:rsidP="007964C5">
            <w:pPr>
              <w:jc w:val="center"/>
              <w:rPr>
                <w:b/>
                <w:bCs/>
                <w:sz w:val="22"/>
                <w:szCs w:val="22"/>
                <w:lang w:val="en-GB"/>
              </w:rPr>
            </w:pPr>
            <w:r w:rsidRPr="006B56BB">
              <w:rPr>
                <w:b/>
                <w:bCs/>
                <w:sz w:val="22"/>
                <w:szCs w:val="22"/>
                <w:lang w:val="en-GB"/>
              </w:rPr>
              <w:t xml:space="preserve">Tasks </w:t>
            </w:r>
            <w:r w:rsidRPr="006B56BB">
              <w:rPr>
                <w:sz w:val="22"/>
                <w:szCs w:val="22"/>
                <w:vertAlign w:val="superscript"/>
                <w:lang w:val="en-GB"/>
              </w:rPr>
              <w:t>1</w:t>
            </w:r>
            <w:r w:rsidRPr="006B56BB">
              <w:rPr>
                <w:b/>
                <w:bCs/>
                <w:sz w:val="22"/>
                <w:szCs w:val="22"/>
                <w:lang w:val="en-GB"/>
              </w:rPr>
              <w:t xml:space="preserve"> (T-..)</w:t>
            </w:r>
          </w:p>
        </w:tc>
        <w:tc>
          <w:tcPr>
            <w:tcW w:w="8697" w:type="dxa"/>
            <w:gridSpan w:val="12"/>
            <w:tcBorders>
              <w:top w:val="double" w:sz="4" w:space="0" w:color="000000"/>
              <w:left w:val="single" w:sz="6" w:space="0" w:color="000000"/>
              <w:bottom w:val="single" w:sz="6" w:space="0" w:color="000000"/>
              <w:right w:val="double" w:sz="4" w:space="0" w:color="000000"/>
            </w:tcBorders>
            <w:shd w:val="clear" w:color="auto" w:fill="auto"/>
          </w:tcPr>
          <w:p w14:paraId="15896CA1" w14:textId="77777777" w:rsidR="007964C5" w:rsidRPr="006B56BB" w:rsidRDefault="007964C5" w:rsidP="007964C5">
            <w:pPr>
              <w:spacing w:before="60" w:after="60"/>
              <w:jc w:val="center"/>
            </w:pPr>
            <w:r w:rsidRPr="006B56BB">
              <w:rPr>
                <w:b/>
                <w:bCs/>
                <w:sz w:val="22"/>
                <w:szCs w:val="22"/>
                <w:lang w:val="en-GB"/>
              </w:rPr>
              <w:t xml:space="preserve">Months </w:t>
            </w:r>
            <w:r w:rsidRPr="006B56BB">
              <w:rPr>
                <w:sz w:val="22"/>
                <w:szCs w:val="22"/>
                <w:vertAlign w:val="superscript"/>
                <w:lang w:val="en-GB"/>
              </w:rPr>
              <w:t>2 3</w:t>
            </w:r>
          </w:p>
        </w:tc>
      </w:tr>
      <w:tr w:rsidR="007964C5" w:rsidRPr="006B56BB" w14:paraId="6EF6F857" w14:textId="77777777" w:rsidTr="007964C5">
        <w:trPr>
          <w:cantSplit/>
        </w:trPr>
        <w:tc>
          <w:tcPr>
            <w:tcW w:w="587" w:type="dxa"/>
            <w:vMerge/>
            <w:tcBorders>
              <w:left w:val="double" w:sz="4" w:space="0" w:color="000000"/>
              <w:bottom w:val="single" w:sz="6" w:space="0" w:color="000000"/>
            </w:tcBorders>
            <w:shd w:val="clear" w:color="auto" w:fill="auto"/>
            <w:vAlign w:val="center"/>
          </w:tcPr>
          <w:p w14:paraId="5F6F74F2" w14:textId="77777777" w:rsidR="007964C5" w:rsidRPr="006B56BB" w:rsidRDefault="007964C5" w:rsidP="007964C5">
            <w:pPr>
              <w:snapToGrid w:val="0"/>
              <w:jc w:val="center"/>
              <w:rPr>
                <w:b/>
                <w:lang w:val="en-GB"/>
              </w:rPr>
            </w:pPr>
          </w:p>
        </w:tc>
        <w:tc>
          <w:tcPr>
            <w:tcW w:w="3553" w:type="dxa"/>
            <w:vMerge/>
            <w:tcBorders>
              <w:left w:val="single" w:sz="6" w:space="0" w:color="000000"/>
              <w:bottom w:val="single" w:sz="6" w:space="0" w:color="000000"/>
            </w:tcBorders>
            <w:shd w:val="clear" w:color="auto" w:fill="auto"/>
          </w:tcPr>
          <w:p w14:paraId="51E6516A" w14:textId="77777777" w:rsidR="007964C5" w:rsidRPr="006B56BB" w:rsidRDefault="007964C5" w:rsidP="007964C5">
            <w:pPr>
              <w:snapToGrid w:val="0"/>
              <w:rPr>
                <w:lang w:val="en-GB"/>
              </w:rPr>
            </w:pPr>
          </w:p>
        </w:tc>
        <w:tc>
          <w:tcPr>
            <w:tcW w:w="680" w:type="dxa"/>
            <w:tcBorders>
              <w:top w:val="single" w:sz="12" w:space="0" w:color="000000"/>
              <w:left w:val="single" w:sz="6" w:space="0" w:color="000000"/>
              <w:bottom w:val="single" w:sz="6" w:space="0" w:color="000000"/>
            </w:tcBorders>
            <w:shd w:val="clear" w:color="auto" w:fill="auto"/>
          </w:tcPr>
          <w:p w14:paraId="0BCE1FC2" w14:textId="77777777" w:rsidR="007964C5" w:rsidRPr="006B56BB" w:rsidRDefault="007964C5" w:rsidP="007964C5">
            <w:pPr>
              <w:jc w:val="center"/>
              <w:rPr>
                <w:b/>
                <w:bCs/>
                <w:sz w:val="22"/>
                <w:szCs w:val="22"/>
                <w:lang w:val="en-GB"/>
              </w:rPr>
            </w:pPr>
            <w:r w:rsidRPr="006B56BB">
              <w:rPr>
                <w:b/>
                <w:bCs/>
                <w:sz w:val="22"/>
                <w:szCs w:val="22"/>
                <w:lang w:val="en-GB"/>
              </w:rPr>
              <w:t>1</w:t>
            </w:r>
          </w:p>
        </w:tc>
        <w:tc>
          <w:tcPr>
            <w:tcW w:w="680" w:type="dxa"/>
            <w:tcBorders>
              <w:top w:val="single" w:sz="12" w:space="0" w:color="000000"/>
              <w:left w:val="single" w:sz="6" w:space="0" w:color="000000"/>
              <w:bottom w:val="single" w:sz="6" w:space="0" w:color="000000"/>
            </w:tcBorders>
            <w:shd w:val="clear" w:color="auto" w:fill="auto"/>
          </w:tcPr>
          <w:p w14:paraId="7DA51D8E" w14:textId="77777777" w:rsidR="007964C5" w:rsidRPr="006B56BB" w:rsidRDefault="007964C5" w:rsidP="007964C5">
            <w:pPr>
              <w:jc w:val="center"/>
              <w:rPr>
                <w:b/>
                <w:bCs/>
                <w:sz w:val="22"/>
                <w:szCs w:val="22"/>
                <w:lang w:val="en-GB"/>
              </w:rPr>
            </w:pPr>
            <w:r w:rsidRPr="006B56BB">
              <w:rPr>
                <w:b/>
                <w:bCs/>
                <w:sz w:val="22"/>
                <w:szCs w:val="22"/>
                <w:lang w:val="en-GB"/>
              </w:rPr>
              <w:t>2</w:t>
            </w:r>
          </w:p>
        </w:tc>
        <w:tc>
          <w:tcPr>
            <w:tcW w:w="680" w:type="dxa"/>
            <w:tcBorders>
              <w:top w:val="single" w:sz="12" w:space="0" w:color="000000"/>
              <w:left w:val="single" w:sz="6" w:space="0" w:color="000000"/>
              <w:bottom w:val="single" w:sz="6" w:space="0" w:color="000000"/>
            </w:tcBorders>
            <w:shd w:val="clear" w:color="auto" w:fill="auto"/>
          </w:tcPr>
          <w:p w14:paraId="426BC6BF" w14:textId="77777777" w:rsidR="007964C5" w:rsidRPr="006B56BB" w:rsidRDefault="007964C5" w:rsidP="007964C5">
            <w:pPr>
              <w:jc w:val="center"/>
              <w:rPr>
                <w:b/>
                <w:bCs/>
                <w:sz w:val="22"/>
                <w:szCs w:val="22"/>
                <w:lang w:val="en-GB"/>
              </w:rPr>
            </w:pPr>
            <w:r w:rsidRPr="006B56BB">
              <w:rPr>
                <w:b/>
                <w:bCs/>
                <w:sz w:val="22"/>
                <w:szCs w:val="22"/>
                <w:lang w:val="en-GB"/>
              </w:rPr>
              <w:t>3</w:t>
            </w:r>
          </w:p>
        </w:tc>
        <w:tc>
          <w:tcPr>
            <w:tcW w:w="680" w:type="dxa"/>
            <w:tcBorders>
              <w:top w:val="single" w:sz="12" w:space="0" w:color="000000"/>
              <w:left w:val="single" w:sz="6" w:space="0" w:color="000000"/>
              <w:bottom w:val="single" w:sz="6" w:space="0" w:color="000000"/>
            </w:tcBorders>
            <w:shd w:val="clear" w:color="auto" w:fill="auto"/>
          </w:tcPr>
          <w:p w14:paraId="3BB47876" w14:textId="77777777" w:rsidR="007964C5" w:rsidRPr="006B56BB" w:rsidRDefault="007964C5" w:rsidP="007964C5">
            <w:pPr>
              <w:jc w:val="center"/>
              <w:rPr>
                <w:b/>
                <w:bCs/>
                <w:sz w:val="22"/>
                <w:szCs w:val="22"/>
                <w:lang w:val="en-GB"/>
              </w:rPr>
            </w:pPr>
            <w:r w:rsidRPr="006B56BB">
              <w:rPr>
                <w:b/>
                <w:bCs/>
                <w:sz w:val="22"/>
                <w:szCs w:val="22"/>
                <w:lang w:val="en-GB"/>
              </w:rPr>
              <w:t>4</w:t>
            </w:r>
          </w:p>
        </w:tc>
        <w:tc>
          <w:tcPr>
            <w:tcW w:w="680" w:type="dxa"/>
            <w:tcBorders>
              <w:top w:val="single" w:sz="12" w:space="0" w:color="000000"/>
              <w:left w:val="single" w:sz="6" w:space="0" w:color="000000"/>
              <w:bottom w:val="single" w:sz="6" w:space="0" w:color="000000"/>
            </w:tcBorders>
            <w:shd w:val="clear" w:color="auto" w:fill="auto"/>
          </w:tcPr>
          <w:p w14:paraId="157E1000" w14:textId="77777777" w:rsidR="007964C5" w:rsidRPr="006B56BB" w:rsidRDefault="007964C5" w:rsidP="007964C5">
            <w:pPr>
              <w:jc w:val="center"/>
              <w:rPr>
                <w:b/>
                <w:bCs/>
                <w:sz w:val="22"/>
                <w:szCs w:val="22"/>
                <w:lang w:val="en-GB"/>
              </w:rPr>
            </w:pPr>
            <w:r w:rsidRPr="006B56BB">
              <w:rPr>
                <w:b/>
                <w:bCs/>
                <w:sz w:val="22"/>
                <w:szCs w:val="22"/>
                <w:lang w:val="en-GB"/>
              </w:rPr>
              <w:t>5</w:t>
            </w:r>
          </w:p>
        </w:tc>
        <w:tc>
          <w:tcPr>
            <w:tcW w:w="680" w:type="dxa"/>
            <w:tcBorders>
              <w:top w:val="single" w:sz="12" w:space="0" w:color="000000"/>
              <w:left w:val="single" w:sz="6" w:space="0" w:color="000000"/>
              <w:bottom w:val="single" w:sz="6" w:space="0" w:color="000000"/>
            </w:tcBorders>
            <w:shd w:val="clear" w:color="auto" w:fill="auto"/>
          </w:tcPr>
          <w:p w14:paraId="20388E45" w14:textId="77777777" w:rsidR="007964C5" w:rsidRPr="006B56BB" w:rsidRDefault="007964C5" w:rsidP="007964C5">
            <w:pPr>
              <w:jc w:val="center"/>
              <w:rPr>
                <w:b/>
                <w:bCs/>
                <w:sz w:val="22"/>
                <w:szCs w:val="22"/>
                <w:lang w:val="en-GB"/>
              </w:rPr>
            </w:pPr>
            <w:r w:rsidRPr="006B56BB">
              <w:rPr>
                <w:b/>
                <w:bCs/>
                <w:sz w:val="22"/>
                <w:szCs w:val="22"/>
                <w:lang w:val="en-GB"/>
              </w:rPr>
              <w:t>6</w:t>
            </w:r>
          </w:p>
        </w:tc>
        <w:tc>
          <w:tcPr>
            <w:tcW w:w="680" w:type="dxa"/>
            <w:tcBorders>
              <w:top w:val="single" w:sz="12" w:space="0" w:color="000000"/>
              <w:left w:val="single" w:sz="6" w:space="0" w:color="000000"/>
              <w:bottom w:val="single" w:sz="6" w:space="0" w:color="000000"/>
            </w:tcBorders>
            <w:shd w:val="clear" w:color="auto" w:fill="auto"/>
          </w:tcPr>
          <w:p w14:paraId="34B69E5F" w14:textId="77777777" w:rsidR="007964C5" w:rsidRPr="006B56BB" w:rsidRDefault="007964C5" w:rsidP="007964C5">
            <w:pPr>
              <w:jc w:val="center"/>
              <w:rPr>
                <w:b/>
                <w:bCs/>
                <w:sz w:val="22"/>
                <w:szCs w:val="22"/>
                <w:lang w:val="en-GB"/>
              </w:rPr>
            </w:pPr>
            <w:r w:rsidRPr="006B56BB">
              <w:rPr>
                <w:b/>
                <w:bCs/>
                <w:sz w:val="22"/>
                <w:szCs w:val="22"/>
                <w:lang w:val="en-GB"/>
              </w:rPr>
              <w:t>7</w:t>
            </w:r>
          </w:p>
        </w:tc>
        <w:tc>
          <w:tcPr>
            <w:tcW w:w="680" w:type="dxa"/>
            <w:tcBorders>
              <w:top w:val="single" w:sz="12" w:space="0" w:color="000000"/>
              <w:left w:val="single" w:sz="6" w:space="0" w:color="000000"/>
              <w:bottom w:val="single" w:sz="6" w:space="0" w:color="000000"/>
            </w:tcBorders>
            <w:shd w:val="clear" w:color="auto" w:fill="auto"/>
          </w:tcPr>
          <w:p w14:paraId="5CE669EB" w14:textId="77777777" w:rsidR="007964C5" w:rsidRPr="006B56BB" w:rsidRDefault="007964C5" w:rsidP="007964C5">
            <w:pPr>
              <w:jc w:val="center"/>
              <w:rPr>
                <w:b/>
                <w:bCs/>
                <w:sz w:val="22"/>
                <w:szCs w:val="22"/>
                <w:lang w:val="en-GB"/>
              </w:rPr>
            </w:pPr>
            <w:r w:rsidRPr="006B56BB">
              <w:rPr>
                <w:b/>
                <w:bCs/>
                <w:sz w:val="22"/>
                <w:szCs w:val="22"/>
                <w:lang w:val="en-GB"/>
              </w:rPr>
              <w:t>8</w:t>
            </w:r>
          </w:p>
        </w:tc>
        <w:tc>
          <w:tcPr>
            <w:tcW w:w="680" w:type="dxa"/>
            <w:tcBorders>
              <w:top w:val="single" w:sz="12" w:space="0" w:color="000000"/>
              <w:left w:val="single" w:sz="6" w:space="0" w:color="000000"/>
              <w:bottom w:val="single" w:sz="6" w:space="0" w:color="000000"/>
            </w:tcBorders>
            <w:shd w:val="clear" w:color="auto" w:fill="auto"/>
          </w:tcPr>
          <w:p w14:paraId="0E7A3A2F" w14:textId="77777777" w:rsidR="007964C5" w:rsidRPr="006B56BB" w:rsidRDefault="007964C5" w:rsidP="007964C5">
            <w:pPr>
              <w:jc w:val="center"/>
              <w:rPr>
                <w:b/>
                <w:bCs/>
                <w:sz w:val="22"/>
                <w:szCs w:val="22"/>
                <w:lang w:val="en-GB"/>
              </w:rPr>
            </w:pPr>
            <w:r w:rsidRPr="006B56BB">
              <w:rPr>
                <w:b/>
                <w:bCs/>
                <w:sz w:val="22"/>
                <w:szCs w:val="22"/>
                <w:lang w:val="en-GB"/>
              </w:rPr>
              <w:t>9</w:t>
            </w:r>
          </w:p>
        </w:tc>
        <w:tc>
          <w:tcPr>
            <w:tcW w:w="680" w:type="dxa"/>
            <w:tcBorders>
              <w:top w:val="single" w:sz="12" w:space="0" w:color="000000"/>
              <w:left w:val="single" w:sz="6" w:space="0" w:color="000000"/>
              <w:bottom w:val="single" w:sz="6" w:space="0" w:color="000000"/>
            </w:tcBorders>
            <w:shd w:val="clear" w:color="auto" w:fill="auto"/>
          </w:tcPr>
          <w:p w14:paraId="0216E070" w14:textId="77777777" w:rsidR="007964C5" w:rsidRPr="006B56BB" w:rsidRDefault="007964C5" w:rsidP="007964C5">
            <w:pPr>
              <w:jc w:val="center"/>
              <w:rPr>
                <w:b/>
                <w:bCs/>
                <w:sz w:val="22"/>
                <w:szCs w:val="22"/>
                <w:lang w:val="en-GB"/>
              </w:rPr>
            </w:pPr>
            <w:r w:rsidRPr="006B56BB">
              <w:rPr>
                <w:b/>
                <w:bCs/>
                <w:sz w:val="22"/>
                <w:szCs w:val="22"/>
                <w:lang w:val="en-GB"/>
              </w:rPr>
              <w:t>.....</w:t>
            </w:r>
          </w:p>
        </w:tc>
        <w:tc>
          <w:tcPr>
            <w:tcW w:w="680" w:type="dxa"/>
            <w:tcBorders>
              <w:top w:val="single" w:sz="12" w:space="0" w:color="000000"/>
              <w:left w:val="single" w:sz="6" w:space="0" w:color="000000"/>
              <w:bottom w:val="single" w:sz="6" w:space="0" w:color="000000"/>
            </w:tcBorders>
            <w:shd w:val="clear" w:color="auto" w:fill="auto"/>
          </w:tcPr>
          <w:p w14:paraId="42ACE77A" w14:textId="77777777" w:rsidR="007964C5" w:rsidRPr="006B56BB" w:rsidRDefault="007964C5" w:rsidP="007964C5">
            <w:pPr>
              <w:jc w:val="center"/>
              <w:rPr>
                <w:b/>
                <w:bCs/>
                <w:sz w:val="22"/>
                <w:szCs w:val="22"/>
                <w:lang w:val="en-GB"/>
              </w:rPr>
            </w:pPr>
            <w:r w:rsidRPr="006B56BB">
              <w:rPr>
                <w:b/>
                <w:bCs/>
                <w:sz w:val="22"/>
                <w:szCs w:val="22"/>
                <w:lang w:val="en-GB"/>
              </w:rPr>
              <w:t>n</w:t>
            </w:r>
          </w:p>
        </w:tc>
        <w:tc>
          <w:tcPr>
            <w:tcW w:w="1217" w:type="dxa"/>
            <w:tcBorders>
              <w:top w:val="single" w:sz="12" w:space="0" w:color="000000"/>
              <w:left w:val="single" w:sz="6" w:space="0" w:color="000000"/>
              <w:bottom w:val="single" w:sz="6" w:space="0" w:color="000000"/>
              <w:right w:val="double" w:sz="4" w:space="0" w:color="000000"/>
            </w:tcBorders>
            <w:shd w:val="clear" w:color="auto" w:fill="auto"/>
          </w:tcPr>
          <w:p w14:paraId="7E391566" w14:textId="77777777" w:rsidR="007964C5" w:rsidRPr="006B56BB" w:rsidRDefault="007964C5" w:rsidP="007964C5">
            <w:pPr>
              <w:jc w:val="center"/>
            </w:pPr>
            <w:r w:rsidRPr="006B56BB">
              <w:rPr>
                <w:b/>
                <w:bCs/>
                <w:sz w:val="22"/>
                <w:szCs w:val="22"/>
                <w:lang w:val="en-GB"/>
              </w:rPr>
              <w:t>TOTAL</w:t>
            </w:r>
          </w:p>
        </w:tc>
      </w:tr>
      <w:tr w:rsidR="007964C5" w:rsidRPr="00F67CC7" w14:paraId="318643EB" w14:textId="77777777" w:rsidTr="007964C5">
        <w:tc>
          <w:tcPr>
            <w:tcW w:w="587" w:type="dxa"/>
            <w:tcBorders>
              <w:top w:val="single" w:sz="12" w:space="0" w:color="000000"/>
              <w:left w:val="double" w:sz="4" w:space="0" w:color="000000"/>
              <w:bottom w:val="single" w:sz="6" w:space="0" w:color="000000"/>
            </w:tcBorders>
            <w:shd w:val="clear" w:color="auto" w:fill="auto"/>
            <w:vAlign w:val="center"/>
          </w:tcPr>
          <w:p w14:paraId="13A21F6A" w14:textId="77777777" w:rsidR="007964C5" w:rsidRPr="006B56BB" w:rsidRDefault="007964C5" w:rsidP="007964C5">
            <w:pPr>
              <w:jc w:val="center"/>
              <w:rPr>
                <w:i/>
                <w:sz w:val="22"/>
                <w:szCs w:val="22"/>
                <w:lang w:val="en-GB"/>
              </w:rPr>
            </w:pPr>
            <w:r w:rsidRPr="006B56BB">
              <w:rPr>
                <w:b/>
                <w:sz w:val="22"/>
                <w:szCs w:val="22"/>
                <w:lang w:val="en-GB"/>
              </w:rPr>
              <w:t>T-1</w:t>
            </w:r>
          </w:p>
        </w:tc>
        <w:tc>
          <w:tcPr>
            <w:tcW w:w="3553" w:type="dxa"/>
            <w:tcBorders>
              <w:top w:val="single" w:sz="12" w:space="0" w:color="000000"/>
              <w:left w:val="single" w:sz="6" w:space="0" w:color="000000"/>
              <w:bottom w:val="single" w:sz="6" w:space="0" w:color="000000"/>
            </w:tcBorders>
            <w:shd w:val="clear" w:color="auto" w:fill="auto"/>
          </w:tcPr>
          <w:p w14:paraId="4D9BD815" w14:textId="77777777" w:rsidR="007964C5" w:rsidRPr="006B56BB" w:rsidRDefault="007964C5" w:rsidP="007964C5">
            <w:pPr>
              <w:rPr>
                <w:lang w:val="en-GB"/>
              </w:rPr>
            </w:pPr>
            <w:r w:rsidRPr="006B56BB">
              <w:rPr>
                <w:i/>
                <w:sz w:val="22"/>
                <w:szCs w:val="22"/>
                <w:lang w:val="en-GB"/>
              </w:rPr>
              <w:t>[e.g., Task #1: Report A</w:t>
            </w:r>
          </w:p>
        </w:tc>
        <w:tc>
          <w:tcPr>
            <w:tcW w:w="680" w:type="dxa"/>
            <w:tcBorders>
              <w:top w:val="single" w:sz="12" w:space="0" w:color="000000"/>
              <w:left w:val="single" w:sz="6" w:space="0" w:color="000000"/>
              <w:bottom w:val="single" w:sz="6" w:space="0" w:color="000000"/>
            </w:tcBorders>
            <w:shd w:val="clear" w:color="auto" w:fill="auto"/>
          </w:tcPr>
          <w:p w14:paraId="6EBD8EC5" w14:textId="77777777" w:rsidR="007964C5" w:rsidRPr="006B56BB" w:rsidRDefault="007964C5" w:rsidP="007964C5">
            <w:pPr>
              <w:snapToGrid w:val="0"/>
              <w:rPr>
                <w:lang w:val="en-GB"/>
              </w:rPr>
            </w:pPr>
          </w:p>
        </w:tc>
        <w:tc>
          <w:tcPr>
            <w:tcW w:w="680" w:type="dxa"/>
            <w:tcBorders>
              <w:top w:val="single" w:sz="12" w:space="0" w:color="000000"/>
              <w:left w:val="single" w:sz="6" w:space="0" w:color="000000"/>
              <w:bottom w:val="single" w:sz="6" w:space="0" w:color="000000"/>
            </w:tcBorders>
            <w:shd w:val="clear" w:color="auto" w:fill="auto"/>
          </w:tcPr>
          <w:p w14:paraId="791B000B" w14:textId="77777777" w:rsidR="007964C5" w:rsidRPr="006B56BB" w:rsidRDefault="007964C5" w:rsidP="007964C5">
            <w:pPr>
              <w:snapToGrid w:val="0"/>
              <w:rPr>
                <w:lang w:val="en-GB"/>
              </w:rPr>
            </w:pPr>
          </w:p>
        </w:tc>
        <w:tc>
          <w:tcPr>
            <w:tcW w:w="680" w:type="dxa"/>
            <w:tcBorders>
              <w:top w:val="single" w:sz="12" w:space="0" w:color="000000"/>
              <w:left w:val="single" w:sz="6" w:space="0" w:color="000000"/>
              <w:bottom w:val="single" w:sz="6" w:space="0" w:color="000000"/>
            </w:tcBorders>
            <w:shd w:val="clear" w:color="auto" w:fill="auto"/>
          </w:tcPr>
          <w:p w14:paraId="1BDD962B" w14:textId="77777777" w:rsidR="007964C5" w:rsidRPr="006B56BB" w:rsidRDefault="007964C5" w:rsidP="007964C5">
            <w:pPr>
              <w:snapToGrid w:val="0"/>
              <w:rPr>
                <w:lang w:val="en-GB"/>
              </w:rPr>
            </w:pPr>
          </w:p>
        </w:tc>
        <w:tc>
          <w:tcPr>
            <w:tcW w:w="680" w:type="dxa"/>
            <w:tcBorders>
              <w:top w:val="single" w:sz="12" w:space="0" w:color="000000"/>
              <w:left w:val="single" w:sz="6" w:space="0" w:color="000000"/>
              <w:bottom w:val="single" w:sz="6" w:space="0" w:color="000000"/>
            </w:tcBorders>
            <w:shd w:val="clear" w:color="auto" w:fill="auto"/>
          </w:tcPr>
          <w:p w14:paraId="1ED69FF4" w14:textId="77777777" w:rsidR="007964C5" w:rsidRPr="006B56BB" w:rsidRDefault="007964C5" w:rsidP="007964C5">
            <w:pPr>
              <w:snapToGrid w:val="0"/>
              <w:rPr>
                <w:lang w:val="en-GB"/>
              </w:rPr>
            </w:pPr>
          </w:p>
        </w:tc>
        <w:tc>
          <w:tcPr>
            <w:tcW w:w="680" w:type="dxa"/>
            <w:tcBorders>
              <w:top w:val="single" w:sz="12" w:space="0" w:color="000000"/>
              <w:left w:val="single" w:sz="6" w:space="0" w:color="000000"/>
              <w:bottom w:val="single" w:sz="6" w:space="0" w:color="000000"/>
            </w:tcBorders>
            <w:shd w:val="clear" w:color="auto" w:fill="auto"/>
          </w:tcPr>
          <w:p w14:paraId="2AC30D30" w14:textId="77777777" w:rsidR="007964C5" w:rsidRPr="006B56BB" w:rsidRDefault="007964C5" w:rsidP="007964C5">
            <w:pPr>
              <w:snapToGrid w:val="0"/>
              <w:rPr>
                <w:lang w:val="en-GB"/>
              </w:rPr>
            </w:pPr>
          </w:p>
        </w:tc>
        <w:tc>
          <w:tcPr>
            <w:tcW w:w="680" w:type="dxa"/>
            <w:tcBorders>
              <w:top w:val="single" w:sz="12" w:space="0" w:color="000000"/>
              <w:left w:val="single" w:sz="6" w:space="0" w:color="000000"/>
              <w:bottom w:val="single" w:sz="6" w:space="0" w:color="000000"/>
            </w:tcBorders>
            <w:shd w:val="clear" w:color="auto" w:fill="auto"/>
          </w:tcPr>
          <w:p w14:paraId="17DDB119" w14:textId="77777777" w:rsidR="007964C5" w:rsidRPr="006B56BB" w:rsidRDefault="007964C5" w:rsidP="007964C5">
            <w:pPr>
              <w:snapToGrid w:val="0"/>
              <w:rPr>
                <w:lang w:val="en-GB"/>
              </w:rPr>
            </w:pPr>
          </w:p>
        </w:tc>
        <w:tc>
          <w:tcPr>
            <w:tcW w:w="680" w:type="dxa"/>
            <w:tcBorders>
              <w:top w:val="single" w:sz="12" w:space="0" w:color="000000"/>
              <w:left w:val="single" w:sz="6" w:space="0" w:color="000000"/>
              <w:bottom w:val="single" w:sz="6" w:space="0" w:color="000000"/>
            </w:tcBorders>
            <w:shd w:val="clear" w:color="auto" w:fill="auto"/>
          </w:tcPr>
          <w:p w14:paraId="2EDFCA93" w14:textId="77777777" w:rsidR="007964C5" w:rsidRPr="006B56BB" w:rsidRDefault="007964C5" w:rsidP="007964C5">
            <w:pPr>
              <w:snapToGrid w:val="0"/>
              <w:rPr>
                <w:lang w:val="en-GB"/>
              </w:rPr>
            </w:pPr>
          </w:p>
        </w:tc>
        <w:tc>
          <w:tcPr>
            <w:tcW w:w="680" w:type="dxa"/>
            <w:tcBorders>
              <w:top w:val="single" w:sz="12" w:space="0" w:color="000000"/>
              <w:left w:val="single" w:sz="6" w:space="0" w:color="000000"/>
              <w:bottom w:val="single" w:sz="6" w:space="0" w:color="000000"/>
            </w:tcBorders>
            <w:shd w:val="clear" w:color="auto" w:fill="auto"/>
          </w:tcPr>
          <w:p w14:paraId="5A6B2F9C" w14:textId="77777777" w:rsidR="007964C5" w:rsidRPr="006B56BB" w:rsidRDefault="007964C5" w:rsidP="007964C5">
            <w:pPr>
              <w:snapToGrid w:val="0"/>
              <w:rPr>
                <w:lang w:val="en-GB"/>
              </w:rPr>
            </w:pPr>
          </w:p>
        </w:tc>
        <w:tc>
          <w:tcPr>
            <w:tcW w:w="680" w:type="dxa"/>
            <w:tcBorders>
              <w:top w:val="single" w:sz="12" w:space="0" w:color="000000"/>
              <w:left w:val="single" w:sz="6" w:space="0" w:color="000000"/>
              <w:bottom w:val="single" w:sz="6" w:space="0" w:color="000000"/>
            </w:tcBorders>
            <w:shd w:val="clear" w:color="auto" w:fill="auto"/>
          </w:tcPr>
          <w:p w14:paraId="5D0E5514" w14:textId="77777777" w:rsidR="007964C5" w:rsidRPr="006B56BB" w:rsidRDefault="007964C5" w:rsidP="007964C5">
            <w:pPr>
              <w:snapToGrid w:val="0"/>
              <w:rPr>
                <w:lang w:val="en-GB"/>
              </w:rPr>
            </w:pPr>
          </w:p>
        </w:tc>
        <w:tc>
          <w:tcPr>
            <w:tcW w:w="680" w:type="dxa"/>
            <w:tcBorders>
              <w:top w:val="single" w:sz="12" w:space="0" w:color="000000"/>
              <w:left w:val="single" w:sz="6" w:space="0" w:color="000000"/>
              <w:bottom w:val="single" w:sz="6" w:space="0" w:color="000000"/>
            </w:tcBorders>
            <w:shd w:val="clear" w:color="auto" w:fill="auto"/>
          </w:tcPr>
          <w:p w14:paraId="09E2BF34" w14:textId="77777777" w:rsidR="007964C5" w:rsidRPr="006B56BB" w:rsidRDefault="007964C5" w:rsidP="007964C5">
            <w:pPr>
              <w:snapToGrid w:val="0"/>
              <w:rPr>
                <w:lang w:val="en-GB"/>
              </w:rPr>
            </w:pPr>
          </w:p>
        </w:tc>
        <w:tc>
          <w:tcPr>
            <w:tcW w:w="680" w:type="dxa"/>
            <w:tcBorders>
              <w:top w:val="single" w:sz="12" w:space="0" w:color="000000"/>
              <w:left w:val="single" w:sz="6" w:space="0" w:color="000000"/>
              <w:bottom w:val="single" w:sz="6" w:space="0" w:color="000000"/>
            </w:tcBorders>
            <w:shd w:val="clear" w:color="auto" w:fill="auto"/>
          </w:tcPr>
          <w:p w14:paraId="5ACDE6AF" w14:textId="77777777" w:rsidR="007964C5" w:rsidRPr="006B56BB" w:rsidRDefault="007964C5" w:rsidP="007964C5">
            <w:pPr>
              <w:snapToGrid w:val="0"/>
              <w:rPr>
                <w:lang w:val="en-GB"/>
              </w:rPr>
            </w:pPr>
          </w:p>
        </w:tc>
        <w:tc>
          <w:tcPr>
            <w:tcW w:w="1217" w:type="dxa"/>
            <w:tcBorders>
              <w:top w:val="single" w:sz="12" w:space="0" w:color="000000"/>
              <w:left w:val="single" w:sz="6" w:space="0" w:color="000000"/>
              <w:bottom w:val="single" w:sz="6" w:space="0" w:color="000000"/>
              <w:right w:val="double" w:sz="4" w:space="0" w:color="000000"/>
            </w:tcBorders>
            <w:shd w:val="clear" w:color="auto" w:fill="auto"/>
          </w:tcPr>
          <w:p w14:paraId="2817BBA4" w14:textId="77777777" w:rsidR="007964C5" w:rsidRPr="006B56BB" w:rsidRDefault="007964C5" w:rsidP="007964C5">
            <w:pPr>
              <w:snapToGrid w:val="0"/>
              <w:rPr>
                <w:lang w:val="en-GB"/>
              </w:rPr>
            </w:pPr>
          </w:p>
        </w:tc>
      </w:tr>
      <w:tr w:rsidR="007964C5" w:rsidRPr="006B56BB" w14:paraId="13F34D0D" w14:textId="77777777" w:rsidTr="007964C5">
        <w:tc>
          <w:tcPr>
            <w:tcW w:w="587" w:type="dxa"/>
            <w:tcBorders>
              <w:top w:val="single" w:sz="6" w:space="0" w:color="000000"/>
              <w:left w:val="double" w:sz="4" w:space="0" w:color="000000"/>
              <w:bottom w:val="single" w:sz="6" w:space="0" w:color="000000"/>
            </w:tcBorders>
            <w:shd w:val="clear" w:color="auto" w:fill="auto"/>
            <w:vAlign w:val="center"/>
          </w:tcPr>
          <w:p w14:paraId="06E850D6" w14:textId="77777777" w:rsidR="007964C5" w:rsidRPr="006B56BB" w:rsidRDefault="007964C5" w:rsidP="007964C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1971D9A4" w14:textId="77777777" w:rsidR="007964C5" w:rsidRPr="006B56BB" w:rsidRDefault="007964C5" w:rsidP="007964C5">
            <w:pPr>
              <w:rPr>
                <w:rFonts w:eastAsia="Calibri"/>
                <w:sz w:val="22"/>
                <w:szCs w:val="22"/>
                <w:lang w:val="en-GB"/>
              </w:rPr>
            </w:pPr>
            <w:r w:rsidRPr="006B56BB">
              <w:rPr>
                <w:i/>
                <w:sz w:val="22"/>
                <w:szCs w:val="22"/>
                <w:lang w:val="en-GB"/>
              </w:rPr>
              <w:t xml:space="preserve">1) data collection </w:t>
            </w:r>
          </w:p>
        </w:tc>
        <w:tc>
          <w:tcPr>
            <w:tcW w:w="680" w:type="dxa"/>
            <w:tcBorders>
              <w:top w:val="single" w:sz="6" w:space="0" w:color="000000"/>
              <w:left w:val="single" w:sz="6" w:space="0" w:color="000000"/>
              <w:bottom w:val="single" w:sz="6" w:space="0" w:color="000000"/>
            </w:tcBorders>
            <w:shd w:val="clear" w:color="auto" w:fill="auto"/>
          </w:tcPr>
          <w:p w14:paraId="3FB72F63" w14:textId="77777777" w:rsidR="007964C5" w:rsidRPr="006B56BB" w:rsidRDefault="007964C5" w:rsidP="007964C5">
            <w:pPr>
              <w:rPr>
                <w:lang w:val="en-GB"/>
              </w:rPr>
            </w:pPr>
            <w:r w:rsidRPr="006B56BB">
              <w:rPr>
                <w:rFonts w:eastAsia="Calibri"/>
                <w:sz w:val="22"/>
                <w:szCs w:val="22"/>
                <w:lang w:val="en-GB"/>
              </w:rPr>
              <w:t xml:space="preserve">                                                 </w:t>
            </w:r>
          </w:p>
        </w:tc>
        <w:tc>
          <w:tcPr>
            <w:tcW w:w="680" w:type="dxa"/>
            <w:tcBorders>
              <w:top w:val="single" w:sz="6" w:space="0" w:color="000000"/>
              <w:left w:val="single" w:sz="6" w:space="0" w:color="000000"/>
              <w:bottom w:val="single" w:sz="6" w:space="0" w:color="000000"/>
            </w:tcBorders>
            <w:shd w:val="clear" w:color="auto" w:fill="auto"/>
          </w:tcPr>
          <w:p w14:paraId="71A1B564"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3B8A1A8"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D1E8C43"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7F7C533"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7550DB8"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4FC1DAA"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70AEA16"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8C3140D"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EE50A30"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3C4E0FA" w14:textId="77777777" w:rsidR="007964C5" w:rsidRPr="006B56BB" w:rsidRDefault="007964C5" w:rsidP="007964C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22F7B54F" w14:textId="77777777" w:rsidR="007964C5" w:rsidRPr="006B56BB" w:rsidRDefault="007964C5" w:rsidP="007964C5">
            <w:pPr>
              <w:snapToGrid w:val="0"/>
              <w:rPr>
                <w:lang w:val="en-GB"/>
              </w:rPr>
            </w:pPr>
          </w:p>
        </w:tc>
      </w:tr>
      <w:tr w:rsidR="007964C5" w:rsidRPr="006B56BB" w14:paraId="565E3FE5" w14:textId="77777777" w:rsidTr="007964C5">
        <w:trPr>
          <w:trHeight w:val="95"/>
        </w:trPr>
        <w:tc>
          <w:tcPr>
            <w:tcW w:w="587" w:type="dxa"/>
            <w:tcBorders>
              <w:top w:val="single" w:sz="6" w:space="0" w:color="000000"/>
              <w:left w:val="double" w:sz="4" w:space="0" w:color="000000"/>
              <w:bottom w:val="single" w:sz="6" w:space="0" w:color="000000"/>
            </w:tcBorders>
            <w:shd w:val="clear" w:color="auto" w:fill="auto"/>
            <w:vAlign w:val="center"/>
          </w:tcPr>
          <w:p w14:paraId="77DFABC9" w14:textId="77777777" w:rsidR="007964C5" w:rsidRPr="006B56BB" w:rsidRDefault="007964C5" w:rsidP="007964C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5ACE2379" w14:textId="77777777" w:rsidR="007964C5" w:rsidRPr="006B56BB" w:rsidRDefault="007964C5" w:rsidP="007964C5">
            <w:pPr>
              <w:rPr>
                <w:lang w:val="en-GB"/>
              </w:rPr>
            </w:pPr>
            <w:r w:rsidRPr="006B56BB">
              <w:rPr>
                <w:i/>
                <w:sz w:val="22"/>
                <w:szCs w:val="22"/>
                <w:lang w:val="en-GB"/>
              </w:rPr>
              <w:t>2) drafting</w:t>
            </w:r>
          </w:p>
        </w:tc>
        <w:tc>
          <w:tcPr>
            <w:tcW w:w="680" w:type="dxa"/>
            <w:tcBorders>
              <w:top w:val="single" w:sz="6" w:space="0" w:color="000000"/>
              <w:left w:val="single" w:sz="6" w:space="0" w:color="000000"/>
              <w:bottom w:val="single" w:sz="6" w:space="0" w:color="000000"/>
            </w:tcBorders>
            <w:shd w:val="clear" w:color="auto" w:fill="auto"/>
          </w:tcPr>
          <w:p w14:paraId="3133B0B3"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70E9167"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4ECF61B"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1AA53E8"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E61CCEA"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8FEFA7C"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8DC39D7"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3A3E24B"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12D3462"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E3F64FA"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1118856" w14:textId="77777777" w:rsidR="007964C5" w:rsidRPr="006B56BB" w:rsidRDefault="007964C5" w:rsidP="007964C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28A829F4" w14:textId="77777777" w:rsidR="007964C5" w:rsidRPr="006B56BB" w:rsidRDefault="007964C5" w:rsidP="007964C5">
            <w:pPr>
              <w:snapToGrid w:val="0"/>
              <w:rPr>
                <w:lang w:val="en-GB"/>
              </w:rPr>
            </w:pPr>
          </w:p>
        </w:tc>
      </w:tr>
      <w:tr w:rsidR="007964C5" w:rsidRPr="006B56BB" w14:paraId="0AE6F328" w14:textId="77777777" w:rsidTr="007964C5">
        <w:tc>
          <w:tcPr>
            <w:tcW w:w="587" w:type="dxa"/>
            <w:tcBorders>
              <w:top w:val="single" w:sz="6" w:space="0" w:color="000000"/>
              <w:left w:val="double" w:sz="4" w:space="0" w:color="000000"/>
              <w:bottom w:val="single" w:sz="6" w:space="0" w:color="000000"/>
            </w:tcBorders>
            <w:shd w:val="clear" w:color="auto" w:fill="auto"/>
            <w:vAlign w:val="center"/>
          </w:tcPr>
          <w:p w14:paraId="78C60E41" w14:textId="77777777" w:rsidR="007964C5" w:rsidRPr="006B56BB" w:rsidRDefault="007964C5" w:rsidP="007964C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611DBA30" w14:textId="77777777" w:rsidR="007964C5" w:rsidRPr="006B56BB" w:rsidRDefault="007964C5" w:rsidP="007964C5">
            <w:pPr>
              <w:rPr>
                <w:lang w:val="en-GB"/>
              </w:rPr>
            </w:pPr>
            <w:r w:rsidRPr="006B56BB">
              <w:rPr>
                <w:i/>
                <w:sz w:val="22"/>
                <w:szCs w:val="22"/>
                <w:lang w:val="en-GB"/>
              </w:rPr>
              <w:t xml:space="preserve">3) inception report      </w:t>
            </w:r>
          </w:p>
        </w:tc>
        <w:tc>
          <w:tcPr>
            <w:tcW w:w="680" w:type="dxa"/>
            <w:tcBorders>
              <w:top w:val="single" w:sz="6" w:space="0" w:color="000000"/>
              <w:left w:val="single" w:sz="6" w:space="0" w:color="000000"/>
              <w:bottom w:val="single" w:sz="6" w:space="0" w:color="000000"/>
            </w:tcBorders>
            <w:shd w:val="clear" w:color="auto" w:fill="auto"/>
          </w:tcPr>
          <w:p w14:paraId="4C7CB6E7"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781923C"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0D3EB39"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CF3EB56"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497FF03"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61ED57A"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7F09CC8"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4BBA156"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D2943AD"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315F8C0"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CF49A5D" w14:textId="77777777" w:rsidR="007964C5" w:rsidRPr="006B56BB" w:rsidRDefault="007964C5" w:rsidP="007964C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4ED2DFF7" w14:textId="77777777" w:rsidR="007964C5" w:rsidRPr="006B56BB" w:rsidRDefault="007964C5" w:rsidP="007964C5">
            <w:pPr>
              <w:snapToGrid w:val="0"/>
              <w:rPr>
                <w:lang w:val="en-GB"/>
              </w:rPr>
            </w:pPr>
          </w:p>
        </w:tc>
      </w:tr>
      <w:tr w:rsidR="007964C5" w:rsidRPr="006B56BB" w14:paraId="00650E18" w14:textId="77777777" w:rsidTr="007964C5">
        <w:tc>
          <w:tcPr>
            <w:tcW w:w="587" w:type="dxa"/>
            <w:tcBorders>
              <w:top w:val="single" w:sz="6" w:space="0" w:color="000000"/>
              <w:left w:val="double" w:sz="4" w:space="0" w:color="000000"/>
              <w:bottom w:val="single" w:sz="6" w:space="0" w:color="000000"/>
            </w:tcBorders>
            <w:shd w:val="clear" w:color="auto" w:fill="auto"/>
            <w:vAlign w:val="center"/>
          </w:tcPr>
          <w:p w14:paraId="590AF2A3" w14:textId="77777777" w:rsidR="007964C5" w:rsidRPr="006B56BB" w:rsidRDefault="007964C5" w:rsidP="007964C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140B3E65" w14:textId="77777777" w:rsidR="007964C5" w:rsidRPr="006B56BB" w:rsidRDefault="007964C5" w:rsidP="007964C5">
            <w:pPr>
              <w:rPr>
                <w:lang w:val="en-GB"/>
              </w:rPr>
            </w:pPr>
            <w:r w:rsidRPr="006B56BB">
              <w:rPr>
                <w:i/>
                <w:sz w:val="22"/>
                <w:szCs w:val="22"/>
                <w:lang w:val="en-GB"/>
              </w:rPr>
              <w:t>4) incorporating comments</w:t>
            </w:r>
          </w:p>
        </w:tc>
        <w:tc>
          <w:tcPr>
            <w:tcW w:w="680" w:type="dxa"/>
            <w:tcBorders>
              <w:top w:val="single" w:sz="6" w:space="0" w:color="000000"/>
              <w:left w:val="single" w:sz="6" w:space="0" w:color="000000"/>
              <w:bottom w:val="single" w:sz="6" w:space="0" w:color="000000"/>
            </w:tcBorders>
            <w:shd w:val="clear" w:color="auto" w:fill="auto"/>
          </w:tcPr>
          <w:p w14:paraId="0E6560BE"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23D0767"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A51E4F7"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2C9BCD0"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05D2C4F"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179CE1A"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8E4C1DD"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AEE3665"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FA984E1"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55B6A73"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F0FBF41" w14:textId="77777777" w:rsidR="007964C5" w:rsidRPr="006B56BB" w:rsidRDefault="007964C5" w:rsidP="007964C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2A28F5A9" w14:textId="77777777" w:rsidR="007964C5" w:rsidRPr="006B56BB" w:rsidRDefault="007964C5" w:rsidP="007964C5">
            <w:pPr>
              <w:snapToGrid w:val="0"/>
              <w:rPr>
                <w:lang w:val="en-GB"/>
              </w:rPr>
            </w:pPr>
          </w:p>
        </w:tc>
      </w:tr>
      <w:tr w:rsidR="007964C5" w:rsidRPr="006B56BB" w14:paraId="1B1C9C94" w14:textId="77777777" w:rsidTr="007964C5">
        <w:tc>
          <w:tcPr>
            <w:tcW w:w="587" w:type="dxa"/>
            <w:tcBorders>
              <w:top w:val="single" w:sz="6" w:space="0" w:color="000000"/>
              <w:left w:val="double" w:sz="4" w:space="0" w:color="000000"/>
              <w:bottom w:val="single" w:sz="6" w:space="0" w:color="000000"/>
            </w:tcBorders>
            <w:shd w:val="clear" w:color="auto" w:fill="auto"/>
            <w:vAlign w:val="center"/>
          </w:tcPr>
          <w:p w14:paraId="3FDA5CF3" w14:textId="77777777" w:rsidR="007964C5" w:rsidRPr="006B56BB" w:rsidRDefault="007964C5" w:rsidP="007964C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372CB2E4" w14:textId="77777777" w:rsidR="007964C5" w:rsidRPr="006B56BB" w:rsidRDefault="007964C5" w:rsidP="007964C5">
            <w:pPr>
              <w:rPr>
                <w:lang w:val="en-GB"/>
              </w:rPr>
            </w:pPr>
            <w:r w:rsidRPr="006B56BB">
              <w:rPr>
                <w:i/>
                <w:sz w:val="22"/>
                <w:szCs w:val="22"/>
                <w:lang w:val="en-GB"/>
              </w:rPr>
              <w:t>5)  .........................................</w:t>
            </w:r>
          </w:p>
        </w:tc>
        <w:tc>
          <w:tcPr>
            <w:tcW w:w="680" w:type="dxa"/>
            <w:tcBorders>
              <w:top w:val="single" w:sz="6" w:space="0" w:color="000000"/>
              <w:left w:val="single" w:sz="6" w:space="0" w:color="000000"/>
              <w:bottom w:val="single" w:sz="6" w:space="0" w:color="000000"/>
            </w:tcBorders>
            <w:shd w:val="clear" w:color="auto" w:fill="auto"/>
          </w:tcPr>
          <w:p w14:paraId="48D7AA2C"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4A82F8E"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3351EB3"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7E770C5"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4DE3B2B"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C908F00"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0CADD8D"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1A228EF"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5095A4C"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2DA1105"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2CBA697" w14:textId="77777777" w:rsidR="007964C5" w:rsidRPr="006B56BB" w:rsidRDefault="007964C5" w:rsidP="007964C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59C2A40E" w14:textId="77777777" w:rsidR="007964C5" w:rsidRPr="006B56BB" w:rsidRDefault="007964C5" w:rsidP="007964C5">
            <w:pPr>
              <w:snapToGrid w:val="0"/>
              <w:rPr>
                <w:lang w:val="en-GB"/>
              </w:rPr>
            </w:pPr>
          </w:p>
        </w:tc>
      </w:tr>
      <w:tr w:rsidR="007964C5" w:rsidRPr="00F67CC7" w14:paraId="1153354D" w14:textId="77777777" w:rsidTr="007964C5">
        <w:tc>
          <w:tcPr>
            <w:tcW w:w="587" w:type="dxa"/>
            <w:tcBorders>
              <w:top w:val="single" w:sz="6" w:space="0" w:color="000000"/>
              <w:left w:val="double" w:sz="4" w:space="0" w:color="000000"/>
              <w:bottom w:val="single" w:sz="6" w:space="0" w:color="000000"/>
            </w:tcBorders>
            <w:shd w:val="clear" w:color="auto" w:fill="auto"/>
            <w:vAlign w:val="center"/>
          </w:tcPr>
          <w:p w14:paraId="33AF9064" w14:textId="77777777" w:rsidR="007964C5" w:rsidRPr="006B56BB" w:rsidRDefault="007964C5" w:rsidP="007964C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71430FC3" w14:textId="77777777" w:rsidR="007964C5" w:rsidRPr="006B56BB" w:rsidRDefault="007964C5" w:rsidP="007964C5">
            <w:pPr>
              <w:rPr>
                <w:lang w:val="en-GB"/>
              </w:rPr>
            </w:pPr>
            <w:r w:rsidRPr="006B56BB">
              <w:rPr>
                <w:i/>
                <w:sz w:val="22"/>
                <w:szCs w:val="22"/>
                <w:lang w:val="en-GB"/>
              </w:rPr>
              <w:t>6) delivery of final report to Employer]</w:t>
            </w:r>
          </w:p>
        </w:tc>
        <w:tc>
          <w:tcPr>
            <w:tcW w:w="680" w:type="dxa"/>
            <w:tcBorders>
              <w:top w:val="single" w:sz="6" w:space="0" w:color="000000"/>
              <w:left w:val="single" w:sz="6" w:space="0" w:color="000000"/>
              <w:bottom w:val="single" w:sz="6" w:space="0" w:color="000000"/>
            </w:tcBorders>
            <w:shd w:val="clear" w:color="auto" w:fill="auto"/>
          </w:tcPr>
          <w:p w14:paraId="34C097F6"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B929667"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1A0C5B0"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FCCA35E"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8A409FD"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8201BA2"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2D0DED4"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2016812"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B025A86"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457944E"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EE15511" w14:textId="77777777" w:rsidR="007964C5" w:rsidRPr="006B56BB" w:rsidRDefault="007964C5" w:rsidP="007964C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55895A1F" w14:textId="77777777" w:rsidR="007964C5" w:rsidRPr="006B56BB" w:rsidRDefault="007964C5" w:rsidP="007964C5">
            <w:pPr>
              <w:snapToGrid w:val="0"/>
              <w:rPr>
                <w:lang w:val="en-GB"/>
              </w:rPr>
            </w:pPr>
          </w:p>
        </w:tc>
      </w:tr>
      <w:tr w:rsidR="007964C5" w:rsidRPr="00F67CC7" w14:paraId="224FCC35" w14:textId="77777777" w:rsidTr="007964C5">
        <w:tc>
          <w:tcPr>
            <w:tcW w:w="587" w:type="dxa"/>
            <w:tcBorders>
              <w:top w:val="single" w:sz="6" w:space="0" w:color="000000"/>
              <w:left w:val="double" w:sz="4" w:space="0" w:color="000000"/>
              <w:bottom w:val="single" w:sz="6" w:space="0" w:color="000000"/>
            </w:tcBorders>
            <w:shd w:val="clear" w:color="auto" w:fill="auto"/>
            <w:vAlign w:val="center"/>
          </w:tcPr>
          <w:p w14:paraId="40307CE0" w14:textId="77777777" w:rsidR="007964C5" w:rsidRPr="006B56BB" w:rsidRDefault="007964C5" w:rsidP="007964C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1F33762B"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4490C77"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16FF796"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F7A24D6"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BE3FC70"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4580E3C"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126DA75"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A9778FF"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00994D8"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AA003E0"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7C1874E"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670C0DB" w14:textId="77777777" w:rsidR="007964C5" w:rsidRPr="006B56BB" w:rsidRDefault="007964C5" w:rsidP="007964C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3EA385C6" w14:textId="77777777" w:rsidR="007964C5" w:rsidRPr="006B56BB" w:rsidRDefault="007964C5" w:rsidP="007964C5">
            <w:pPr>
              <w:snapToGrid w:val="0"/>
              <w:rPr>
                <w:lang w:val="en-GB"/>
              </w:rPr>
            </w:pPr>
          </w:p>
        </w:tc>
      </w:tr>
      <w:tr w:rsidR="007964C5" w:rsidRPr="00F67CC7" w14:paraId="07AA2A99" w14:textId="77777777" w:rsidTr="007964C5">
        <w:tc>
          <w:tcPr>
            <w:tcW w:w="587" w:type="dxa"/>
            <w:tcBorders>
              <w:top w:val="single" w:sz="6" w:space="0" w:color="000000"/>
              <w:left w:val="double" w:sz="4" w:space="0" w:color="000000"/>
              <w:bottom w:val="single" w:sz="6" w:space="0" w:color="000000"/>
            </w:tcBorders>
            <w:shd w:val="clear" w:color="auto" w:fill="auto"/>
            <w:vAlign w:val="center"/>
          </w:tcPr>
          <w:p w14:paraId="6A59C779" w14:textId="77777777" w:rsidR="007964C5" w:rsidRPr="006B56BB" w:rsidRDefault="007964C5" w:rsidP="007964C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11464BF8"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0DD28DB"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F754980"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1919B93"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A0A3BB5"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5A15868"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9C97CD2"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1C68BD6"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8EF5AD8"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17D02F6"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3E75FD4"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E53EDEE" w14:textId="77777777" w:rsidR="007964C5" w:rsidRPr="006B56BB" w:rsidRDefault="007964C5" w:rsidP="007964C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54DB99DA" w14:textId="77777777" w:rsidR="007964C5" w:rsidRPr="006B56BB" w:rsidRDefault="007964C5" w:rsidP="007964C5">
            <w:pPr>
              <w:snapToGrid w:val="0"/>
              <w:rPr>
                <w:lang w:val="en-GB"/>
              </w:rPr>
            </w:pPr>
          </w:p>
        </w:tc>
      </w:tr>
      <w:tr w:rsidR="007964C5" w:rsidRPr="006B56BB" w14:paraId="28430A97" w14:textId="77777777" w:rsidTr="007964C5">
        <w:tc>
          <w:tcPr>
            <w:tcW w:w="587" w:type="dxa"/>
            <w:tcBorders>
              <w:top w:val="single" w:sz="6" w:space="0" w:color="000000"/>
              <w:left w:val="double" w:sz="4" w:space="0" w:color="000000"/>
              <w:bottom w:val="single" w:sz="6" w:space="0" w:color="000000"/>
            </w:tcBorders>
            <w:shd w:val="clear" w:color="auto" w:fill="auto"/>
            <w:vAlign w:val="center"/>
          </w:tcPr>
          <w:p w14:paraId="2630E05D" w14:textId="77777777" w:rsidR="007964C5" w:rsidRPr="006B56BB" w:rsidRDefault="007964C5" w:rsidP="007964C5">
            <w:pPr>
              <w:jc w:val="center"/>
              <w:rPr>
                <w:i/>
                <w:sz w:val="22"/>
                <w:szCs w:val="22"/>
                <w:lang w:val="en-GB"/>
              </w:rPr>
            </w:pPr>
            <w:r w:rsidRPr="006B56BB">
              <w:rPr>
                <w:b/>
                <w:sz w:val="22"/>
                <w:szCs w:val="22"/>
                <w:lang w:val="en-GB"/>
              </w:rPr>
              <w:t>T-2</w:t>
            </w:r>
          </w:p>
        </w:tc>
        <w:tc>
          <w:tcPr>
            <w:tcW w:w="3553" w:type="dxa"/>
            <w:tcBorders>
              <w:top w:val="single" w:sz="6" w:space="0" w:color="000000"/>
              <w:left w:val="single" w:sz="6" w:space="0" w:color="000000"/>
              <w:bottom w:val="single" w:sz="6" w:space="0" w:color="000000"/>
            </w:tcBorders>
            <w:shd w:val="clear" w:color="auto" w:fill="auto"/>
          </w:tcPr>
          <w:p w14:paraId="3C1C0CC7" w14:textId="77777777" w:rsidR="007964C5" w:rsidRPr="006B56BB" w:rsidRDefault="007964C5" w:rsidP="007964C5">
            <w:pPr>
              <w:rPr>
                <w:lang w:val="en-GB"/>
              </w:rPr>
            </w:pPr>
            <w:r w:rsidRPr="006B56BB">
              <w:rPr>
                <w:i/>
                <w:sz w:val="22"/>
                <w:szCs w:val="22"/>
                <w:lang w:val="en-GB"/>
              </w:rPr>
              <w:t>[e.g., Task #2:...............]</w:t>
            </w:r>
          </w:p>
        </w:tc>
        <w:tc>
          <w:tcPr>
            <w:tcW w:w="680" w:type="dxa"/>
            <w:tcBorders>
              <w:top w:val="single" w:sz="6" w:space="0" w:color="000000"/>
              <w:left w:val="single" w:sz="6" w:space="0" w:color="000000"/>
              <w:bottom w:val="single" w:sz="6" w:space="0" w:color="000000"/>
            </w:tcBorders>
            <w:shd w:val="clear" w:color="auto" w:fill="auto"/>
          </w:tcPr>
          <w:p w14:paraId="1B230297"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9271B98"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C5A6DA9"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42DC543"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AF55F27"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2501D67"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684E824"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3CA59F6"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4EA04A3"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0C0CBFD"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F5E7C9C" w14:textId="77777777" w:rsidR="007964C5" w:rsidRPr="006B56BB" w:rsidRDefault="007964C5" w:rsidP="007964C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36DF1C07" w14:textId="77777777" w:rsidR="007964C5" w:rsidRPr="006B56BB" w:rsidRDefault="007964C5" w:rsidP="007964C5">
            <w:pPr>
              <w:snapToGrid w:val="0"/>
              <w:rPr>
                <w:lang w:val="en-GB"/>
              </w:rPr>
            </w:pPr>
          </w:p>
        </w:tc>
      </w:tr>
      <w:tr w:rsidR="007964C5" w:rsidRPr="006B56BB" w14:paraId="1679391A" w14:textId="77777777" w:rsidTr="007964C5">
        <w:tc>
          <w:tcPr>
            <w:tcW w:w="587" w:type="dxa"/>
            <w:tcBorders>
              <w:top w:val="single" w:sz="6" w:space="0" w:color="000000"/>
              <w:left w:val="double" w:sz="4" w:space="0" w:color="000000"/>
              <w:bottom w:val="single" w:sz="6" w:space="0" w:color="000000"/>
            </w:tcBorders>
            <w:shd w:val="clear" w:color="auto" w:fill="auto"/>
            <w:vAlign w:val="center"/>
          </w:tcPr>
          <w:p w14:paraId="2EFA18BA" w14:textId="77777777" w:rsidR="007964C5" w:rsidRPr="006B56BB" w:rsidRDefault="007964C5" w:rsidP="007964C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4B935131"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D9E926D"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7644054"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C04C389"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DCE43B3"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D07F734"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5A3632E"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82094A9"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4F3CCAB"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7FF9B94"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4006657"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E62EEE6" w14:textId="77777777" w:rsidR="007964C5" w:rsidRPr="006B56BB" w:rsidRDefault="007964C5" w:rsidP="007964C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7473B87B" w14:textId="77777777" w:rsidR="007964C5" w:rsidRPr="006B56BB" w:rsidRDefault="007964C5" w:rsidP="007964C5">
            <w:pPr>
              <w:snapToGrid w:val="0"/>
              <w:rPr>
                <w:lang w:val="en-GB"/>
              </w:rPr>
            </w:pPr>
          </w:p>
        </w:tc>
      </w:tr>
      <w:tr w:rsidR="007964C5" w:rsidRPr="006B56BB" w14:paraId="0CB042A0" w14:textId="77777777" w:rsidTr="007964C5">
        <w:tc>
          <w:tcPr>
            <w:tcW w:w="587" w:type="dxa"/>
            <w:tcBorders>
              <w:top w:val="single" w:sz="6" w:space="0" w:color="000000"/>
              <w:left w:val="double" w:sz="4" w:space="0" w:color="000000"/>
              <w:bottom w:val="single" w:sz="6" w:space="0" w:color="000000"/>
            </w:tcBorders>
            <w:shd w:val="clear" w:color="auto" w:fill="auto"/>
            <w:vAlign w:val="center"/>
          </w:tcPr>
          <w:p w14:paraId="43905C02" w14:textId="77777777" w:rsidR="007964C5" w:rsidRPr="006B56BB" w:rsidRDefault="007964C5" w:rsidP="007964C5">
            <w:pPr>
              <w:snapToGrid w:val="0"/>
              <w:jc w:val="center"/>
              <w:rPr>
                <w:b/>
                <w:lang w:val="en-GB"/>
              </w:rPr>
            </w:pPr>
          </w:p>
        </w:tc>
        <w:tc>
          <w:tcPr>
            <w:tcW w:w="3553" w:type="dxa"/>
            <w:tcBorders>
              <w:top w:val="single" w:sz="6" w:space="0" w:color="000000"/>
              <w:left w:val="single" w:sz="6" w:space="0" w:color="000000"/>
              <w:bottom w:val="single" w:sz="6" w:space="0" w:color="000000"/>
            </w:tcBorders>
            <w:shd w:val="clear" w:color="auto" w:fill="auto"/>
          </w:tcPr>
          <w:p w14:paraId="14269019"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672BA9E"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1A6E0755"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A1C09BF"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0AE8AE6"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3138154"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E556362"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CD287C9"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3AFF40C"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0325BE2"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6FBB9C0"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6211F3FB" w14:textId="77777777" w:rsidR="007964C5" w:rsidRPr="006B56BB" w:rsidRDefault="007964C5" w:rsidP="007964C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65C9E056" w14:textId="77777777" w:rsidR="007964C5" w:rsidRPr="006B56BB" w:rsidRDefault="007964C5" w:rsidP="007964C5">
            <w:pPr>
              <w:snapToGrid w:val="0"/>
              <w:rPr>
                <w:lang w:val="en-GB"/>
              </w:rPr>
            </w:pPr>
          </w:p>
        </w:tc>
      </w:tr>
      <w:tr w:rsidR="007964C5" w:rsidRPr="006B56BB" w14:paraId="7BC4D7AB" w14:textId="77777777" w:rsidTr="007964C5">
        <w:tc>
          <w:tcPr>
            <w:tcW w:w="587" w:type="dxa"/>
            <w:tcBorders>
              <w:top w:val="single" w:sz="6" w:space="0" w:color="000000"/>
              <w:left w:val="double" w:sz="4" w:space="0" w:color="000000"/>
              <w:bottom w:val="single" w:sz="6" w:space="0" w:color="000000"/>
            </w:tcBorders>
            <w:shd w:val="clear" w:color="auto" w:fill="auto"/>
            <w:vAlign w:val="center"/>
          </w:tcPr>
          <w:p w14:paraId="60F89F82" w14:textId="77777777" w:rsidR="007964C5" w:rsidRPr="006B56BB" w:rsidRDefault="007964C5" w:rsidP="007964C5">
            <w:pPr>
              <w:ind w:left="-25"/>
              <w:jc w:val="center"/>
              <w:rPr>
                <w:lang w:val="en-GB"/>
              </w:rPr>
            </w:pPr>
            <w:r w:rsidRPr="006B56BB">
              <w:rPr>
                <w:b/>
                <w:sz w:val="22"/>
                <w:szCs w:val="22"/>
                <w:lang w:val="en-GB"/>
              </w:rPr>
              <w:t>n</w:t>
            </w:r>
          </w:p>
        </w:tc>
        <w:tc>
          <w:tcPr>
            <w:tcW w:w="3553" w:type="dxa"/>
            <w:tcBorders>
              <w:top w:val="single" w:sz="6" w:space="0" w:color="000000"/>
              <w:left w:val="single" w:sz="6" w:space="0" w:color="000000"/>
              <w:bottom w:val="single" w:sz="6" w:space="0" w:color="000000"/>
            </w:tcBorders>
            <w:shd w:val="clear" w:color="auto" w:fill="auto"/>
          </w:tcPr>
          <w:p w14:paraId="3D0C1E96" w14:textId="77777777" w:rsidR="007964C5" w:rsidRPr="006B56BB" w:rsidRDefault="007964C5" w:rsidP="007964C5">
            <w:pPr>
              <w:snapToGrid w:val="0"/>
              <w:ind w:left="-25"/>
              <w:rPr>
                <w:lang w:val="en-GB"/>
              </w:rPr>
            </w:pPr>
          </w:p>
        </w:tc>
        <w:tc>
          <w:tcPr>
            <w:tcW w:w="680" w:type="dxa"/>
            <w:tcBorders>
              <w:top w:val="single" w:sz="6" w:space="0" w:color="000000"/>
              <w:left w:val="single" w:sz="6" w:space="0" w:color="000000"/>
              <w:bottom w:val="single" w:sz="6" w:space="0" w:color="000000"/>
            </w:tcBorders>
            <w:shd w:val="clear" w:color="auto" w:fill="auto"/>
          </w:tcPr>
          <w:p w14:paraId="14FE2A99"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75B4FBB5"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B293D93"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382BFCC1"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A8C557A"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4B7E93C"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E7B7A50"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42102EE5"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01E3ED3F"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20114C80"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single" w:sz="6" w:space="0" w:color="000000"/>
            </w:tcBorders>
            <w:shd w:val="clear" w:color="auto" w:fill="auto"/>
          </w:tcPr>
          <w:p w14:paraId="52B09056" w14:textId="77777777" w:rsidR="007964C5" w:rsidRPr="006B56BB" w:rsidRDefault="007964C5" w:rsidP="007964C5">
            <w:pPr>
              <w:snapToGrid w:val="0"/>
              <w:rPr>
                <w:lang w:val="en-GB"/>
              </w:rPr>
            </w:pPr>
          </w:p>
        </w:tc>
        <w:tc>
          <w:tcPr>
            <w:tcW w:w="1217" w:type="dxa"/>
            <w:tcBorders>
              <w:top w:val="single" w:sz="6" w:space="0" w:color="000000"/>
              <w:left w:val="single" w:sz="6" w:space="0" w:color="000000"/>
              <w:bottom w:val="single" w:sz="6" w:space="0" w:color="000000"/>
              <w:right w:val="double" w:sz="4" w:space="0" w:color="000000"/>
            </w:tcBorders>
            <w:shd w:val="clear" w:color="auto" w:fill="auto"/>
          </w:tcPr>
          <w:p w14:paraId="5A9E08CF" w14:textId="77777777" w:rsidR="007964C5" w:rsidRPr="006B56BB" w:rsidRDefault="007964C5" w:rsidP="007964C5">
            <w:pPr>
              <w:snapToGrid w:val="0"/>
              <w:rPr>
                <w:lang w:val="en-GB"/>
              </w:rPr>
            </w:pPr>
          </w:p>
        </w:tc>
      </w:tr>
      <w:tr w:rsidR="007964C5" w:rsidRPr="006B56BB" w14:paraId="1FF80433" w14:textId="77777777" w:rsidTr="007964C5">
        <w:trPr>
          <w:trHeight w:val="65"/>
        </w:trPr>
        <w:tc>
          <w:tcPr>
            <w:tcW w:w="587" w:type="dxa"/>
            <w:tcBorders>
              <w:top w:val="single" w:sz="6" w:space="0" w:color="000000"/>
              <w:left w:val="double" w:sz="4" w:space="0" w:color="000000"/>
              <w:bottom w:val="double" w:sz="4" w:space="0" w:color="000000"/>
            </w:tcBorders>
            <w:shd w:val="clear" w:color="auto" w:fill="auto"/>
            <w:vAlign w:val="center"/>
          </w:tcPr>
          <w:p w14:paraId="4992BF98" w14:textId="77777777" w:rsidR="007964C5" w:rsidRPr="006B56BB" w:rsidRDefault="007964C5" w:rsidP="007964C5">
            <w:pPr>
              <w:snapToGrid w:val="0"/>
              <w:ind w:left="-25"/>
              <w:jc w:val="center"/>
              <w:rPr>
                <w:lang w:val="en-GB"/>
              </w:rPr>
            </w:pPr>
          </w:p>
        </w:tc>
        <w:tc>
          <w:tcPr>
            <w:tcW w:w="3553" w:type="dxa"/>
            <w:tcBorders>
              <w:top w:val="single" w:sz="6" w:space="0" w:color="000000"/>
              <w:left w:val="single" w:sz="6" w:space="0" w:color="000000"/>
              <w:bottom w:val="double" w:sz="4" w:space="0" w:color="000000"/>
            </w:tcBorders>
            <w:shd w:val="clear" w:color="auto" w:fill="auto"/>
          </w:tcPr>
          <w:p w14:paraId="1DCD0974" w14:textId="77777777" w:rsidR="007964C5" w:rsidRPr="006B56BB" w:rsidRDefault="007964C5" w:rsidP="007964C5">
            <w:pPr>
              <w:snapToGrid w:val="0"/>
              <w:ind w:left="-25"/>
              <w:rPr>
                <w:lang w:val="en-GB"/>
              </w:rPr>
            </w:pPr>
          </w:p>
        </w:tc>
        <w:tc>
          <w:tcPr>
            <w:tcW w:w="680" w:type="dxa"/>
            <w:tcBorders>
              <w:top w:val="single" w:sz="6" w:space="0" w:color="000000"/>
              <w:left w:val="single" w:sz="6" w:space="0" w:color="000000"/>
              <w:bottom w:val="double" w:sz="4" w:space="0" w:color="000000"/>
            </w:tcBorders>
            <w:shd w:val="clear" w:color="auto" w:fill="auto"/>
          </w:tcPr>
          <w:p w14:paraId="5DF07BCF"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6DCA97C7"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102D967F"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3FF33A83"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71188C27"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55C5A8D5"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1AEAC62D"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3BC17B2C"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089F2420"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5C398AA2" w14:textId="77777777" w:rsidR="007964C5" w:rsidRPr="006B56BB" w:rsidRDefault="007964C5" w:rsidP="007964C5">
            <w:pPr>
              <w:snapToGrid w:val="0"/>
              <w:rPr>
                <w:lang w:val="en-GB"/>
              </w:rPr>
            </w:pPr>
          </w:p>
        </w:tc>
        <w:tc>
          <w:tcPr>
            <w:tcW w:w="680" w:type="dxa"/>
            <w:tcBorders>
              <w:top w:val="single" w:sz="6" w:space="0" w:color="000000"/>
              <w:left w:val="single" w:sz="6" w:space="0" w:color="000000"/>
              <w:bottom w:val="double" w:sz="4" w:space="0" w:color="000000"/>
            </w:tcBorders>
            <w:shd w:val="clear" w:color="auto" w:fill="auto"/>
          </w:tcPr>
          <w:p w14:paraId="26884CBC" w14:textId="77777777" w:rsidR="007964C5" w:rsidRPr="006B56BB" w:rsidRDefault="007964C5" w:rsidP="007964C5">
            <w:pPr>
              <w:snapToGrid w:val="0"/>
              <w:rPr>
                <w:lang w:val="en-GB"/>
              </w:rPr>
            </w:pPr>
          </w:p>
        </w:tc>
        <w:tc>
          <w:tcPr>
            <w:tcW w:w="1217" w:type="dxa"/>
            <w:tcBorders>
              <w:top w:val="single" w:sz="6" w:space="0" w:color="000000"/>
              <w:left w:val="single" w:sz="6" w:space="0" w:color="000000"/>
              <w:bottom w:val="double" w:sz="4" w:space="0" w:color="000000"/>
              <w:right w:val="double" w:sz="4" w:space="0" w:color="000000"/>
            </w:tcBorders>
            <w:shd w:val="clear" w:color="auto" w:fill="auto"/>
          </w:tcPr>
          <w:p w14:paraId="55F480A4" w14:textId="77777777" w:rsidR="007964C5" w:rsidRPr="006B56BB" w:rsidRDefault="007964C5" w:rsidP="007964C5">
            <w:pPr>
              <w:snapToGrid w:val="0"/>
              <w:rPr>
                <w:lang w:val="en-GB"/>
              </w:rPr>
            </w:pPr>
          </w:p>
        </w:tc>
      </w:tr>
    </w:tbl>
    <w:p w14:paraId="08C5CC3B" w14:textId="77777777" w:rsidR="007964C5" w:rsidRPr="006B56BB" w:rsidRDefault="007964C5" w:rsidP="007964C5">
      <w:pPr>
        <w:rPr>
          <w:lang w:val="en-GB"/>
        </w:rPr>
      </w:pPr>
    </w:p>
    <w:p w14:paraId="2738B3A6" w14:textId="77777777" w:rsidR="007964C5" w:rsidRPr="001147B6" w:rsidRDefault="007964C5" w:rsidP="007964C5">
      <w:pPr>
        <w:pStyle w:val="Textkrper-Zeileneinzug"/>
        <w:tabs>
          <w:tab w:val="left" w:pos="360"/>
        </w:tabs>
        <w:suppressAutoHyphens w:val="0"/>
        <w:ind w:left="360" w:hanging="360"/>
        <w:rPr>
          <w:spacing w:val="0"/>
          <w:lang w:val="en-US" w:eastAsia="en-US"/>
        </w:rPr>
      </w:pPr>
      <w:r w:rsidRPr="001147B6">
        <w:rPr>
          <w:spacing w:val="0"/>
          <w:lang w:val="en-US" w:eastAsia="en-US"/>
        </w:rPr>
        <w:t>1</w:t>
      </w:r>
      <w:r w:rsidRPr="001147B6">
        <w:rPr>
          <w:spacing w:val="0"/>
          <w:lang w:val="en-US" w:eastAsia="en-US"/>
        </w:rPr>
        <w:tab/>
        <w:t>List the tasks with the breakdown for activities, deliverables and other benchmarks such as the Employer’s approvals.  For phased assignments, indicate the activities, delivery of reports, and benchmarks separately for each phase.</w:t>
      </w:r>
    </w:p>
    <w:p w14:paraId="4550B455" w14:textId="77777777" w:rsidR="007964C5" w:rsidRPr="001147B6" w:rsidRDefault="007964C5" w:rsidP="007964C5">
      <w:pPr>
        <w:pStyle w:val="Textkrper-Zeileneinzug"/>
        <w:tabs>
          <w:tab w:val="left" w:pos="360"/>
        </w:tabs>
        <w:suppressAutoHyphens w:val="0"/>
        <w:ind w:left="360" w:hanging="360"/>
        <w:rPr>
          <w:spacing w:val="0"/>
          <w:lang w:val="en-US" w:eastAsia="en-US"/>
        </w:rPr>
      </w:pPr>
      <w:r w:rsidRPr="001147B6">
        <w:rPr>
          <w:spacing w:val="0"/>
          <w:lang w:val="en-US" w:eastAsia="en-US"/>
        </w:rPr>
        <w:t>2</w:t>
      </w:r>
      <w:r w:rsidRPr="001147B6">
        <w:rPr>
          <w:spacing w:val="0"/>
          <w:lang w:val="en-US" w:eastAsia="en-US"/>
        </w:rPr>
        <w:tab/>
        <w:t xml:space="preserve">Duration of activities shall be indicated </w:t>
      </w:r>
      <w:r w:rsidRPr="001147B6">
        <w:rPr>
          <w:spacing w:val="0"/>
          <w:u w:val="single"/>
          <w:lang w:val="en-US" w:eastAsia="en-US"/>
        </w:rPr>
        <w:t>in a form of a bar chart</w:t>
      </w:r>
      <w:r w:rsidRPr="001147B6">
        <w:rPr>
          <w:spacing w:val="0"/>
          <w:lang w:val="en-US" w:eastAsia="en-US"/>
        </w:rPr>
        <w:t>.</w:t>
      </w:r>
    </w:p>
    <w:p w14:paraId="4422F03A" w14:textId="77777777" w:rsidR="007964C5" w:rsidRPr="001147B6" w:rsidRDefault="007964C5" w:rsidP="007964C5">
      <w:pPr>
        <w:pStyle w:val="Textkrper-Zeileneinzug"/>
        <w:tabs>
          <w:tab w:val="left" w:pos="360"/>
        </w:tabs>
        <w:suppressAutoHyphens w:val="0"/>
        <w:ind w:left="360" w:hanging="360"/>
        <w:rPr>
          <w:spacing w:val="0"/>
          <w:lang w:val="en-US" w:eastAsia="en-US"/>
        </w:rPr>
      </w:pPr>
      <w:r w:rsidRPr="001147B6">
        <w:rPr>
          <w:spacing w:val="0"/>
          <w:lang w:val="en-US" w:eastAsia="en-US"/>
        </w:rPr>
        <w:t>3     Include a legend, if necessary, to help read the chart.</w:t>
      </w:r>
    </w:p>
    <w:p w14:paraId="0B66C8A0" w14:textId="77777777" w:rsidR="007964C5" w:rsidRDefault="007964C5" w:rsidP="007964C5">
      <w:pPr>
        <w:rPr>
          <w:rStyle w:val="berschrift6Zchn"/>
          <w:sz w:val="28"/>
          <w:szCs w:val="28"/>
          <w:lang w:val="en-US"/>
        </w:rPr>
      </w:pPr>
    </w:p>
    <w:p w14:paraId="012B56A7" w14:textId="77777777" w:rsidR="007964C5" w:rsidRDefault="007964C5" w:rsidP="007964C5">
      <w:pPr>
        <w:rPr>
          <w:rStyle w:val="berschrift6Zchn"/>
          <w:sz w:val="28"/>
          <w:szCs w:val="28"/>
          <w:lang w:val="en-US"/>
        </w:rPr>
      </w:pPr>
    </w:p>
    <w:p w14:paraId="76A804CE" w14:textId="77777777" w:rsidR="007964C5" w:rsidRDefault="007964C5" w:rsidP="007964C5">
      <w:pPr>
        <w:rPr>
          <w:rStyle w:val="berschrift6Zchn"/>
          <w:sz w:val="28"/>
          <w:szCs w:val="28"/>
          <w:lang w:val="en-US"/>
        </w:rPr>
        <w:sectPr w:rsidR="007964C5">
          <w:headerReference w:type="even" r:id="rId47"/>
          <w:headerReference w:type="default" r:id="rId48"/>
          <w:footerReference w:type="default" r:id="rId49"/>
          <w:headerReference w:type="first" r:id="rId50"/>
          <w:footerReference w:type="first" r:id="rId51"/>
          <w:pgSz w:w="15840" w:h="12240" w:orient="landscape"/>
          <w:pgMar w:top="1440" w:right="1440" w:bottom="1440" w:left="1440" w:header="720" w:footer="720" w:gutter="0"/>
          <w:cols w:space="720"/>
          <w:docGrid w:linePitch="360"/>
        </w:sectPr>
      </w:pPr>
    </w:p>
    <w:p w14:paraId="26CD3F43" w14:textId="77777777" w:rsidR="007964C5" w:rsidRPr="006B56BB" w:rsidRDefault="007964C5" w:rsidP="007964C5">
      <w:pPr>
        <w:jc w:val="center"/>
        <w:rPr>
          <w:smallCaps/>
          <w:sz w:val="28"/>
          <w:szCs w:val="28"/>
          <w:lang w:val="en-GB"/>
        </w:rPr>
      </w:pPr>
      <w:r w:rsidRPr="001147B6">
        <w:rPr>
          <w:rStyle w:val="berschrift6Zchn"/>
          <w:sz w:val="28"/>
          <w:szCs w:val="28"/>
          <w:lang w:val="en-US"/>
        </w:rPr>
        <w:lastRenderedPageBreak/>
        <w:t>Form TECH-</w:t>
      </w:r>
      <w:r>
        <w:rPr>
          <w:rStyle w:val="berschrift6Zchn"/>
          <w:sz w:val="28"/>
          <w:szCs w:val="28"/>
          <w:lang w:val="en-US"/>
        </w:rPr>
        <w:t>5</w:t>
      </w:r>
      <w:r w:rsidRPr="006B56BB">
        <w:rPr>
          <w:smallCaps/>
          <w:sz w:val="28"/>
          <w:szCs w:val="28"/>
          <w:lang w:val="en-GB"/>
        </w:rPr>
        <w:t xml:space="preserve"> </w:t>
      </w:r>
      <w:r w:rsidRPr="006B56BB">
        <w:rPr>
          <w:b/>
          <w:smallCaps/>
          <w:sz w:val="28"/>
          <w:szCs w:val="28"/>
          <w:lang w:val="en-GB"/>
        </w:rPr>
        <w:t>(Indicative Format)</w:t>
      </w:r>
    </w:p>
    <w:p w14:paraId="2B00A610" w14:textId="77777777" w:rsidR="007964C5" w:rsidRPr="006B56BB" w:rsidRDefault="007964C5" w:rsidP="007964C5">
      <w:pPr>
        <w:jc w:val="center"/>
        <w:rPr>
          <w:lang w:val="en-GB"/>
        </w:rPr>
      </w:pPr>
      <w:r w:rsidRPr="006B56BB">
        <w:rPr>
          <w:b/>
          <w:smallCaps/>
          <w:sz w:val="28"/>
          <w:lang w:val="en-GB"/>
        </w:rPr>
        <w:t>Personnel Schedule (Bar Chart)</w:t>
      </w:r>
    </w:p>
    <w:p w14:paraId="52EF7A8B" w14:textId="77777777" w:rsidR="007964C5" w:rsidRPr="006B56BB" w:rsidRDefault="007964C5" w:rsidP="007964C5">
      <w:pPr>
        <w:pBdr>
          <w:top w:val="none" w:sz="0" w:space="0" w:color="000000"/>
          <w:left w:val="none" w:sz="0" w:space="0" w:color="000000"/>
          <w:bottom w:val="single" w:sz="8" w:space="1" w:color="000000"/>
          <w:right w:val="none" w:sz="0" w:space="0" w:color="000000"/>
        </w:pBdr>
        <w:jc w:val="right"/>
        <w:rPr>
          <w:lang w:val="en-GB"/>
        </w:rPr>
      </w:pPr>
    </w:p>
    <w:p w14:paraId="483D1251" w14:textId="77777777" w:rsidR="007964C5" w:rsidRPr="006B56BB" w:rsidRDefault="007964C5" w:rsidP="007964C5">
      <w:pPr>
        <w:pStyle w:val="BankNormal"/>
        <w:spacing w:after="0"/>
        <w:rPr>
          <w:lang w:val="en-GB"/>
        </w:rPr>
      </w:pPr>
    </w:p>
    <w:tbl>
      <w:tblPr>
        <w:tblW w:w="0" w:type="auto"/>
        <w:tblInd w:w="110" w:type="dxa"/>
        <w:tblLayout w:type="fixed"/>
        <w:tblCellMar>
          <w:left w:w="72" w:type="dxa"/>
          <w:right w:w="72" w:type="dxa"/>
        </w:tblCellMar>
        <w:tblLook w:val="0000" w:firstRow="0" w:lastRow="0" w:firstColumn="0" w:lastColumn="0" w:noHBand="0" w:noVBand="0"/>
      </w:tblPr>
      <w:tblGrid>
        <w:gridCol w:w="587"/>
        <w:gridCol w:w="1638"/>
        <w:gridCol w:w="1276"/>
        <w:gridCol w:w="737"/>
        <w:gridCol w:w="475"/>
        <w:gridCol w:w="573"/>
        <w:gridCol w:w="574"/>
        <w:gridCol w:w="573"/>
        <w:gridCol w:w="573"/>
        <w:gridCol w:w="574"/>
        <w:gridCol w:w="573"/>
        <w:gridCol w:w="573"/>
        <w:gridCol w:w="574"/>
        <w:gridCol w:w="573"/>
        <w:gridCol w:w="574"/>
        <w:gridCol w:w="855"/>
        <w:gridCol w:w="731"/>
        <w:gridCol w:w="804"/>
      </w:tblGrid>
      <w:tr w:rsidR="007964C5" w:rsidRPr="00F67CC7" w14:paraId="33B0D9DC" w14:textId="77777777" w:rsidTr="007964C5">
        <w:trPr>
          <w:cantSplit/>
        </w:trPr>
        <w:tc>
          <w:tcPr>
            <w:tcW w:w="587" w:type="dxa"/>
            <w:vMerge w:val="restart"/>
            <w:tcBorders>
              <w:top w:val="double" w:sz="4" w:space="0" w:color="000000"/>
              <w:left w:val="double" w:sz="4" w:space="0" w:color="000000"/>
            </w:tcBorders>
            <w:shd w:val="clear" w:color="auto" w:fill="auto"/>
            <w:vAlign w:val="center"/>
          </w:tcPr>
          <w:p w14:paraId="69F495E0" w14:textId="77777777" w:rsidR="007964C5" w:rsidRPr="006B56BB" w:rsidRDefault="007964C5" w:rsidP="007964C5">
            <w:pPr>
              <w:jc w:val="center"/>
              <w:rPr>
                <w:b/>
                <w:sz w:val="22"/>
                <w:lang w:val="en-GB"/>
              </w:rPr>
            </w:pPr>
            <w:r w:rsidRPr="006B56BB">
              <w:rPr>
                <w:b/>
                <w:sz w:val="22"/>
                <w:lang w:val="en-GB"/>
              </w:rPr>
              <w:t>N°</w:t>
            </w:r>
          </w:p>
        </w:tc>
        <w:tc>
          <w:tcPr>
            <w:tcW w:w="1638" w:type="dxa"/>
            <w:vMerge w:val="restart"/>
            <w:tcBorders>
              <w:top w:val="double" w:sz="4" w:space="0" w:color="000000"/>
              <w:left w:val="single" w:sz="6" w:space="0" w:color="000000"/>
            </w:tcBorders>
            <w:shd w:val="clear" w:color="auto" w:fill="auto"/>
            <w:vAlign w:val="center"/>
          </w:tcPr>
          <w:p w14:paraId="67269428" w14:textId="77777777" w:rsidR="007964C5" w:rsidRPr="006B56BB" w:rsidRDefault="007964C5" w:rsidP="007964C5">
            <w:pPr>
              <w:jc w:val="center"/>
              <w:rPr>
                <w:b/>
                <w:sz w:val="22"/>
                <w:szCs w:val="22"/>
                <w:lang w:val="en-GB"/>
              </w:rPr>
            </w:pPr>
            <w:r w:rsidRPr="006B56BB">
              <w:rPr>
                <w:b/>
                <w:sz w:val="22"/>
                <w:lang w:val="en-GB"/>
              </w:rPr>
              <w:t>Name</w:t>
            </w:r>
          </w:p>
        </w:tc>
        <w:tc>
          <w:tcPr>
            <w:tcW w:w="1276" w:type="dxa"/>
            <w:vMerge w:val="restart"/>
            <w:tcBorders>
              <w:top w:val="double" w:sz="4" w:space="0" w:color="000000"/>
              <w:left w:val="single" w:sz="6" w:space="0" w:color="000000"/>
            </w:tcBorders>
            <w:shd w:val="clear" w:color="auto" w:fill="auto"/>
            <w:vAlign w:val="center"/>
          </w:tcPr>
          <w:p w14:paraId="4E0E9DF1" w14:textId="77777777" w:rsidR="007964C5" w:rsidRPr="006B56BB" w:rsidRDefault="007964C5" w:rsidP="007964C5">
            <w:pPr>
              <w:jc w:val="center"/>
              <w:rPr>
                <w:b/>
                <w:sz w:val="22"/>
                <w:szCs w:val="22"/>
                <w:lang w:val="en-GB"/>
              </w:rPr>
            </w:pPr>
            <w:r w:rsidRPr="006B56BB">
              <w:rPr>
                <w:b/>
                <w:sz w:val="22"/>
                <w:szCs w:val="22"/>
                <w:lang w:val="en-GB"/>
              </w:rPr>
              <w:t>Position</w:t>
            </w:r>
          </w:p>
        </w:tc>
        <w:tc>
          <w:tcPr>
            <w:tcW w:w="737" w:type="dxa"/>
            <w:vMerge w:val="restart"/>
            <w:tcBorders>
              <w:top w:val="double" w:sz="4" w:space="0" w:color="000000"/>
              <w:left w:val="single" w:sz="6" w:space="0" w:color="000000"/>
            </w:tcBorders>
            <w:shd w:val="clear" w:color="auto" w:fill="auto"/>
            <w:vAlign w:val="center"/>
          </w:tcPr>
          <w:p w14:paraId="21CE1778" w14:textId="77777777" w:rsidR="007964C5" w:rsidRPr="006B56BB" w:rsidRDefault="007964C5" w:rsidP="007964C5">
            <w:pPr>
              <w:snapToGrid w:val="0"/>
              <w:jc w:val="center"/>
              <w:rPr>
                <w:b/>
                <w:sz w:val="22"/>
                <w:szCs w:val="22"/>
                <w:lang w:val="en-GB"/>
              </w:rPr>
            </w:pPr>
          </w:p>
        </w:tc>
        <w:tc>
          <w:tcPr>
            <w:tcW w:w="6209" w:type="dxa"/>
            <w:gridSpan w:val="11"/>
            <w:tcBorders>
              <w:top w:val="double" w:sz="4" w:space="0" w:color="000000"/>
              <w:left w:val="single" w:sz="6" w:space="0" w:color="000000"/>
              <w:bottom w:val="single" w:sz="6" w:space="0" w:color="000000"/>
            </w:tcBorders>
            <w:shd w:val="clear" w:color="auto" w:fill="auto"/>
            <w:vAlign w:val="center"/>
          </w:tcPr>
          <w:p w14:paraId="7A67262A" w14:textId="77777777" w:rsidR="007964C5" w:rsidRPr="006B56BB" w:rsidRDefault="007964C5" w:rsidP="007964C5">
            <w:pPr>
              <w:spacing w:before="60" w:after="60"/>
              <w:jc w:val="center"/>
              <w:rPr>
                <w:b/>
                <w:sz w:val="22"/>
                <w:lang w:val="en-GB"/>
              </w:rPr>
            </w:pPr>
            <w:r w:rsidRPr="006B56BB">
              <w:rPr>
                <w:b/>
                <w:sz w:val="22"/>
                <w:lang w:val="en-GB"/>
              </w:rPr>
              <w:t>Months</w:t>
            </w:r>
            <w:r w:rsidRPr="006B56BB">
              <w:rPr>
                <w:b/>
                <w:bCs/>
                <w:sz w:val="22"/>
                <w:szCs w:val="22"/>
                <w:lang w:val="en-GB"/>
              </w:rPr>
              <w:t xml:space="preserve"> </w:t>
            </w:r>
            <w:r w:rsidRPr="006B56BB">
              <w:rPr>
                <w:sz w:val="22"/>
                <w:szCs w:val="22"/>
                <w:vertAlign w:val="superscript"/>
                <w:lang w:val="en-GB"/>
              </w:rPr>
              <w:t>1 2</w:t>
            </w:r>
          </w:p>
        </w:tc>
        <w:tc>
          <w:tcPr>
            <w:tcW w:w="2390" w:type="dxa"/>
            <w:gridSpan w:val="3"/>
            <w:tcBorders>
              <w:top w:val="double" w:sz="4" w:space="0" w:color="000000"/>
              <w:left w:val="single" w:sz="4" w:space="0" w:color="000000"/>
              <w:bottom w:val="single" w:sz="6" w:space="0" w:color="000000"/>
              <w:right w:val="double" w:sz="4" w:space="0" w:color="000000"/>
            </w:tcBorders>
            <w:shd w:val="clear" w:color="auto" w:fill="auto"/>
          </w:tcPr>
          <w:p w14:paraId="623015B6" w14:textId="77777777" w:rsidR="007964C5" w:rsidRPr="006B56BB" w:rsidRDefault="007964C5" w:rsidP="007964C5">
            <w:pPr>
              <w:spacing w:before="60"/>
              <w:jc w:val="center"/>
              <w:rPr>
                <w:b/>
                <w:sz w:val="22"/>
                <w:lang w:val="en-GB"/>
              </w:rPr>
            </w:pPr>
            <w:r w:rsidRPr="006B56BB">
              <w:rPr>
                <w:b/>
                <w:sz w:val="22"/>
                <w:lang w:val="en-GB"/>
              </w:rPr>
              <w:t xml:space="preserve">Total time-input </w:t>
            </w:r>
            <w:r w:rsidRPr="006B56BB">
              <w:rPr>
                <w:sz w:val="22"/>
                <w:szCs w:val="22"/>
                <w:vertAlign w:val="superscript"/>
                <w:lang w:val="en-GB"/>
              </w:rPr>
              <w:t>3</w:t>
            </w:r>
          </w:p>
          <w:p w14:paraId="69BDDC14" w14:textId="77777777" w:rsidR="007964C5" w:rsidRPr="001147B6" w:rsidRDefault="007964C5" w:rsidP="007964C5">
            <w:pPr>
              <w:spacing w:after="60"/>
              <w:jc w:val="center"/>
              <w:rPr>
                <w:lang w:val="en-US"/>
              </w:rPr>
            </w:pPr>
            <w:r w:rsidRPr="006B56BB">
              <w:rPr>
                <w:b/>
                <w:sz w:val="22"/>
                <w:lang w:val="en-GB"/>
              </w:rPr>
              <w:t>(in person-months)</w:t>
            </w:r>
          </w:p>
        </w:tc>
      </w:tr>
      <w:tr w:rsidR="007964C5" w:rsidRPr="006B56BB" w14:paraId="59BB5B6E" w14:textId="77777777" w:rsidTr="007964C5">
        <w:trPr>
          <w:cantSplit/>
        </w:trPr>
        <w:tc>
          <w:tcPr>
            <w:tcW w:w="587" w:type="dxa"/>
            <w:vMerge/>
            <w:tcBorders>
              <w:left w:val="double" w:sz="4" w:space="0" w:color="000000"/>
              <w:bottom w:val="single" w:sz="12" w:space="0" w:color="000000"/>
            </w:tcBorders>
            <w:shd w:val="clear" w:color="auto" w:fill="auto"/>
            <w:vAlign w:val="center"/>
          </w:tcPr>
          <w:p w14:paraId="22A2AAA9" w14:textId="77777777" w:rsidR="007964C5" w:rsidRPr="006B56BB" w:rsidRDefault="007964C5" w:rsidP="007964C5">
            <w:pPr>
              <w:snapToGrid w:val="0"/>
              <w:jc w:val="center"/>
              <w:rPr>
                <w:b/>
                <w:lang w:val="en-GB"/>
              </w:rPr>
            </w:pPr>
          </w:p>
        </w:tc>
        <w:tc>
          <w:tcPr>
            <w:tcW w:w="1638" w:type="dxa"/>
            <w:vMerge/>
            <w:tcBorders>
              <w:left w:val="single" w:sz="6" w:space="0" w:color="000000"/>
              <w:bottom w:val="single" w:sz="12" w:space="0" w:color="000000"/>
            </w:tcBorders>
            <w:shd w:val="clear" w:color="auto" w:fill="auto"/>
          </w:tcPr>
          <w:p w14:paraId="5579D1C9" w14:textId="77777777" w:rsidR="007964C5" w:rsidRPr="006B56BB" w:rsidRDefault="007964C5" w:rsidP="007964C5">
            <w:pPr>
              <w:snapToGrid w:val="0"/>
              <w:rPr>
                <w:lang w:val="en-GB"/>
              </w:rPr>
            </w:pPr>
          </w:p>
        </w:tc>
        <w:tc>
          <w:tcPr>
            <w:tcW w:w="1276" w:type="dxa"/>
            <w:vMerge/>
            <w:tcBorders>
              <w:left w:val="single" w:sz="6" w:space="0" w:color="000000"/>
              <w:bottom w:val="single" w:sz="12" w:space="0" w:color="000000"/>
            </w:tcBorders>
            <w:shd w:val="clear" w:color="auto" w:fill="auto"/>
          </w:tcPr>
          <w:p w14:paraId="3D71F54B" w14:textId="77777777" w:rsidR="007964C5" w:rsidRPr="006B56BB" w:rsidRDefault="007964C5" w:rsidP="007964C5">
            <w:pPr>
              <w:snapToGrid w:val="0"/>
              <w:rPr>
                <w:lang w:val="en-GB"/>
              </w:rPr>
            </w:pPr>
          </w:p>
        </w:tc>
        <w:tc>
          <w:tcPr>
            <w:tcW w:w="737" w:type="dxa"/>
            <w:vMerge/>
            <w:tcBorders>
              <w:left w:val="single" w:sz="6" w:space="0" w:color="000000"/>
              <w:bottom w:val="single" w:sz="12" w:space="0" w:color="000000"/>
            </w:tcBorders>
            <w:shd w:val="clear" w:color="auto" w:fill="auto"/>
          </w:tcPr>
          <w:p w14:paraId="57DC1FF4" w14:textId="77777777" w:rsidR="007964C5" w:rsidRPr="006B56BB" w:rsidRDefault="007964C5" w:rsidP="007964C5">
            <w:pPr>
              <w:snapToGrid w:val="0"/>
              <w:rPr>
                <w:lang w:val="en-GB"/>
              </w:rPr>
            </w:pPr>
          </w:p>
        </w:tc>
        <w:tc>
          <w:tcPr>
            <w:tcW w:w="475" w:type="dxa"/>
            <w:tcBorders>
              <w:top w:val="single" w:sz="12" w:space="0" w:color="000000"/>
              <w:left w:val="single" w:sz="6" w:space="0" w:color="000000"/>
              <w:bottom w:val="single" w:sz="12" w:space="0" w:color="000000"/>
            </w:tcBorders>
            <w:shd w:val="clear" w:color="auto" w:fill="auto"/>
            <w:vAlign w:val="center"/>
          </w:tcPr>
          <w:p w14:paraId="32C2A816" w14:textId="77777777" w:rsidR="007964C5" w:rsidRPr="006B56BB" w:rsidRDefault="007964C5" w:rsidP="007964C5">
            <w:pPr>
              <w:jc w:val="center"/>
              <w:rPr>
                <w:b/>
                <w:sz w:val="22"/>
                <w:lang w:val="en-GB"/>
              </w:rPr>
            </w:pPr>
            <w:r w:rsidRPr="006B56BB">
              <w:rPr>
                <w:b/>
                <w:sz w:val="22"/>
                <w:lang w:val="en-GB"/>
              </w:rPr>
              <w:t>1</w:t>
            </w:r>
          </w:p>
        </w:tc>
        <w:tc>
          <w:tcPr>
            <w:tcW w:w="573" w:type="dxa"/>
            <w:tcBorders>
              <w:top w:val="single" w:sz="12" w:space="0" w:color="000000"/>
              <w:left w:val="single" w:sz="6" w:space="0" w:color="000000"/>
              <w:bottom w:val="single" w:sz="12" w:space="0" w:color="000000"/>
            </w:tcBorders>
            <w:shd w:val="clear" w:color="auto" w:fill="auto"/>
            <w:vAlign w:val="center"/>
          </w:tcPr>
          <w:p w14:paraId="70B722AA" w14:textId="77777777" w:rsidR="007964C5" w:rsidRPr="006B56BB" w:rsidRDefault="007964C5" w:rsidP="007964C5">
            <w:pPr>
              <w:jc w:val="center"/>
              <w:rPr>
                <w:b/>
                <w:sz w:val="22"/>
                <w:lang w:val="en-GB"/>
              </w:rPr>
            </w:pPr>
            <w:r w:rsidRPr="006B56BB">
              <w:rPr>
                <w:b/>
                <w:sz w:val="22"/>
                <w:lang w:val="en-GB"/>
              </w:rPr>
              <w:t>2</w:t>
            </w:r>
          </w:p>
        </w:tc>
        <w:tc>
          <w:tcPr>
            <w:tcW w:w="574" w:type="dxa"/>
            <w:tcBorders>
              <w:top w:val="single" w:sz="12" w:space="0" w:color="000000"/>
              <w:left w:val="single" w:sz="6" w:space="0" w:color="000000"/>
              <w:bottom w:val="single" w:sz="12" w:space="0" w:color="000000"/>
            </w:tcBorders>
            <w:shd w:val="clear" w:color="auto" w:fill="auto"/>
            <w:vAlign w:val="center"/>
          </w:tcPr>
          <w:p w14:paraId="3CB9C952" w14:textId="77777777" w:rsidR="007964C5" w:rsidRPr="006B56BB" w:rsidRDefault="007964C5" w:rsidP="007964C5">
            <w:pPr>
              <w:jc w:val="center"/>
              <w:rPr>
                <w:b/>
                <w:sz w:val="22"/>
                <w:lang w:val="en-GB"/>
              </w:rPr>
            </w:pPr>
            <w:r w:rsidRPr="006B56BB">
              <w:rPr>
                <w:b/>
                <w:sz w:val="22"/>
                <w:lang w:val="en-GB"/>
              </w:rPr>
              <w:t>3</w:t>
            </w:r>
          </w:p>
        </w:tc>
        <w:tc>
          <w:tcPr>
            <w:tcW w:w="573" w:type="dxa"/>
            <w:tcBorders>
              <w:top w:val="single" w:sz="12" w:space="0" w:color="000000"/>
              <w:left w:val="single" w:sz="6" w:space="0" w:color="000000"/>
              <w:bottom w:val="single" w:sz="6" w:space="0" w:color="000000"/>
            </w:tcBorders>
            <w:shd w:val="clear" w:color="auto" w:fill="auto"/>
            <w:vAlign w:val="center"/>
          </w:tcPr>
          <w:p w14:paraId="3E6D287B" w14:textId="77777777" w:rsidR="007964C5" w:rsidRPr="006B56BB" w:rsidRDefault="007964C5" w:rsidP="007964C5">
            <w:pPr>
              <w:jc w:val="center"/>
              <w:rPr>
                <w:b/>
                <w:sz w:val="22"/>
                <w:lang w:val="en-GB"/>
              </w:rPr>
            </w:pPr>
            <w:r w:rsidRPr="006B56BB">
              <w:rPr>
                <w:b/>
                <w:sz w:val="22"/>
                <w:lang w:val="en-GB"/>
              </w:rPr>
              <w:t>4</w:t>
            </w:r>
          </w:p>
        </w:tc>
        <w:tc>
          <w:tcPr>
            <w:tcW w:w="573" w:type="dxa"/>
            <w:tcBorders>
              <w:top w:val="single" w:sz="12" w:space="0" w:color="000000"/>
              <w:left w:val="single" w:sz="6" w:space="0" w:color="000000"/>
              <w:bottom w:val="single" w:sz="6" w:space="0" w:color="000000"/>
            </w:tcBorders>
            <w:shd w:val="clear" w:color="auto" w:fill="auto"/>
            <w:vAlign w:val="center"/>
          </w:tcPr>
          <w:p w14:paraId="7CB6BA6A" w14:textId="77777777" w:rsidR="007964C5" w:rsidRPr="006B56BB" w:rsidRDefault="007964C5" w:rsidP="007964C5">
            <w:pPr>
              <w:jc w:val="center"/>
              <w:rPr>
                <w:b/>
                <w:sz w:val="22"/>
                <w:lang w:val="en-GB"/>
              </w:rPr>
            </w:pPr>
            <w:r w:rsidRPr="006B56BB">
              <w:rPr>
                <w:b/>
                <w:sz w:val="22"/>
                <w:lang w:val="en-GB"/>
              </w:rPr>
              <w:t>5</w:t>
            </w:r>
          </w:p>
        </w:tc>
        <w:tc>
          <w:tcPr>
            <w:tcW w:w="574" w:type="dxa"/>
            <w:tcBorders>
              <w:top w:val="single" w:sz="12" w:space="0" w:color="000000"/>
              <w:left w:val="single" w:sz="6" w:space="0" w:color="000000"/>
              <w:bottom w:val="single" w:sz="6" w:space="0" w:color="000000"/>
            </w:tcBorders>
            <w:shd w:val="clear" w:color="auto" w:fill="auto"/>
            <w:vAlign w:val="center"/>
          </w:tcPr>
          <w:p w14:paraId="091A7C82" w14:textId="77777777" w:rsidR="007964C5" w:rsidRPr="006B56BB" w:rsidRDefault="007964C5" w:rsidP="007964C5">
            <w:pPr>
              <w:jc w:val="center"/>
              <w:rPr>
                <w:b/>
                <w:sz w:val="22"/>
                <w:lang w:val="en-GB"/>
              </w:rPr>
            </w:pPr>
            <w:r w:rsidRPr="006B56BB">
              <w:rPr>
                <w:b/>
                <w:sz w:val="22"/>
                <w:lang w:val="en-GB"/>
              </w:rPr>
              <w:t>6</w:t>
            </w:r>
          </w:p>
        </w:tc>
        <w:tc>
          <w:tcPr>
            <w:tcW w:w="573" w:type="dxa"/>
            <w:tcBorders>
              <w:top w:val="single" w:sz="12" w:space="0" w:color="000000"/>
              <w:left w:val="single" w:sz="6" w:space="0" w:color="000000"/>
              <w:bottom w:val="single" w:sz="6" w:space="0" w:color="000000"/>
            </w:tcBorders>
            <w:shd w:val="clear" w:color="auto" w:fill="auto"/>
            <w:vAlign w:val="center"/>
          </w:tcPr>
          <w:p w14:paraId="58272E6A" w14:textId="77777777" w:rsidR="007964C5" w:rsidRPr="006B56BB" w:rsidRDefault="007964C5" w:rsidP="007964C5">
            <w:pPr>
              <w:jc w:val="center"/>
              <w:rPr>
                <w:b/>
                <w:sz w:val="22"/>
                <w:lang w:val="en-GB"/>
              </w:rPr>
            </w:pPr>
            <w:r w:rsidRPr="006B56BB">
              <w:rPr>
                <w:b/>
                <w:sz w:val="22"/>
                <w:lang w:val="en-GB"/>
              </w:rPr>
              <w:t>7</w:t>
            </w:r>
          </w:p>
        </w:tc>
        <w:tc>
          <w:tcPr>
            <w:tcW w:w="573" w:type="dxa"/>
            <w:tcBorders>
              <w:top w:val="single" w:sz="12" w:space="0" w:color="000000"/>
              <w:left w:val="single" w:sz="6" w:space="0" w:color="000000"/>
              <w:bottom w:val="single" w:sz="6" w:space="0" w:color="000000"/>
            </w:tcBorders>
            <w:shd w:val="clear" w:color="auto" w:fill="auto"/>
            <w:vAlign w:val="center"/>
          </w:tcPr>
          <w:p w14:paraId="722C7245" w14:textId="77777777" w:rsidR="007964C5" w:rsidRPr="006B56BB" w:rsidRDefault="007964C5" w:rsidP="007964C5">
            <w:pPr>
              <w:jc w:val="center"/>
              <w:rPr>
                <w:b/>
                <w:sz w:val="22"/>
                <w:lang w:val="en-GB"/>
              </w:rPr>
            </w:pPr>
            <w:r w:rsidRPr="006B56BB">
              <w:rPr>
                <w:b/>
                <w:sz w:val="22"/>
                <w:lang w:val="en-GB"/>
              </w:rPr>
              <w:t>8</w:t>
            </w:r>
          </w:p>
        </w:tc>
        <w:tc>
          <w:tcPr>
            <w:tcW w:w="574" w:type="dxa"/>
            <w:tcBorders>
              <w:top w:val="single" w:sz="12" w:space="0" w:color="000000"/>
              <w:left w:val="single" w:sz="6" w:space="0" w:color="000000"/>
              <w:bottom w:val="single" w:sz="6" w:space="0" w:color="000000"/>
            </w:tcBorders>
            <w:shd w:val="clear" w:color="auto" w:fill="auto"/>
            <w:vAlign w:val="center"/>
          </w:tcPr>
          <w:p w14:paraId="2E28B222" w14:textId="77777777" w:rsidR="007964C5" w:rsidRPr="006B56BB" w:rsidRDefault="007964C5" w:rsidP="007964C5">
            <w:pPr>
              <w:jc w:val="center"/>
              <w:rPr>
                <w:b/>
                <w:sz w:val="22"/>
                <w:lang w:val="en-GB"/>
              </w:rPr>
            </w:pPr>
            <w:r w:rsidRPr="006B56BB">
              <w:rPr>
                <w:b/>
                <w:sz w:val="22"/>
                <w:lang w:val="en-GB"/>
              </w:rPr>
              <w:t>9</w:t>
            </w:r>
          </w:p>
        </w:tc>
        <w:tc>
          <w:tcPr>
            <w:tcW w:w="573" w:type="dxa"/>
            <w:tcBorders>
              <w:top w:val="single" w:sz="12" w:space="0" w:color="000000"/>
              <w:left w:val="single" w:sz="6" w:space="0" w:color="000000"/>
              <w:bottom w:val="single" w:sz="6" w:space="0" w:color="000000"/>
            </w:tcBorders>
            <w:shd w:val="clear" w:color="auto" w:fill="auto"/>
            <w:vAlign w:val="center"/>
          </w:tcPr>
          <w:p w14:paraId="6A469FEF" w14:textId="77777777" w:rsidR="007964C5" w:rsidRPr="006B56BB" w:rsidRDefault="007964C5" w:rsidP="007964C5">
            <w:pPr>
              <w:jc w:val="center"/>
              <w:rPr>
                <w:b/>
                <w:sz w:val="22"/>
                <w:lang w:val="en-GB"/>
              </w:rPr>
            </w:pPr>
            <w:r w:rsidRPr="006B56BB">
              <w:rPr>
                <w:b/>
                <w:sz w:val="22"/>
                <w:lang w:val="en-GB"/>
              </w:rPr>
              <w:t>.....</w:t>
            </w:r>
          </w:p>
        </w:tc>
        <w:tc>
          <w:tcPr>
            <w:tcW w:w="574" w:type="dxa"/>
            <w:tcBorders>
              <w:top w:val="single" w:sz="12" w:space="0" w:color="000000"/>
              <w:left w:val="single" w:sz="6" w:space="0" w:color="000000"/>
              <w:bottom w:val="single" w:sz="6" w:space="0" w:color="000000"/>
            </w:tcBorders>
            <w:shd w:val="clear" w:color="auto" w:fill="auto"/>
            <w:vAlign w:val="center"/>
          </w:tcPr>
          <w:p w14:paraId="32728F02" w14:textId="77777777" w:rsidR="007964C5" w:rsidRPr="006B56BB" w:rsidRDefault="007964C5" w:rsidP="007964C5">
            <w:pPr>
              <w:jc w:val="center"/>
              <w:rPr>
                <w:b/>
                <w:sz w:val="16"/>
                <w:szCs w:val="16"/>
                <w:lang w:val="en-GB"/>
              </w:rPr>
            </w:pPr>
            <w:r w:rsidRPr="006B56BB">
              <w:rPr>
                <w:b/>
                <w:sz w:val="22"/>
                <w:lang w:val="en-GB"/>
              </w:rPr>
              <w:t>n</w:t>
            </w:r>
          </w:p>
        </w:tc>
        <w:tc>
          <w:tcPr>
            <w:tcW w:w="855" w:type="dxa"/>
            <w:tcBorders>
              <w:top w:val="single" w:sz="12" w:space="0" w:color="000000"/>
              <w:left w:val="single" w:sz="6" w:space="0" w:color="000000"/>
              <w:bottom w:val="single" w:sz="6" w:space="0" w:color="000000"/>
            </w:tcBorders>
            <w:shd w:val="clear" w:color="auto" w:fill="auto"/>
            <w:vAlign w:val="center"/>
          </w:tcPr>
          <w:p w14:paraId="6FE50AE1" w14:textId="77777777" w:rsidR="007964C5" w:rsidRPr="006B56BB" w:rsidRDefault="007964C5" w:rsidP="007964C5">
            <w:pPr>
              <w:pStyle w:val="xl41"/>
              <w:spacing w:before="0" w:after="0"/>
              <w:jc w:val="center"/>
              <w:rPr>
                <w:b/>
                <w:sz w:val="16"/>
                <w:szCs w:val="16"/>
                <w:lang w:val="en-GB"/>
              </w:rPr>
            </w:pPr>
            <w:proofErr w:type="spellStart"/>
            <w:r w:rsidRPr="006B56BB">
              <w:rPr>
                <w:b/>
                <w:sz w:val="16"/>
                <w:szCs w:val="16"/>
                <w:lang w:val="en-GB"/>
              </w:rPr>
              <w:t>Internat’l</w:t>
            </w:r>
            <w:proofErr w:type="spellEnd"/>
          </w:p>
        </w:tc>
        <w:tc>
          <w:tcPr>
            <w:tcW w:w="731" w:type="dxa"/>
            <w:tcBorders>
              <w:top w:val="single" w:sz="12" w:space="0" w:color="000000"/>
              <w:left w:val="single" w:sz="6" w:space="0" w:color="000000"/>
              <w:bottom w:val="single" w:sz="6" w:space="0" w:color="000000"/>
            </w:tcBorders>
            <w:shd w:val="clear" w:color="auto" w:fill="auto"/>
            <w:vAlign w:val="center"/>
          </w:tcPr>
          <w:p w14:paraId="40DF3AB2" w14:textId="77777777" w:rsidR="007964C5" w:rsidRPr="006B56BB" w:rsidRDefault="007964C5" w:rsidP="007964C5">
            <w:pPr>
              <w:pStyle w:val="xl41"/>
              <w:spacing w:before="0" w:after="0"/>
              <w:jc w:val="center"/>
              <w:rPr>
                <w:b/>
                <w:sz w:val="16"/>
                <w:szCs w:val="16"/>
                <w:lang w:val="en-GB"/>
              </w:rPr>
            </w:pPr>
            <w:r w:rsidRPr="006B56BB">
              <w:rPr>
                <w:b/>
                <w:sz w:val="16"/>
                <w:szCs w:val="16"/>
                <w:lang w:val="en-GB"/>
              </w:rPr>
              <w:t>National</w:t>
            </w:r>
          </w:p>
        </w:tc>
        <w:tc>
          <w:tcPr>
            <w:tcW w:w="804" w:type="dxa"/>
            <w:tcBorders>
              <w:top w:val="single" w:sz="12" w:space="0" w:color="000000"/>
              <w:left w:val="single" w:sz="4" w:space="0" w:color="000000"/>
              <w:bottom w:val="single" w:sz="6" w:space="0" w:color="000000"/>
              <w:right w:val="double" w:sz="4" w:space="0" w:color="000000"/>
            </w:tcBorders>
            <w:shd w:val="clear" w:color="auto" w:fill="auto"/>
            <w:vAlign w:val="center"/>
          </w:tcPr>
          <w:p w14:paraId="4EDB9A4D" w14:textId="77777777" w:rsidR="007964C5" w:rsidRPr="006B56BB" w:rsidRDefault="007964C5" w:rsidP="007964C5">
            <w:pPr>
              <w:pStyle w:val="xl41"/>
              <w:spacing w:before="0" w:after="0"/>
              <w:jc w:val="center"/>
            </w:pPr>
            <w:r w:rsidRPr="006B56BB">
              <w:rPr>
                <w:b/>
                <w:sz w:val="16"/>
                <w:szCs w:val="16"/>
                <w:lang w:val="en-GB"/>
              </w:rPr>
              <w:t>Total</w:t>
            </w:r>
          </w:p>
        </w:tc>
      </w:tr>
      <w:tr w:rsidR="007964C5" w:rsidRPr="006B56BB" w14:paraId="072A95CF" w14:textId="77777777" w:rsidTr="007964C5">
        <w:tc>
          <w:tcPr>
            <w:tcW w:w="4238" w:type="dxa"/>
            <w:gridSpan w:val="4"/>
            <w:tcBorders>
              <w:top w:val="single" w:sz="12" w:space="0" w:color="000000"/>
              <w:left w:val="double" w:sz="4" w:space="0" w:color="000000"/>
              <w:bottom w:val="single" w:sz="6" w:space="0" w:color="000000"/>
            </w:tcBorders>
            <w:shd w:val="clear" w:color="auto" w:fill="auto"/>
            <w:vAlign w:val="center"/>
          </w:tcPr>
          <w:p w14:paraId="03AF748A" w14:textId="77777777" w:rsidR="007964C5" w:rsidRPr="006B56BB" w:rsidRDefault="007964C5" w:rsidP="007964C5">
            <w:pPr>
              <w:rPr>
                <w:b/>
                <w:sz w:val="22"/>
                <w:lang w:val="en-GB"/>
              </w:rPr>
            </w:pPr>
            <w:r w:rsidRPr="006B56BB">
              <w:rPr>
                <w:b/>
                <w:sz w:val="22"/>
                <w:lang w:val="en-GB"/>
              </w:rPr>
              <w:t>KEY EXPERTS</w:t>
            </w:r>
          </w:p>
        </w:tc>
        <w:tc>
          <w:tcPr>
            <w:tcW w:w="475" w:type="dxa"/>
            <w:tcBorders>
              <w:top w:val="single" w:sz="12" w:space="0" w:color="000000"/>
              <w:bottom w:val="single" w:sz="6" w:space="0" w:color="000000"/>
            </w:tcBorders>
            <w:shd w:val="clear" w:color="auto" w:fill="auto"/>
          </w:tcPr>
          <w:p w14:paraId="7D1682FC" w14:textId="77777777" w:rsidR="007964C5" w:rsidRPr="006B56BB" w:rsidRDefault="007964C5" w:rsidP="007964C5">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63ABE7DE" w14:textId="77777777" w:rsidR="007964C5" w:rsidRPr="006B56BB" w:rsidRDefault="007964C5" w:rsidP="007964C5">
            <w:pPr>
              <w:snapToGrid w:val="0"/>
              <w:jc w:val="center"/>
              <w:rPr>
                <w:b/>
                <w:sz w:val="22"/>
                <w:lang w:val="en-GB"/>
              </w:rPr>
            </w:pPr>
          </w:p>
        </w:tc>
        <w:tc>
          <w:tcPr>
            <w:tcW w:w="574" w:type="dxa"/>
            <w:tcBorders>
              <w:top w:val="single" w:sz="12" w:space="0" w:color="000000"/>
              <w:bottom w:val="single" w:sz="6" w:space="0" w:color="000000"/>
            </w:tcBorders>
            <w:shd w:val="clear" w:color="auto" w:fill="auto"/>
          </w:tcPr>
          <w:p w14:paraId="54EB2642" w14:textId="77777777" w:rsidR="007964C5" w:rsidRPr="006B56BB" w:rsidRDefault="007964C5" w:rsidP="007964C5">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5C27A06B" w14:textId="77777777" w:rsidR="007964C5" w:rsidRPr="006B56BB" w:rsidRDefault="007964C5" w:rsidP="007964C5">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77421F08" w14:textId="77777777" w:rsidR="007964C5" w:rsidRPr="006B56BB" w:rsidRDefault="007964C5" w:rsidP="007964C5">
            <w:pPr>
              <w:snapToGrid w:val="0"/>
              <w:jc w:val="center"/>
              <w:rPr>
                <w:b/>
                <w:sz w:val="22"/>
                <w:lang w:val="en-GB"/>
              </w:rPr>
            </w:pPr>
          </w:p>
        </w:tc>
        <w:tc>
          <w:tcPr>
            <w:tcW w:w="574" w:type="dxa"/>
            <w:tcBorders>
              <w:top w:val="single" w:sz="12" w:space="0" w:color="000000"/>
              <w:bottom w:val="single" w:sz="6" w:space="0" w:color="000000"/>
            </w:tcBorders>
            <w:shd w:val="clear" w:color="auto" w:fill="auto"/>
          </w:tcPr>
          <w:p w14:paraId="3EAD60E7" w14:textId="77777777" w:rsidR="007964C5" w:rsidRPr="006B56BB" w:rsidRDefault="007964C5" w:rsidP="007964C5">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1C6B6672" w14:textId="77777777" w:rsidR="007964C5" w:rsidRPr="006B56BB" w:rsidRDefault="007964C5" w:rsidP="007964C5">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5F45E5CD" w14:textId="77777777" w:rsidR="007964C5" w:rsidRPr="006B56BB" w:rsidRDefault="007964C5" w:rsidP="007964C5">
            <w:pPr>
              <w:snapToGrid w:val="0"/>
              <w:jc w:val="center"/>
              <w:rPr>
                <w:b/>
                <w:sz w:val="22"/>
                <w:lang w:val="en-GB"/>
              </w:rPr>
            </w:pPr>
          </w:p>
        </w:tc>
        <w:tc>
          <w:tcPr>
            <w:tcW w:w="574" w:type="dxa"/>
            <w:tcBorders>
              <w:top w:val="single" w:sz="12" w:space="0" w:color="000000"/>
              <w:bottom w:val="single" w:sz="6" w:space="0" w:color="000000"/>
            </w:tcBorders>
            <w:shd w:val="clear" w:color="auto" w:fill="auto"/>
          </w:tcPr>
          <w:p w14:paraId="178DC0C4" w14:textId="77777777" w:rsidR="007964C5" w:rsidRPr="006B56BB" w:rsidRDefault="007964C5" w:rsidP="007964C5">
            <w:pPr>
              <w:snapToGrid w:val="0"/>
              <w:jc w:val="center"/>
              <w:rPr>
                <w:b/>
                <w:sz w:val="22"/>
                <w:lang w:val="en-GB"/>
              </w:rPr>
            </w:pPr>
          </w:p>
        </w:tc>
        <w:tc>
          <w:tcPr>
            <w:tcW w:w="573" w:type="dxa"/>
            <w:tcBorders>
              <w:top w:val="single" w:sz="12" w:space="0" w:color="000000"/>
              <w:bottom w:val="single" w:sz="6" w:space="0" w:color="000000"/>
            </w:tcBorders>
            <w:shd w:val="clear" w:color="auto" w:fill="auto"/>
          </w:tcPr>
          <w:p w14:paraId="3428EA22" w14:textId="77777777" w:rsidR="007964C5" w:rsidRPr="006B56BB" w:rsidRDefault="007964C5" w:rsidP="007964C5">
            <w:pPr>
              <w:snapToGrid w:val="0"/>
              <w:jc w:val="center"/>
              <w:rPr>
                <w:b/>
                <w:sz w:val="22"/>
                <w:lang w:val="en-GB"/>
              </w:rPr>
            </w:pPr>
          </w:p>
        </w:tc>
        <w:tc>
          <w:tcPr>
            <w:tcW w:w="574" w:type="dxa"/>
            <w:tcBorders>
              <w:top w:val="single" w:sz="12" w:space="0" w:color="000000"/>
              <w:bottom w:val="single" w:sz="6" w:space="0" w:color="000000"/>
            </w:tcBorders>
            <w:shd w:val="clear" w:color="auto" w:fill="auto"/>
          </w:tcPr>
          <w:p w14:paraId="20AAE668" w14:textId="77777777" w:rsidR="007964C5" w:rsidRPr="006B56BB" w:rsidRDefault="007964C5" w:rsidP="007964C5">
            <w:pPr>
              <w:snapToGrid w:val="0"/>
              <w:jc w:val="center"/>
              <w:rPr>
                <w:b/>
                <w:sz w:val="22"/>
                <w:lang w:val="en-GB"/>
              </w:rPr>
            </w:pPr>
          </w:p>
        </w:tc>
        <w:tc>
          <w:tcPr>
            <w:tcW w:w="855" w:type="dxa"/>
            <w:tcBorders>
              <w:top w:val="single" w:sz="12" w:space="0" w:color="000000"/>
              <w:bottom w:val="single" w:sz="6" w:space="0" w:color="000000"/>
            </w:tcBorders>
            <w:shd w:val="clear" w:color="auto" w:fill="auto"/>
          </w:tcPr>
          <w:p w14:paraId="5755E544" w14:textId="77777777" w:rsidR="007964C5" w:rsidRPr="006B56BB" w:rsidRDefault="007964C5" w:rsidP="007964C5">
            <w:pPr>
              <w:snapToGrid w:val="0"/>
              <w:jc w:val="center"/>
              <w:rPr>
                <w:b/>
                <w:sz w:val="22"/>
                <w:lang w:val="en-GB"/>
              </w:rPr>
            </w:pPr>
          </w:p>
        </w:tc>
        <w:tc>
          <w:tcPr>
            <w:tcW w:w="731" w:type="dxa"/>
            <w:tcBorders>
              <w:top w:val="single" w:sz="12" w:space="0" w:color="000000"/>
              <w:bottom w:val="single" w:sz="6" w:space="0" w:color="000000"/>
            </w:tcBorders>
            <w:shd w:val="clear" w:color="auto" w:fill="auto"/>
          </w:tcPr>
          <w:p w14:paraId="15495878" w14:textId="77777777" w:rsidR="007964C5" w:rsidRPr="006B56BB" w:rsidRDefault="007964C5" w:rsidP="007964C5">
            <w:pPr>
              <w:snapToGrid w:val="0"/>
              <w:jc w:val="center"/>
              <w:rPr>
                <w:b/>
                <w:sz w:val="22"/>
                <w:lang w:val="en-GB"/>
              </w:rPr>
            </w:pPr>
          </w:p>
        </w:tc>
        <w:tc>
          <w:tcPr>
            <w:tcW w:w="804" w:type="dxa"/>
            <w:tcBorders>
              <w:top w:val="single" w:sz="12" w:space="0" w:color="000000"/>
              <w:bottom w:val="single" w:sz="6" w:space="0" w:color="000000"/>
              <w:right w:val="double" w:sz="4" w:space="0" w:color="000000"/>
            </w:tcBorders>
            <w:shd w:val="clear" w:color="auto" w:fill="auto"/>
          </w:tcPr>
          <w:p w14:paraId="39D3A340" w14:textId="77777777" w:rsidR="007964C5" w:rsidRPr="006B56BB" w:rsidRDefault="007964C5" w:rsidP="007964C5">
            <w:pPr>
              <w:snapToGrid w:val="0"/>
              <w:jc w:val="center"/>
              <w:rPr>
                <w:b/>
                <w:sz w:val="22"/>
                <w:lang w:val="en-GB"/>
              </w:rPr>
            </w:pPr>
          </w:p>
        </w:tc>
      </w:tr>
      <w:tr w:rsidR="007964C5" w:rsidRPr="006B56BB" w14:paraId="504AA493" w14:textId="77777777" w:rsidTr="007964C5">
        <w:trPr>
          <w:cantSplit/>
        </w:trPr>
        <w:tc>
          <w:tcPr>
            <w:tcW w:w="587" w:type="dxa"/>
            <w:vMerge w:val="restart"/>
            <w:tcBorders>
              <w:top w:val="single" w:sz="12" w:space="0" w:color="000000"/>
              <w:left w:val="double" w:sz="4" w:space="0" w:color="000000"/>
            </w:tcBorders>
            <w:shd w:val="clear" w:color="auto" w:fill="auto"/>
            <w:vAlign w:val="center"/>
          </w:tcPr>
          <w:p w14:paraId="07C1EB96" w14:textId="77777777" w:rsidR="007964C5" w:rsidRPr="006B56BB" w:rsidRDefault="007964C5" w:rsidP="007964C5">
            <w:pPr>
              <w:jc w:val="center"/>
              <w:rPr>
                <w:i/>
                <w:lang w:val="en-GB"/>
              </w:rPr>
            </w:pPr>
            <w:r w:rsidRPr="006B56BB">
              <w:rPr>
                <w:b/>
                <w:sz w:val="22"/>
                <w:lang w:val="en-GB"/>
              </w:rPr>
              <w:t>K-1</w:t>
            </w:r>
          </w:p>
        </w:tc>
        <w:tc>
          <w:tcPr>
            <w:tcW w:w="1638" w:type="dxa"/>
            <w:vMerge w:val="restart"/>
            <w:tcBorders>
              <w:top w:val="single" w:sz="12" w:space="0" w:color="000000"/>
              <w:left w:val="single" w:sz="6" w:space="0" w:color="000000"/>
            </w:tcBorders>
            <w:shd w:val="clear" w:color="auto" w:fill="auto"/>
            <w:vAlign w:val="center"/>
          </w:tcPr>
          <w:p w14:paraId="3577949D" w14:textId="77777777" w:rsidR="007964C5" w:rsidRPr="006B56BB" w:rsidRDefault="007964C5" w:rsidP="007964C5">
            <w:pPr>
              <w:pStyle w:val="xl41"/>
              <w:spacing w:before="0" w:after="0"/>
              <w:rPr>
                <w:i/>
                <w:lang w:val="en-GB"/>
              </w:rPr>
            </w:pPr>
            <w:r w:rsidRPr="006B56BB">
              <w:rPr>
                <w:i/>
                <w:lang w:val="en-GB"/>
              </w:rPr>
              <w:t>[e.g., Mr/Mrs. A]</w:t>
            </w:r>
          </w:p>
        </w:tc>
        <w:tc>
          <w:tcPr>
            <w:tcW w:w="1276" w:type="dxa"/>
            <w:vMerge w:val="restart"/>
            <w:tcBorders>
              <w:top w:val="single" w:sz="12" w:space="0" w:color="000000"/>
              <w:left w:val="single" w:sz="6" w:space="0" w:color="000000"/>
            </w:tcBorders>
            <w:shd w:val="clear" w:color="auto" w:fill="auto"/>
            <w:vAlign w:val="center"/>
          </w:tcPr>
          <w:p w14:paraId="478D0A93" w14:textId="77777777" w:rsidR="007964C5" w:rsidRPr="006B56BB" w:rsidRDefault="007964C5" w:rsidP="007964C5">
            <w:pPr>
              <w:rPr>
                <w:sz w:val="16"/>
                <w:lang w:val="en-GB"/>
              </w:rPr>
            </w:pPr>
            <w:r w:rsidRPr="006B56BB">
              <w:rPr>
                <w:i/>
                <w:lang w:val="en-GB"/>
              </w:rPr>
              <w:t>[</w:t>
            </w:r>
            <w:r w:rsidRPr="006B56BB">
              <w:rPr>
                <w:i/>
                <w:lang w:val="en-GB" w:eastAsia="it-IT"/>
              </w:rPr>
              <w:t>e.g., Team Leader]</w:t>
            </w:r>
          </w:p>
        </w:tc>
        <w:tc>
          <w:tcPr>
            <w:tcW w:w="737" w:type="dxa"/>
            <w:tcBorders>
              <w:top w:val="single" w:sz="12" w:space="0" w:color="000000"/>
              <w:left w:val="single" w:sz="6" w:space="0" w:color="000000"/>
              <w:bottom w:val="dashSmallGap" w:sz="8" w:space="0" w:color="000000"/>
            </w:tcBorders>
            <w:shd w:val="clear" w:color="auto" w:fill="auto"/>
            <w:vAlign w:val="center"/>
          </w:tcPr>
          <w:p w14:paraId="08DB8472" w14:textId="77777777" w:rsidR="007964C5" w:rsidRPr="006B56BB" w:rsidRDefault="007964C5" w:rsidP="007964C5">
            <w:pPr>
              <w:rPr>
                <w:lang w:val="en-GB"/>
              </w:rPr>
            </w:pPr>
            <w:r w:rsidRPr="006B56BB">
              <w:rPr>
                <w:sz w:val="16"/>
                <w:lang w:val="en-GB"/>
              </w:rPr>
              <w:t>Home</w:t>
            </w:r>
          </w:p>
        </w:tc>
        <w:tc>
          <w:tcPr>
            <w:tcW w:w="475" w:type="dxa"/>
            <w:tcBorders>
              <w:top w:val="single" w:sz="12" w:space="0" w:color="000000"/>
              <w:left w:val="single" w:sz="6" w:space="0" w:color="000000"/>
              <w:bottom w:val="dashSmallGap" w:sz="8" w:space="0" w:color="000000"/>
            </w:tcBorders>
            <w:shd w:val="clear" w:color="auto" w:fill="auto"/>
          </w:tcPr>
          <w:p w14:paraId="6874B120" w14:textId="77777777" w:rsidR="007964C5" w:rsidRPr="006B56BB" w:rsidRDefault="007964C5" w:rsidP="007964C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5FBBFCCD" w14:textId="77777777" w:rsidR="007964C5" w:rsidRPr="006B56BB" w:rsidRDefault="007964C5" w:rsidP="007964C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49DE3F0E" w14:textId="77777777" w:rsidR="007964C5" w:rsidRPr="006B56BB" w:rsidRDefault="007964C5" w:rsidP="007964C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6E25DC37" w14:textId="77777777" w:rsidR="007964C5" w:rsidRPr="006B56BB" w:rsidRDefault="007964C5" w:rsidP="007964C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3D7E2BE8" w14:textId="77777777" w:rsidR="007964C5" w:rsidRPr="006B56BB" w:rsidRDefault="007964C5" w:rsidP="007964C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2C673BEC" w14:textId="77777777" w:rsidR="007964C5" w:rsidRPr="006B56BB" w:rsidRDefault="007964C5" w:rsidP="007964C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0F72A202" w14:textId="77777777" w:rsidR="007964C5" w:rsidRPr="006B56BB" w:rsidRDefault="007964C5" w:rsidP="007964C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3BBDCEF7" w14:textId="77777777" w:rsidR="007964C5" w:rsidRPr="006B56BB" w:rsidRDefault="007964C5" w:rsidP="007964C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7BB9A1F5" w14:textId="77777777" w:rsidR="007964C5" w:rsidRPr="006B56BB" w:rsidRDefault="007964C5" w:rsidP="007964C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1B87381B" w14:textId="77777777" w:rsidR="007964C5" w:rsidRPr="006B56BB" w:rsidRDefault="007964C5" w:rsidP="007964C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2D802047" w14:textId="77777777" w:rsidR="007964C5" w:rsidRPr="006B56BB" w:rsidRDefault="007964C5" w:rsidP="007964C5">
            <w:pPr>
              <w:snapToGrid w:val="0"/>
              <w:rPr>
                <w:lang w:val="en-GB"/>
              </w:rPr>
            </w:pPr>
          </w:p>
        </w:tc>
        <w:tc>
          <w:tcPr>
            <w:tcW w:w="855" w:type="dxa"/>
            <w:tcBorders>
              <w:top w:val="single" w:sz="12" w:space="0" w:color="000000"/>
              <w:left w:val="single" w:sz="6" w:space="0" w:color="000000"/>
              <w:bottom w:val="dashSmallGap" w:sz="8" w:space="0" w:color="000000"/>
            </w:tcBorders>
            <w:shd w:val="clear" w:color="auto" w:fill="auto"/>
          </w:tcPr>
          <w:p w14:paraId="27630DAD" w14:textId="77777777" w:rsidR="007964C5" w:rsidRPr="006B56BB" w:rsidRDefault="007964C5" w:rsidP="007964C5">
            <w:pPr>
              <w:snapToGrid w:val="0"/>
              <w:rPr>
                <w:lang w:val="en-GB"/>
              </w:rPr>
            </w:pPr>
          </w:p>
        </w:tc>
        <w:tc>
          <w:tcPr>
            <w:tcW w:w="731" w:type="dxa"/>
            <w:tcBorders>
              <w:top w:val="single" w:sz="12" w:space="0" w:color="000000"/>
              <w:left w:val="single" w:sz="6" w:space="0" w:color="000000"/>
              <w:bottom w:val="dashSmallGap" w:sz="8" w:space="0" w:color="000000"/>
            </w:tcBorders>
            <w:shd w:val="clear" w:color="auto" w:fill="auto"/>
          </w:tcPr>
          <w:p w14:paraId="1E105D12" w14:textId="77777777" w:rsidR="007964C5" w:rsidRPr="006B56BB" w:rsidRDefault="007964C5" w:rsidP="007964C5">
            <w:pPr>
              <w:snapToGrid w:val="0"/>
              <w:rPr>
                <w:lang w:val="en-GB"/>
              </w:rPr>
            </w:pPr>
          </w:p>
        </w:tc>
        <w:tc>
          <w:tcPr>
            <w:tcW w:w="804" w:type="dxa"/>
            <w:tcBorders>
              <w:top w:val="single" w:sz="12" w:space="0" w:color="000000"/>
              <w:left w:val="single" w:sz="4" w:space="0" w:color="000000"/>
              <w:bottom w:val="dashSmallGap" w:sz="8" w:space="0" w:color="000000"/>
              <w:right w:val="double" w:sz="4" w:space="0" w:color="000000"/>
            </w:tcBorders>
            <w:shd w:val="clear" w:color="auto" w:fill="auto"/>
          </w:tcPr>
          <w:p w14:paraId="74CF505B" w14:textId="77777777" w:rsidR="007964C5" w:rsidRPr="006B56BB" w:rsidRDefault="007964C5" w:rsidP="007964C5">
            <w:pPr>
              <w:snapToGrid w:val="0"/>
              <w:rPr>
                <w:lang w:val="en-GB"/>
              </w:rPr>
            </w:pPr>
          </w:p>
        </w:tc>
      </w:tr>
      <w:tr w:rsidR="007964C5" w:rsidRPr="006B56BB" w14:paraId="46A0612C" w14:textId="77777777" w:rsidTr="007964C5">
        <w:trPr>
          <w:cantSplit/>
        </w:trPr>
        <w:tc>
          <w:tcPr>
            <w:tcW w:w="587" w:type="dxa"/>
            <w:vMerge/>
            <w:tcBorders>
              <w:left w:val="double" w:sz="4" w:space="0" w:color="000000"/>
              <w:bottom w:val="single" w:sz="6" w:space="0" w:color="000000"/>
            </w:tcBorders>
            <w:shd w:val="clear" w:color="auto" w:fill="auto"/>
            <w:vAlign w:val="center"/>
          </w:tcPr>
          <w:p w14:paraId="5A987C6F" w14:textId="77777777" w:rsidR="007964C5" w:rsidRPr="006B56BB" w:rsidRDefault="007964C5" w:rsidP="007964C5">
            <w:pPr>
              <w:snapToGrid w:val="0"/>
              <w:jc w:val="center"/>
              <w:rPr>
                <w:b/>
                <w:lang w:val="en-GB"/>
              </w:rPr>
            </w:pPr>
          </w:p>
        </w:tc>
        <w:tc>
          <w:tcPr>
            <w:tcW w:w="1638" w:type="dxa"/>
            <w:vMerge/>
            <w:tcBorders>
              <w:left w:val="single" w:sz="6" w:space="0" w:color="000000"/>
              <w:bottom w:val="single" w:sz="6" w:space="0" w:color="000000"/>
            </w:tcBorders>
            <w:shd w:val="clear" w:color="auto" w:fill="auto"/>
            <w:vAlign w:val="center"/>
          </w:tcPr>
          <w:p w14:paraId="26EA90C8" w14:textId="77777777" w:rsidR="007964C5" w:rsidRPr="006B56BB" w:rsidRDefault="007964C5" w:rsidP="007964C5">
            <w:pPr>
              <w:snapToGrid w:val="0"/>
              <w:rPr>
                <w:lang w:val="en-GB"/>
              </w:rPr>
            </w:pPr>
          </w:p>
        </w:tc>
        <w:tc>
          <w:tcPr>
            <w:tcW w:w="1276" w:type="dxa"/>
            <w:vMerge/>
            <w:tcBorders>
              <w:left w:val="single" w:sz="6" w:space="0" w:color="000000"/>
              <w:bottom w:val="single" w:sz="6" w:space="0" w:color="000000"/>
            </w:tcBorders>
            <w:shd w:val="clear" w:color="auto" w:fill="auto"/>
            <w:vAlign w:val="center"/>
          </w:tcPr>
          <w:p w14:paraId="0FC1160F" w14:textId="77777777" w:rsidR="007964C5" w:rsidRPr="006B56BB" w:rsidRDefault="007964C5" w:rsidP="007964C5">
            <w:pPr>
              <w:snapToGrid w:val="0"/>
              <w:rPr>
                <w:lang w:val="en-GB"/>
              </w:rPr>
            </w:pPr>
          </w:p>
        </w:tc>
        <w:tc>
          <w:tcPr>
            <w:tcW w:w="737" w:type="dxa"/>
            <w:tcBorders>
              <w:top w:val="single" w:sz="6" w:space="0" w:color="000000"/>
              <w:left w:val="single" w:sz="6" w:space="0" w:color="000000"/>
              <w:bottom w:val="single" w:sz="6" w:space="0" w:color="000000"/>
            </w:tcBorders>
            <w:shd w:val="clear" w:color="auto" w:fill="auto"/>
            <w:vAlign w:val="center"/>
          </w:tcPr>
          <w:p w14:paraId="7D780946" w14:textId="77777777" w:rsidR="007964C5" w:rsidRPr="006B56BB" w:rsidRDefault="007964C5" w:rsidP="007964C5">
            <w:pPr>
              <w:rPr>
                <w:rFonts w:eastAsia="Calibri"/>
                <w:sz w:val="22"/>
                <w:lang w:val="en-GB"/>
              </w:rPr>
            </w:pPr>
            <w:r w:rsidRPr="006B56BB">
              <w:rPr>
                <w:sz w:val="16"/>
                <w:lang w:val="en-GB"/>
              </w:rPr>
              <w:t>Field</w:t>
            </w:r>
          </w:p>
        </w:tc>
        <w:tc>
          <w:tcPr>
            <w:tcW w:w="475" w:type="dxa"/>
            <w:tcBorders>
              <w:top w:val="single" w:sz="6" w:space="0" w:color="000000"/>
              <w:left w:val="single" w:sz="6" w:space="0" w:color="000000"/>
              <w:bottom w:val="single" w:sz="6" w:space="0" w:color="000000"/>
            </w:tcBorders>
            <w:shd w:val="clear" w:color="auto" w:fill="auto"/>
          </w:tcPr>
          <w:p w14:paraId="0108BBBE" w14:textId="77777777" w:rsidR="007964C5" w:rsidRPr="006B56BB" w:rsidRDefault="007964C5" w:rsidP="007964C5">
            <w:pPr>
              <w:rPr>
                <w:lang w:val="en-GB"/>
              </w:rPr>
            </w:pPr>
            <w:r w:rsidRPr="006B56BB">
              <w:rPr>
                <w:rFonts w:eastAsia="Calibri"/>
                <w:sz w:val="22"/>
                <w:lang w:val="en-GB"/>
              </w:rPr>
              <w:t xml:space="preserve">                                                 </w:t>
            </w:r>
          </w:p>
        </w:tc>
        <w:tc>
          <w:tcPr>
            <w:tcW w:w="573" w:type="dxa"/>
            <w:tcBorders>
              <w:top w:val="single" w:sz="6" w:space="0" w:color="000000"/>
              <w:left w:val="single" w:sz="6" w:space="0" w:color="000000"/>
              <w:bottom w:val="single" w:sz="6" w:space="0" w:color="000000"/>
            </w:tcBorders>
            <w:shd w:val="clear" w:color="auto" w:fill="auto"/>
          </w:tcPr>
          <w:p w14:paraId="47171E7F"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5CF9CA00"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75C73B76"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7741196C"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1779324F"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1F8BADBC"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4C94BF24"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0175AA9D"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1A1EF70B"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30F828B4" w14:textId="77777777" w:rsidR="007964C5" w:rsidRPr="006B56BB" w:rsidRDefault="007964C5" w:rsidP="007964C5">
            <w:pPr>
              <w:snapToGrid w:val="0"/>
              <w:rPr>
                <w:lang w:val="en-GB"/>
              </w:rPr>
            </w:pPr>
          </w:p>
        </w:tc>
        <w:tc>
          <w:tcPr>
            <w:tcW w:w="855" w:type="dxa"/>
            <w:tcBorders>
              <w:top w:val="single" w:sz="6" w:space="0" w:color="000000"/>
              <w:left w:val="single" w:sz="6" w:space="0" w:color="000000"/>
              <w:bottom w:val="single" w:sz="6" w:space="0" w:color="000000"/>
            </w:tcBorders>
            <w:shd w:val="clear" w:color="auto" w:fill="auto"/>
          </w:tcPr>
          <w:p w14:paraId="3B3E6037" w14:textId="77777777" w:rsidR="007964C5" w:rsidRPr="006B56BB" w:rsidRDefault="007964C5" w:rsidP="007964C5">
            <w:pPr>
              <w:snapToGrid w:val="0"/>
              <w:rPr>
                <w:lang w:val="en-GB"/>
              </w:rPr>
            </w:pPr>
          </w:p>
        </w:tc>
        <w:tc>
          <w:tcPr>
            <w:tcW w:w="731" w:type="dxa"/>
            <w:tcBorders>
              <w:top w:val="single" w:sz="6" w:space="0" w:color="000000"/>
              <w:left w:val="single" w:sz="6" w:space="0" w:color="000000"/>
              <w:bottom w:val="single" w:sz="6" w:space="0" w:color="000000"/>
            </w:tcBorders>
            <w:shd w:val="clear" w:color="auto" w:fill="auto"/>
          </w:tcPr>
          <w:p w14:paraId="62FDDF81" w14:textId="77777777" w:rsidR="007964C5" w:rsidRPr="006B56BB" w:rsidRDefault="007964C5" w:rsidP="007964C5">
            <w:pPr>
              <w:snapToGrid w:val="0"/>
              <w:rPr>
                <w:lang w:val="en-GB"/>
              </w:rPr>
            </w:pPr>
          </w:p>
        </w:tc>
        <w:tc>
          <w:tcPr>
            <w:tcW w:w="804" w:type="dxa"/>
            <w:tcBorders>
              <w:top w:val="single" w:sz="6" w:space="0" w:color="000000"/>
              <w:left w:val="single" w:sz="4" w:space="0" w:color="000000"/>
              <w:bottom w:val="single" w:sz="6" w:space="0" w:color="000000"/>
              <w:right w:val="double" w:sz="4" w:space="0" w:color="000000"/>
            </w:tcBorders>
            <w:shd w:val="clear" w:color="auto" w:fill="auto"/>
          </w:tcPr>
          <w:p w14:paraId="40743EF7" w14:textId="77777777" w:rsidR="007964C5" w:rsidRPr="006B56BB" w:rsidRDefault="007964C5" w:rsidP="007964C5">
            <w:pPr>
              <w:snapToGrid w:val="0"/>
              <w:rPr>
                <w:lang w:val="en-GB"/>
              </w:rPr>
            </w:pPr>
          </w:p>
        </w:tc>
      </w:tr>
      <w:tr w:rsidR="007964C5" w:rsidRPr="006B56BB" w14:paraId="48845D55" w14:textId="77777777" w:rsidTr="007964C5">
        <w:trPr>
          <w:cantSplit/>
          <w:trHeight w:val="95"/>
        </w:trPr>
        <w:tc>
          <w:tcPr>
            <w:tcW w:w="587" w:type="dxa"/>
            <w:vMerge w:val="restart"/>
            <w:tcBorders>
              <w:top w:val="single" w:sz="6" w:space="0" w:color="000000"/>
              <w:left w:val="double" w:sz="4" w:space="0" w:color="000000"/>
            </w:tcBorders>
            <w:shd w:val="clear" w:color="auto" w:fill="auto"/>
            <w:vAlign w:val="center"/>
          </w:tcPr>
          <w:p w14:paraId="11BCADDA" w14:textId="77777777" w:rsidR="007964C5" w:rsidRPr="006B56BB" w:rsidRDefault="007964C5" w:rsidP="007964C5">
            <w:pPr>
              <w:jc w:val="center"/>
              <w:rPr>
                <w:lang w:val="en-GB"/>
              </w:rPr>
            </w:pPr>
            <w:r w:rsidRPr="006B56BB">
              <w:rPr>
                <w:b/>
                <w:sz w:val="22"/>
                <w:lang w:val="en-GB"/>
              </w:rPr>
              <w:t>K-2</w:t>
            </w:r>
          </w:p>
        </w:tc>
        <w:tc>
          <w:tcPr>
            <w:tcW w:w="1638" w:type="dxa"/>
            <w:vMerge w:val="restart"/>
            <w:tcBorders>
              <w:top w:val="single" w:sz="6" w:space="0" w:color="000000"/>
              <w:left w:val="single" w:sz="6" w:space="0" w:color="000000"/>
            </w:tcBorders>
            <w:shd w:val="clear" w:color="auto" w:fill="auto"/>
          </w:tcPr>
          <w:p w14:paraId="0E664802" w14:textId="77777777" w:rsidR="007964C5" w:rsidRPr="006B56BB" w:rsidRDefault="007964C5" w:rsidP="007964C5">
            <w:pPr>
              <w:snapToGrid w:val="0"/>
              <w:rPr>
                <w:lang w:val="en-GB"/>
              </w:rPr>
            </w:pPr>
          </w:p>
        </w:tc>
        <w:tc>
          <w:tcPr>
            <w:tcW w:w="1276" w:type="dxa"/>
            <w:vMerge w:val="restart"/>
            <w:tcBorders>
              <w:top w:val="single" w:sz="6" w:space="0" w:color="000000"/>
              <w:left w:val="single" w:sz="6" w:space="0" w:color="000000"/>
            </w:tcBorders>
            <w:shd w:val="clear" w:color="auto" w:fill="auto"/>
          </w:tcPr>
          <w:p w14:paraId="04E536F8" w14:textId="77777777" w:rsidR="007964C5" w:rsidRPr="006B56BB" w:rsidRDefault="007964C5" w:rsidP="007964C5">
            <w:pPr>
              <w:snapToGrid w:val="0"/>
              <w:rPr>
                <w:lang w:val="en-GB"/>
              </w:rPr>
            </w:pPr>
          </w:p>
        </w:tc>
        <w:tc>
          <w:tcPr>
            <w:tcW w:w="737" w:type="dxa"/>
            <w:tcBorders>
              <w:top w:val="single" w:sz="6" w:space="0" w:color="000000"/>
              <w:left w:val="single" w:sz="6" w:space="0" w:color="000000"/>
              <w:bottom w:val="dashSmallGap" w:sz="8" w:space="0" w:color="000000"/>
            </w:tcBorders>
            <w:shd w:val="clear" w:color="auto" w:fill="auto"/>
          </w:tcPr>
          <w:p w14:paraId="687A6B15" w14:textId="77777777" w:rsidR="007964C5" w:rsidRPr="006B56BB" w:rsidRDefault="007964C5" w:rsidP="007964C5">
            <w:pPr>
              <w:snapToGrid w:val="0"/>
              <w:rPr>
                <w:lang w:val="en-GB"/>
              </w:rPr>
            </w:pPr>
          </w:p>
        </w:tc>
        <w:tc>
          <w:tcPr>
            <w:tcW w:w="475" w:type="dxa"/>
            <w:tcBorders>
              <w:top w:val="single" w:sz="6" w:space="0" w:color="000000"/>
              <w:left w:val="single" w:sz="6" w:space="0" w:color="000000"/>
              <w:bottom w:val="dashSmallGap" w:sz="8" w:space="0" w:color="000000"/>
            </w:tcBorders>
            <w:shd w:val="clear" w:color="auto" w:fill="auto"/>
          </w:tcPr>
          <w:p w14:paraId="3B6AFE2A"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12A55C90"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6CDCC8D7"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6D11D9B6"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60DA13D3"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29377778"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4FEF0D0F"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20D4E9D1"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231AC9F3"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55C22CA5"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153786B8" w14:textId="77777777" w:rsidR="007964C5" w:rsidRPr="006B56BB" w:rsidRDefault="007964C5" w:rsidP="007964C5">
            <w:pPr>
              <w:snapToGrid w:val="0"/>
              <w:rPr>
                <w:lang w:val="en-GB"/>
              </w:rPr>
            </w:pPr>
          </w:p>
        </w:tc>
        <w:tc>
          <w:tcPr>
            <w:tcW w:w="855" w:type="dxa"/>
            <w:tcBorders>
              <w:top w:val="single" w:sz="6" w:space="0" w:color="000000"/>
              <w:left w:val="single" w:sz="6" w:space="0" w:color="000000"/>
              <w:bottom w:val="dashSmallGap" w:sz="8" w:space="0" w:color="000000"/>
            </w:tcBorders>
            <w:shd w:val="clear" w:color="auto" w:fill="auto"/>
          </w:tcPr>
          <w:p w14:paraId="0E37ECFB" w14:textId="77777777" w:rsidR="007964C5" w:rsidRPr="006B56BB" w:rsidRDefault="007964C5" w:rsidP="007964C5">
            <w:pPr>
              <w:snapToGrid w:val="0"/>
              <w:rPr>
                <w:lang w:val="en-GB"/>
              </w:rPr>
            </w:pPr>
          </w:p>
        </w:tc>
        <w:tc>
          <w:tcPr>
            <w:tcW w:w="731" w:type="dxa"/>
            <w:tcBorders>
              <w:top w:val="single" w:sz="6" w:space="0" w:color="000000"/>
              <w:left w:val="single" w:sz="6" w:space="0" w:color="000000"/>
              <w:bottom w:val="dashSmallGap" w:sz="8" w:space="0" w:color="000000"/>
            </w:tcBorders>
            <w:shd w:val="clear" w:color="auto" w:fill="auto"/>
          </w:tcPr>
          <w:p w14:paraId="128B0C23" w14:textId="77777777" w:rsidR="007964C5" w:rsidRPr="006B56BB" w:rsidRDefault="007964C5" w:rsidP="007964C5">
            <w:pPr>
              <w:snapToGrid w:val="0"/>
              <w:rPr>
                <w:lang w:val="en-GB"/>
              </w:rPr>
            </w:pPr>
          </w:p>
        </w:tc>
        <w:tc>
          <w:tcPr>
            <w:tcW w:w="804" w:type="dxa"/>
            <w:tcBorders>
              <w:top w:val="single" w:sz="6" w:space="0" w:color="000000"/>
              <w:left w:val="single" w:sz="4" w:space="0" w:color="000000"/>
              <w:bottom w:val="dashSmallGap" w:sz="8" w:space="0" w:color="000000"/>
              <w:right w:val="double" w:sz="4" w:space="0" w:color="000000"/>
            </w:tcBorders>
            <w:shd w:val="clear" w:color="auto" w:fill="auto"/>
          </w:tcPr>
          <w:p w14:paraId="7B5D61F8" w14:textId="77777777" w:rsidR="007964C5" w:rsidRPr="006B56BB" w:rsidRDefault="007964C5" w:rsidP="007964C5">
            <w:pPr>
              <w:snapToGrid w:val="0"/>
              <w:rPr>
                <w:lang w:val="en-GB"/>
              </w:rPr>
            </w:pPr>
          </w:p>
        </w:tc>
      </w:tr>
      <w:tr w:rsidR="007964C5" w:rsidRPr="006B56BB" w14:paraId="399C9BDE" w14:textId="77777777" w:rsidTr="007964C5">
        <w:trPr>
          <w:cantSplit/>
        </w:trPr>
        <w:tc>
          <w:tcPr>
            <w:tcW w:w="587" w:type="dxa"/>
            <w:vMerge/>
            <w:tcBorders>
              <w:left w:val="double" w:sz="4" w:space="0" w:color="000000"/>
              <w:bottom w:val="single" w:sz="6" w:space="0" w:color="000000"/>
            </w:tcBorders>
            <w:shd w:val="clear" w:color="auto" w:fill="auto"/>
            <w:vAlign w:val="center"/>
          </w:tcPr>
          <w:p w14:paraId="18FD51A2" w14:textId="77777777" w:rsidR="007964C5" w:rsidRPr="006B56BB" w:rsidRDefault="007964C5" w:rsidP="007964C5">
            <w:pPr>
              <w:snapToGrid w:val="0"/>
              <w:jc w:val="center"/>
              <w:rPr>
                <w:b/>
                <w:lang w:val="en-GB"/>
              </w:rPr>
            </w:pPr>
          </w:p>
        </w:tc>
        <w:tc>
          <w:tcPr>
            <w:tcW w:w="1638" w:type="dxa"/>
            <w:vMerge/>
            <w:tcBorders>
              <w:left w:val="single" w:sz="6" w:space="0" w:color="000000"/>
              <w:bottom w:val="single" w:sz="6" w:space="0" w:color="000000"/>
            </w:tcBorders>
            <w:shd w:val="clear" w:color="auto" w:fill="auto"/>
          </w:tcPr>
          <w:p w14:paraId="49317FD4" w14:textId="77777777" w:rsidR="007964C5" w:rsidRPr="006B56BB" w:rsidRDefault="007964C5" w:rsidP="007964C5">
            <w:pPr>
              <w:snapToGrid w:val="0"/>
              <w:rPr>
                <w:lang w:val="en-GB"/>
              </w:rPr>
            </w:pPr>
          </w:p>
        </w:tc>
        <w:tc>
          <w:tcPr>
            <w:tcW w:w="1276" w:type="dxa"/>
            <w:vMerge/>
            <w:tcBorders>
              <w:left w:val="single" w:sz="6" w:space="0" w:color="000000"/>
              <w:bottom w:val="single" w:sz="6" w:space="0" w:color="000000"/>
            </w:tcBorders>
            <w:shd w:val="clear" w:color="auto" w:fill="auto"/>
          </w:tcPr>
          <w:p w14:paraId="0B01C8E7" w14:textId="77777777" w:rsidR="007964C5" w:rsidRPr="006B56BB" w:rsidRDefault="007964C5" w:rsidP="007964C5">
            <w:pPr>
              <w:snapToGrid w:val="0"/>
              <w:rPr>
                <w:lang w:val="en-GB"/>
              </w:rPr>
            </w:pPr>
          </w:p>
        </w:tc>
        <w:tc>
          <w:tcPr>
            <w:tcW w:w="737" w:type="dxa"/>
            <w:tcBorders>
              <w:top w:val="dashSmallGap" w:sz="8" w:space="0" w:color="000000"/>
              <w:left w:val="single" w:sz="6" w:space="0" w:color="000000"/>
              <w:bottom w:val="single" w:sz="6" w:space="0" w:color="000000"/>
            </w:tcBorders>
            <w:shd w:val="clear" w:color="auto" w:fill="auto"/>
          </w:tcPr>
          <w:p w14:paraId="5E84F412" w14:textId="77777777" w:rsidR="007964C5" w:rsidRPr="006B56BB" w:rsidRDefault="007964C5" w:rsidP="007964C5">
            <w:pPr>
              <w:snapToGrid w:val="0"/>
              <w:rPr>
                <w:lang w:val="en-GB"/>
              </w:rPr>
            </w:pPr>
          </w:p>
        </w:tc>
        <w:tc>
          <w:tcPr>
            <w:tcW w:w="475" w:type="dxa"/>
            <w:tcBorders>
              <w:top w:val="dashSmallGap" w:sz="8" w:space="0" w:color="000000"/>
              <w:left w:val="single" w:sz="6" w:space="0" w:color="000000"/>
              <w:bottom w:val="single" w:sz="6" w:space="0" w:color="000000"/>
            </w:tcBorders>
            <w:shd w:val="clear" w:color="auto" w:fill="auto"/>
          </w:tcPr>
          <w:p w14:paraId="2D94528C"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2E2F8FF0"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71B1C42C"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4BBFD1F5"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18E67527"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5C292824"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31F5D827"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3F72194C"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17415D3E"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41A2C4D4"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1C65C06D" w14:textId="77777777" w:rsidR="007964C5" w:rsidRPr="006B56BB" w:rsidRDefault="007964C5" w:rsidP="007964C5">
            <w:pPr>
              <w:snapToGrid w:val="0"/>
              <w:rPr>
                <w:lang w:val="en-GB"/>
              </w:rPr>
            </w:pPr>
          </w:p>
        </w:tc>
        <w:tc>
          <w:tcPr>
            <w:tcW w:w="855" w:type="dxa"/>
            <w:tcBorders>
              <w:top w:val="dashSmallGap" w:sz="8" w:space="0" w:color="000000"/>
              <w:left w:val="single" w:sz="6" w:space="0" w:color="000000"/>
              <w:bottom w:val="single" w:sz="6" w:space="0" w:color="000000"/>
            </w:tcBorders>
            <w:shd w:val="clear" w:color="auto" w:fill="auto"/>
          </w:tcPr>
          <w:p w14:paraId="0693CD0C" w14:textId="77777777" w:rsidR="007964C5" w:rsidRPr="006B56BB" w:rsidRDefault="007964C5" w:rsidP="007964C5">
            <w:pPr>
              <w:snapToGrid w:val="0"/>
              <w:rPr>
                <w:lang w:val="en-GB"/>
              </w:rPr>
            </w:pPr>
          </w:p>
        </w:tc>
        <w:tc>
          <w:tcPr>
            <w:tcW w:w="731" w:type="dxa"/>
            <w:tcBorders>
              <w:top w:val="dashSmallGap" w:sz="8" w:space="0" w:color="000000"/>
              <w:left w:val="single" w:sz="6" w:space="0" w:color="000000"/>
              <w:bottom w:val="single" w:sz="6" w:space="0" w:color="000000"/>
            </w:tcBorders>
            <w:shd w:val="clear" w:color="auto" w:fill="auto"/>
          </w:tcPr>
          <w:p w14:paraId="6F2E08B8" w14:textId="77777777" w:rsidR="007964C5" w:rsidRPr="006B56BB" w:rsidRDefault="007964C5" w:rsidP="007964C5">
            <w:pPr>
              <w:snapToGrid w:val="0"/>
              <w:rPr>
                <w:lang w:val="en-GB"/>
              </w:rPr>
            </w:pPr>
          </w:p>
        </w:tc>
        <w:tc>
          <w:tcPr>
            <w:tcW w:w="804" w:type="dxa"/>
            <w:tcBorders>
              <w:top w:val="dashSmallGap" w:sz="8" w:space="0" w:color="000000"/>
              <w:left w:val="single" w:sz="4" w:space="0" w:color="000000"/>
              <w:bottom w:val="single" w:sz="6" w:space="0" w:color="000000"/>
              <w:right w:val="double" w:sz="4" w:space="0" w:color="000000"/>
            </w:tcBorders>
            <w:shd w:val="clear" w:color="auto" w:fill="auto"/>
          </w:tcPr>
          <w:p w14:paraId="54115FFF" w14:textId="77777777" w:rsidR="007964C5" w:rsidRPr="006B56BB" w:rsidRDefault="007964C5" w:rsidP="007964C5">
            <w:pPr>
              <w:snapToGrid w:val="0"/>
              <w:rPr>
                <w:lang w:val="en-GB"/>
              </w:rPr>
            </w:pPr>
          </w:p>
        </w:tc>
      </w:tr>
      <w:tr w:rsidR="007964C5" w:rsidRPr="006B56BB" w14:paraId="2C0CA9F2" w14:textId="77777777" w:rsidTr="007964C5">
        <w:trPr>
          <w:cantSplit/>
        </w:trPr>
        <w:tc>
          <w:tcPr>
            <w:tcW w:w="587" w:type="dxa"/>
            <w:vMerge w:val="restart"/>
            <w:tcBorders>
              <w:top w:val="single" w:sz="6" w:space="0" w:color="000000"/>
              <w:left w:val="double" w:sz="4" w:space="0" w:color="000000"/>
            </w:tcBorders>
            <w:shd w:val="clear" w:color="auto" w:fill="auto"/>
            <w:vAlign w:val="center"/>
          </w:tcPr>
          <w:p w14:paraId="48147282" w14:textId="77777777" w:rsidR="007964C5" w:rsidRPr="006B56BB" w:rsidRDefault="007964C5" w:rsidP="007964C5">
            <w:pPr>
              <w:jc w:val="center"/>
              <w:rPr>
                <w:lang w:val="en-GB"/>
              </w:rPr>
            </w:pPr>
            <w:r w:rsidRPr="006B56BB">
              <w:rPr>
                <w:b/>
                <w:sz w:val="22"/>
                <w:lang w:val="en-GB"/>
              </w:rPr>
              <w:t>K-3</w:t>
            </w:r>
          </w:p>
        </w:tc>
        <w:tc>
          <w:tcPr>
            <w:tcW w:w="1638" w:type="dxa"/>
            <w:vMerge w:val="restart"/>
            <w:tcBorders>
              <w:top w:val="single" w:sz="6" w:space="0" w:color="000000"/>
              <w:left w:val="single" w:sz="6" w:space="0" w:color="000000"/>
            </w:tcBorders>
            <w:shd w:val="clear" w:color="auto" w:fill="auto"/>
          </w:tcPr>
          <w:p w14:paraId="5379BD6B" w14:textId="77777777" w:rsidR="007964C5" w:rsidRPr="006B56BB" w:rsidRDefault="007964C5" w:rsidP="007964C5">
            <w:pPr>
              <w:snapToGrid w:val="0"/>
              <w:rPr>
                <w:lang w:val="en-GB"/>
              </w:rPr>
            </w:pPr>
          </w:p>
        </w:tc>
        <w:tc>
          <w:tcPr>
            <w:tcW w:w="1276" w:type="dxa"/>
            <w:vMerge w:val="restart"/>
            <w:tcBorders>
              <w:top w:val="single" w:sz="6" w:space="0" w:color="000000"/>
              <w:left w:val="single" w:sz="6" w:space="0" w:color="000000"/>
            </w:tcBorders>
            <w:shd w:val="clear" w:color="auto" w:fill="auto"/>
          </w:tcPr>
          <w:p w14:paraId="006483B2" w14:textId="77777777" w:rsidR="007964C5" w:rsidRPr="006B56BB" w:rsidRDefault="007964C5" w:rsidP="007964C5">
            <w:pPr>
              <w:snapToGrid w:val="0"/>
              <w:rPr>
                <w:lang w:val="en-GB"/>
              </w:rPr>
            </w:pPr>
          </w:p>
        </w:tc>
        <w:tc>
          <w:tcPr>
            <w:tcW w:w="737" w:type="dxa"/>
            <w:tcBorders>
              <w:top w:val="single" w:sz="6" w:space="0" w:color="000000"/>
              <w:left w:val="single" w:sz="6" w:space="0" w:color="000000"/>
              <w:bottom w:val="dashSmallGap" w:sz="8" w:space="0" w:color="000000"/>
            </w:tcBorders>
            <w:shd w:val="clear" w:color="auto" w:fill="auto"/>
          </w:tcPr>
          <w:p w14:paraId="2B1D04A1" w14:textId="77777777" w:rsidR="007964C5" w:rsidRPr="006B56BB" w:rsidRDefault="007964C5" w:rsidP="007964C5">
            <w:pPr>
              <w:snapToGrid w:val="0"/>
              <w:rPr>
                <w:lang w:val="en-GB"/>
              </w:rPr>
            </w:pPr>
          </w:p>
        </w:tc>
        <w:tc>
          <w:tcPr>
            <w:tcW w:w="475" w:type="dxa"/>
            <w:tcBorders>
              <w:top w:val="single" w:sz="6" w:space="0" w:color="000000"/>
              <w:left w:val="single" w:sz="6" w:space="0" w:color="000000"/>
              <w:bottom w:val="dashSmallGap" w:sz="8" w:space="0" w:color="000000"/>
            </w:tcBorders>
            <w:shd w:val="clear" w:color="auto" w:fill="auto"/>
          </w:tcPr>
          <w:p w14:paraId="13475A7A"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3366AED9"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054E7AF9"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2ED06884"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0C46636D"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03610D6A"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3D4C538E"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342E4355"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6DD9D810"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5942C2E4"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713B8003" w14:textId="77777777" w:rsidR="007964C5" w:rsidRPr="006B56BB" w:rsidRDefault="007964C5" w:rsidP="007964C5">
            <w:pPr>
              <w:snapToGrid w:val="0"/>
              <w:rPr>
                <w:lang w:val="en-GB"/>
              </w:rPr>
            </w:pPr>
          </w:p>
        </w:tc>
        <w:tc>
          <w:tcPr>
            <w:tcW w:w="855" w:type="dxa"/>
            <w:tcBorders>
              <w:top w:val="single" w:sz="6" w:space="0" w:color="000000"/>
              <w:left w:val="single" w:sz="6" w:space="0" w:color="000000"/>
              <w:bottom w:val="dashSmallGap" w:sz="8" w:space="0" w:color="000000"/>
            </w:tcBorders>
            <w:shd w:val="clear" w:color="auto" w:fill="auto"/>
          </w:tcPr>
          <w:p w14:paraId="12AAF578" w14:textId="77777777" w:rsidR="007964C5" w:rsidRPr="006B56BB" w:rsidRDefault="007964C5" w:rsidP="007964C5">
            <w:pPr>
              <w:snapToGrid w:val="0"/>
              <w:rPr>
                <w:lang w:val="en-GB"/>
              </w:rPr>
            </w:pPr>
          </w:p>
        </w:tc>
        <w:tc>
          <w:tcPr>
            <w:tcW w:w="731" w:type="dxa"/>
            <w:tcBorders>
              <w:top w:val="single" w:sz="6" w:space="0" w:color="000000"/>
              <w:left w:val="single" w:sz="6" w:space="0" w:color="000000"/>
              <w:bottom w:val="dashSmallGap" w:sz="8" w:space="0" w:color="000000"/>
            </w:tcBorders>
            <w:shd w:val="clear" w:color="auto" w:fill="auto"/>
          </w:tcPr>
          <w:p w14:paraId="4397B22B" w14:textId="77777777" w:rsidR="007964C5" w:rsidRPr="006B56BB" w:rsidRDefault="007964C5" w:rsidP="007964C5">
            <w:pPr>
              <w:snapToGrid w:val="0"/>
              <w:rPr>
                <w:lang w:val="en-GB"/>
              </w:rPr>
            </w:pPr>
          </w:p>
        </w:tc>
        <w:tc>
          <w:tcPr>
            <w:tcW w:w="804" w:type="dxa"/>
            <w:tcBorders>
              <w:top w:val="single" w:sz="6" w:space="0" w:color="000000"/>
              <w:left w:val="single" w:sz="4" w:space="0" w:color="000000"/>
              <w:bottom w:val="dashSmallGap" w:sz="8" w:space="0" w:color="000000"/>
              <w:right w:val="double" w:sz="4" w:space="0" w:color="000000"/>
            </w:tcBorders>
            <w:shd w:val="clear" w:color="auto" w:fill="auto"/>
          </w:tcPr>
          <w:p w14:paraId="2D9AF097" w14:textId="77777777" w:rsidR="007964C5" w:rsidRPr="006B56BB" w:rsidRDefault="007964C5" w:rsidP="007964C5">
            <w:pPr>
              <w:snapToGrid w:val="0"/>
              <w:rPr>
                <w:lang w:val="en-GB"/>
              </w:rPr>
            </w:pPr>
          </w:p>
        </w:tc>
      </w:tr>
      <w:tr w:rsidR="007964C5" w:rsidRPr="006B56BB" w14:paraId="39183ED8" w14:textId="77777777" w:rsidTr="007964C5">
        <w:trPr>
          <w:cantSplit/>
        </w:trPr>
        <w:tc>
          <w:tcPr>
            <w:tcW w:w="587" w:type="dxa"/>
            <w:vMerge/>
            <w:tcBorders>
              <w:left w:val="double" w:sz="4" w:space="0" w:color="000000"/>
              <w:bottom w:val="single" w:sz="6" w:space="0" w:color="000000"/>
            </w:tcBorders>
            <w:shd w:val="clear" w:color="auto" w:fill="auto"/>
            <w:vAlign w:val="center"/>
          </w:tcPr>
          <w:p w14:paraId="7CE081A0" w14:textId="77777777" w:rsidR="007964C5" w:rsidRPr="006B56BB" w:rsidRDefault="007964C5" w:rsidP="007964C5">
            <w:pPr>
              <w:snapToGrid w:val="0"/>
              <w:jc w:val="center"/>
              <w:rPr>
                <w:b/>
                <w:lang w:val="en-GB"/>
              </w:rPr>
            </w:pPr>
          </w:p>
        </w:tc>
        <w:tc>
          <w:tcPr>
            <w:tcW w:w="1638" w:type="dxa"/>
            <w:vMerge/>
            <w:tcBorders>
              <w:left w:val="single" w:sz="6" w:space="0" w:color="000000"/>
              <w:bottom w:val="single" w:sz="6" w:space="0" w:color="000000"/>
            </w:tcBorders>
            <w:shd w:val="clear" w:color="auto" w:fill="auto"/>
          </w:tcPr>
          <w:p w14:paraId="4BD9D9BA" w14:textId="77777777" w:rsidR="007964C5" w:rsidRPr="006B56BB" w:rsidRDefault="007964C5" w:rsidP="007964C5">
            <w:pPr>
              <w:snapToGrid w:val="0"/>
              <w:rPr>
                <w:lang w:val="en-GB"/>
              </w:rPr>
            </w:pPr>
          </w:p>
        </w:tc>
        <w:tc>
          <w:tcPr>
            <w:tcW w:w="1276" w:type="dxa"/>
            <w:vMerge/>
            <w:tcBorders>
              <w:left w:val="single" w:sz="6" w:space="0" w:color="000000"/>
              <w:bottom w:val="single" w:sz="6" w:space="0" w:color="000000"/>
            </w:tcBorders>
            <w:shd w:val="clear" w:color="auto" w:fill="auto"/>
          </w:tcPr>
          <w:p w14:paraId="7F827F1F" w14:textId="77777777" w:rsidR="007964C5" w:rsidRPr="006B56BB" w:rsidRDefault="007964C5" w:rsidP="007964C5">
            <w:pPr>
              <w:snapToGrid w:val="0"/>
              <w:rPr>
                <w:lang w:val="en-GB"/>
              </w:rPr>
            </w:pPr>
          </w:p>
        </w:tc>
        <w:tc>
          <w:tcPr>
            <w:tcW w:w="737" w:type="dxa"/>
            <w:tcBorders>
              <w:top w:val="dashSmallGap" w:sz="8" w:space="0" w:color="000000"/>
              <w:left w:val="single" w:sz="6" w:space="0" w:color="000000"/>
              <w:bottom w:val="single" w:sz="6" w:space="0" w:color="000000"/>
            </w:tcBorders>
            <w:shd w:val="clear" w:color="auto" w:fill="auto"/>
          </w:tcPr>
          <w:p w14:paraId="4C53BE33" w14:textId="77777777" w:rsidR="007964C5" w:rsidRPr="006B56BB" w:rsidRDefault="007964C5" w:rsidP="007964C5">
            <w:pPr>
              <w:snapToGrid w:val="0"/>
              <w:rPr>
                <w:lang w:val="en-GB"/>
              </w:rPr>
            </w:pPr>
          </w:p>
        </w:tc>
        <w:tc>
          <w:tcPr>
            <w:tcW w:w="475" w:type="dxa"/>
            <w:tcBorders>
              <w:top w:val="dashSmallGap" w:sz="8" w:space="0" w:color="000000"/>
              <w:left w:val="single" w:sz="6" w:space="0" w:color="000000"/>
              <w:bottom w:val="single" w:sz="6" w:space="0" w:color="000000"/>
            </w:tcBorders>
            <w:shd w:val="clear" w:color="auto" w:fill="auto"/>
          </w:tcPr>
          <w:p w14:paraId="43B480C5"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7EBCE206"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2F3805EE"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134837C8"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5490AF99"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4DAD6669"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103E9E38"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4D48762D"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6FEA8026"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12432FEA"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3691CC18" w14:textId="77777777" w:rsidR="007964C5" w:rsidRPr="006B56BB" w:rsidRDefault="007964C5" w:rsidP="007964C5">
            <w:pPr>
              <w:snapToGrid w:val="0"/>
              <w:rPr>
                <w:lang w:val="en-GB"/>
              </w:rPr>
            </w:pPr>
          </w:p>
        </w:tc>
        <w:tc>
          <w:tcPr>
            <w:tcW w:w="855" w:type="dxa"/>
            <w:tcBorders>
              <w:top w:val="dashSmallGap" w:sz="8" w:space="0" w:color="000000"/>
              <w:left w:val="single" w:sz="6" w:space="0" w:color="000000"/>
              <w:bottom w:val="single" w:sz="6" w:space="0" w:color="000000"/>
            </w:tcBorders>
            <w:shd w:val="clear" w:color="auto" w:fill="auto"/>
          </w:tcPr>
          <w:p w14:paraId="124F9561" w14:textId="77777777" w:rsidR="007964C5" w:rsidRPr="006B56BB" w:rsidRDefault="007964C5" w:rsidP="007964C5">
            <w:pPr>
              <w:snapToGrid w:val="0"/>
              <w:rPr>
                <w:lang w:val="en-GB"/>
              </w:rPr>
            </w:pPr>
          </w:p>
        </w:tc>
        <w:tc>
          <w:tcPr>
            <w:tcW w:w="731" w:type="dxa"/>
            <w:tcBorders>
              <w:top w:val="dashSmallGap" w:sz="8" w:space="0" w:color="000000"/>
              <w:left w:val="single" w:sz="6" w:space="0" w:color="000000"/>
              <w:bottom w:val="single" w:sz="6" w:space="0" w:color="000000"/>
            </w:tcBorders>
            <w:shd w:val="clear" w:color="auto" w:fill="auto"/>
          </w:tcPr>
          <w:p w14:paraId="122269DB" w14:textId="77777777" w:rsidR="007964C5" w:rsidRPr="006B56BB" w:rsidRDefault="007964C5" w:rsidP="007964C5">
            <w:pPr>
              <w:snapToGrid w:val="0"/>
              <w:rPr>
                <w:lang w:val="en-GB"/>
              </w:rPr>
            </w:pPr>
          </w:p>
        </w:tc>
        <w:tc>
          <w:tcPr>
            <w:tcW w:w="804" w:type="dxa"/>
            <w:tcBorders>
              <w:top w:val="dashSmallGap" w:sz="8" w:space="0" w:color="000000"/>
              <w:left w:val="single" w:sz="4" w:space="0" w:color="000000"/>
              <w:bottom w:val="single" w:sz="6" w:space="0" w:color="000000"/>
              <w:right w:val="double" w:sz="4" w:space="0" w:color="000000"/>
            </w:tcBorders>
            <w:shd w:val="clear" w:color="auto" w:fill="auto"/>
          </w:tcPr>
          <w:p w14:paraId="4D43B233" w14:textId="77777777" w:rsidR="007964C5" w:rsidRPr="006B56BB" w:rsidRDefault="007964C5" w:rsidP="007964C5">
            <w:pPr>
              <w:snapToGrid w:val="0"/>
              <w:rPr>
                <w:lang w:val="en-GB"/>
              </w:rPr>
            </w:pPr>
          </w:p>
        </w:tc>
      </w:tr>
      <w:tr w:rsidR="007964C5" w:rsidRPr="006B56BB" w14:paraId="2DDB9D2E" w14:textId="77777777" w:rsidTr="007964C5">
        <w:trPr>
          <w:cantSplit/>
        </w:trPr>
        <w:tc>
          <w:tcPr>
            <w:tcW w:w="587" w:type="dxa"/>
            <w:vMerge w:val="restart"/>
            <w:tcBorders>
              <w:top w:val="single" w:sz="6" w:space="0" w:color="000000"/>
              <w:left w:val="double" w:sz="4" w:space="0" w:color="000000"/>
            </w:tcBorders>
            <w:shd w:val="clear" w:color="auto" w:fill="auto"/>
            <w:vAlign w:val="center"/>
          </w:tcPr>
          <w:p w14:paraId="722FC905" w14:textId="77777777" w:rsidR="007964C5" w:rsidRPr="006B56BB" w:rsidRDefault="007964C5" w:rsidP="007964C5">
            <w:pPr>
              <w:snapToGrid w:val="0"/>
              <w:jc w:val="center"/>
              <w:rPr>
                <w:b/>
                <w:lang w:val="en-GB"/>
              </w:rPr>
            </w:pPr>
          </w:p>
        </w:tc>
        <w:tc>
          <w:tcPr>
            <w:tcW w:w="1638" w:type="dxa"/>
            <w:vMerge w:val="restart"/>
            <w:tcBorders>
              <w:top w:val="single" w:sz="6" w:space="0" w:color="000000"/>
              <w:left w:val="single" w:sz="6" w:space="0" w:color="000000"/>
            </w:tcBorders>
            <w:shd w:val="clear" w:color="auto" w:fill="auto"/>
          </w:tcPr>
          <w:p w14:paraId="2E3FBBE1" w14:textId="77777777" w:rsidR="007964C5" w:rsidRPr="006B56BB" w:rsidRDefault="007964C5" w:rsidP="007964C5">
            <w:pPr>
              <w:snapToGrid w:val="0"/>
              <w:rPr>
                <w:lang w:val="en-GB"/>
              </w:rPr>
            </w:pPr>
          </w:p>
        </w:tc>
        <w:tc>
          <w:tcPr>
            <w:tcW w:w="1276" w:type="dxa"/>
            <w:vMerge w:val="restart"/>
            <w:tcBorders>
              <w:top w:val="single" w:sz="6" w:space="0" w:color="000000"/>
              <w:left w:val="single" w:sz="6" w:space="0" w:color="000000"/>
            </w:tcBorders>
            <w:shd w:val="clear" w:color="auto" w:fill="auto"/>
          </w:tcPr>
          <w:p w14:paraId="5E177257" w14:textId="77777777" w:rsidR="007964C5" w:rsidRPr="006B56BB" w:rsidRDefault="007964C5" w:rsidP="007964C5">
            <w:pPr>
              <w:snapToGrid w:val="0"/>
              <w:rPr>
                <w:lang w:val="en-GB"/>
              </w:rPr>
            </w:pPr>
          </w:p>
        </w:tc>
        <w:tc>
          <w:tcPr>
            <w:tcW w:w="737" w:type="dxa"/>
            <w:tcBorders>
              <w:top w:val="single" w:sz="6" w:space="0" w:color="000000"/>
              <w:left w:val="single" w:sz="6" w:space="0" w:color="000000"/>
              <w:bottom w:val="dashSmallGap" w:sz="8" w:space="0" w:color="000000"/>
            </w:tcBorders>
            <w:shd w:val="clear" w:color="auto" w:fill="auto"/>
          </w:tcPr>
          <w:p w14:paraId="448A5802" w14:textId="77777777" w:rsidR="007964C5" w:rsidRPr="006B56BB" w:rsidRDefault="007964C5" w:rsidP="007964C5">
            <w:pPr>
              <w:snapToGrid w:val="0"/>
              <w:rPr>
                <w:lang w:val="en-GB"/>
              </w:rPr>
            </w:pPr>
          </w:p>
        </w:tc>
        <w:tc>
          <w:tcPr>
            <w:tcW w:w="475" w:type="dxa"/>
            <w:tcBorders>
              <w:top w:val="single" w:sz="6" w:space="0" w:color="000000"/>
              <w:left w:val="single" w:sz="6" w:space="0" w:color="000000"/>
              <w:bottom w:val="dashSmallGap" w:sz="8" w:space="0" w:color="000000"/>
            </w:tcBorders>
            <w:shd w:val="clear" w:color="auto" w:fill="auto"/>
          </w:tcPr>
          <w:p w14:paraId="0A5F2DDB"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006ED7F8"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375FFB6B"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783D05CB"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581444D1"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1CA0DA5F"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61E63D2F"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58C629A3"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45382BD4"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16F64726"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01143C33" w14:textId="77777777" w:rsidR="007964C5" w:rsidRPr="006B56BB" w:rsidRDefault="007964C5" w:rsidP="007964C5">
            <w:pPr>
              <w:snapToGrid w:val="0"/>
              <w:rPr>
                <w:lang w:val="en-GB"/>
              </w:rPr>
            </w:pPr>
          </w:p>
        </w:tc>
        <w:tc>
          <w:tcPr>
            <w:tcW w:w="855" w:type="dxa"/>
            <w:tcBorders>
              <w:top w:val="single" w:sz="6" w:space="0" w:color="000000"/>
              <w:left w:val="single" w:sz="6" w:space="0" w:color="000000"/>
              <w:bottom w:val="dashSmallGap" w:sz="8" w:space="0" w:color="000000"/>
            </w:tcBorders>
            <w:shd w:val="clear" w:color="auto" w:fill="auto"/>
          </w:tcPr>
          <w:p w14:paraId="00561745" w14:textId="77777777" w:rsidR="007964C5" w:rsidRPr="006B56BB" w:rsidRDefault="007964C5" w:rsidP="007964C5">
            <w:pPr>
              <w:snapToGrid w:val="0"/>
              <w:rPr>
                <w:lang w:val="en-GB"/>
              </w:rPr>
            </w:pPr>
          </w:p>
        </w:tc>
        <w:tc>
          <w:tcPr>
            <w:tcW w:w="731" w:type="dxa"/>
            <w:tcBorders>
              <w:top w:val="single" w:sz="6" w:space="0" w:color="000000"/>
              <w:left w:val="single" w:sz="6" w:space="0" w:color="000000"/>
              <w:bottom w:val="dashSmallGap" w:sz="8" w:space="0" w:color="000000"/>
            </w:tcBorders>
            <w:shd w:val="clear" w:color="auto" w:fill="auto"/>
          </w:tcPr>
          <w:p w14:paraId="01C76207" w14:textId="77777777" w:rsidR="007964C5" w:rsidRPr="006B56BB" w:rsidRDefault="007964C5" w:rsidP="007964C5">
            <w:pPr>
              <w:snapToGrid w:val="0"/>
              <w:rPr>
                <w:lang w:val="en-GB"/>
              </w:rPr>
            </w:pPr>
          </w:p>
        </w:tc>
        <w:tc>
          <w:tcPr>
            <w:tcW w:w="804" w:type="dxa"/>
            <w:tcBorders>
              <w:top w:val="single" w:sz="6" w:space="0" w:color="000000"/>
              <w:left w:val="single" w:sz="4" w:space="0" w:color="000000"/>
              <w:bottom w:val="dashSmallGap" w:sz="8" w:space="0" w:color="000000"/>
              <w:right w:val="double" w:sz="4" w:space="0" w:color="000000"/>
            </w:tcBorders>
            <w:shd w:val="clear" w:color="auto" w:fill="auto"/>
          </w:tcPr>
          <w:p w14:paraId="590848BF" w14:textId="77777777" w:rsidR="007964C5" w:rsidRPr="006B56BB" w:rsidRDefault="007964C5" w:rsidP="007964C5">
            <w:pPr>
              <w:snapToGrid w:val="0"/>
              <w:rPr>
                <w:lang w:val="en-GB"/>
              </w:rPr>
            </w:pPr>
          </w:p>
        </w:tc>
      </w:tr>
      <w:tr w:rsidR="007964C5" w:rsidRPr="006B56BB" w14:paraId="47A67976" w14:textId="77777777" w:rsidTr="007964C5">
        <w:trPr>
          <w:cantSplit/>
        </w:trPr>
        <w:tc>
          <w:tcPr>
            <w:tcW w:w="587" w:type="dxa"/>
            <w:vMerge/>
            <w:tcBorders>
              <w:left w:val="double" w:sz="4" w:space="0" w:color="000000"/>
              <w:bottom w:val="single" w:sz="6" w:space="0" w:color="000000"/>
            </w:tcBorders>
            <w:shd w:val="clear" w:color="auto" w:fill="auto"/>
            <w:vAlign w:val="center"/>
          </w:tcPr>
          <w:p w14:paraId="5D29C6B9" w14:textId="77777777" w:rsidR="007964C5" w:rsidRPr="006B56BB" w:rsidRDefault="007964C5" w:rsidP="007964C5">
            <w:pPr>
              <w:snapToGrid w:val="0"/>
              <w:jc w:val="center"/>
              <w:rPr>
                <w:b/>
                <w:lang w:val="en-GB"/>
              </w:rPr>
            </w:pPr>
          </w:p>
        </w:tc>
        <w:tc>
          <w:tcPr>
            <w:tcW w:w="1638" w:type="dxa"/>
            <w:vMerge/>
            <w:tcBorders>
              <w:left w:val="single" w:sz="6" w:space="0" w:color="000000"/>
              <w:bottom w:val="single" w:sz="6" w:space="0" w:color="000000"/>
            </w:tcBorders>
            <w:shd w:val="clear" w:color="auto" w:fill="auto"/>
          </w:tcPr>
          <w:p w14:paraId="26B99F52" w14:textId="77777777" w:rsidR="007964C5" w:rsidRPr="006B56BB" w:rsidRDefault="007964C5" w:rsidP="007964C5">
            <w:pPr>
              <w:snapToGrid w:val="0"/>
              <w:rPr>
                <w:lang w:val="en-GB"/>
              </w:rPr>
            </w:pPr>
          </w:p>
        </w:tc>
        <w:tc>
          <w:tcPr>
            <w:tcW w:w="1276" w:type="dxa"/>
            <w:vMerge/>
            <w:tcBorders>
              <w:left w:val="single" w:sz="6" w:space="0" w:color="000000"/>
              <w:bottom w:val="single" w:sz="6" w:space="0" w:color="000000"/>
            </w:tcBorders>
            <w:shd w:val="clear" w:color="auto" w:fill="auto"/>
          </w:tcPr>
          <w:p w14:paraId="3A21C6C9" w14:textId="77777777" w:rsidR="007964C5" w:rsidRPr="006B56BB" w:rsidRDefault="007964C5" w:rsidP="007964C5">
            <w:pPr>
              <w:snapToGrid w:val="0"/>
              <w:rPr>
                <w:lang w:val="en-GB"/>
              </w:rPr>
            </w:pPr>
          </w:p>
        </w:tc>
        <w:tc>
          <w:tcPr>
            <w:tcW w:w="737" w:type="dxa"/>
            <w:tcBorders>
              <w:top w:val="dashSmallGap" w:sz="8" w:space="0" w:color="000000"/>
              <w:left w:val="single" w:sz="6" w:space="0" w:color="000000"/>
              <w:bottom w:val="single" w:sz="6" w:space="0" w:color="000000"/>
            </w:tcBorders>
            <w:shd w:val="clear" w:color="auto" w:fill="auto"/>
          </w:tcPr>
          <w:p w14:paraId="3CD3D720" w14:textId="77777777" w:rsidR="007964C5" w:rsidRPr="006B56BB" w:rsidRDefault="007964C5" w:rsidP="007964C5">
            <w:pPr>
              <w:snapToGrid w:val="0"/>
              <w:rPr>
                <w:lang w:val="en-GB"/>
              </w:rPr>
            </w:pPr>
          </w:p>
        </w:tc>
        <w:tc>
          <w:tcPr>
            <w:tcW w:w="475" w:type="dxa"/>
            <w:tcBorders>
              <w:top w:val="dashSmallGap" w:sz="8" w:space="0" w:color="000000"/>
              <w:left w:val="single" w:sz="6" w:space="0" w:color="000000"/>
              <w:bottom w:val="single" w:sz="6" w:space="0" w:color="000000"/>
            </w:tcBorders>
            <w:shd w:val="clear" w:color="auto" w:fill="auto"/>
          </w:tcPr>
          <w:p w14:paraId="25F0B2C1"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1E065E92"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7566D350"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04C5A0D2"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2CB75C66"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1160932B"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40FA917E"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67AC6371"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5B6FC9A1"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6A970EAF"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401B50AD" w14:textId="77777777" w:rsidR="007964C5" w:rsidRPr="006B56BB" w:rsidRDefault="007964C5" w:rsidP="007964C5">
            <w:pPr>
              <w:snapToGrid w:val="0"/>
              <w:rPr>
                <w:lang w:val="en-GB"/>
              </w:rPr>
            </w:pPr>
          </w:p>
        </w:tc>
        <w:tc>
          <w:tcPr>
            <w:tcW w:w="855" w:type="dxa"/>
            <w:tcBorders>
              <w:top w:val="dashSmallGap" w:sz="8" w:space="0" w:color="000000"/>
              <w:left w:val="single" w:sz="6" w:space="0" w:color="000000"/>
              <w:bottom w:val="single" w:sz="6" w:space="0" w:color="000000"/>
            </w:tcBorders>
            <w:shd w:val="clear" w:color="auto" w:fill="auto"/>
          </w:tcPr>
          <w:p w14:paraId="72F2D569" w14:textId="77777777" w:rsidR="007964C5" w:rsidRPr="006B56BB" w:rsidRDefault="007964C5" w:rsidP="007964C5">
            <w:pPr>
              <w:snapToGrid w:val="0"/>
              <w:rPr>
                <w:lang w:val="en-GB"/>
              </w:rPr>
            </w:pPr>
          </w:p>
        </w:tc>
        <w:tc>
          <w:tcPr>
            <w:tcW w:w="731" w:type="dxa"/>
            <w:tcBorders>
              <w:top w:val="dashSmallGap" w:sz="8" w:space="0" w:color="000000"/>
              <w:left w:val="single" w:sz="6" w:space="0" w:color="000000"/>
              <w:bottom w:val="single" w:sz="6" w:space="0" w:color="000000"/>
            </w:tcBorders>
            <w:shd w:val="clear" w:color="auto" w:fill="auto"/>
          </w:tcPr>
          <w:p w14:paraId="68F211CE" w14:textId="77777777" w:rsidR="007964C5" w:rsidRPr="006B56BB" w:rsidRDefault="007964C5" w:rsidP="007964C5">
            <w:pPr>
              <w:snapToGrid w:val="0"/>
              <w:rPr>
                <w:lang w:val="en-GB"/>
              </w:rPr>
            </w:pPr>
          </w:p>
        </w:tc>
        <w:tc>
          <w:tcPr>
            <w:tcW w:w="804" w:type="dxa"/>
            <w:tcBorders>
              <w:top w:val="dashSmallGap" w:sz="8" w:space="0" w:color="000000"/>
              <w:left w:val="single" w:sz="4" w:space="0" w:color="000000"/>
              <w:bottom w:val="single" w:sz="6" w:space="0" w:color="000000"/>
              <w:right w:val="double" w:sz="4" w:space="0" w:color="000000"/>
            </w:tcBorders>
            <w:shd w:val="clear" w:color="auto" w:fill="auto"/>
          </w:tcPr>
          <w:p w14:paraId="29A204FF" w14:textId="77777777" w:rsidR="007964C5" w:rsidRPr="006B56BB" w:rsidRDefault="007964C5" w:rsidP="007964C5">
            <w:pPr>
              <w:snapToGrid w:val="0"/>
              <w:rPr>
                <w:lang w:val="en-GB"/>
              </w:rPr>
            </w:pPr>
          </w:p>
        </w:tc>
      </w:tr>
      <w:tr w:rsidR="007964C5" w:rsidRPr="006B56BB" w14:paraId="397E6742" w14:textId="77777777" w:rsidTr="007964C5">
        <w:trPr>
          <w:cantSplit/>
        </w:trPr>
        <w:tc>
          <w:tcPr>
            <w:tcW w:w="587" w:type="dxa"/>
            <w:vMerge w:val="restart"/>
            <w:tcBorders>
              <w:top w:val="single" w:sz="6" w:space="0" w:color="000000"/>
              <w:left w:val="double" w:sz="4" w:space="0" w:color="000000"/>
            </w:tcBorders>
            <w:shd w:val="clear" w:color="auto" w:fill="auto"/>
            <w:vAlign w:val="center"/>
          </w:tcPr>
          <w:p w14:paraId="588E8100" w14:textId="77777777" w:rsidR="007964C5" w:rsidRPr="006B56BB" w:rsidRDefault="007964C5" w:rsidP="007964C5">
            <w:pPr>
              <w:jc w:val="center"/>
              <w:rPr>
                <w:lang w:val="en-GB"/>
              </w:rPr>
            </w:pPr>
            <w:r w:rsidRPr="006B56BB">
              <w:rPr>
                <w:b/>
                <w:sz w:val="22"/>
                <w:lang w:val="en-GB"/>
              </w:rPr>
              <w:t>n</w:t>
            </w:r>
          </w:p>
        </w:tc>
        <w:tc>
          <w:tcPr>
            <w:tcW w:w="1638" w:type="dxa"/>
            <w:vMerge w:val="restart"/>
            <w:tcBorders>
              <w:top w:val="single" w:sz="6" w:space="0" w:color="000000"/>
              <w:left w:val="single" w:sz="6" w:space="0" w:color="000000"/>
            </w:tcBorders>
            <w:shd w:val="clear" w:color="auto" w:fill="auto"/>
          </w:tcPr>
          <w:p w14:paraId="6DF7D4BC" w14:textId="77777777" w:rsidR="007964C5" w:rsidRPr="006B56BB" w:rsidRDefault="007964C5" w:rsidP="007964C5">
            <w:pPr>
              <w:snapToGrid w:val="0"/>
              <w:rPr>
                <w:lang w:val="en-GB"/>
              </w:rPr>
            </w:pPr>
          </w:p>
        </w:tc>
        <w:tc>
          <w:tcPr>
            <w:tcW w:w="1276" w:type="dxa"/>
            <w:vMerge w:val="restart"/>
            <w:tcBorders>
              <w:top w:val="single" w:sz="6" w:space="0" w:color="000000"/>
              <w:left w:val="single" w:sz="6" w:space="0" w:color="000000"/>
            </w:tcBorders>
            <w:shd w:val="clear" w:color="auto" w:fill="auto"/>
          </w:tcPr>
          <w:p w14:paraId="57A9142D" w14:textId="77777777" w:rsidR="007964C5" w:rsidRPr="006B56BB" w:rsidRDefault="007964C5" w:rsidP="007964C5">
            <w:pPr>
              <w:snapToGrid w:val="0"/>
              <w:rPr>
                <w:lang w:val="en-GB"/>
              </w:rPr>
            </w:pPr>
          </w:p>
        </w:tc>
        <w:tc>
          <w:tcPr>
            <w:tcW w:w="737" w:type="dxa"/>
            <w:tcBorders>
              <w:top w:val="single" w:sz="6" w:space="0" w:color="000000"/>
              <w:left w:val="single" w:sz="6" w:space="0" w:color="000000"/>
              <w:bottom w:val="dashSmallGap" w:sz="8" w:space="0" w:color="000000"/>
            </w:tcBorders>
            <w:shd w:val="clear" w:color="auto" w:fill="auto"/>
          </w:tcPr>
          <w:p w14:paraId="0C77E123" w14:textId="77777777" w:rsidR="007964C5" w:rsidRPr="006B56BB" w:rsidRDefault="007964C5" w:rsidP="007964C5">
            <w:pPr>
              <w:snapToGrid w:val="0"/>
              <w:rPr>
                <w:lang w:val="en-GB"/>
              </w:rPr>
            </w:pPr>
          </w:p>
        </w:tc>
        <w:tc>
          <w:tcPr>
            <w:tcW w:w="475" w:type="dxa"/>
            <w:tcBorders>
              <w:top w:val="single" w:sz="6" w:space="0" w:color="000000"/>
              <w:left w:val="single" w:sz="6" w:space="0" w:color="000000"/>
              <w:bottom w:val="dashSmallGap" w:sz="8" w:space="0" w:color="000000"/>
            </w:tcBorders>
            <w:shd w:val="clear" w:color="auto" w:fill="auto"/>
          </w:tcPr>
          <w:p w14:paraId="6E04A692"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43772B58"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4DC6B5FF"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5B40C81C"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5F49B728"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2A046355"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056379A4"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543E402D"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7330CFA4"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dashSmallGap" w:sz="8" w:space="0" w:color="000000"/>
            </w:tcBorders>
            <w:shd w:val="clear" w:color="auto" w:fill="auto"/>
          </w:tcPr>
          <w:p w14:paraId="329AC9DB"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dashSmallGap" w:sz="8" w:space="0" w:color="000000"/>
            </w:tcBorders>
            <w:shd w:val="clear" w:color="auto" w:fill="auto"/>
          </w:tcPr>
          <w:p w14:paraId="773E9306" w14:textId="77777777" w:rsidR="007964C5" w:rsidRPr="006B56BB" w:rsidRDefault="007964C5" w:rsidP="007964C5">
            <w:pPr>
              <w:snapToGrid w:val="0"/>
              <w:rPr>
                <w:lang w:val="en-GB"/>
              </w:rPr>
            </w:pPr>
          </w:p>
        </w:tc>
        <w:tc>
          <w:tcPr>
            <w:tcW w:w="855" w:type="dxa"/>
            <w:tcBorders>
              <w:top w:val="single" w:sz="6" w:space="0" w:color="000000"/>
              <w:left w:val="single" w:sz="6" w:space="0" w:color="000000"/>
              <w:bottom w:val="dashSmallGap" w:sz="8" w:space="0" w:color="000000"/>
            </w:tcBorders>
            <w:shd w:val="clear" w:color="auto" w:fill="auto"/>
          </w:tcPr>
          <w:p w14:paraId="369B3D6C" w14:textId="77777777" w:rsidR="007964C5" w:rsidRPr="006B56BB" w:rsidRDefault="007964C5" w:rsidP="007964C5">
            <w:pPr>
              <w:snapToGrid w:val="0"/>
              <w:rPr>
                <w:lang w:val="en-GB"/>
              </w:rPr>
            </w:pPr>
          </w:p>
        </w:tc>
        <w:tc>
          <w:tcPr>
            <w:tcW w:w="731" w:type="dxa"/>
            <w:tcBorders>
              <w:top w:val="single" w:sz="6" w:space="0" w:color="000000"/>
              <w:left w:val="single" w:sz="6" w:space="0" w:color="000000"/>
              <w:bottom w:val="dashSmallGap" w:sz="8" w:space="0" w:color="000000"/>
            </w:tcBorders>
            <w:shd w:val="clear" w:color="auto" w:fill="auto"/>
          </w:tcPr>
          <w:p w14:paraId="7C9035F7" w14:textId="77777777" w:rsidR="007964C5" w:rsidRPr="006B56BB" w:rsidRDefault="007964C5" w:rsidP="007964C5">
            <w:pPr>
              <w:snapToGrid w:val="0"/>
              <w:rPr>
                <w:lang w:val="en-GB"/>
              </w:rPr>
            </w:pPr>
          </w:p>
        </w:tc>
        <w:tc>
          <w:tcPr>
            <w:tcW w:w="804" w:type="dxa"/>
            <w:tcBorders>
              <w:top w:val="single" w:sz="6" w:space="0" w:color="000000"/>
              <w:left w:val="single" w:sz="4" w:space="0" w:color="000000"/>
              <w:bottom w:val="dashSmallGap" w:sz="8" w:space="0" w:color="000000"/>
              <w:right w:val="double" w:sz="4" w:space="0" w:color="000000"/>
            </w:tcBorders>
            <w:shd w:val="clear" w:color="auto" w:fill="auto"/>
          </w:tcPr>
          <w:p w14:paraId="43734DD9" w14:textId="77777777" w:rsidR="007964C5" w:rsidRPr="006B56BB" w:rsidRDefault="007964C5" w:rsidP="007964C5">
            <w:pPr>
              <w:snapToGrid w:val="0"/>
              <w:rPr>
                <w:lang w:val="en-GB"/>
              </w:rPr>
            </w:pPr>
          </w:p>
        </w:tc>
      </w:tr>
      <w:tr w:rsidR="007964C5" w:rsidRPr="006B56BB" w14:paraId="1FB42C40" w14:textId="77777777" w:rsidTr="007964C5">
        <w:trPr>
          <w:cantSplit/>
        </w:trPr>
        <w:tc>
          <w:tcPr>
            <w:tcW w:w="587" w:type="dxa"/>
            <w:vMerge/>
            <w:tcBorders>
              <w:left w:val="double" w:sz="4" w:space="0" w:color="000000"/>
              <w:bottom w:val="single" w:sz="6" w:space="0" w:color="000000"/>
            </w:tcBorders>
            <w:shd w:val="clear" w:color="auto" w:fill="auto"/>
            <w:vAlign w:val="center"/>
          </w:tcPr>
          <w:p w14:paraId="414C1842" w14:textId="77777777" w:rsidR="007964C5" w:rsidRPr="006B56BB" w:rsidRDefault="007964C5" w:rsidP="007964C5">
            <w:pPr>
              <w:snapToGrid w:val="0"/>
              <w:jc w:val="center"/>
              <w:rPr>
                <w:b/>
                <w:lang w:val="en-GB"/>
              </w:rPr>
            </w:pPr>
          </w:p>
        </w:tc>
        <w:tc>
          <w:tcPr>
            <w:tcW w:w="1638" w:type="dxa"/>
            <w:vMerge/>
            <w:tcBorders>
              <w:left w:val="single" w:sz="6" w:space="0" w:color="000000"/>
              <w:bottom w:val="single" w:sz="6" w:space="0" w:color="000000"/>
            </w:tcBorders>
            <w:shd w:val="clear" w:color="auto" w:fill="auto"/>
          </w:tcPr>
          <w:p w14:paraId="1F4B682E" w14:textId="77777777" w:rsidR="007964C5" w:rsidRPr="006B56BB" w:rsidRDefault="007964C5" w:rsidP="007964C5">
            <w:pPr>
              <w:snapToGrid w:val="0"/>
              <w:rPr>
                <w:lang w:val="en-GB"/>
              </w:rPr>
            </w:pPr>
          </w:p>
        </w:tc>
        <w:tc>
          <w:tcPr>
            <w:tcW w:w="1276" w:type="dxa"/>
            <w:vMerge/>
            <w:tcBorders>
              <w:left w:val="single" w:sz="6" w:space="0" w:color="000000"/>
              <w:bottom w:val="single" w:sz="6" w:space="0" w:color="000000"/>
            </w:tcBorders>
            <w:shd w:val="clear" w:color="auto" w:fill="auto"/>
          </w:tcPr>
          <w:p w14:paraId="2AE87C23" w14:textId="77777777" w:rsidR="007964C5" w:rsidRPr="006B56BB" w:rsidRDefault="007964C5" w:rsidP="007964C5">
            <w:pPr>
              <w:snapToGrid w:val="0"/>
              <w:rPr>
                <w:lang w:val="en-GB"/>
              </w:rPr>
            </w:pPr>
          </w:p>
        </w:tc>
        <w:tc>
          <w:tcPr>
            <w:tcW w:w="737" w:type="dxa"/>
            <w:tcBorders>
              <w:top w:val="dashSmallGap" w:sz="8" w:space="0" w:color="000000"/>
              <w:left w:val="single" w:sz="6" w:space="0" w:color="000000"/>
              <w:bottom w:val="single" w:sz="6" w:space="0" w:color="000000"/>
            </w:tcBorders>
            <w:shd w:val="clear" w:color="auto" w:fill="auto"/>
          </w:tcPr>
          <w:p w14:paraId="33EF12DF" w14:textId="77777777" w:rsidR="007964C5" w:rsidRPr="006B56BB" w:rsidRDefault="007964C5" w:rsidP="007964C5">
            <w:pPr>
              <w:snapToGrid w:val="0"/>
              <w:rPr>
                <w:lang w:val="en-GB"/>
              </w:rPr>
            </w:pPr>
          </w:p>
        </w:tc>
        <w:tc>
          <w:tcPr>
            <w:tcW w:w="475" w:type="dxa"/>
            <w:tcBorders>
              <w:top w:val="dashSmallGap" w:sz="8" w:space="0" w:color="000000"/>
              <w:left w:val="single" w:sz="6" w:space="0" w:color="000000"/>
              <w:bottom w:val="single" w:sz="6" w:space="0" w:color="000000"/>
            </w:tcBorders>
            <w:shd w:val="clear" w:color="auto" w:fill="auto"/>
          </w:tcPr>
          <w:p w14:paraId="75B3CBC7"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0D9D782C"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6D17F298"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4AC29D6A"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271DD070"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3DD225DD"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42036C92"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1868FC5A"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0EA5BDF9" w14:textId="77777777" w:rsidR="007964C5" w:rsidRPr="006B56BB" w:rsidRDefault="007964C5" w:rsidP="007964C5">
            <w:pPr>
              <w:snapToGrid w:val="0"/>
              <w:rPr>
                <w:lang w:val="en-GB"/>
              </w:rPr>
            </w:pPr>
          </w:p>
        </w:tc>
        <w:tc>
          <w:tcPr>
            <w:tcW w:w="573" w:type="dxa"/>
            <w:tcBorders>
              <w:top w:val="dashSmallGap" w:sz="8" w:space="0" w:color="000000"/>
              <w:left w:val="single" w:sz="6" w:space="0" w:color="000000"/>
              <w:bottom w:val="single" w:sz="6" w:space="0" w:color="000000"/>
            </w:tcBorders>
            <w:shd w:val="clear" w:color="auto" w:fill="auto"/>
          </w:tcPr>
          <w:p w14:paraId="0775B28E" w14:textId="77777777" w:rsidR="007964C5" w:rsidRPr="006B56BB" w:rsidRDefault="007964C5" w:rsidP="007964C5">
            <w:pPr>
              <w:snapToGrid w:val="0"/>
              <w:rPr>
                <w:lang w:val="en-GB"/>
              </w:rPr>
            </w:pPr>
          </w:p>
        </w:tc>
        <w:tc>
          <w:tcPr>
            <w:tcW w:w="574" w:type="dxa"/>
            <w:tcBorders>
              <w:top w:val="dashSmallGap" w:sz="8" w:space="0" w:color="000000"/>
              <w:left w:val="single" w:sz="6" w:space="0" w:color="000000"/>
              <w:bottom w:val="single" w:sz="6" w:space="0" w:color="000000"/>
            </w:tcBorders>
            <w:shd w:val="clear" w:color="auto" w:fill="auto"/>
          </w:tcPr>
          <w:p w14:paraId="494FB4CC" w14:textId="77777777" w:rsidR="007964C5" w:rsidRPr="006B56BB" w:rsidRDefault="007964C5" w:rsidP="007964C5">
            <w:pPr>
              <w:snapToGrid w:val="0"/>
              <w:rPr>
                <w:lang w:val="en-GB"/>
              </w:rPr>
            </w:pPr>
          </w:p>
        </w:tc>
        <w:tc>
          <w:tcPr>
            <w:tcW w:w="855" w:type="dxa"/>
            <w:tcBorders>
              <w:top w:val="dashSmallGap" w:sz="8" w:space="0" w:color="000000"/>
              <w:left w:val="single" w:sz="6" w:space="0" w:color="000000"/>
              <w:bottom w:val="single" w:sz="6" w:space="0" w:color="000000"/>
            </w:tcBorders>
            <w:shd w:val="clear" w:color="auto" w:fill="auto"/>
          </w:tcPr>
          <w:p w14:paraId="11D7CD54" w14:textId="77777777" w:rsidR="007964C5" w:rsidRPr="006B56BB" w:rsidRDefault="007964C5" w:rsidP="007964C5">
            <w:pPr>
              <w:snapToGrid w:val="0"/>
              <w:rPr>
                <w:lang w:val="en-GB"/>
              </w:rPr>
            </w:pPr>
          </w:p>
        </w:tc>
        <w:tc>
          <w:tcPr>
            <w:tcW w:w="731" w:type="dxa"/>
            <w:tcBorders>
              <w:top w:val="dashSmallGap" w:sz="8" w:space="0" w:color="000000"/>
              <w:left w:val="single" w:sz="6" w:space="0" w:color="000000"/>
              <w:bottom w:val="single" w:sz="6" w:space="0" w:color="000000"/>
            </w:tcBorders>
            <w:shd w:val="clear" w:color="auto" w:fill="auto"/>
          </w:tcPr>
          <w:p w14:paraId="1EECD37A" w14:textId="77777777" w:rsidR="007964C5" w:rsidRPr="006B56BB" w:rsidRDefault="007964C5" w:rsidP="007964C5">
            <w:pPr>
              <w:snapToGrid w:val="0"/>
              <w:rPr>
                <w:lang w:val="en-GB"/>
              </w:rPr>
            </w:pPr>
          </w:p>
        </w:tc>
        <w:tc>
          <w:tcPr>
            <w:tcW w:w="804" w:type="dxa"/>
            <w:tcBorders>
              <w:top w:val="dashSmallGap" w:sz="8" w:space="0" w:color="000000"/>
              <w:left w:val="single" w:sz="4" w:space="0" w:color="000000"/>
              <w:bottom w:val="single" w:sz="6" w:space="0" w:color="000000"/>
              <w:right w:val="double" w:sz="4" w:space="0" w:color="000000"/>
            </w:tcBorders>
            <w:shd w:val="clear" w:color="auto" w:fill="auto"/>
          </w:tcPr>
          <w:p w14:paraId="7E79BF7D" w14:textId="77777777" w:rsidR="007964C5" w:rsidRPr="006B56BB" w:rsidRDefault="007964C5" w:rsidP="007964C5">
            <w:pPr>
              <w:snapToGrid w:val="0"/>
              <w:rPr>
                <w:lang w:val="en-GB"/>
              </w:rPr>
            </w:pPr>
          </w:p>
        </w:tc>
      </w:tr>
      <w:tr w:rsidR="007964C5" w:rsidRPr="006B56BB" w14:paraId="2CD46047" w14:textId="77777777" w:rsidTr="007964C5">
        <w:tc>
          <w:tcPr>
            <w:tcW w:w="587" w:type="dxa"/>
            <w:tcBorders>
              <w:top w:val="single" w:sz="6" w:space="0" w:color="000000"/>
              <w:left w:val="double" w:sz="4" w:space="0" w:color="000000"/>
              <w:bottom w:val="single" w:sz="12" w:space="0" w:color="000000"/>
            </w:tcBorders>
            <w:shd w:val="clear" w:color="auto" w:fill="auto"/>
            <w:vAlign w:val="center"/>
          </w:tcPr>
          <w:p w14:paraId="5E12673E" w14:textId="77777777" w:rsidR="007964C5" w:rsidRPr="006B56BB" w:rsidRDefault="007964C5" w:rsidP="007964C5">
            <w:pPr>
              <w:snapToGrid w:val="0"/>
              <w:jc w:val="center"/>
              <w:rPr>
                <w:b/>
                <w:sz w:val="22"/>
                <w:lang w:val="en-GB"/>
              </w:rPr>
            </w:pPr>
          </w:p>
        </w:tc>
        <w:tc>
          <w:tcPr>
            <w:tcW w:w="1638" w:type="dxa"/>
            <w:tcBorders>
              <w:top w:val="single" w:sz="6" w:space="0" w:color="000000"/>
              <w:bottom w:val="single" w:sz="12" w:space="0" w:color="000000"/>
            </w:tcBorders>
            <w:shd w:val="clear" w:color="auto" w:fill="auto"/>
          </w:tcPr>
          <w:p w14:paraId="030FA71E" w14:textId="77777777" w:rsidR="007964C5" w:rsidRPr="006B56BB" w:rsidRDefault="007964C5" w:rsidP="007964C5">
            <w:pPr>
              <w:snapToGrid w:val="0"/>
              <w:rPr>
                <w:lang w:val="en-GB"/>
              </w:rPr>
            </w:pPr>
          </w:p>
        </w:tc>
        <w:tc>
          <w:tcPr>
            <w:tcW w:w="1276" w:type="dxa"/>
            <w:tcBorders>
              <w:top w:val="single" w:sz="6" w:space="0" w:color="000000"/>
              <w:bottom w:val="single" w:sz="12" w:space="0" w:color="000000"/>
            </w:tcBorders>
            <w:shd w:val="clear" w:color="auto" w:fill="auto"/>
          </w:tcPr>
          <w:p w14:paraId="0A8AEB77" w14:textId="77777777" w:rsidR="007964C5" w:rsidRPr="006B56BB" w:rsidRDefault="007964C5" w:rsidP="007964C5">
            <w:pPr>
              <w:snapToGrid w:val="0"/>
              <w:rPr>
                <w:lang w:val="en-GB"/>
              </w:rPr>
            </w:pPr>
          </w:p>
        </w:tc>
        <w:tc>
          <w:tcPr>
            <w:tcW w:w="737" w:type="dxa"/>
            <w:tcBorders>
              <w:top w:val="single" w:sz="6" w:space="0" w:color="000000"/>
              <w:bottom w:val="single" w:sz="12" w:space="0" w:color="000000"/>
            </w:tcBorders>
            <w:shd w:val="clear" w:color="auto" w:fill="auto"/>
          </w:tcPr>
          <w:p w14:paraId="0E77E53D" w14:textId="77777777" w:rsidR="007964C5" w:rsidRPr="006B56BB" w:rsidRDefault="007964C5" w:rsidP="007964C5">
            <w:pPr>
              <w:snapToGrid w:val="0"/>
              <w:rPr>
                <w:lang w:val="en-GB"/>
              </w:rPr>
            </w:pPr>
          </w:p>
        </w:tc>
        <w:tc>
          <w:tcPr>
            <w:tcW w:w="475" w:type="dxa"/>
            <w:tcBorders>
              <w:top w:val="single" w:sz="6" w:space="0" w:color="000000"/>
              <w:bottom w:val="single" w:sz="12" w:space="0" w:color="000000"/>
            </w:tcBorders>
            <w:shd w:val="clear" w:color="auto" w:fill="auto"/>
          </w:tcPr>
          <w:p w14:paraId="28A217B0" w14:textId="77777777" w:rsidR="007964C5" w:rsidRPr="006B56BB" w:rsidRDefault="007964C5" w:rsidP="007964C5">
            <w:pPr>
              <w:snapToGrid w:val="0"/>
              <w:rPr>
                <w:lang w:val="en-GB"/>
              </w:rPr>
            </w:pPr>
          </w:p>
        </w:tc>
        <w:tc>
          <w:tcPr>
            <w:tcW w:w="573" w:type="dxa"/>
            <w:tcBorders>
              <w:top w:val="single" w:sz="6" w:space="0" w:color="000000"/>
              <w:bottom w:val="single" w:sz="12" w:space="0" w:color="000000"/>
            </w:tcBorders>
            <w:shd w:val="clear" w:color="auto" w:fill="auto"/>
          </w:tcPr>
          <w:p w14:paraId="6D7390EA" w14:textId="77777777" w:rsidR="007964C5" w:rsidRPr="006B56BB" w:rsidRDefault="007964C5" w:rsidP="007964C5">
            <w:pPr>
              <w:snapToGrid w:val="0"/>
              <w:rPr>
                <w:lang w:val="en-GB"/>
              </w:rPr>
            </w:pPr>
          </w:p>
        </w:tc>
        <w:tc>
          <w:tcPr>
            <w:tcW w:w="574" w:type="dxa"/>
            <w:tcBorders>
              <w:top w:val="single" w:sz="6" w:space="0" w:color="000000"/>
              <w:bottom w:val="single" w:sz="12" w:space="0" w:color="000000"/>
            </w:tcBorders>
            <w:shd w:val="clear" w:color="auto" w:fill="auto"/>
          </w:tcPr>
          <w:p w14:paraId="058B5EA1" w14:textId="77777777" w:rsidR="007964C5" w:rsidRPr="006B56BB" w:rsidRDefault="007964C5" w:rsidP="007964C5">
            <w:pPr>
              <w:snapToGrid w:val="0"/>
              <w:rPr>
                <w:lang w:val="en-GB"/>
              </w:rPr>
            </w:pPr>
          </w:p>
        </w:tc>
        <w:tc>
          <w:tcPr>
            <w:tcW w:w="573" w:type="dxa"/>
            <w:tcBorders>
              <w:top w:val="single" w:sz="6" w:space="0" w:color="000000"/>
              <w:bottom w:val="single" w:sz="12" w:space="0" w:color="000000"/>
            </w:tcBorders>
            <w:shd w:val="clear" w:color="auto" w:fill="auto"/>
          </w:tcPr>
          <w:p w14:paraId="4EB9FADD" w14:textId="77777777" w:rsidR="007964C5" w:rsidRPr="006B56BB" w:rsidRDefault="007964C5" w:rsidP="007964C5">
            <w:pPr>
              <w:snapToGrid w:val="0"/>
              <w:rPr>
                <w:lang w:val="en-GB"/>
              </w:rPr>
            </w:pPr>
          </w:p>
        </w:tc>
        <w:tc>
          <w:tcPr>
            <w:tcW w:w="573" w:type="dxa"/>
            <w:tcBorders>
              <w:top w:val="single" w:sz="6" w:space="0" w:color="000000"/>
              <w:bottom w:val="single" w:sz="12" w:space="0" w:color="000000"/>
            </w:tcBorders>
            <w:shd w:val="clear" w:color="auto" w:fill="auto"/>
          </w:tcPr>
          <w:p w14:paraId="4FD9C8DA" w14:textId="77777777" w:rsidR="007964C5" w:rsidRPr="006B56BB" w:rsidRDefault="007964C5" w:rsidP="007964C5">
            <w:pPr>
              <w:snapToGrid w:val="0"/>
              <w:rPr>
                <w:lang w:val="en-GB"/>
              </w:rPr>
            </w:pPr>
          </w:p>
        </w:tc>
        <w:tc>
          <w:tcPr>
            <w:tcW w:w="574" w:type="dxa"/>
            <w:tcBorders>
              <w:top w:val="single" w:sz="6" w:space="0" w:color="000000"/>
              <w:bottom w:val="single" w:sz="12" w:space="0" w:color="000000"/>
            </w:tcBorders>
            <w:shd w:val="clear" w:color="auto" w:fill="auto"/>
          </w:tcPr>
          <w:p w14:paraId="70FB217E" w14:textId="77777777" w:rsidR="007964C5" w:rsidRPr="006B56BB" w:rsidRDefault="007964C5" w:rsidP="007964C5">
            <w:pPr>
              <w:snapToGrid w:val="0"/>
              <w:rPr>
                <w:lang w:val="en-GB"/>
              </w:rPr>
            </w:pPr>
          </w:p>
        </w:tc>
        <w:tc>
          <w:tcPr>
            <w:tcW w:w="573" w:type="dxa"/>
            <w:tcBorders>
              <w:top w:val="single" w:sz="6" w:space="0" w:color="000000"/>
              <w:bottom w:val="single" w:sz="12" w:space="0" w:color="000000"/>
            </w:tcBorders>
            <w:shd w:val="clear" w:color="auto" w:fill="auto"/>
          </w:tcPr>
          <w:p w14:paraId="6D40D7DB" w14:textId="77777777" w:rsidR="007964C5" w:rsidRPr="006B56BB" w:rsidRDefault="007964C5" w:rsidP="007964C5">
            <w:pPr>
              <w:snapToGrid w:val="0"/>
              <w:rPr>
                <w:lang w:val="en-GB"/>
              </w:rPr>
            </w:pPr>
          </w:p>
        </w:tc>
        <w:tc>
          <w:tcPr>
            <w:tcW w:w="573" w:type="dxa"/>
            <w:tcBorders>
              <w:top w:val="single" w:sz="6" w:space="0" w:color="000000"/>
              <w:bottom w:val="single" w:sz="12" w:space="0" w:color="000000"/>
            </w:tcBorders>
            <w:shd w:val="clear" w:color="auto" w:fill="auto"/>
          </w:tcPr>
          <w:p w14:paraId="6BA5DAC7" w14:textId="77777777" w:rsidR="007964C5" w:rsidRPr="006B56BB" w:rsidRDefault="007964C5" w:rsidP="007964C5">
            <w:pPr>
              <w:snapToGrid w:val="0"/>
              <w:rPr>
                <w:lang w:val="en-GB"/>
              </w:rPr>
            </w:pPr>
          </w:p>
        </w:tc>
        <w:tc>
          <w:tcPr>
            <w:tcW w:w="574" w:type="dxa"/>
            <w:tcBorders>
              <w:top w:val="single" w:sz="6" w:space="0" w:color="000000"/>
              <w:bottom w:val="single" w:sz="12" w:space="0" w:color="000000"/>
            </w:tcBorders>
            <w:shd w:val="clear" w:color="auto" w:fill="auto"/>
          </w:tcPr>
          <w:p w14:paraId="54C6E5A0" w14:textId="77777777" w:rsidR="007964C5" w:rsidRPr="006B56BB" w:rsidRDefault="007964C5" w:rsidP="007964C5">
            <w:pPr>
              <w:snapToGrid w:val="0"/>
              <w:rPr>
                <w:lang w:val="en-GB"/>
              </w:rPr>
            </w:pPr>
          </w:p>
        </w:tc>
        <w:tc>
          <w:tcPr>
            <w:tcW w:w="1147" w:type="dxa"/>
            <w:gridSpan w:val="2"/>
            <w:tcBorders>
              <w:top w:val="single" w:sz="6" w:space="0" w:color="000000"/>
              <w:left w:val="single" w:sz="4" w:space="0" w:color="000000"/>
              <w:bottom w:val="single" w:sz="12" w:space="0" w:color="000000"/>
            </w:tcBorders>
            <w:shd w:val="clear" w:color="auto" w:fill="auto"/>
            <w:vAlign w:val="center"/>
          </w:tcPr>
          <w:p w14:paraId="6D64032A" w14:textId="77777777" w:rsidR="007964C5" w:rsidRPr="006B56BB" w:rsidRDefault="007964C5" w:rsidP="007964C5">
            <w:pPr>
              <w:jc w:val="right"/>
              <w:rPr>
                <w:lang w:val="en-GB"/>
              </w:rPr>
            </w:pPr>
            <w:r w:rsidRPr="006B56BB">
              <w:rPr>
                <w:b/>
                <w:lang w:val="en-GB"/>
              </w:rPr>
              <w:t>Subtotal:</w:t>
            </w:r>
          </w:p>
        </w:tc>
        <w:tc>
          <w:tcPr>
            <w:tcW w:w="855" w:type="dxa"/>
            <w:tcBorders>
              <w:top w:val="single" w:sz="6" w:space="0" w:color="000000"/>
              <w:left w:val="single" w:sz="6" w:space="0" w:color="000000"/>
              <w:bottom w:val="single" w:sz="12" w:space="0" w:color="000000"/>
            </w:tcBorders>
            <w:shd w:val="clear" w:color="auto" w:fill="auto"/>
          </w:tcPr>
          <w:p w14:paraId="30DA4C82" w14:textId="77777777" w:rsidR="007964C5" w:rsidRPr="006B56BB" w:rsidRDefault="007964C5" w:rsidP="007964C5">
            <w:pPr>
              <w:snapToGrid w:val="0"/>
              <w:rPr>
                <w:lang w:val="en-GB"/>
              </w:rPr>
            </w:pPr>
          </w:p>
        </w:tc>
        <w:tc>
          <w:tcPr>
            <w:tcW w:w="731" w:type="dxa"/>
            <w:tcBorders>
              <w:top w:val="single" w:sz="6" w:space="0" w:color="000000"/>
              <w:left w:val="single" w:sz="6" w:space="0" w:color="000000"/>
              <w:bottom w:val="single" w:sz="12" w:space="0" w:color="000000"/>
            </w:tcBorders>
            <w:shd w:val="clear" w:color="auto" w:fill="auto"/>
          </w:tcPr>
          <w:p w14:paraId="41B5E095" w14:textId="77777777" w:rsidR="007964C5" w:rsidRPr="006B56BB" w:rsidRDefault="007964C5" w:rsidP="007964C5">
            <w:pPr>
              <w:snapToGrid w:val="0"/>
              <w:rPr>
                <w:lang w:val="en-GB"/>
              </w:rPr>
            </w:pPr>
          </w:p>
        </w:tc>
        <w:tc>
          <w:tcPr>
            <w:tcW w:w="804" w:type="dxa"/>
            <w:tcBorders>
              <w:top w:val="single" w:sz="6" w:space="0" w:color="000000"/>
              <w:left w:val="single" w:sz="4" w:space="0" w:color="000000"/>
              <w:bottom w:val="single" w:sz="12" w:space="0" w:color="000000"/>
              <w:right w:val="double" w:sz="4" w:space="0" w:color="000000"/>
            </w:tcBorders>
            <w:shd w:val="clear" w:color="auto" w:fill="auto"/>
          </w:tcPr>
          <w:p w14:paraId="7975874C" w14:textId="77777777" w:rsidR="007964C5" w:rsidRPr="006B56BB" w:rsidRDefault="007964C5" w:rsidP="007964C5">
            <w:pPr>
              <w:snapToGrid w:val="0"/>
              <w:rPr>
                <w:lang w:val="en-GB"/>
              </w:rPr>
            </w:pPr>
          </w:p>
        </w:tc>
      </w:tr>
      <w:tr w:rsidR="007964C5" w:rsidRPr="006B56BB" w14:paraId="4807A3F5" w14:textId="77777777" w:rsidTr="007964C5">
        <w:tc>
          <w:tcPr>
            <w:tcW w:w="4238" w:type="dxa"/>
            <w:gridSpan w:val="4"/>
            <w:tcBorders>
              <w:top w:val="single" w:sz="12" w:space="0" w:color="000000"/>
              <w:left w:val="double" w:sz="4" w:space="0" w:color="000000"/>
              <w:bottom w:val="single" w:sz="6" w:space="0" w:color="000000"/>
            </w:tcBorders>
            <w:shd w:val="clear" w:color="auto" w:fill="auto"/>
            <w:vAlign w:val="center"/>
          </w:tcPr>
          <w:p w14:paraId="6A7E4C65" w14:textId="77777777" w:rsidR="007964C5" w:rsidRPr="006B56BB" w:rsidRDefault="007964C5" w:rsidP="007964C5">
            <w:pPr>
              <w:rPr>
                <w:lang w:val="en-GB"/>
              </w:rPr>
            </w:pPr>
            <w:r w:rsidRPr="006B56BB">
              <w:rPr>
                <w:b/>
                <w:sz w:val="22"/>
                <w:lang w:val="en-GB"/>
              </w:rPr>
              <w:t>OTHER EXPERTS</w:t>
            </w:r>
          </w:p>
        </w:tc>
        <w:tc>
          <w:tcPr>
            <w:tcW w:w="475" w:type="dxa"/>
            <w:tcBorders>
              <w:top w:val="single" w:sz="12" w:space="0" w:color="000000"/>
              <w:bottom w:val="single" w:sz="6" w:space="0" w:color="000000"/>
            </w:tcBorders>
            <w:shd w:val="clear" w:color="auto" w:fill="auto"/>
          </w:tcPr>
          <w:p w14:paraId="0A45BF46" w14:textId="77777777" w:rsidR="007964C5" w:rsidRPr="006B56BB" w:rsidRDefault="007964C5" w:rsidP="007964C5">
            <w:pPr>
              <w:snapToGrid w:val="0"/>
              <w:rPr>
                <w:lang w:val="en-GB"/>
              </w:rPr>
            </w:pPr>
          </w:p>
        </w:tc>
        <w:tc>
          <w:tcPr>
            <w:tcW w:w="573" w:type="dxa"/>
            <w:tcBorders>
              <w:top w:val="single" w:sz="12" w:space="0" w:color="000000"/>
              <w:bottom w:val="single" w:sz="6" w:space="0" w:color="000000"/>
            </w:tcBorders>
            <w:shd w:val="clear" w:color="auto" w:fill="auto"/>
          </w:tcPr>
          <w:p w14:paraId="30C78838" w14:textId="77777777" w:rsidR="007964C5" w:rsidRPr="006B56BB" w:rsidRDefault="007964C5" w:rsidP="007964C5">
            <w:pPr>
              <w:snapToGrid w:val="0"/>
              <w:rPr>
                <w:lang w:val="en-GB"/>
              </w:rPr>
            </w:pPr>
          </w:p>
        </w:tc>
        <w:tc>
          <w:tcPr>
            <w:tcW w:w="574" w:type="dxa"/>
            <w:tcBorders>
              <w:top w:val="single" w:sz="12" w:space="0" w:color="000000"/>
              <w:bottom w:val="single" w:sz="6" w:space="0" w:color="000000"/>
            </w:tcBorders>
            <w:shd w:val="clear" w:color="auto" w:fill="auto"/>
          </w:tcPr>
          <w:p w14:paraId="71C19120" w14:textId="77777777" w:rsidR="007964C5" w:rsidRPr="006B56BB" w:rsidRDefault="007964C5" w:rsidP="007964C5">
            <w:pPr>
              <w:snapToGrid w:val="0"/>
              <w:rPr>
                <w:lang w:val="en-GB"/>
              </w:rPr>
            </w:pPr>
          </w:p>
        </w:tc>
        <w:tc>
          <w:tcPr>
            <w:tcW w:w="573" w:type="dxa"/>
            <w:tcBorders>
              <w:top w:val="single" w:sz="12" w:space="0" w:color="000000"/>
              <w:bottom w:val="single" w:sz="6" w:space="0" w:color="000000"/>
            </w:tcBorders>
            <w:shd w:val="clear" w:color="auto" w:fill="auto"/>
          </w:tcPr>
          <w:p w14:paraId="29E96F17" w14:textId="77777777" w:rsidR="007964C5" w:rsidRPr="006B56BB" w:rsidRDefault="007964C5" w:rsidP="007964C5">
            <w:pPr>
              <w:snapToGrid w:val="0"/>
              <w:rPr>
                <w:lang w:val="en-GB"/>
              </w:rPr>
            </w:pPr>
          </w:p>
        </w:tc>
        <w:tc>
          <w:tcPr>
            <w:tcW w:w="573" w:type="dxa"/>
            <w:tcBorders>
              <w:top w:val="single" w:sz="12" w:space="0" w:color="000000"/>
              <w:bottom w:val="single" w:sz="6" w:space="0" w:color="000000"/>
            </w:tcBorders>
            <w:shd w:val="clear" w:color="auto" w:fill="auto"/>
          </w:tcPr>
          <w:p w14:paraId="7B577F92" w14:textId="77777777" w:rsidR="007964C5" w:rsidRPr="006B56BB" w:rsidRDefault="007964C5" w:rsidP="007964C5">
            <w:pPr>
              <w:snapToGrid w:val="0"/>
              <w:rPr>
                <w:lang w:val="en-GB"/>
              </w:rPr>
            </w:pPr>
          </w:p>
        </w:tc>
        <w:tc>
          <w:tcPr>
            <w:tcW w:w="574" w:type="dxa"/>
            <w:tcBorders>
              <w:top w:val="single" w:sz="12" w:space="0" w:color="000000"/>
              <w:bottom w:val="single" w:sz="6" w:space="0" w:color="000000"/>
            </w:tcBorders>
            <w:shd w:val="clear" w:color="auto" w:fill="auto"/>
          </w:tcPr>
          <w:p w14:paraId="66C60969" w14:textId="77777777" w:rsidR="007964C5" w:rsidRPr="006B56BB" w:rsidRDefault="007964C5" w:rsidP="007964C5">
            <w:pPr>
              <w:snapToGrid w:val="0"/>
              <w:rPr>
                <w:lang w:val="en-GB"/>
              </w:rPr>
            </w:pPr>
          </w:p>
        </w:tc>
        <w:tc>
          <w:tcPr>
            <w:tcW w:w="573" w:type="dxa"/>
            <w:tcBorders>
              <w:top w:val="single" w:sz="12" w:space="0" w:color="000000"/>
              <w:bottom w:val="single" w:sz="6" w:space="0" w:color="000000"/>
            </w:tcBorders>
            <w:shd w:val="clear" w:color="auto" w:fill="auto"/>
          </w:tcPr>
          <w:p w14:paraId="5663E745" w14:textId="77777777" w:rsidR="007964C5" w:rsidRPr="006B56BB" w:rsidRDefault="007964C5" w:rsidP="007964C5">
            <w:pPr>
              <w:snapToGrid w:val="0"/>
              <w:rPr>
                <w:lang w:val="en-GB"/>
              </w:rPr>
            </w:pPr>
          </w:p>
        </w:tc>
        <w:tc>
          <w:tcPr>
            <w:tcW w:w="573" w:type="dxa"/>
            <w:tcBorders>
              <w:top w:val="single" w:sz="12" w:space="0" w:color="000000"/>
              <w:bottom w:val="single" w:sz="6" w:space="0" w:color="000000"/>
            </w:tcBorders>
            <w:shd w:val="clear" w:color="auto" w:fill="auto"/>
          </w:tcPr>
          <w:p w14:paraId="51AC3202" w14:textId="77777777" w:rsidR="007964C5" w:rsidRPr="006B56BB" w:rsidRDefault="007964C5" w:rsidP="007964C5">
            <w:pPr>
              <w:snapToGrid w:val="0"/>
              <w:rPr>
                <w:lang w:val="en-GB"/>
              </w:rPr>
            </w:pPr>
          </w:p>
        </w:tc>
        <w:tc>
          <w:tcPr>
            <w:tcW w:w="574" w:type="dxa"/>
            <w:tcBorders>
              <w:top w:val="single" w:sz="12" w:space="0" w:color="000000"/>
              <w:bottom w:val="single" w:sz="6" w:space="0" w:color="000000"/>
            </w:tcBorders>
            <w:shd w:val="clear" w:color="auto" w:fill="auto"/>
          </w:tcPr>
          <w:p w14:paraId="56075ECD" w14:textId="77777777" w:rsidR="007964C5" w:rsidRPr="006B56BB" w:rsidRDefault="007964C5" w:rsidP="007964C5">
            <w:pPr>
              <w:snapToGrid w:val="0"/>
              <w:rPr>
                <w:lang w:val="en-GB"/>
              </w:rPr>
            </w:pPr>
          </w:p>
        </w:tc>
        <w:tc>
          <w:tcPr>
            <w:tcW w:w="573" w:type="dxa"/>
            <w:tcBorders>
              <w:top w:val="single" w:sz="12" w:space="0" w:color="000000"/>
              <w:bottom w:val="single" w:sz="6" w:space="0" w:color="000000"/>
            </w:tcBorders>
            <w:shd w:val="clear" w:color="auto" w:fill="auto"/>
          </w:tcPr>
          <w:p w14:paraId="73CCC3C6" w14:textId="77777777" w:rsidR="007964C5" w:rsidRPr="006B56BB" w:rsidRDefault="007964C5" w:rsidP="007964C5">
            <w:pPr>
              <w:snapToGrid w:val="0"/>
              <w:rPr>
                <w:lang w:val="en-GB"/>
              </w:rPr>
            </w:pPr>
          </w:p>
        </w:tc>
        <w:tc>
          <w:tcPr>
            <w:tcW w:w="574" w:type="dxa"/>
            <w:tcBorders>
              <w:top w:val="single" w:sz="12" w:space="0" w:color="000000"/>
              <w:bottom w:val="single" w:sz="6" w:space="0" w:color="000000"/>
            </w:tcBorders>
            <w:shd w:val="clear" w:color="auto" w:fill="auto"/>
          </w:tcPr>
          <w:p w14:paraId="117F72F3" w14:textId="77777777" w:rsidR="007964C5" w:rsidRPr="006B56BB" w:rsidRDefault="007964C5" w:rsidP="007964C5">
            <w:pPr>
              <w:snapToGrid w:val="0"/>
              <w:rPr>
                <w:lang w:val="en-GB"/>
              </w:rPr>
            </w:pPr>
          </w:p>
        </w:tc>
        <w:tc>
          <w:tcPr>
            <w:tcW w:w="855" w:type="dxa"/>
            <w:tcBorders>
              <w:top w:val="single" w:sz="12" w:space="0" w:color="000000"/>
              <w:bottom w:val="single" w:sz="6" w:space="0" w:color="000000"/>
            </w:tcBorders>
            <w:shd w:val="clear" w:color="auto" w:fill="auto"/>
          </w:tcPr>
          <w:p w14:paraId="61699D08" w14:textId="77777777" w:rsidR="007964C5" w:rsidRPr="006B56BB" w:rsidRDefault="007964C5" w:rsidP="007964C5">
            <w:pPr>
              <w:snapToGrid w:val="0"/>
              <w:rPr>
                <w:lang w:val="en-GB"/>
              </w:rPr>
            </w:pPr>
          </w:p>
        </w:tc>
        <w:tc>
          <w:tcPr>
            <w:tcW w:w="731" w:type="dxa"/>
            <w:tcBorders>
              <w:top w:val="single" w:sz="12" w:space="0" w:color="000000"/>
              <w:bottom w:val="single" w:sz="6" w:space="0" w:color="000000"/>
            </w:tcBorders>
            <w:shd w:val="clear" w:color="auto" w:fill="auto"/>
          </w:tcPr>
          <w:p w14:paraId="2BBA240F" w14:textId="77777777" w:rsidR="007964C5" w:rsidRPr="006B56BB" w:rsidRDefault="007964C5" w:rsidP="007964C5">
            <w:pPr>
              <w:snapToGrid w:val="0"/>
              <w:rPr>
                <w:lang w:val="en-GB"/>
              </w:rPr>
            </w:pPr>
          </w:p>
        </w:tc>
        <w:tc>
          <w:tcPr>
            <w:tcW w:w="804" w:type="dxa"/>
            <w:tcBorders>
              <w:top w:val="single" w:sz="12" w:space="0" w:color="000000"/>
              <w:bottom w:val="single" w:sz="6" w:space="0" w:color="000000"/>
              <w:right w:val="double" w:sz="4" w:space="0" w:color="000000"/>
            </w:tcBorders>
            <w:shd w:val="clear" w:color="auto" w:fill="auto"/>
          </w:tcPr>
          <w:p w14:paraId="1F06195C" w14:textId="77777777" w:rsidR="007964C5" w:rsidRPr="006B56BB" w:rsidRDefault="007964C5" w:rsidP="007964C5">
            <w:pPr>
              <w:snapToGrid w:val="0"/>
              <w:rPr>
                <w:lang w:val="en-GB"/>
              </w:rPr>
            </w:pPr>
          </w:p>
        </w:tc>
      </w:tr>
      <w:tr w:rsidR="007964C5" w:rsidRPr="006B56BB" w14:paraId="724F284A" w14:textId="77777777" w:rsidTr="007964C5">
        <w:trPr>
          <w:cantSplit/>
        </w:trPr>
        <w:tc>
          <w:tcPr>
            <w:tcW w:w="587" w:type="dxa"/>
            <w:vMerge w:val="restart"/>
            <w:tcBorders>
              <w:top w:val="single" w:sz="12" w:space="0" w:color="000000"/>
              <w:left w:val="double" w:sz="4" w:space="0" w:color="000000"/>
            </w:tcBorders>
            <w:shd w:val="clear" w:color="auto" w:fill="auto"/>
            <w:vAlign w:val="center"/>
          </w:tcPr>
          <w:p w14:paraId="6829B70F" w14:textId="77777777" w:rsidR="007964C5" w:rsidRPr="006B56BB" w:rsidRDefault="007964C5" w:rsidP="007964C5">
            <w:pPr>
              <w:jc w:val="center"/>
              <w:rPr>
                <w:lang w:val="en-GB"/>
              </w:rPr>
            </w:pPr>
            <w:r w:rsidRPr="006B56BB">
              <w:rPr>
                <w:b/>
                <w:sz w:val="22"/>
                <w:lang w:val="en-GB"/>
              </w:rPr>
              <w:t>E-1</w:t>
            </w:r>
          </w:p>
        </w:tc>
        <w:tc>
          <w:tcPr>
            <w:tcW w:w="1638" w:type="dxa"/>
            <w:vMerge w:val="restart"/>
            <w:tcBorders>
              <w:top w:val="single" w:sz="12" w:space="0" w:color="000000"/>
              <w:left w:val="single" w:sz="6" w:space="0" w:color="000000"/>
            </w:tcBorders>
            <w:shd w:val="clear" w:color="auto" w:fill="auto"/>
            <w:vAlign w:val="center"/>
          </w:tcPr>
          <w:p w14:paraId="2360981D" w14:textId="77777777" w:rsidR="007964C5" w:rsidRPr="006B56BB" w:rsidRDefault="007964C5" w:rsidP="007964C5">
            <w:pPr>
              <w:pStyle w:val="xl41"/>
              <w:snapToGrid w:val="0"/>
              <w:spacing w:before="0" w:after="0"/>
              <w:rPr>
                <w:lang w:val="en-GB"/>
              </w:rPr>
            </w:pPr>
          </w:p>
        </w:tc>
        <w:tc>
          <w:tcPr>
            <w:tcW w:w="1276" w:type="dxa"/>
            <w:vMerge w:val="restart"/>
            <w:tcBorders>
              <w:top w:val="single" w:sz="12" w:space="0" w:color="000000"/>
              <w:left w:val="single" w:sz="6" w:space="0" w:color="000000"/>
            </w:tcBorders>
            <w:shd w:val="clear" w:color="auto" w:fill="auto"/>
            <w:vAlign w:val="center"/>
          </w:tcPr>
          <w:p w14:paraId="4BB845F5" w14:textId="77777777" w:rsidR="007964C5" w:rsidRPr="006B56BB" w:rsidRDefault="007964C5" w:rsidP="007964C5">
            <w:pPr>
              <w:snapToGrid w:val="0"/>
              <w:rPr>
                <w:lang w:val="en-GB"/>
              </w:rPr>
            </w:pPr>
          </w:p>
        </w:tc>
        <w:tc>
          <w:tcPr>
            <w:tcW w:w="737" w:type="dxa"/>
            <w:tcBorders>
              <w:top w:val="single" w:sz="12" w:space="0" w:color="000000"/>
              <w:left w:val="single" w:sz="6" w:space="0" w:color="000000"/>
              <w:bottom w:val="dashSmallGap" w:sz="8" w:space="0" w:color="000000"/>
            </w:tcBorders>
            <w:shd w:val="clear" w:color="auto" w:fill="auto"/>
            <w:vAlign w:val="center"/>
          </w:tcPr>
          <w:p w14:paraId="7760B565" w14:textId="77777777" w:rsidR="007964C5" w:rsidRPr="006B56BB" w:rsidRDefault="007964C5" w:rsidP="007964C5">
            <w:pPr>
              <w:rPr>
                <w:lang w:val="en-GB"/>
              </w:rPr>
            </w:pPr>
            <w:r w:rsidRPr="006B56BB">
              <w:rPr>
                <w:sz w:val="16"/>
                <w:lang w:val="en-GB"/>
              </w:rPr>
              <w:t>[</w:t>
            </w:r>
            <w:r w:rsidRPr="006B56BB">
              <w:rPr>
                <w:i/>
                <w:sz w:val="16"/>
                <w:lang w:val="en-GB"/>
              </w:rPr>
              <w:t>Home]</w:t>
            </w:r>
          </w:p>
        </w:tc>
        <w:tc>
          <w:tcPr>
            <w:tcW w:w="475" w:type="dxa"/>
            <w:tcBorders>
              <w:top w:val="single" w:sz="12" w:space="0" w:color="000000"/>
              <w:left w:val="single" w:sz="6" w:space="0" w:color="000000"/>
              <w:bottom w:val="dashSmallGap" w:sz="8" w:space="0" w:color="000000"/>
            </w:tcBorders>
            <w:shd w:val="clear" w:color="auto" w:fill="auto"/>
          </w:tcPr>
          <w:p w14:paraId="541BEB63" w14:textId="77777777" w:rsidR="007964C5" w:rsidRPr="006B56BB" w:rsidRDefault="007964C5" w:rsidP="007964C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4E220D01" w14:textId="77777777" w:rsidR="007964C5" w:rsidRPr="006B56BB" w:rsidRDefault="007964C5" w:rsidP="007964C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0B59C99D" w14:textId="77777777" w:rsidR="007964C5" w:rsidRPr="006B56BB" w:rsidRDefault="007964C5" w:rsidP="007964C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0E98553E" w14:textId="77777777" w:rsidR="007964C5" w:rsidRPr="006B56BB" w:rsidRDefault="007964C5" w:rsidP="007964C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050AF0C3" w14:textId="77777777" w:rsidR="007964C5" w:rsidRPr="006B56BB" w:rsidRDefault="007964C5" w:rsidP="007964C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0FC31606" w14:textId="77777777" w:rsidR="007964C5" w:rsidRPr="006B56BB" w:rsidRDefault="007964C5" w:rsidP="007964C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4A30ABF6" w14:textId="77777777" w:rsidR="007964C5" w:rsidRPr="006B56BB" w:rsidRDefault="007964C5" w:rsidP="007964C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4841D6A8" w14:textId="77777777" w:rsidR="007964C5" w:rsidRPr="006B56BB" w:rsidRDefault="007964C5" w:rsidP="007964C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20D4C027" w14:textId="77777777" w:rsidR="007964C5" w:rsidRPr="006B56BB" w:rsidRDefault="007964C5" w:rsidP="007964C5">
            <w:pPr>
              <w:snapToGrid w:val="0"/>
              <w:rPr>
                <w:lang w:val="en-GB"/>
              </w:rPr>
            </w:pPr>
          </w:p>
        </w:tc>
        <w:tc>
          <w:tcPr>
            <w:tcW w:w="573" w:type="dxa"/>
            <w:tcBorders>
              <w:top w:val="single" w:sz="12" w:space="0" w:color="000000"/>
              <w:left w:val="single" w:sz="6" w:space="0" w:color="000000"/>
              <w:bottom w:val="dashSmallGap" w:sz="8" w:space="0" w:color="000000"/>
            </w:tcBorders>
            <w:shd w:val="clear" w:color="auto" w:fill="auto"/>
          </w:tcPr>
          <w:p w14:paraId="1CDC58D5" w14:textId="77777777" w:rsidR="007964C5" w:rsidRPr="006B56BB" w:rsidRDefault="007964C5" w:rsidP="007964C5">
            <w:pPr>
              <w:snapToGrid w:val="0"/>
              <w:rPr>
                <w:lang w:val="en-GB"/>
              </w:rPr>
            </w:pPr>
          </w:p>
        </w:tc>
        <w:tc>
          <w:tcPr>
            <w:tcW w:w="574" w:type="dxa"/>
            <w:tcBorders>
              <w:top w:val="single" w:sz="12" w:space="0" w:color="000000"/>
              <w:left w:val="single" w:sz="6" w:space="0" w:color="000000"/>
              <w:bottom w:val="dashSmallGap" w:sz="8" w:space="0" w:color="000000"/>
            </w:tcBorders>
            <w:shd w:val="clear" w:color="auto" w:fill="auto"/>
          </w:tcPr>
          <w:p w14:paraId="4C48B3DA" w14:textId="77777777" w:rsidR="007964C5" w:rsidRPr="006B56BB" w:rsidRDefault="007964C5" w:rsidP="007964C5">
            <w:pPr>
              <w:snapToGrid w:val="0"/>
              <w:rPr>
                <w:lang w:val="en-GB"/>
              </w:rPr>
            </w:pPr>
          </w:p>
        </w:tc>
        <w:tc>
          <w:tcPr>
            <w:tcW w:w="855" w:type="dxa"/>
            <w:tcBorders>
              <w:top w:val="single" w:sz="12" w:space="0" w:color="000000"/>
              <w:left w:val="single" w:sz="6" w:space="0" w:color="000000"/>
              <w:bottom w:val="dashSmallGap" w:sz="8" w:space="0" w:color="000000"/>
            </w:tcBorders>
            <w:shd w:val="clear" w:color="auto" w:fill="auto"/>
          </w:tcPr>
          <w:p w14:paraId="1C288F2F" w14:textId="77777777" w:rsidR="007964C5" w:rsidRPr="006B56BB" w:rsidRDefault="007964C5" w:rsidP="007964C5">
            <w:pPr>
              <w:snapToGrid w:val="0"/>
              <w:rPr>
                <w:lang w:val="en-GB"/>
              </w:rPr>
            </w:pPr>
          </w:p>
        </w:tc>
        <w:tc>
          <w:tcPr>
            <w:tcW w:w="731" w:type="dxa"/>
            <w:tcBorders>
              <w:top w:val="single" w:sz="12" w:space="0" w:color="000000"/>
              <w:left w:val="single" w:sz="6" w:space="0" w:color="000000"/>
              <w:bottom w:val="dashSmallGap" w:sz="8" w:space="0" w:color="000000"/>
            </w:tcBorders>
            <w:shd w:val="clear" w:color="auto" w:fill="auto"/>
          </w:tcPr>
          <w:p w14:paraId="5B09C182" w14:textId="77777777" w:rsidR="007964C5" w:rsidRPr="006B56BB" w:rsidRDefault="007964C5" w:rsidP="007964C5">
            <w:pPr>
              <w:snapToGrid w:val="0"/>
              <w:rPr>
                <w:lang w:val="en-GB"/>
              </w:rPr>
            </w:pPr>
          </w:p>
        </w:tc>
        <w:tc>
          <w:tcPr>
            <w:tcW w:w="804" w:type="dxa"/>
            <w:tcBorders>
              <w:top w:val="single" w:sz="12" w:space="0" w:color="000000"/>
              <w:left w:val="single" w:sz="4" w:space="0" w:color="000000"/>
              <w:bottom w:val="dashSmallGap" w:sz="8" w:space="0" w:color="000000"/>
              <w:right w:val="double" w:sz="4" w:space="0" w:color="000000"/>
            </w:tcBorders>
            <w:shd w:val="clear" w:color="auto" w:fill="auto"/>
          </w:tcPr>
          <w:p w14:paraId="2051845A" w14:textId="77777777" w:rsidR="007964C5" w:rsidRPr="006B56BB" w:rsidRDefault="007964C5" w:rsidP="007964C5">
            <w:pPr>
              <w:snapToGrid w:val="0"/>
              <w:rPr>
                <w:lang w:val="en-GB"/>
              </w:rPr>
            </w:pPr>
          </w:p>
        </w:tc>
      </w:tr>
      <w:tr w:rsidR="007964C5" w:rsidRPr="006B56BB" w14:paraId="2353B265" w14:textId="77777777" w:rsidTr="007964C5">
        <w:trPr>
          <w:cantSplit/>
        </w:trPr>
        <w:tc>
          <w:tcPr>
            <w:tcW w:w="587" w:type="dxa"/>
            <w:vMerge/>
            <w:tcBorders>
              <w:left w:val="double" w:sz="4" w:space="0" w:color="000000"/>
              <w:bottom w:val="single" w:sz="4" w:space="0" w:color="000000"/>
            </w:tcBorders>
            <w:shd w:val="clear" w:color="auto" w:fill="auto"/>
            <w:vAlign w:val="center"/>
          </w:tcPr>
          <w:p w14:paraId="61C9968B" w14:textId="77777777" w:rsidR="007964C5" w:rsidRPr="006B56BB" w:rsidRDefault="007964C5" w:rsidP="007964C5">
            <w:pPr>
              <w:snapToGrid w:val="0"/>
              <w:jc w:val="center"/>
              <w:rPr>
                <w:b/>
                <w:lang w:val="en-GB"/>
              </w:rPr>
            </w:pPr>
          </w:p>
        </w:tc>
        <w:tc>
          <w:tcPr>
            <w:tcW w:w="1638" w:type="dxa"/>
            <w:vMerge/>
            <w:tcBorders>
              <w:left w:val="single" w:sz="6" w:space="0" w:color="000000"/>
              <w:bottom w:val="single" w:sz="4" w:space="0" w:color="000000"/>
            </w:tcBorders>
            <w:shd w:val="clear" w:color="auto" w:fill="auto"/>
            <w:vAlign w:val="center"/>
          </w:tcPr>
          <w:p w14:paraId="0DA12F7C" w14:textId="77777777" w:rsidR="007964C5" w:rsidRPr="006B56BB" w:rsidRDefault="007964C5" w:rsidP="007964C5">
            <w:pPr>
              <w:snapToGrid w:val="0"/>
              <w:rPr>
                <w:lang w:val="en-GB"/>
              </w:rPr>
            </w:pPr>
          </w:p>
        </w:tc>
        <w:tc>
          <w:tcPr>
            <w:tcW w:w="1276" w:type="dxa"/>
            <w:vMerge/>
            <w:tcBorders>
              <w:left w:val="single" w:sz="6" w:space="0" w:color="000000"/>
              <w:bottom w:val="single" w:sz="4" w:space="0" w:color="000000"/>
            </w:tcBorders>
            <w:shd w:val="clear" w:color="auto" w:fill="auto"/>
            <w:vAlign w:val="center"/>
          </w:tcPr>
          <w:p w14:paraId="7BA76B7B" w14:textId="77777777" w:rsidR="007964C5" w:rsidRPr="006B56BB" w:rsidRDefault="007964C5" w:rsidP="007964C5">
            <w:pPr>
              <w:snapToGrid w:val="0"/>
              <w:rPr>
                <w:lang w:val="en-GB"/>
              </w:rPr>
            </w:pPr>
          </w:p>
        </w:tc>
        <w:tc>
          <w:tcPr>
            <w:tcW w:w="737" w:type="dxa"/>
            <w:tcBorders>
              <w:top w:val="single" w:sz="6" w:space="0" w:color="000000"/>
              <w:left w:val="single" w:sz="6" w:space="0" w:color="000000"/>
              <w:bottom w:val="single" w:sz="4" w:space="0" w:color="000000"/>
            </w:tcBorders>
            <w:shd w:val="clear" w:color="auto" w:fill="auto"/>
            <w:vAlign w:val="center"/>
          </w:tcPr>
          <w:p w14:paraId="60D339CE" w14:textId="77777777" w:rsidR="007964C5" w:rsidRPr="006B56BB" w:rsidRDefault="007964C5" w:rsidP="007964C5">
            <w:pPr>
              <w:rPr>
                <w:rFonts w:eastAsia="Calibri"/>
                <w:sz w:val="22"/>
                <w:lang w:val="en-GB"/>
              </w:rPr>
            </w:pPr>
            <w:r w:rsidRPr="006B56BB">
              <w:rPr>
                <w:sz w:val="16"/>
                <w:lang w:val="en-GB"/>
              </w:rPr>
              <w:t>[</w:t>
            </w:r>
            <w:r w:rsidRPr="006B56BB">
              <w:rPr>
                <w:i/>
                <w:sz w:val="16"/>
                <w:lang w:val="en-GB"/>
              </w:rPr>
              <w:t>Field</w:t>
            </w:r>
            <w:r w:rsidRPr="006B56BB">
              <w:rPr>
                <w:sz w:val="16"/>
                <w:lang w:val="en-GB"/>
              </w:rPr>
              <w:t>]</w:t>
            </w:r>
          </w:p>
        </w:tc>
        <w:tc>
          <w:tcPr>
            <w:tcW w:w="475" w:type="dxa"/>
            <w:tcBorders>
              <w:top w:val="single" w:sz="6" w:space="0" w:color="000000"/>
              <w:left w:val="single" w:sz="6" w:space="0" w:color="000000"/>
              <w:bottom w:val="single" w:sz="4" w:space="0" w:color="000000"/>
            </w:tcBorders>
            <w:shd w:val="clear" w:color="auto" w:fill="auto"/>
          </w:tcPr>
          <w:p w14:paraId="225D71E0" w14:textId="77777777" w:rsidR="007964C5" w:rsidRPr="006B56BB" w:rsidRDefault="007964C5" w:rsidP="007964C5">
            <w:pPr>
              <w:rPr>
                <w:lang w:val="en-GB"/>
              </w:rPr>
            </w:pPr>
            <w:r w:rsidRPr="006B56BB">
              <w:rPr>
                <w:rFonts w:eastAsia="Calibri"/>
                <w:sz w:val="22"/>
                <w:lang w:val="en-GB"/>
              </w:rPr>
              <w:t xml:space="preserve">                                                 </w:t>
            </w:r>
          </w:p>
        </w:tc>
        <w:tc>
          <w:tcPr>
            <w:tcW w:w="573" w:type="dxa"/>
            <w:tcBorders>
              <w:top w:val="single" w:sz="6" w:space="0" w:color="000000"/>
              <w:left w:val="single" w:sz="6" w:space="0" w:color="000000"/>
              <w:bottom w:val="single" w:sz="4" w:space="0" w:color="000000"/>
            </w:tcBorders>
            <w:shd w:val="clear" w:color="auto" w:fill="auto"/>
          </w:tcPr>
          <w:p w14:paraId="75E65046"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1FA28C96"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39F81369"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7D0D7078"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07A096D2"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36C6A711"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7E041A87"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7E7AA7B2"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42806534"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52B75A60" w14:textId="77777777" w:rsidR="007964C5" w:rsidRPr="006B56BB" w:rsidRDefault="007964C5" w:rsidP="007964C5">
            <w:pPr>
              <w:snapToGrid w:val="0"/>
              <w:rPr>
                <w:lang w:val="en-GB"/>
              </w:rPr>
            </w:pPr>
          </w:p>
        </w:tc>
        <w:tc>
          <w:tcPr>
            <w:tcW w:w="855" w:type="dxa"/>
            <w:tcBorders>
              <w:top w:val="single" w:sz="6" w:space="0" w:color="000000"/>
              <w:left w:val="single" w:sz="6" w:space="0" w:color="000000"/>
              <w:bottom w:val="single" w:sz="4" w:space="0" w:color="000000"/>
            </w:tcBorders>
            <w:shd w:val="clear" w:color="auto" w:fill="auto"/>
          </w:tcPr>
          <w:p w14:paraId="5F12F096" w14:textId="77777777" w:rsidR="007964C5" w:rsidRPr="006B56BB" w:rsidRDefault="007964C5" w:rsidP="007964C5">
            <w:pPr>
              <w:snapToGrid w:val="0"/>
              <w:rPr>
                <w:lang w:val="en-GB"/>
              </w:rPr>
            </w:pPr>
          </w:p>
        </w:tc>
        <w:tc>
          <w:tcPr>
            <w:tcW w:w="731" w:type="dxa"/>
            <w:tcBorders>
              <w:top w:val="single" w:sz="6" w:space="0" w:color="000000"/>
              <w:left w:val="single" w:sz="6" w:space="0" w:color="000000"/>
              <w:bottom w:val="single" w:sz="4" w:space="0" w:color="000000"/>
            </w:tcBorders>
            <w:shd w:val="clear" w:color="auto" w:fill="auto"/>
          </w:tcPr>
          <w:p w14:paraId="74A490EB" w14:textId="77777777" w:rsidR="007964C5" w:rsidRPr="006B56BB" w:rsidRDefault="007964C5" w:rsidP="007964C5">
            <w:pPr>
              <w:snapToGrid w:val="0"/>
              <w:rPr>
                <w:lang w:val="en-GB"/>
              </w:rPr>
            </w:pPr>
          </w:p>
        </w:tc>
        <w:tc>
          <w:tcPr>
            <w:tcW w:w="804" w:type="dxa"/>
            <w:tcBorders>
              <w:top w:val="single" w:sz="6" w:space="0" w:color="000000"/>
              <w:left w:val="single" w:sz="4" w:space="0" w:color="000000"/>
              <w:bottom w:val="single" w:sz="4" w:space="0" w:color="000000"/>
              <w:right w:val="double" w:sz="4" w:space="0" w:color="000000"/>
            </w:tcBorders>
            <w:shd w:val="clear" w:color="auto" w:fill="auto"/>
          </w:tcPr>
          <w:p w14:paraId="68586CD2" w14:textId="77777777" w:rsidR="007964C5" w:rsidRPr="006B56BB" w:rsidRDefault="007964C5" w:rsidP="007964C5">
            <w:pPr>
              <w:snapToGrid w:val="0"/>
              <w:rPr>
                <w:lang w:val="en-GB"/>
              </w:rPr>
            </w:pPr>
          </w:p>
        </w:tc>
      </w:tr>
      <w:tr w:rsidR="007964C5" w:rsidRPr="006B56BB" w14:paraId="125C6078" w14:textId="77777777" w:rsidTr="007964C5">
        <w:trPr>
          <w:cantSplit/>
        </w:trPr>
        <w:tc>
          <w:tcPr>
            <w:tcW w:w="587" w:type="dxa"/>
            <w:vMerge w:val="restart"/>
            <w:tcBorders>
              <w:top w:val="single" w:sz="4" w:space="0" w:color="000000"/>
              <w:left w:val="double" w:sz="4" w:space="0" w:color="000000"/>
            </w:tcBorders>
            <w:shd w:val="clear" w:color="auto" w:fill="auto"/>
            <w:vAlign w:val="center"/>
          </w:tcPr>
          <w:p w14:paraId="5CEF9B11" w14:textId="77777777" w:rsidR="007964C5" w:rsidRPr="006B56BB" w:rsidRDefault="007964C5" w:rsidP="007964C5">
            <w:pPr>
              <w:jc w:val="center"/>
              <w:rPr>
                <w:lang w:val="en-GB"/>
              </w:rPr>
            </w:pPr>
            <w:r w:rsidRPr="006B56BB">
              <w:rPr>
                <w:b/>
                <w:sz w:val="22"/>
                <w:lang w:val="en-GB"/>
              </w:rPr>
              <w:t>E-2</w:t>
            </w:r>
          </w:p>
        </w:tc>
        <w:tc>
          <w:tcPr>
            <w:tcW w:w="1638" w:type="dxa"/>
            <w:vMerge w:val="restart"/>
            <w:tcBorders>
              <w:top w:val="single" w:sz="4" w:space="0" w:color="000000"/>
              <w:left w:val="single" w:sz="6" w:space="0" w:color="000000"/>
            </w:tcBorders>
            <w:shd w:val="clear" w:color="auto" w:fill="auto"/>
            <w:vAlign w:val="center"/>
          </w:tcPr>
          <w:p w14:paraId="6F1CB4DD" w14:textId="77777777" w:rsidR="007964C5" w:rsidRPr="006B56BB" w:rsidRDefault="007964C5" w:rsidP="007964C5">
            <w:pPr>
              <w:pStyle w:val="xl41"/>
              <w:snapToGrid w:val="0"/>
              <w:spacing w:before="0" w:after="0"/>
              <w:rPr>
                <w:lang w:val="en-GB"/>
              </w:rPr>
            </w:pPr>
          </w:p>
        </w:tc>
        <w:tc>
          <w:tcPr>
            <w:tcW w:w="1276" w:type="dxa"/>
            <w:vMerge w:val="restart"/>
            <w:tcBorders>
              <w:top w:val="single" w:sz="4" w:space="0" w:color="000000"/>
              <w:left w:val="single" w:sz="6" w:space="0" w:color="000000"/>
            </w:tcBorders>
            <w:shd w:val="clear" w:color="auto" w:fill="auto"/>
            <w:vAlign w:val="center"/>
          </w:tcPr>
          <w:p w14:paraId="3B536C62" w14:textId="77777777" w:rsidR="007964C5" w:rsidRPr="006B56BB" w:rsidRDefault="007964C5" w:rsidP="007964C5">
            <w:pPr>
              <w:snapToGrid w:val="0"/>
              <w:rPr>
                <w:lang w:val="en-GB"/>
              </w:rPr>
            </w:pPr>
          </w:p>
        </w:tc>
        <w:tc>
          <w:tcPr>
            <w:tcW w:w="737" w:type="dxa"/>
            <w:tcBorders>
              <w:top w:val="single" w:sz="4" w:space="0" w:color="000000"/>
              <w:left w:val="single" w:sz="6" w:space="0" w:color="000000"/>
              <w:bottom w:val="dashSmallGap" w:sz="8" w:space="0" w:color="000000"/>
            </w:tcBorders>
            <w:shd w:val="clear" w:color="auto" w:fill="auto"/>
            <w:vAlign w:val="center"/>
          </w:tcPr>
          <w:p w14:paraId="0A71CD3D" w14:textId="77777777" w:rsidR="007964C5" w:rsidRPr="006B56BB" w:rsidRDefault="007964C5" w:rsidP="007964C5">
            <w:pPr>
              <w:snapToGrid w:val="0"/>
              <w:rPr>
                <w:lang w:val="en-GB"/>
              </w:rPr>
            </w:pPr>
          </w:p>
        </w:tc>
        <w:tc>
          <w:tcPr>
            <w:tcW w:w="475" w:type="dxa"/>
            <w:tcBorders>
              <w:top w:val="single" w:sz="4" w:space="0" w:color="000000"/>
              <w:left w:val="single" w:sz="6" w:space="0" w:color="000000"/>
              <w:bottom w:val="dashSmallGap" w:sz="8" w:space="0" w:color="000000"/>
            </w:tcBorders>
            <w:shd w:val="clear" w:color="auto" w:fill="auto"/>
          </w:tcPr>
          <w:p w14:paraId="4ADB4446"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58D70439" w14:textId="77777777" w:rsidR="007964C5" w:rsidRPr="006B56BB" w:rsidRDefault="007964C5" w:rsidP="007964C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4BC9F3E5"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1D9E7554"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6307E8E3" w14:textId="77777777" w:rsidR="007964C5" w:rsidRPr="006B56BB" w:rsidRDefault="007964C5" w:rsidP="007964C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417E3058"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21117EAE"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3735A377" w14:textId="77777777" w:rsidR="007964C5" w:rsidRPr="006B56BB" w:rsidRDefault="007964C5" w:rsidP="007964C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1FCCE64C"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12ABB1D3" w14:textId="77777777" w:rsidR="007964C5" w:rsidRPr="006B56BB" w:rsidRDefault="007964C5" w:rsidP="007964C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5FD1B8AD" w14:textId="77777777" w:rsidR="007964C5" w:rsidRPr="006B56BB" w:rsidRDefault="007964C5" w:rsidP="007964C5">
            <w:pPr>
              <w:snapToGrid w:val="0"/>
              <w:rPr>
                <w:lang w:val="en-GB"/>
              </w:rPr>
            </w:pPr>
          </w:p>
        </w:tc>
        <w:tc>
          <w:tcPr>
            <w:tcW w:w="855" w:type="dxa"/>
            <w:tcBorders>
              <w:top w:val="single" w:sz="4" w:space="0" w:color="000000"/>
              <w:left w:val="single" w:sz="6" w:space="0" w:color="000000"/>
              <w:bottom w:val="dashSmallGap" w:sz="8" w:space="0" w:color="000000"/>
            </w:tcBorders>
            <w:shd w:val="clear" w:color="auto" w:fill="auto"/>
          </w:tcPr>
          <w:p w14:paraId="0BA6BA90" w14:textId="77777777" w:rsidR="007964C5" w:rsidRPr="006B56BB" w:rsidRDefault="007964C5" w:rsidP="007964C5">
            <w:pPr>
              <w:snapToGrid w:val="0"/>
              <w:rPr>
                <w:lang w:val="en-GB"/>
              </w:rPr>
            </w:pPr>
          </w:p>
        </w:tc>
        <w:tc>
          <w:tcPr>
            <w:tcW w:w="731" w:type="dxa"/>
            <w:tcBorders>
              <w:top w:val="single" w:sz="4" w:space="0" w:color="000000"/>
              <w:left w:val="single" w:sz="6" w:space="0" w:color="000000"/>
              <w:bottom w:val="dashSmallGap" w:sz="8" w:space="0" w:color="000000"/>
            </w:tcBorders>
            <w:shd w:val="clear" w:color="auto" w:fill="auto"/>
          </w:tcPr>
          <w:p w14:paraId="164FE781" w14:textId="77777777" w:rsidR="007964C5" w:rsidRPr="006B56BB" w:rsidRDefault="007964C5" w:rsidP="007964C5">
            <w:pPr>
              <w:snapToGrid w:val="0"/>
              <w:rPr>
                <w:lang w:val="en-GB"/>
              </w:rPr>
            </w:pPr>
          </w:p>
        </w:tc>
        <w:tc>
          <w:tcPr>
            <w:tcW w:w="804" w:type="dxa"/>
            <w:tcBorders>
              <w:top w:val="single" w:sz="4" w:space="0" w:color="000000"/>
              <w:left w:val="single" w:sz="4" w:space="0" w:color="000000"/>
              <w:bottom w:val="dashSmallGap" w:sz="8" w:space="0" w:color="000000"/>
              <w:right w:val="double" w:sz="4" w:space="0" w:color="000000"/>
            </w:tcBorders>
            <w:shd w:val="clear" w:color="auto" w:fill="auto"/>
          </w:tcPr>
          <w:p w14:paraId="1270F464" w14:textId="77777777" w:rsidR="007964C5" w:rsidRPr="006B56BB" w:rsidRDefault="007964C5" w:rsidP="007964C5">
            <w:pPr>
              <w:snapToGrid w:val="0"/>
              <w:rPr>
                <w:lang w:val="en-GB"/>
              </w:rPr>
            </w:pPr>
          </w:p>
        </w:tc>
      </w:tr>
      <w:tr w:rsidR="007964C5" w:rsidRPr="006B56BB" w14:paraId="0958C02D" w14:textId="77777777" w:rsidTr="007964C5">
        <w:trPr>
          <w:cantSplit/>
        </w:trPr>
        <w:tc>
          <w:tcPr>
            <w:tcW w:w="587" w:type="dxa"/>
            <w:vMerge/>
            <w:tcBorders>
              <w:left w:val="double" w:sz="4" w:space="0" w:color="000000"/>
              <w:bottom w:val="single" w:sz="4" w:space="0" w:color="000000"/>
            </w:tcBorders>
            <w:shd w:val="clear" w:color="auto" w:fill="auto"/>
            <w:vAlign w:val="center"/>
          </w:tcPr>
          <w:p w14:paraId="7CEDA1A6" w14:textId="77777777" w:rsidR="007964C5" w:rsidRPr="006B56BB" w:rsidRDefault="007964C5" w:rsidP="007964C5">
            <w:pPr>
              <w:snapToGrid w:val="0"/>
              <w:jc w:val="center"/>
              <w:rPr>
                <w:b/>
                <w:lang w:val="en-GB"/>
              </w:rPr>
            </w:pPr>
          </w:p>
        </w:tc>
        <w:tc>
          <w:tcPr>
            <w:tcW w:w="1638" w:type="dxa"/>
            <w:vMerge/>
            <w:tcBorders>
              <w:left w:val="single" w:sz="6" w:space="0" w:color="000000"/>
              <w:bottom w:val="single" w:sz="4" w:space="0" w:color="000000"/>
            </w:tcBorders>
            <w:shd w:val="clear" w:color="auto" w:fill="auto"/>
            <w:vAlign w:val="center"/>
          </w:tcPr>
          <w:p w14:paraId="435F5723" w14:textId="77777777" w:rsidR="007964C5" w:rsidRPr="006B56BB" w:rsidRDefault="007964C5" w:rsidP="007964C5">
            <w:pPr>
              <w:snapToGrid w:val="0"/>
              <w:rPr>
                <w:lang w:val="en-GB"/>
              </w:rPr>
            </w:pPr>
          </w:p>
        </w:tc>
        <w:tc>
          <w:tcPr>
            <w:tcW w:w="1276" w:type="dxa"/>
            <w:vMerge/>
            <w:tcBorders>
              <w:left w:val="single" w:sz="6" w:space="0" w:color="000000"/>
              <w:bottom w:val="single" w:sz="4" w:space="0" w:color="000000"/>
            </w:tcBorders>
            <w:shd w:val="clear" w:color="auto" w:fill="auto"/>
            <w:vAlign w:val="center"/>
          </w:tcPr>
          <w:p w14:paraId="3B9EC10B" w14:textId="77777777" w:rsidR="007964C5" w:rsidRPr="006B56BB" w:rsidRDefault="007964C5" w:rsidP="007964C5">
            <w:pPr>
              <w:snapToGrid w:val="0"/>
              <w:rPr>
                <w:lang w:val="en-GB"/>
              </w:rPr>
            </w:pPr>
          </w:p>
        </w:tc>
        <w:tc>
          <w:tcPr>
            <w:tcW w:w="737" w:type="dxa"/>
            <w:tcBorders>
              <w:top w:val="single" w:sz="6" w:space="0" w:color="000000"/>
              <w:left w:val="single" w:sz="6" w:space="0" w:color="000000"/>
              <w:bottom w:val="single" w:sz="4" w:space="0" w:color="000000"/>
            </w:tcBorders>
            <w:shd w:val="clear" w:color="auto" w:fill="auto"/>
            <w:vAlign w:val="center"/>
          </w:tcPr>
          <w:p w14:paraId="546088FA" w14:textId="77777777" w:rsidR="007964C5" w:rsidRPr="006B56BB" w:rsidRDefault="007964C5" w:rsidP="007964C5">
            <w:pPr>
              <w:snapToGrid w:val="0"/>
              <w:rPr>
                <w:lang w:val="en-GB"/>
              </w:rPr>
            </w:pPr>
          </w:p>
        </w:tc>
        <w:tc>
          <w:tcPr>
            <w:tcW w:w="475" w:type="dxa"/>
            <w:tcBorders>
              <w:top w:val="single" w:sz="6" w:space="0" w:color="000000"/>
              <w:left w:val="single" w:sz="6" w:space="0" w:color="000000"/>
              <w:bottom w:val="single" w:sz="4" w:space="0" w:color="000000"/>
            </w:tcBorders>
            <w:shd w:val="clear" w:color="auto" w:fill="auto"/>
          </w:tcPr>
          <w:p w14:paraId="1673D1B0" w14:textId="77777777" w:rsidR="007964C5" w:rsidRPr="006B56BB" w:rsidRDefault="007964C5" w:rsidP="007964C5">
            <w:pPr>
              <w:rPr>
                <w:lang w:val="en-GB"/>
              </w:rPr>
            </w:pPr>
            <w:r w:rsidRPr="006B56BB">
              <w:rPr>
                <w:rFonts w:eastAsia="Calibri"/>
                <w:sz w:val="22"/>
                <w:lang w:val="en-GB"/>
              </w:rPr>
              <w:t xml:space="preserve">                                                 </w:t>
            </w:r>
          </w:p>
        </w:tc>
        <w:tc>
          <w:tcPr>
            <w:tcW w:w="573" w:type="dxa"/>
            <w:tcBorders>
              <w:top w:val="single" w:sz="6" w:space="0" w:color="000000"/>
              <w:left w:val="single" w:sz="6" w:space="0" w:color="000000"/>
              <w:bottom w:val="single" w:sz="4" w:space="0" w:color="000000"/>
            </w:tcBorders>
            <w:shd w:val="clear" w:color="auto" w:fill="auto"/>
          </w:tcPr>
          <w:p w14:paraId="744011DE"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58FA760C"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1B8F82B4"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6B95ECC9"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71A9BA1A"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1755649E"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4201CDE7"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5A44DBDA"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4" w:space="0" w:color="000000"/>
            </w:tcBorders>
            <w:shd w:val="clear" w:color="auto" w:fill="auto"/>
          </w:tcPr>
          <w:p w14:paraId="1EB3183C"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4" w:space="0" w:color="000000"/>
            </w:tcBorders>
            <w:shd w:val="clear" w:color="auto" w:fill="auto"/>
          </w:tcPr>
          <w:p w14:paraId="57B567B3" w14:textId="77777777" w:rsidR="007964C5" w:rsidRPr="006B56BB" w:rsidRDefault="007964C5" w:rsidP="007964C5">
            <w:pPr>
              <w:snapToGrid w:val="0"/>
              <w:rPr>
                <w:lang w:val="en-GB"/>
              </w:rPr>
            </w:pPr>
          </w:p>
        </w:tc>
        <w:tc>
          <w:tcPr>
            <w:tcW w:w="855" w:type="dxa"/>
            <w:tcBorders>
              <w:top w:val="single" w:sz="6" w:space="0" w:color="000000"/>
              <w:left w:val="single" w:sz="6" w:space="0" w:color="000000"/>
              <w:bottom w:val="single" w:sz="4" w:space="0" w:color="000000"/>
            </w:tcBorders>
            <w:shd w:val="clear" w:color="auto" w:fill="auto"/>
          </w:tcPr>
          <w:p w14:paraId="655816D1" w14:textId="77777777" w:rsidR="007964C5" w:rsidRPr="006B56BB" w:rsidRDefault="007964C5" w:rsidP="007964C5">
            <w:pPr>
              <w:snapToGrid w:val="0"/>
              <w:rPr>
                <w:lang w:val="en-GB"/>
              </w:rPr>
            </w:pPr>
          </w:p>
        </w:tc>
        <w:tc>
          <w:tcPr>
            <w:tcW w:w="731" w:type="dxa"/>
            <w:tcBorders>
              <w:top w:val="single" w:sz="6" w:space="0" w:color="000000"/>
              <w:left w:val="single" w:sz="6" w:space="0" w:color="000000"/>
              <w:bottom w:val="single" w:sz="4" w:space="0" w:color="000000"/>
            </w:tcBorders>
            <w:shd w:val="clear" w:color="auto" w:fill="auto"/>
          </w:tcPr>
          <w:p w14:paraId="7F703321" w14:textId="77777777" w:rsidR="007964C5" w:rsidRPr="006B56BB" w:rsidRDefault="007964C5" w:rsidP="007964C5">
            <w:pPr>
              <w:snapToGrid w:val="0"/>
              <w:rPr>
                <w:lang w:val="en-GB"/>
              </w:rPr>
            </w:pPr>
          </w:p>
        </w:tc>
        <w:tc>
          <w:tcPr>
            <w:tcW w:w="804" w:type="dxa"/>
            <w:tcBorders>
              <w:top w:val="single" w:sz="6" w:space="0" w:color="000000"/>
              <w:left w:val="single" w:sz="4" w:space="0" w:color="000000"/>
              <w:bottom w:val="single" w:sz="4" w:space="0" w:color="000000"/>
              <w:right w:val="double" w:sz="4" w:space="0" w:color="000000"/>
            </w:tcBorders>
            <w:shd w:val="clear" w:color="auto" w:fill="auto"/>
          </w:tcPr>
          <w:p w14:paraId="0E6665B6" w14:textId="77777777" w:rsidR="007964C5" w:rsidRPr="006B56BB" w:rsidRDefault="007964C5" w:rsidP="007964C5">
            <w:pPr>
              <w:snapToGrid w:val="0"/>
              <w:rPr>
                <w:lang w:val="en-GB"/>
              </w:rPr>
            </w:pPr>
          </w:p>
        </w:tc>
      </w:tr>
      <w:tr w:rsidR="007964C5" w:rsidRPr="006B56BB" w14:paraId="75C4B080" w14:textId="77777777" w:rsidTr="007964C5">
        <w:trPr>
          <w:cantSplit/>
        </w:trPr>
        <w:tc>
          <w:tcPr>
            <w:tcW w:w="587" w:type="dxa"/>
            <w:vMerge w:val="restart"/>
            <w:tcBorders>
              <w:top w:val="single" w:sz="4" w:space="0" w:color="000000"/>
              <w:left w:val="double" w:sz="4" w:space="0" w:color="000000"/>
            </w:tcBorders>
            <w:shd w:val="clear" w:color="auto" w:fill="auto"/>
            <w:vAlign w:val="center"/>
          </w:tcPr>
          <w:p w14:paraId="2CD135A5" w14:textId="77777777" w:rsidR="007964C5" w:rsidRPr="006B56BB" w:rsidRDefault="007964C5" w:rsidP="007964C5">
            <w:pPr>
              <w:jc w:val="center"/>
              <w:rPr>
                <w:lang w:val="en-GB"/>
              </w:rPr>
            </w:pPr>
            <w:r w:rsidRPr="006B56BB">
              <w:rPr>
                <w:b/>
                <w:sz w:val="22"/>
                <w:lang w:val="en-GB"/>
              </w:rPr>
              <w:t>n</w:t>
            </w:r>
          </w:p>
        </w:tc>
        <w:tc>
          <w:tcPr>
            <w:tcW w:w="1638" w:type="dxa"/>
            <w:vMerge w:val="restart"/>
            <w:tcBorders>
              <w:top w:val="single" w:sz="4" w:space="0" w:color="000000"/>
              <w:left w:val="single" w:sz="6" w:space="0" w:color="000000"/>
            </w:tcBorders>
            <w:shd w:val="clear" w:color="auto" w:fill="auto"/>
            <w:vAlign w:val="center"/>
          </w:tcPr>
          <w:p w14:paraId="7103D6BA" w14:textId="77777777" w:rsidR="007964C5" w:rsidRPr="006B56BB" w:rsidRDefault="007964C5" w:rsidP="007964C5">
            <w:pPr>
              <w:pStyle w:val="xl41"/>
              <w:snapToGrid w:val="0"/>
              <w:spacing w:before="0" w:after="0"/>
              <w:rPr>
                <w:lang w:val="en-GB"/>
              </w:rPr>
            </w:pPr>
          </w:p>
        </w:tc>
        <w:tc>
          <w:tcPr>
            <w:tcW w:w="1276" w:type="dxa"/>
            <w:vMerge w:val="restart"/>
            <w:tcBorders>
              <w:top w:val="single" w:sz="4" w:space="0" w:color="000000"/>
              <w:left w:val="single" w:sz="6" w:space="0" w:color="000000"/>
            </w:tcBorders>
            <w:shd w:val="clear" w:color="auto" w:fill="auto"/>
            <w:vAlign w:val="center"/>
          </w:tcPr>
          <w:p w14:paraId="3B518AF7" w14:textId="77777777" w:rsidR="007964C5" w:rsidRPr="006B56BB" w:rsidRDefault="007964C5" w:rsidP="007964C5">
            <w:pPr>
              <w:snapToGrid w:val="0"/>
              <w:rPr>
                <w:lang w:val="en-GB"/>
              </w:rPr>
            </w:pPr>
          </w:p>
        </w:tc>
        <w:tc>
          <w:tcPr>
            <w:tcW w:w="737" w:type="dxa"/>
            <w:tcBorders>
              <w:top w:val="single" w:sz="4" w:space="0" w:color="000000"/>
              <w:left w:val="single" w:sz="6" w:space="0" w:color="000000"/>
              <w:bottom w:val="dashSmallGap" w:sz="8" w:space="0" w:color="000000"/>
            </w:tcBorders>
            <w:shd w:val="clear" w:color="auto" w:fill="auto"/>
            <w:vAlign w:val="center"/>
          </w:tcPr>
          <w:p w14:paraId="424D0710" w14:textId="77777777" w:rsidR="007964C5" w:rsidRPr="006B56BB" w:rsidRDefault="007964C5" w:rsidP="007964C5">
            <w:pPr>
              <w:snapToGrid w:val="0"/>
              <w:rPr>
                <w:lang w:val="en-GB"/>
              </w:rPr>
            </w:pPr>
          </w:p>
        </w:tc>
        <w:tc>
          <w:tcPr>
            <w:tcW w:w="475" w:type="dxa"/>
            <w:tcBorders>
              <w:top w:val="single" w:sz="4" w:space="0" w:color="000000"/>
              <w:left w:val="single" w:sz="6" w:space="0" w:color="000000"/>
              <w:bottom w:val="dashSmallGap" w:sz="8" w:space="0" w:color="000000"/>
            </w:tcBorders>
            <w:shd w:val="clear" w:color="auto" w:fill="auto"/>
          </w:tcPr>
          <w:p w14:paraId="2014C8C8"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58675D92" w14:textId="77777777" w:rsidR="007964C5" w:rsidRPr="006B56BB" w:rsidRDefault="007964C5" w:rsidP="007964C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107D9DBB"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3E18D3CB"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5981E9D0" w14:textId="77777777" w:rsidR="007964C5" w:rsidRPr="006B56BB" w:rsidRDefault="007964C5" w:rsidP="007964C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67F3ACF2"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0A3EBEB2"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24267308" w14:textId="77777777" w:rsidR="007964C5" w:rsidRPr="006B56BB" w:rsidRDefault="007964C5" w:rsidP="007964C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7217AE81" w14:textId="77777777" w:rsidR="007964C5" w:rsidRPr="006B56BB" w:rsidRDefault="007964C5" w:rsidP="007964C5">
            <w:pPr>
              <w:snapToGrid w:val="0"/>
              <w:rPr>
                <w:lang w:val="en-GB"/>
              </w:rPr>
            </w:pPr>
          </w:p>
        </w:tc>
        <w:tc>
          <w:tcPr>
            <w:tcW w:w="573" w:type="dxa"/>
            <w:tcBorders>
              <w:top w:val="single" w:sz="4" w:space="0" w:color="000000"/>
              <w:left w:val="single" w:sz="6" w:space="0" w:color="000000"/>
              <w:bottom w:val="dashSmallGap" w:sz="8" w:space="0" w:color="000000"/>
            </w:tcBorders>
            <w:shd w:val="clear" w:color="auto" w:fill="auto"/>
          </w:tcPr>
          <w:p w14:paraId="118E7856" w14:textId="77777777" w:rsidR="007964C5" w:rsidRPr="006B56BB" w:rsidRDefault="007964C5" w:rsidP="007964C5">
            <w:pPr>
              <w:snapToGrid w:val="0"/>
              <w:rPr>
                <w:lang w:val="en-GB"/>
              </w:rPr>
            </w:pPr>
          </w:p>
        </w:tc>
        <w:tc>
          <w:tcPr>
            <w:tcW w:w="574" w:type="dxa"/>
            <w:tcBorders>
              <w:top w:val="single" w:sz="4" w:space="0" w:color="000000"/>
              <w:left w:val="single" w:sz="6" w:space="0" w:color="000000"/>
              <w:bottom w:val="dashSmallGap" w:sz="8" w:space="0" w:color="000000"/>
            </w:tcBorders>
            <w:shd w:val="clear" w:color="auto" w:fill="auto"/>
          </w:tcPr>
          <w:p w14:paraId="21AB3D42" w14:textId="77777777" w:rsidR="007964C5" w:rsidRPr="006B56BB" w:rsidRDefault="007964C5" w:rsidP="007964C5">
            <w:pPr>
              <w:snapToGrid w:val="0"/>
              <w:rPr>
                <w:lang w:val="en-GB"/>
              </w:rPr>
            </w:pPr>
          </w:p>
        </w:tc>
        <w:tc>
          <w:tcPr>
            <w:tcW w:w="855" w:type="dxa"/>
            <w:tcBorders>
              <w:top w:val="single" w:sz="4" w:space="0" w:color="000000"/>
              <w:left w:val="single" w:sz="6" w:space="0" w:color="000000"/>
              <w:bottom w:val="dashSmallGap" w:sz="8" w:space="0" w:color="000000"/>
            </w:tcBorders>
            <w:shd w:val="clear" w:color="auto" w:fill="auto"/>
          </w:tcPr>
          <w:p w14:paraId="4159C16D" w14:textId="77777777" w:rsidR="007964C5" w:rsidRPr="006B56BB" w:rsidRDefault="007964C5" w:rsidP="007964C5">
            <w:pPr>
              <w:snapToGrid w:val="0"/>
              <w:rPr>
                <w:lang w:val="en-GB"/>
              </w:rPr>
            </w:pPr>
          </w:p>
        </w:tc>
        <w:tc>
          <w:tcPr>
            <w:tcW w:w="731" w:type="dxa"/>
            <w:tcBorders>
              <w:top w:val="single" w:sz="4" w:space="0" w:color="000000"/>
              <w:left w:val="single" w:sz="6" w:space="0" w:color="000000"/>
              <w:bottom w:val="dashSmallGap" w:sz="8" w:space="0" w:color="000000"/>
            </w:tcBorders>
            <w:shd w:val="clear" w:color="auto" w:fill="auto"/>
          </w:tcPr>
          <w:p w14:paraId="2B5E5222" w14:textId="77777777" w:rsidR="007964C5" w:rsidRPr="006B56BB" w:rsidRDefault="007964C5" w:rsidP="007964C5">
            <w:pPr>
              <w:snapToGrid w:val="0"/>
              <w:rPr>
                <w:lang w:val="en-GB"/>
              </w:rPr>
            </w:pPr>
          </w:p>
        </w:tc>
        <w:tc>
          <w:tcPr>
            <w:tcW w:w="804" w:type="dxa"/>
            <w:tcBorders>
              <w:top w:val="single" w:sz="4" w:space="0" w:color="000000"/>
              <w:left w:val="single" w:sz="4" w:space="0" w:color="000000"/>
              <w:bottom w:val="dashSmallGap" w:sz="8" w:space="0" w:color="000000"/>
              <w:right w:val="double" w:sz="4" w:space="0" w:color="000000"/>
            </w:tcBorders>
            <w:shd w:val="clear" w:color="auto" w:fill="auto"/>
          </w:tcPr>
          <w:p w14:paraId="5C81AC87" w14:textId="77777777" w:rsidR="007964C5" w:rsidRPr="006B56BB" w:rsidRDefault="007964C5" w:rsidP="007964C5">
            <w:pPr>
              <w:snapToGrid w:val="0"/>
              <w:rPr>
                <w:lang w:val="en-GB"/>
              </w:rPr>
            </w:pPr>
          </w:p>
        </w:tc>
      </w:tr>
      <w:tr w:rsidR="007964C5" w:rsidRPr="006B56BB" w14:paraId="5C8DEC7C" w14:textId="77777777" w:rsidTr="007964C5">
        <w:trPr>
          <w:cantSplit/>
        </w:trPr>
        <w:tc>
          <w:tcPr>
            <w:tcW w:w="587" w:type="dxa"/>
            <w:vMerge/>
            <w:tcBorders>
              <w:left w:val="double" w:sz="4" w:space="0" w:color="000000"/>
              <w:bottom w:val="single" w:sz="6" w:space="0" w:color="000000"/>
            </w:tcBorders>
            <w:shd w:val="clear" w:color="auto" w:fill="auto"/>
            <w:vAlign w:val="center"/>
          </w:tcPr>
          <w:p w14:paraId="15B40933" w14:textId="77777777" w:rsidR="007964C5" w:rsidRPr="006B56BB" w:rsidRDefault="007964C5" w:rsidP="007964C5">
            <w:pPr>
              <w:snapToGrid w:val="0"/>
              <w:jc w:val="center"/>
              <w:rPr>
                <w:b/>
                <w:lang w:val="en-GB"/>
              </w:rPr>
            </w:pPr>
          </w:p>
        </w:tc>
        <w:tc>
          <w:tcPr>
            <w:tcW w:w="1638" w:type="dxa"/>
            <w:vMerge/>
            <w:tcBorders>
              <w:left w:val="single" w:sz="6" w:space="0" w:color="000000"/>
              <w:bottom w:val="single" w:sz="6" w:space="0" w:color="000000"/>
            </w:tcBorders>
            <w:shd w:val="clear" w:color="auto" w:fill="auto"/>
            <w:vAlign w:val="center"/>
          </w:tcPr>
          <w:p w14:paraId="36D1B62E" w14:textId="77777777" w:rsidR="007964C5" w:rsidRPr="006B56BB" w:rsidRDefault="007964C5" w:rsidP="007964C5">
            <w:pPr>
              <w:snapToGrid w:val="0"/>
              <w:rPr>
                <w:lang w:val="en-GB"/>
              </w:rPr>
            </w:pPr>
          </w:p>
        </w:tc>
        <w:tc>
          <w:tcPr>
            <w:tcW w:w="1276" w:type="dxa"/>
            <w:vMerge/>
            <w:tcBorders>
              <w:left w:val="single" w:sz="6" w:space="0" w:color="000000"/>
              <w:bottom w:val="single" w:sz="6" w:space="0" w:color="000000"/>
            </w:tcBorders>
            <w:shd w:val="clear" w:color="auto" w:fill="auto"/>
            <w:vAlign w:val="center"/>
          </w:tcPr>
          <w:p w14:paraId="2646D595" w14:textId="77777777" w:rsidR="007964C5" w:rsidRPr="006B56BB" w:rsidRDefault="007964C5" w:rsidP="007964C5">
            <w:pPr>
              <w:snapToGrid w:val="0"/>
              <w:rPr>
                <w:lang w:val="en-GB"/>
              </w:rPr>
            </w:pPr>
          </w:p>
        </w:tc>
        <w:tc>
          <w:tcPr>
            <w:tcW w:w="737" w:type="dxa"/>
            <w:tcBorders>
              <w:top w:val="single" w:sz="6" w:space="0" w:color="000000"/>
              <w:left w:val="single" w:sz="6" w:space="0" w:color="000000"/>
              <w:bottom w:val="single" w:sz="6" w:space="0" w:color="000000"/>
            </w:tcBorders>
            <w:shd w:val="clear" w:color="auto" w:fill="auto"/>
            <w:vAlign w:val="center"/>
          </w:tcPr>
          <w:p w14:paraId="067C8AED" w14:textId="77777777" w:rsidR="007964C5" w:rsidRPr="006B56BB" w:rsidRDefault="007964C5" w:rsidP="007964C5">
            <w:pPr>
              <w:snapToGrid w:val="0"/>
              <w:rPr>
                <w:lang w:val="en-GB"/>
              </w:rPr>
            </w:pPr>
          </w:p>
        </w:tc>
        <w:tc>
          <w:tcPr>
            <w:tcW w:w="475" w:type="dxa"/>
            <w:tcBorders>
              <w:top w:val="single" w:sz="6" w:space="0" w:color="000000"/>
              <w:left w:val="single" w:sz="6" w:space="0" w:color="000000"/>
              <w:bottom w:val="single" w:sz="6" w:space="0" w:color="000000"/>
            </w:tcBorders>
            <w:shd w:val="clear" w:color="auto" w:fill="auto"/>
          </w:tcPr>
          <w:p w14:paraId="72EA58BF" w14:textId="77777777" w:rsidR="007964C5" w:rsidRPr="006B56BB" w:rsidRDefault="007964C5" w:rsidP="007964C5">
            <w:pPr>
              <w:rPr>
                <w:lang w:val="en-GB"/>
              </w:rPr>
            </w:pPr>
            <w:r w:rsidRPr="006B56BB">
              <w:rPr>
                <w:rFonts w:eastAsia="Calibri"/>
                <w:sz w:val="22"/>
                <w:lang w:val="en-GB"/>
              </w:rPr>
              <w:t xml:space="preserve">                                                 </w:t>
            </w:r>
          </w:p>
        </w:tc>
        <w:tc>
          <w:tcPr>
            <w:tcW w:w="573" w:type="dxa"/>
            <w:tcBorders>
              <w:top w:val="single" w:sz="6" w:space="0" w:color="000000"/>
              <w:left w:val="single" w:sz="6" w:space="0" w:color="000000"/>
              <w:bottom w:val="single" w:sz="6" w:space="0" w:color="000000"/>
            </w:tcBorders>
            <w:shd w:val="clear" w:color="auto" w:fill="auto"/>
          </w:tcPr>
          <w:p w14:paraId="235B8F80"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0A9CDB93"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3EA0411D"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24EEBD8B"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75EA4653"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3798CD46"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7C07B84A"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4F35E21F" w14:textId="77777777" w:rsidR="007964C5" w:rsidRPr="006B56BB" w:rsidRDefault="007964C5" w:rsidP="007964C5">
            <w:pPr>
              <w:snapToGrid w:val="0"/>
              <w:rPr>
                <w:lang w:val="en-GB"/>
              </w:rPr>
            </w:pPr>
          </w:p>
        </w:tc>
        <w:tc>
          <w:tcPr>
            <w:tcW w:w="573" w:type="dxa"/>
            <w:tcBorders>
              <w:top w:val="single" w:sz="6" w:space="0" w:color="000000"/>
              <w:left w:val="single" w:sz="6" w:space="0" w:color="000000"/>
              <w:bottom w:val="single" w:sz="6" w:space="0" w:color="000000"/>
            </w:tcBorders>
            <w:shd w:val="clear" w:color="auto" w:fill="auto"/>
          </w:tcPr>
          <w:p w14:paraId="6130A730" w14:textId="77777777" w:rsidR="007964C5" w:rsidRPr="006B56BB" w:rsidRDefault="007964C5" w:rsidP="007964C5">
            <w:pPr>
              <w:snapToGrid w:val="0"/>
              <w:rPr>
                <w:lang w:val="en-GB"/>
              </w:rPr>
            </w:pPr>
          </w:p>
        </w:tc>
        <w:tc>
          <w:tcPr>
            <w:tcW w:w="574" w:type="dxa"/>
            <w:tcBorders>
              <w:top w:val="single" w:sz="6" w:space="0" w:color="000000"/>
              <w:left w:val="single" w:sz="6" w:space="0" w:color="000000"/>
              <w:bottom w:val="single" w:sz="6" w:space="0" w:color="000000"/>
            </w:tcBorders>
            <w:shd w:val="clear" w:color="auto" w:fill="auto"/>
          </w:tcPr>
          <w:p w14:paraId="228AB3CE" w14:textId="77777777" w:rsidR="007964C5" w:rsidRPr="006B56BB" w:rsidRDefault="007964C5" w:rsidP="007964C5">
            <w:pPr>
              <w:snapToGrid w:val="0"/>
              <w:rPr>
                <w:lang w:val="en-GB"/>
              </w:rPr>
            </w:pPr>
          </w:p>
        </w:tc>
        <w:tc>
          <w:tcPr>
            <w:tcW w:w="855" w:type="dxa"/>
            <w:tcBorders>
              <w:top w:val="single" w:sz="6" w:space="0" w:color="000000"/>
              <w:left w:val="single" w:sz="6" w:space="0" w:color="000000"/>
              <w:bottom w:val="single" w:sz="6" w:space="0" w:color="000000"/>
            </w:tcBorders>
            <w:shd w:val="clear" w:color="auto" w:fill="auto"/>
          </w:tcPr>
          <w:p w14:paraId="3E20B7BC" w14:textId="77777777" w:rsidR="007964C5" w:rsidRPr="006B56BB" w:rsidRDefault="007964C5" w:rsidP="007964C5">
            <w:pPr>
              <w:snapToGrid w:val="0"/>
              <w:rPr>
                <w:lang w:val="en-GB"/>
              </w:rPr>
            </w:pPr>
          </w:p>
        </w:tc>
        <w:tc>
          <w:tcPr>
            <w:tcW w:w="731" w:type="dxa"/>
            <w:tcBorders>
              <w:top w:val="single" w:sz="6" w:space="0" w:color="000000"/>
              <w:left w:val="single" w:sz="6" w:space="0" w:color="000000"/>
              <w:bottom w:val="single" w:sz="6" w:space="0" w:color="000000"/>
            </w:tcBorders>
            <w:shd w:val="clear" w:color="auto" w:fill="auto"/>
          </w:tcPr>
          <w:p w14:paraId="08356F3B" w14:textId="77777777" w:rsidR="007964C5" w:rsidRPr="006B56BB" w:rsidRDefault="007964C5" w:rsidP="007964C5">
            <w:pPr>
              <w:snapToGrid w:val="0"/>
              <w:rPr>
                <w:lang w:val="en-GB"/>
              </w:rPr>
            </w:pPr>
          </w:p>
        </w:tc>
        <w:tc>
          <w:tcPr>
            <w:tcW w:w="804" w:type="dxa"/>
            <w:tcBorders>
              <w:top w:val="single" w:sz="6" w:space="0" w:color="000000"/>
              <w:left w:val="single" w:sz="4" w:space="0" w:color="000000"/>
              <w:bottom w:val="single" w:sz="6" w:space="0" w:color="000000"/>
              <w:right w:val="double" w:sz="4" w:space="0" w:color="000000"/>
            </w:tcBorders>
            <w:shd w:val="clear" w:color="auto" w:fill="auto"/>
          </w:tcPr>
          <w:p w14:paraId="04F8EC4D" w14:textId="77777777" w:rsidR="007964C5" w:rsidRPr="006B56BB" w:rsidRDefault="007964C5" w:rsidP="007964C5">
            <w:pPr>
              <w:snapToGrid w:val="0"/>
              <w:rPr>
                <w:lang w:val="en-GB"/>
              </w:rPr>
            </w:pPr>
          </w:p>
        </w:tc>
      </w:tr>
      <w:tr w:rsidR="007964C5" w:rsidRPr="006B56BB" w14:paraId="60E967C3" w14:textId="77777777" w:rsidTr="007964C5">
        <w:tc>
          <w:tcPr>
            <w:tcW w:w="587" w:type="dxa"/>
            <w:tcBorders>
              <w:top w:val="single" w:sz="6" w:space="0" w:color="000000"/>
              <w:left w:val="double" w:sz="4" w:space="0" w:color="000000"/>
            </w:tcBorders>
            <w:shd w:val="clear" w:color="auto" w:fill="auto"/>
            <w:vAlign w:val="center"/>
          </w:tcPr>
          <w:p w14:paraId="4BB638D2" w14:textId="77777777" w:rsidR="007964C5" w:rsidRPr="006B56BB" w:rsidRDefault="007964C5" w:rsidP="007964C5">
            <w:pPr>
              <w:snapToGrid w:val="0"/>
              <w:ind w:left="-25"/>
              <w:jc w:val="center"/>
              <w:rPr>
                <w:b/>
                <w:sz w:val="22"/>
                <w:lang w:val="en-GB"/>
              </w:rPr>
            </w:pPr>
          </w:p>
        </w:tc>
        <w:tc>
          <w:tcPr>
            <w:tcW w:w="1638" w:type="dxa"/>
            <w:tcBorders>
              <w:top w:val="single" w:sz="6" w:space="0" w:color="000000"/>
            </w:tcBorders>
            <w:shd w:val="clear" w:color="auto" w:fill="auto"/>
          </w:tcPr>
          <w:p w14:paraId="28AEC015" w14:textId="77777777" w:rsidR="007964C5" w:rsidRPr="006B56BB" w:rsidRDefault="007964C5" w:rsidP="007964C5">
            <w:pPr>
              <w:snapToGrid w:val="0"/>
              <w:ind w:left="-25"/>
              <w:rPr>
                <w:lang w:val="en-GB"/>
              </w:rPr>
            </w:pPr>
          </w:p>
        </w:tc>
        <w:tc>
          <w:tcPr>
            <w:tcW w:w="1276" w:type="dxa"/>
            <w:tcBorders>
              <w:top w:val="single" w:sz="6" w:space="0" w:color="000000"/>
            </w:tcBorders>
            <w:shd w:val="clear" w:color="auto" w:fill="auto"/>
          </w:tcPr>
          <w:p w14:paraId="530BBFC4" w14:textId="77777777" w:rsidR="007964C5" w:rsidRPr="006B56BB" w:rsidRDefault="007964C5" w:rsidP="007964C5">
            <w:pPr>
              <w:snapToGrid w:val="0"/>
              <w:ind w:left="-25"/>
              <w:rPr>
                <w:lang w:val="en-GB"/>
              </w:rPr>
            </w:pPr>
          </w:p>
        </w:tc>
        <w:tc>
          <w:tcPr>
            <w:tcW w:w="737" w:type="dxa"/>
            <w:tcBorders>
              <w:top w:val="single" w:sz="6" w:space="0" w:color="000000"/>
            </w:tcBorders>
            <w:shd w:val="clear" w:color="auto" w:fill="auto"/>
          </w:tcPr>
          <w:p w14:paraId="04C8AFC1" w14:textId="77777777" w:rsidR="007964C5" w:rsidRPr="006B56BB" w:rsidRDefault="007964C5" w:rsidP="007964C5">
            <w:pPr>
              <w:snapToGrid w:val="0"/>
              <w:ind w:left="-25"/>
              <w:rPr>
                <w:lang w:val="en-GB"/>
              </w:rPr>
            </w:pPr>
          </w:p>
        </w:tc>
        <w:tc>
          <w:tcPr>
            <w:tcW w:w="475" w:type="dxa"/>
            <w:tcBorders>
              <w:top w:val="single" w:sz="6" w:space="0" w:color="000000"/>
            </w:tcBorders>
            <w:shd w:val="clear" w:color="auto" w:fill="auto"/>
          </w:tcPr>
          <w:p w14:paraId="220B21A8" w14:textId="77777777" w:rsidR="007964C5" w:rsidRPr="006B56BB" w:rsidRDefault="007964C5" w:rsidP="007964C5">
            <w:pPr>
              <w:snapToGrid w:val="0"/>
              <w:rPr>
                <w:lang w:val="en-GB"/>
              </w:rPr>
            </w:pPr>
          </w:p>
        </w:tc>
        <w:tc>
          <w:tcPr>
            <w:tcW w:w="573" w:type="dxa"/>
            <w:tcBorders>
              <w:top w:val="single" w:sz="6" w:space="0" w:color="000000"/>
            </w:tcBorders>
            <w:shd w:val="clear" w:color="auto" w:fill="auto"/>
          </w:tcPr>
          <w:p w14:paraId="2016F9C2" w14:textId="77777777" w:rsidR="007964C5" w:rsidRPr="006B56BB" w:rsidRDefault="007964C5" w:rsidP="007964C5">
            <w:pPr>
              <w:snapToGrid w:val="0"/>
              <w:rPr>
                <w:lang w:val="en-GB"/>
              </w:rPr>
            </w:pPr>
          </w:p>
        </w:tc>
        <w:tc>
          <w:tcPr>
            <w:tcW w:w="574" w:type="dxa"/>
            <w:tcBorders>
              <w:top w:val="single" w:sz="6" w:space="0" w:color="000000"/>
            </w:tcBorders>
            <w:shd w:val="clear" w:color="auto" w:fill="auto"/>
          </w:tcPr>
          <w:p w14:paraId="2C784525" w14:textId="77777777" w:rsidR="007964C5" w:rsidRPr="006B56BB" w:rsidRDefault="007964C5" w:rsidP="007964C5">
            <w:pPr>
              <w:snapToGrid w:val="0"/>
              <w:rPr>
                <w:lang w:val="en-GB"/>
              </w:rPr>
            </w:pPr>
          </w:p>
        </w:tc>
        <w:tc>
          <w:tcPr>
            <w:tcW w:w="573" w:type="dxa"/>
            <w:tcBorders>
              <w:top w:val="single" w:sz="6" w:space="0" w:color="000000"/>
            </w:tcBorders>
            <w:shd w:val="clear" w:color="auto" w:fill="auto"/>
          </w:tcPr>
          <w:p w14:paraId="1D0162BA" w14:textId="77777777" w:rsidR="007964C5" w:rsidRPr="006B56BB" w:rsidRDefault="007964C5" w:rsidP="007964C5">
            <w:pPr>
              <w:snapToGrid w:val="0"/>
              <w:rPr>
                <w:lang w:val="en-GB"/>
              </w:rPr>
            </w:pPr>
          </w:p>
        </w:tc>
        <w:tc>
          <w:tcPr>
            <w:tcW w:w="573" w:type="dxa"/>
            <w:tcBorders>
              <w:top w:val="single" w:sz="6" w:space="0" w:color="000000"/>
            </w:tcBorders>
            <w:shd w:val="clear" w:color="auto" w:fill="auto"/>
          </w:tcPr>
          <w:p w14:paraId="59353B95" w14:textId="77777777" w:rsidR="007964C5" w:rsidRPr="006B56BB" w:rsidRDefault="007964C5" w:rsidP="007964C5">
            <w:pPr>
              <w:snapToGrid w:val="0"/>
              <w:rPr>
                <w:lang w:val="en-GB"/>
              </w:rPr>
            </w:pPr>
          </w:p>
        </w:tc>
        <w:tc>
          <w:tcPr>
            <w:tcW w:w="574" w:type="dxa"/>
            <w:tcBorders>
              <w:top w:val="single" w:sz="6" w:space="0" w:color="000000"/>
            </w:tcBorders>
            <w:shd w:val="clear" w:color="auto" w:fill="auto"/>
          </w:tcPr>
          <w:p w14:paraId="6A3B9DF1" w14:textId="77777777" w:rsidR="007964C5" w:rsidRPr="006B56BB" w:rsidRDefault="007964C5" w:rsidP="007964C5">
            <w:pPr>
              <w:snapToGrid w:val="0"/>
              <w:rPr>
                <w:lang w:val="en-GB"/>
              </w:rPr>
            </w:pPr>
          </w:p>
        </w:tc>
        <w:tc>
          <w:tcPr>
            <w:tcW w:w="573" w:type="dxa"/>
            <w:tcBorders>
              <w:top w:val="single" w:sz="6" w:space="0" w:color="000000"/>
            </w:tcBorders>
            <w:shd w:val="clear" w:color="auto" w:fill="auto"/>
          </w:tcPr>
          <w:p w14:paraId="0C270616" w14:textId="77777777" w:rsidR="007964C5" w:rsidRPr="006B56BB" w:rsidRDefault="007964C5" w:rsidP="007964C5">
            <w:pPr>
              <w:snapToGrid w:val="0"/>
              <w:rPr>
                <w:lang w:val="en-GB"/>
              </w:rPr>
            </w:pPr>
          </w:p>
        </w:tc>
        <w:tc>
          <w:tcPr>
            <w:tcW w:w="573" w:type="dxa"/>
            <w:tcBorders>
              <w:top w:val="single" w:sz="6" w:space="0" w:color="000000"/>
            </w:tcBorders>
            <w:shd w:val="clear" w:color="auto" w:fill="auto"/>
          </w:tcPr>
          <w:p w14:paraId="5021442C" w14:textId="77777777" w:rsidR="007964C5" w:rsidRPr="006B56BB" w:rsidRDefault="007964C5" w:rsidP="007964C5">
            <w:pPr>
              <w:snapToGrid w:val="0"/>
              <w:rPr>
                <w:lang w:val="en-GB"/>
              </w:rPr>
            </w:pPr>
          </w:p>
        </w:tc>
        <w:tc>
          <w:tcPr>
            <w:tcW w:w="574" w:type="dxa"/>
            <w:tcBorders>
              <w:top w:val="single" w:sz="6" w:space="0" w:color="000000"/>
            </w:tcBorders>
            <w:shd w:val="clear" w:color="auto" w:fill="auto"/>
          </w:tcPr>
          <w:p w14:paraId="27411F15" w14:textId="77777777" w:rsidR="007964C5" w:rsidRPr="006B56BB" w:rsidRDefault="007964C5" w:rsidP="007964C5">
            <w:pPr>
              <w:snapToGrid w:val="0"/>
              <w:rPr>
                <w:lang w:val="en-GB"/>
              </w:rPr>
            </w:pPr>
          </w:p>
        </w:tc>
        <w:tc>
          <w:tcPr>
            <w:tcW w:w="1147" w:type="dxa"/>
            <w:gridSpan w:val="2"/>
            <w:tcBorders>
              <w:top w:val="single" w:sz="6" w:space="0" w:color="000000"/>
              <w:left w:val="single" w:sz="6" w:space="0" w:color="000000"/>
              <w:bottom w:val="single" w:sz="6" w:space="0" w:color="000000"/>
            </w:tcBorders>
            <w:shd w:val="clear" w:color="auto" w:fill="auto"/>
            <w:vAlign w:val="center"/>
          </w:tcPr>
          <w:p w14:paraId="08522CF8" w14:textId="77777777" w:rsidR="007964C5" w:rsidRPr="006B56BB" w:rsidRDefault="007964C5" w:rsidP="007964C5">
            <w:pPr>
              <w:jc w:val="right"/>
              <w:rPr>
                <w:lang w:val="en-GB"/>
              </w:rPr>
            </w:pPr>
            <w:r w:rsidRPr="006B56BB">
              <w:rPr>
                <w:b/>
                <w:lang w:val="en-GB"/>
              </w:rPr>
              <w:t>Subtotal:</w:t>
            </w:r>
          </w:p>
        </w:tc>
        <w:tc>
          <w:tcPr>
            <w:tcW w:w="855" w:type="dxa"/>
            <w:tcBorders>
              <w:top w:val="single" w:sz="6" w:space="0" w:color="000000"/>
              <w:left w:val="single" w:sz="6" w:space="0" w:color="000000"/>
              <w:bottom w:val="single" w:sz="6" w:space="0" w:color="000000"/>
            </w:tcBorders>
            <w:shd w:val="clear" w:color="auto" w:fill="auto"/>
          </w:tcPr>
          <w:p w14:paraId="5393CC62" w14:textId="77777777" w:rsidR="007964C5" w:rsidRPr="006B56BB" w:rsidRDefault="007964C5" w:rsidP="007964C5">
            <w:pPr>
              <w:snapToGrid w:val="0"/>
              <w:rPr>
                <w:lang w:val="en-GB"/>
              </w:rPr>
            </w:pPr>
          </w:p>
        </w:tc>
        <w:tc>
          <w:tcPr>
            <w:tcW w:w="731" w:type="dxa"/>
            <w:tcBorders>
              <w:top w:val="single" w:sz="6" w:space="0" w:color="000000"/>
              <w:left w:val="single" w:sz="6" w:space="0" w:color="000000"/>
              <w:bottom w:val="single" w:sz="6" w:space="0" w:color="000000"/>
            </w:tcBorders>
            <w:shd w:val="clear" w:color="auto" w:fill="auto"/>
          </w:tcPr>
          <w:p w14:paraId="68149E78" w14:textId="77777777" w:rsidR="007964C5" w:rsidRPr="006B56BB" w:rsidRDefault="007964C5" w:rsidP="007964C5">
            <w:pPr>
              <w:snapToGrid w:val="0"/>
              <w:rPr>
                <w:lang w:val="en-GB"/>
              </w:rPr>
            </w:pPr>
          </w:p>
        </w:tc>
        <w:tc>
          <w:tcPr>
            <w:tcW w:w="804" w:type="dxa"/>
            <w:tcBorders>
              <w:top w:val="single" w:sz="6" w:space="0" w:color="000000"/>
              <w:left w:val="single" w:sz="4" w:space="0" w:color="000000"/>
              <w:bottom w:val="single" w:sz="6" w:space="0" w:color="000000"/>
              <w:right w:val="double" w:sz="4" w:space="0" w:color="000000"/>
            </w:tcBorders>
            <w:shd w:val="clear" w:color="auto" w:fill="auto"/>
          </w:tcPr>
          <w:p w14:paraId="7A105DBF" w14:textId="77777777" w:rsidR="007964C5" w:rsidRPr="006B56BB" w:rsidRDefault="007964C5" w:rsidP="007964C5">
            <w:pPr>
              <w:snapToGrid w:val="0"/>
              <w:rPr>
                <w:lang w:val="en-GB"/>
              </w:rPr>
            </w:pPr>
          </w:p>
        </w:tc>
      </w:tr>
      <w:tr w:rsidR="007964C5" w:rsidRPr="006B56BB" w14:paraId="7A8929A3" w14:textId="77777777" w:rsidTr="007964C5">
        <w:trPr>
          <w:trHeight w:val="65"/>
        </w:trPr>
        <w:tc>
          <w:tcPr>
            <w:tcW w:w="587" w:type="dxa"/>
            <w:tcBorders>
              <w:left w:val="double" w:sz="4" w:space="0" w:color="000000"/>
              <w:bottom w:val="double" w:sz="4" w:space="0" w:color="000000"/>
            </w:tcBorders>
            <w:shd w:val="clear" w:color="auto" w:fill="auto"/>
            <w:vAlign w:val="center"/>
          </w:tcPr>
          <w:p w14:paraId="753E9BF2" w14:textId="77777777" w:rsidR="007964C5" w:rsidRPr="006B56BB" w:rsidRDefault="007964C5" w:rsidP="007964C5">
            <w:pPr>
              <w:snapToGrid w:val="0"/>
              <w:ind w:left="-25"/>
              <w:jc w:val="center"/>
              <w:rPr>
                <w:lang w:val="en-GB"/>
              </w:rPr>
            </w:pPr>
          </w:p>
        </w:tc>
        <w:tc>
          <w:tcPr>
            <w:tcW w:w="1638" w:type="dxa"/>
            <w:tcBorders>
              <w:bottom w:val="double" w:sz="4" w:space="0" w:color="000000"/>
            </w:tcBorders>
            <w:shd w:val="clear" w:color="auto" w:fill="auto"/>
          </w:tcPr>
          <w:p w14:paraId="7DF199A2" w14:textId="77777777" w:rsidR="007964C5" w:rsidRPr="006B56BB" w:rsidRDefault="007964C5" w:rsidP="007964C5">
            <w:pPr>
              <w:snapToGrid w:val="0"/>
              <w:ind w:left="-25"/>
              <w:rPr>
                <w:lang w:val="en-GB"/>
              </w:rPr>
            </w:pPr>
          </w:p>
        </w:tc>
        <w:tc>
          <w:tcPr>
            <w:tcW w:w="1276" w:type="dxa"/>
            <w:tcBorders>
              <w:bottom w:val="double" w:sz="4" w:space="0" w:color="000000"/>
            </w:tcBorders>
            <w:shd w:val="clear" w:color="auto" w:fill="auto"/>
          </w:tcPr>
          <w:p w14:paraId="389FCC78" w14:textId="77777777" w:rsidR="007964C5" w:rsidRPr="006B56BB" w:rsidRDefault="007964C5" w:rsidP="007964C5">
            <w:pPr>
              <w:snapToGrid w:val="0"/>
              <w:ind w:left="-25"/>
              <w:rPr>
                <w:lang w:val="en-GB"/>
              </w:rPr>
            </w:pPr>
          </w:p>
        </w:tc>
        <w:tc>
          <w:tcPr>
            <w:tcW w:w="737" w:type="dxa"/>
            <w:tcBorders>
              <w:bottom w:val="double" w:sz="4" w:space="0" w:color="000000"/>
            </w:tcBorders>
            <w:shd w:val="clear" w:color="auto" w:fill="auto"/>
          </w:tcPr>
          <w:p w14:paraId="6573F1BB" w14:textId="77777777" w:rsidR="007964C5" w:rsidRPr="006B56BB" w:rsidRDefault="007964C5" w:rsidP="007964C5">
            <w:pPr>
              <w:snapToGrid w:val="0"/>
              <w:ind w:left="-25"/>
              <w:rPr>
                <w:lang w:val="en-GB"/>
              </w:rPr>
            </w:pPr>
          </w:p>
        </w:tc>
        <w:tc>
          <w:tcPr>
            <w:tcW w:w="475" w:type="dxa"/>
            <w:tcBorders>
              <w:bottom w:val="double" w:sz="4" w:space="0" w:color="000000"/>
            </w:tcBorders>
            <w:shd w:val="clear" w:color="auto" w:fill="auto"/>
          </w:tcPr>
          <w:p w14:paraId="2C0D807B" w14:textId="77777777" w:rsidR="007964C5" w:rsidRPr="006B56BB" w:rsidRDefault="007964C5" w:rsidP="007964C5">
            <w:pPr>
              <w:snapToGrid w:val="0"/>
              <w:rPr>
                <w:lang w:val="en-GB"/>
              </w:rPr>
            </w:pPr>
          </w:p>
        </w:tc>
        <w:tc>
          <w:tcPr>
            <w:tcW w:w="573" w:type="dxa"/>
            <w:tcBorders>
              <w:bottom w:val="double" w:sz="4" w:space="0" w:color="000000"/>
            </w:tcBorders>
            <w:shd w:val="clear" w:color="auto" w:fill="auto"/>
          </w:tcPr>
          <w:p w14:paraId="1D06B797" w14:textId="77777777" w:rsidR="007964C5" w:rsidRPr="006B56BB" w:rsidRDefault="007964C5" w:rsidP="007964C5">
            <w:pPr>
              <w:snapToGrid w:val="0"/>
              <w:rPr>
                <w:lang w:val="en-GB"/>
              </w:rPr>
            </w:pPr>
          </w:p>
        </w:tc>
        <w:tc>
          <w:tcPr>
            <w:tcW w:w="574" w:type="dxa"/>
            <w:tcBorders>
              <w:bottom w:val="double" w:sz="4" w:space="0" w:color="000000"/>
            </w:tcBorders>
            <w:shd w:val="clear" w:color="auto" w:fill="auto"/>
          </w:tcPr>
          <w:p w14:paraId="25BDEB95" w14:textId="77777777" w:rsidR="007964C5" w:rsidRPr="006B56BB" w:rsidRDefault="007964C5" w:rsidP="007964C5">
            <w:pPr>
              <w:snapToGrid w:val="0"/>
              <w:rPr>
                <w:lang w:val="en-GB"/>
              </w:rPr>
            </w:pPr>
          </w:p>
        </w:tc>
        <w:tc>
          <w:tcPr>
            <w:tcW w:w="573" w:type="dxa"/>
            <w:tcBorders>
              <w:bottom w:val="double" w:sz="4" w:space="0" w:color="000000"/>
            </w:tcBorders>
            <w:shd w:val="clear" w:color="auto" w:fill="auto"/>
          </w:tcPr>
          <w:p w14:paraId="020370CD" w14:textId="77777777" w:rsidR="007964C5" w:rsidRPr="006B56BB" w:rsidRDefault="007964C5" w:rsidP="007964C5">
            <w:pPr>
              <w:snapToGrid w:val="0"/>
              <w:rPr>
                <w:lang w:val="en-GB"/>
              </w:rPr>
            </w:pPr>
          </w:p>
        </w:tc>
        <w:tc>
          <w:tcPr>
            <w:tcW w:w="573" w:type="dxa"/>
            <w:tcBorders>
              <w:bottom w:val="double" w:sz="4" w:space="0" w:color="000000"/>
            </w:tcBorders>
            <w:shd w:val="clear" w:color="auto" w:fill="auto"/>
          </w:tcPr>
          <w:p w14:paraId="590B0864" w14:textId="77777777" w:rsidR="007964C5" w:rsidRPr="006B56BB" w:rsidRDefault="007964C5" w:rsidP="007964C5">
            <w:pPr>
              <w:snapToGrid w:val="0"/>
              <w:rPr>
                <w:lang w:val="en-GB"/>
              </w:rPr>
            </w:pPr>
          </w:p>
        </w:tc>
        <w:tc>
          <w:tcPr>
            <w:tcW w:w="574" w:type="dxa"/>
            <w:tcBorders>
              <w:bottom w:val="double" w:sz="4" w:space="0" w:color="000000"/>
            </w:tcBorders>
            <w:shd w:val="clear" w:color="auto" w:fill="auto"/>
          </w:tcPr>
          <w:p w14:paraId="174DCCB5" w14:textId="77777777" w:rsidR="007964C5" w:rsidRPr="006B56BB" w:rsidRDefault="007964C5" w:rsidP="007964C5">
            <w:pPr>
              <w:snapToGrid w:val="0"/>
              <w:rPr>
                <w:lang w:val="en-GB"/>
              </w:rPr>
            </w:pPr>
          </w:p>
        </w:tc>
        <w:tc>
          <w:tcPr>
            <w:tcW w:w="573" w:type="dxa"/>
            <w:tcBorders>
              <w:bottom w:val="double" w:sz="4" w:space="0" w:color="000000"/>
            </w:tcBorders>
            <w:shd w:val="clear" w:color="auto" w:fill="auto"/>
          </w:tcPr>
          <w:p w14:paraId="1EB30736" w14:textId="77777777" w:rsidR="007964C5" w:rsidRPr="006B56BB" w:rsidRDefault="007964C5" w:rsidP="007964C5">
            <w:pPr>
              <w:snapToGrid w:val="0"/>
              <w:rPr>
                <w:lang w:val="en-GB"/>
              </w:rPr>
            </w:pPr>
          </w:p>
        </w:tc>
        <w:tc>
          <w:tcPr>
            <w:tcW w:w="573" w:type="dxa"/>
            <w:tcBorders>
              <w:bottom w:val="double" w:sz="4" w:space="0" w:color="000000"/>
            </w:tcBorders>
            <w:shd w:val="clear" w:color="auto" w:fill="auto"/>
          </w:tcPr>
          <w:p w14:paraId="552852B8" w14:textId="77777777" w:rsidR="007964C5" w:rsidRPr="006B56BB" w:rsidRDefault="007964C5" w:rsidP="007964C5">
            <w:pPr>
              <w:snapToGrid w:val="0"/>
              <w:rPr>
                <w:lang w:val="en-GB"/>
              </w:rPr>
            </w:pPr>
          </w:p>
        </w:tc>
        <w:tc>
          <w:tcPr>
            <w:tcW w:w="574" w:type="dxa"/>
            <w:tcBorders>
              <w:bottom w:val="double" w:sz="4" w:space="0" w:color="000000"/>
            </w:tcBorders>
            <w:shd w:val="clear" w:color="auto" w:fill="auto"/>
          </w:tcPr>
          <w:p w14:paraId="06FA4E37" w14:textId="77777777" w:rsidR="007964C5" w:rsidRPr="006B56BB" w:rsidRDefault="007964C5" w:rsidP="007964C5">
            <w:pPr>
              <w:snapToGrid w:val="0"/>
              <w:rPr>
                <w:lang w:val="en-GB"/>
              </w:rPr>
            </w:pPr>
          </w:p>
        </w:tc>
        <w:tc>
          <w:tcPr>
            <w:tcW w:w="1147" w:type="dxa"/>
            <w:gridSpan w:val="2"/>
            <w:tcBorders>
              <w:top w:val="single" w:sz="6" w:space="0" w:color="000000"/>
              <w:left w:val="single" w:sz="6" w:space="0" w:color="000000"/>
              <w:bottom w:val="double" w:sz="4" w:space="0" w:color="000000"/>
            </w:tcBorders>
            <w:shd w:val="clear" w:color="auto" w:fill="auto"/>
            <w:vAlign w:val="center"/>
          </w:tcPr>
          <w:p w14:paraId="4B9740A3" w14:textId="77777777" w:rsidR="007964C5" w:rsidRPr="006B56BB" w:rsidRDefault="007964C5" w:rsidP="007964C5">
            <w:pPr>
              <w:jc w:val="right"/>
              <w:rPr>
                <w:lang w:val="en-GB"/>
              </w:rPr>
            </w:pPr>
            <w:r w:rsidRPr="006B56BB">
              <w:rPr>
                <w:b/>
                <w:lang w:val="en-GB"/>
              </w:rPr>
              <w:t>Total:</w:t>
            </w:r>
          </w:p>
        </w:tc>
        <w:tc>
          <w:tcPr>
            <w:tcW w:w="855" w:type="dxa"/>
            <w:tcBorders>
              <w:top w:val="single" w:sz="6" w:space="0" w:color="000000"/>
              <w:left w:val="single" w:sz="6" w:space="0" w:color="000000"/>
              <w:bottom w:val="double" w:sz="4" w:space="0" w:color="000000"/>
            </w:tcBorders>
            <w:shd w:val="clear" w:color="auto" w:fill="auto"/>
          </w:tcPr>
          <w:p w14:paraId="049790F3" w14:textId="77777777" w:rsidR="007964C5" w:rsidRPr="006B56BB" w:rsidRDefault="007964C5" w:rsidP="007964C5">
            <w:pPr>
              <w:snapToGrid w:val="0"/>
              <w:rPr>
                <w:lang w:val="en-GB"/>
              </w:rPr>
            </w:pPr>
          </w:p>
        </w:tc>
        <w:tc>
          <w:tcPr>
            <w:tcW w:w="731" w:type="dxa"/>
            <w:tcBorders>
              <w:top w:val="single" w:sz="6" w:space="0" w:color="000000"/>
              <w:left w:val="single" w:sz="6" w:space="0" w:color="000000"/>
              <w:bottom w:val="double" w:sz="4" w:space="0" w:color="000000"/>
            </w:tcBorders>
            <w:shd w:val="clear" w:color="auto" w:fill="auto"/>
          </w:tcPr>
          <w:p w14:paraId="45A064B0" w14:textId="77777777" w:rsidR="007964C5" w:rsidRPr="006B56BB" w:rsidRDefault="007964C5" w:rsidP="007964C5">
            <w:pPr>
              <w:snapToGrid w:val="0"/>
              <w:rPr>
                <w:lang w:val="en-GB"/>
              </w:rPr>
            </w:pPr>
          </w:p>
        </w:tc>
        <w:tc>
          <w:tcPr>
            <w:tcW w:w="804" w:type="dxa"/>
            <w:tcBorders>
              <w:top w:val="single" w:sz="6" w:space="0" w:color="000000"/>
              <w:left w:val="single" w:sz="4" w:space="0" w:color="000000"/>
              <w:bottom w:val="double" w:sz="4" w:space="0" w:color="000000"/>
              <w:right w:val="double" w:sz="4" w:space="0" w:color="000000"/>
            </w:tcBorders>
            <w:shd w:val="clear" w:color="auto" w:fill="auto"/>
          </w:tcPr>
          <w:p w14:paraId="3543866F" w14:textId="77777777" w:rsidR="007964C5" w:rsidRPr="006B56BB" w:rsidRDefault="007964C5" w:rsidP="007964C5">
            <w:pPr>
              <w:snapToGrid w:val="0"/>
              <w:rPr>
                <w:lang w:val="en-GB"/>
              </w:rPr>
            </w:pPr>
          </w:p>
        </w:tc>
      </w:tr>
    </w:tbl>
    <w:p w14:paraId="7B0F3FD5" w14:textId="77777777" w:rsidR="007964C5" w:rsidRPr="006B56BB" w:rsidRDefault="007964C5" w:rsidP="007964C5">
      <w:pPr>
        <w:rPr>
          <w:lang w:val="en-GB"/>
        </w:rPr>
      </w:pPr>
    </w:p>
    <w:p w14:paraId="1310C4B2" w14:textId="77777777" w:rsidR="007964C5" w:rsidRPr="006B56BB" w:rsidRDefault="007964C5" w:rsidP="007964C5">
      <w:pPr>
        <w:tabs>
          <w:tab w:val="left" w:pos="360"/>
        </w:tabs>
        <w:ind w:left="360" w:hanging="360"/>
        <w:rPr>
          <w:sz w:val="16"/>
          <w:szCs w:val="16"/>
          <w:lang w:val="en-GB"/>
        </w:rPr>
      </w:pPr>
      <w:r w:rsidRPr="006B56BB">
        <w:rPr>
          <w:sz w:val="16"/>
          <w:szCs w:val="16"/>
          <w:lang w:val="en-GB"/>
        </w:rPr>
        <w:t>1</w:t>
      </w:r>
      <w:r w:rsidRPr="006B56BB">
        <w:rPr>
          <w:lang w:val="en-GB"/>
        </w:rPr>
        <w:tab/>
        <w:t xml:space="preserve">Months are counted from the start of the assignment/mobilization. </w:t>
      </w:r>
    </w:p>
    <w:p w14:paraId="05568CF3" w14:textId="77777777" w:rsidR="007964C5" w:rsidRPr="001147B6" w:rsidRDefault="007964C5" w:rsidP="007964C5">
      <w:pPr>
        <w:tabs>
          <w:tab w:val="left" w:pos="360"/>
        </w:tabs>
        <w:ind w:left="360" w:hanging="360"/>
        <w:rPr>
          <w:sz w:val="16"/>
          <w:szCs w:val="16"/>
          <w:lang w:val="en-US"/>
        </w:rPr>
      </w:pPr>
      <w:r w:rsidRPr="006B56BB">
        <w:rPr>
          <w:sz w:val="16"/>
          <w:szCs w:val="16"/>
          <w:lang w:val="en-GB"/>
        </w:rPr>
        <w:t>2</w:t>
      </w:r>
      <w:r w:rsidRPr="006B56BB">
        <w:rPr>
          <w:lang w:val="en-GB"/>
        </w:rPr>
        <w:tab/>
        <w:t>“Home” means work in the office in the expert’s country of residence. “Field” work means work carried out in the Employer’s country or any other country outside the expert’s country of residence.</w:t>
      </w:r>
    </w:p>
    <w:p w14:paraId="646A072A" w14:textId="77777777" w:rsidR="007964C5" w:rsidRPr="006B56BB" w:rsidRDefault="007964C5" w:rsidP="007964C5">
      <w:pPr>
        <w:tabs>
          <w:tab w:val="left" w:pos="360"/>
        </w:tabs>
        <w:ind w:left="360" w:hanging="360"/>
        <w:rPr>
          <w:lang w:val="en-GB"/>
        </w:rPr>
      </w:pPr>
      <w:r w:rsidRPr="001147B6">
        <w:rPr>
          <w:sz w:val="16"/>
          <w:szCs w:val="16"/>
          <w:lang w:val="en-US"/>
        </w:rPr>
        <w:t>3</w:t>
      </w:r>
      <w:r w:rsidRPr="001147B6">
        <w:rPr>
          <w:lang w:val="en-US"/>
        </w:rPr>
        <w:tab/>
        <w:t>The assignment of international and national staff shall be treated separately.</w:t>
      </w:r>
    </w:p>
    <w:p w14:paraId="52A1BBA3" w14:textId="77777777" w:rsidR="007964C5" w:rsidRPr="006B56BB" w:rsidRDefault="007964C5" w:rsidP="007964C5">
      <w:pPr>
        <w:tabs>
          <w:tab w:val="left" w:pos="360"/>
        </w:tabs>
        <w:rPr>
          <w:lang w:val="en-GB"/>
        </w:rPr>
      </w:pPr>
    </w:p>
    <w:p w14:paraId="21A82CD7" w14:textId="77777777" w:rsidR="007964C5" w:rsidRPr="001147B6" w:rsidRDefault="007964C5" w:rsidP="007964C5">
      <w:pPr>
        <w:tabs>
          <w:tab w:val="left" w:pos="360"/>
        </w:tabs>
        <w:rPr>
          <w:lang w:val="en-US"/>
        </w:rPr>
      </w:pPr>
      <w:r w:rsidRPr="006B56BB">
        <w:rPr>
          <w:noProof/>
          <w:lang w:val="en-US" w:eastAsia="en-US"/>
        </w:rPr>
        <mc:AlternateContent>
          <mc:Choice Requires="wps">
            <w:drawing>
              <wp:anchor distT="0" distB="0" distL="114300" distR="114300" simplePos="0" relativeHeight="251659264" behindDoc="0" locked="0" layoutInCell="1" allowOverlap="1" wp14:anchorId="65013CD4" wp14:editId="7B878C32">
                <wp:simplePos x="0" y="0"/>
                <wp:positionH relativeFrom="column">
                  <wp:posOffset>114300</wp:posOffset>
                </wp:positionH>
                <wp:positionV relativeFrom="paragraph">
                  <wp:posOffset>17145</wp:posOffset>
                </wp:positionV>
                <wp:extent cx="457200" cy="90170"/>
                <wp:effectExtent l="9525" t="6985" r="9525" b="762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2F1DA1" id="Rectangle 17" o:spid="_x0000_s1026" style="position:absolute;margin-left:9pt;margin-top:1.35pt;width:36pt;height:7.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" fillcolor="black" strokeweight=".26mm">
                <v:stroke endcap="square"/>
              </v:rect>
            </w:pict>
          </mc:Fallback>
        </mc:AlternateContent>
      </w:r>
      <w:r w:rsidRPr="006B56BB">
        <w:rPr>
          <w:rFonts w:eastAsia="Calibri"/>
          <w:lang w:val="en-GB"/>
        </w:rPr>
        <w:t xml:space="preserve">                       </w:t>
      </w:r>
      <w:r w:rsidRPr="006B56BB">
        <w:rPr>
          <w:lang w:val="en-GB"/>
        </w:rPr>
        <w:t>Full time input</w:t>
      </w:r>
      <w:r>
        <w:rPr>
          <w:lang w:val="en-GB"/>
        </w:rPr>
        <w:t xml:space="preserve">      </w:t>
      </w:r>
      <w:r w:rsidRPr="006B56BB">
        <w:rPr>
          <w:noProof/>
          <w:lang w:val="en-US" w:eastAsia="en-US"/>
        </w:rPr>
        <mc:AlternateContent>
          <mc:Choice Requires="wps">
            <w:drawing>
              <wp:anchor distT="0" distB="0" distL="114300" distR="114300" simplePos="0" relativeHeight="251660288" behindDoc="0" locked="0" layoutInCell="1" allowOverlap="1" wp14:anchorId="1A1A4BAF" wp14:editId="7DD6333D">
                <wp:simplePos x="0" y="0"/>
                <wp:positionH relativeFrom="column">
                  <wp:posOffset>114300</wp:posOffset>
                </wp:positionH>
                <wp:positionV relativeFrom="paragraph">
                  <wp:posOffset>23495</wp:posOffset>
                </wp:positionV>
                <wp:extent cx="457200" cy="90170"/>
                <wp:effectExtent l="9525" t="6350" r="9525" b="825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blipFill dpi="0" rotWithShape="0">
                          <a:blip r:embed="rId52"/>
                          <a:srcRect/>
                          <a:tile tx="0" ty="0" sx="100000" sy="100000" flip="none" algn="tl"/>
                        </a:blip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FD5AE8" id="Rectangle 18" o:spid="_x0000_s1026" style="position:absolute;margin-left:9pt;margin-top:1.85pt;width:36pt;height:7.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" strokeweight=".26mm">
                <v:fill r:id="rId53" o:title="" recolor="t" type="tile"/>
                <v:stroke endcap="square"/>
              </v:rect>
            </w:pict>
          </mc:Fallback>
        </mc:AlternateContent>
      </w:r>
      <w:r w:rsidRPr="006B56BB">
        <w:rPr>
          <w:rFonts w:eastAsia="Calibri"/>
          <w:lang w:val="en-GB"/>
        </w:rPr>
        <w:t xml:space="preserve">                         </w:t>
      </w:r>
      <w:r w:rsidRPr="006B56BB">
        <w:rPr>
          <w:lang w:val="en-GB"/>
        </w:rPr>
        <w:t>Part time input</w:t>
      </w:r>
      <w:r>
        <w:rPr>
          <w:lang w:val="en-GB"/>
        </w:rPr>
        <w:t xml:space="preserve">     </w:t>
      </w:r>
    </w:p>
    <w:p w14:paraId="4BCCF8AA" w14:textId="77777777" w:rsidR="007964C5" w:rsidRPr="001147B6" w:rsidRDefault="007964C5" w:rsidP="007964C5">
      <w:pPr>
        <w:rPr>
          <w:lang w:val="en-US"/>
        </w:rPr>
        <w:sectPr w:rsidR="007964C5" w:rsidRPr="001147B6">
          <w:pgSz w:w="15840" w:h="12240" w:orient="landscape"/>
          <w:pgMar w:top="1440" w:right="1440" w:bottom="1440" w:left="1440" w:header="720" w:footer="720" w:gutter="0"/>
          <w:cols w:space="720"/>
          <w:docGrid w:linePitch="360"/>
        </w:sectPr>
      </w:pPr>
    </w:p>
    <w:p w14:paraId="116C7351" w14:textId="77777777" w:rsidR="007964C5" w:rsidRPr="006B56BB" w:rsidRDefault="007964C5" w:rsidP="007964C5">
      <w:pPr>
        <w:jc w:val="center"/>
        <w:rPr>
          <w:b/>
          <w:smallCaps/>
          <w:sz w:val="28"/>
          <w:szCs w:val="28"/>
          <w:lang w:val="en-GB"/>
        </w:rPr>
      </w:pPr>
      <w:r w:rsidRPr="006B56BB">
        <w:rPr>
          <w:b/>
          <w:smallCaps/>
          <w:sz w:val="28"/>
          <w:szCs w:val="28"/>
          <w:lang w:val="en-GB"/>
        </w:rPr>
        <w:lastRenderedPageBreak/>
        <w:t>Form TECH-</w:t>
      </w:r>
      <w:r>
        <w:rPr>
          <w:b/>
          <w:smallCaps/>
          <w:sz w:val="28"/>
          <w:szCs w:val="28"/>
          <w:lang w:val="en-GB"/>
        </w:rPr>
        <w:t>5</w:t>
      </w:r>
    </w:p>
    <w:p w14:paraId="0890B0F0" w14:textId="77777777" w:rsidR="007964C5" w:rsidRPr="001147B6" w:rsidRDefault="007964C5" w:rsidP="007964C5">
      <w:pPr>
        <w:jc w:val="center"/>
        <w:rPr>
          <w:b/>
          <w:smallCaps/>
          <w:sz w:val="28"/>
          <w:szCs w:val="28"/>
          <w:lang w:val="en-US"/>
        </w:rPr>
      </w:pPr>
      <w:r w:rsidRPr="006B56BB">
        <w:rPr>
          <w:b/>
          <w:smallCaps/>
          <w:sz w:val="28"/>
          <w:szCs w:val="28"/>
          <w:lang w:val="en-GB"/>
        </w:rPr>
        <w:t>(Continued)</w:t>
      </w:r>
    </w:p>
    <w:p w14:paraId="31E097BE" w14:textId="77777777" w:rsidR="007964C5" w:rsidRPr="001147B6" w:rsidRDefault="007964C5" w:rsidP="007964C5">
      <w:pPr>
        <w:jc w:val="center"/>
        <w:rPr>
          <w:b/>
          <w:smallCaps/>
          <w:sz w:val="28"/>
          <w:szCs w:val="28"/>
          <w:lang w:val="en-US"/>
        </w:rPr>
      </w:pPr>
    </w:p>
    <w:p w14:paraId="102A227A" w14:textId="77777777" w:rsidR="007964C5" w:rsidRPr="001147B6" w:rsidRDefault="007964C5" w:rsidP="007964C5">
      <w:pPr>
        <w:jc w:val="center"/>
        <w:rPr>
          <w:lang w:val="en-US"/>
        </w:rPr>
      </w:pPr>
      <w:r w:rsidRPr="001147B6">
        <w:rPr>
          <w:b/>
          <w:smallCaps/>
          <w:sz w:val="28"/>
          <w:szCs w:val="28"/>
          <w:lang w:val="en-US"/>
        </w:rPr>
        <w:t>CURRICULUM VITAE (CV)</w:t>
      </w:r>
    </w:p>
    <w:p w14:paraId="3B795C9D" w14:textId="77777777" w:rsidR="007964C5" w:rsidRPr="001147B6" w:rsidRDefault="007964C5" w:rsidP="007964C5">
      <w:pPr>
        <w:rPr>
          <w:lang w:val="en-US"/>
        </w:rPr>
      </w:pPr>
    </w:p>
    <w:tbl>
      <w:tblPr>
        <w:tblW w:w="0" w:type="auto"/>
        <w:tblInd w:w="-5" w:type="dxa"/>
        <w:tblLayout w:type="fixed"/>
        <w:tblLook w:val="0000" w:firstRow="0" w:lastRow="0" w:firstColumn="0" w:lastColumn="0" w:noHBand="0" w:noVBand="0"/>
      </w:tblPr>
      <w:tblGrid>
        <w:gridCol w:w="3618"/>
        <w:gridCol w:w="5608"/>
      </w:tblGrid>
      <w:tr w:rsidR="007964C5" w:rsidRPr="00F67CC7" w14:paraId="3DD7CB09" w14:textId="77777777" w:rsidTr="007964C5">
        <w:tc>
          <w:tcPr>
            <w:tcW w:w="3618" w:type="dxa"/>
            <w:tcBorders>
              <w:top w:val="single" w:sz="4" w:space="0" w:color="000000"/>
              <w:left w:val="single" w:sz="4" w:space="0" w:color="000000"/>
              <w:bottom w:val="single" w:sz="4" w:space="0" w:color="000000"/>
            </w:tcBorders>
            <w:shd w:val="clear" w:color="auto" w:fill="auto"/>
          </w:tcPr>
          <w:p w14:paraId="39E2D903" w14:textId="77777777" w:rsidR="007964C5" w:rsidRPr="006B56BB" w:rsidRDefault="007964C5" w:rsidP="007964C5">
            <w:pPr>
              <w:rPr>
                <w:i/>
              </w:rPr>
            </w:pPr>
            <w:r w:rsidRPr="006B56BB">
              <w:rPr>
                <w:b/>
                <w:sz w:val="22"/>
                <w:szCs w:val="22"/>
              </w:rPr>
              <w:t xml:space="preserve">Position Title and </w:t>
            </w:r>
            <w:proofErr w:type="spellStart"/>
            <w:r w:rsidRPr="006B56BB">
              <w:rPr>
                <w:b/>
                <w:sz w:val="22"/>
                <w:szCs w:val="22"/>
              </w:rPr>
              <w:t>No</w:t>
            </w:r>
            <w:proofErr w:type="spellEnd"/>
            <w:r w:rsidRPr="006B56BB">
              <w:rPr>
                <w:b/>
                <w:sz w:val="22"/>
                <w:szCs w:val="22"/>
              </w:rPr>
              <w:t>.</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4EAC2A18" w14:textId="77777777" w:rsidR="007964C5" w:rsidRPr="001147B6" w:rsidRDefault="007964C5" w:rsidP="007964C5">
            <w:pPr>
              <w:rPr>
                <w:lang w:val="en-US"/>
              </w:rPr>
            </w:pPr>
            <w:r w:rsidRPr="001147B6">
              <w:rPr>
                <w:i/>
                <w:lang w:val="en-US"/>
              </w:rPr>
              <w:t>[e.g., K-1, TEAM LEADER]</w:t>
            </w:r>
          </w:p>
        </w:tc>
      </w:tr>
      <w:tr w:rsidR="007964C5" w:rsidRPr="006B56BB" w14:paraId="73BE7738" w14:textId="77777777" w:rsidTr="007964C5">
        <w:tc>
          <w:tcPr>
            <w:tcW w:w="3618" w:type="dxa"/>
            <w:tcBorders>
              <w:top w:val="single" w:sz="4" w:space="0" w:color="000000"/>
              <w:left w:val="single" w:sz="4" w:space="0" w:color="000000"/>
              <w:bottom w:val="single" w:sz="4" w:space="0" w:color="000000"/>
            </w:tcBorders>
            <w:shd w:val="clear" w:color="auto" w:fill="auto"/>
          </w:tcPr>
          <w:p w14:paraId="1A94FCD3" w14:textId="77777777" w:rsidR="007964C5" w:rsidRPr="006B56BB" w:rsidRDefault="007964C5" w:rsidP="007964C5">
            <w:pPr>
              <w:rPr>
                <w:i/>
              </w:rPr>
            </w:pPr>
            <w:r w:rsidRPr="006B56BB">
              <w:rPr>
                <w:b/>
                <w:sz w:val="22"/>
                <w:szCs w:val="22"/>
              </w:rPr>
              <w:t xml:space="preserve">Name </w:t>
            </w:r>
            <w:proofErr w:type="spellStart"/>
            <w:r w:rsidRPr="006B56BB">
              <w:rPr>
                <w:b/>
                <w:sz w:val="22"/>
                <w:szCs w:val="22"/>
              </w:rPr>
              <w:t>of</w:t>
            </w:r>
            <w:proofErr w:type="spellEnd"/>
            <w:r w:rsidRPr="006B56BB">
              <w:rPr>
                <w:b/>
                <w:sz w:val="22"/>
                <w:szCs w:val="22"/>
              </w:rPr>
              <w:t xml:space="preserve"> Expert:</w:t>
            </w:r>
            <w:r w:rsidRPr="006B56BB">
              <w:rPr>
                <w:sz w:val="22"/>
                <w:szCs w:val="22"/>
              </w:rPr>
              <w:t xml:space="preserve"> </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0B3FB59" w14:textId="77777777" w:rsidR="007964C5" w:rsidRPr="006B56BB" w:rsidRDefault="007964C5" w:rsidP="007964C5">
            <w:r w:rsidRPr="006B56BB">
              <w:rPr>
                <w:i/>
              </w:rPr>
              <w:t xml:space="preserve">[Insert </w:t>
            </w:r>
            <w:proofErr w:type="spellStart"/>
            <w:r w:rsidRPr="006B56BB">
              <w:rPr>
                <w:i/>
              </w:rPr>
              <w:t>full</w:t>
            </w:r>
            <w:proofErr w:type="spellEnd"/>
            <w:r w:rsidRPr="006B56BB">
              <w:rPr>
                <w:i/>
              </w:rPr>
              <w:t xml:space="preserve"> </w:t>
            </w:r>
            <w:proofErr w:type="spellStart"/>
            <w:r w:rsidRPr="006B56BB">
              <w:rPr>
                <w:i/>
              </w:rPr>
              <w:t>name</w:t>
            </w:r>
            <w:proofErr w:type="spellEnd"/>
            <w:r w:rsidRPr="006B56BB">
              <w:rPr>
                <w:i/>
              </w:rPr>
              <w:t>]</w:t>
            </w:r>
          </w:p>
        </w:tc>
      </w:tr>
      <w:tr w:rsidR="007964C5" w:rsidRPr="006B56BB" w14:paraId="7736E87D" w14:textId="77777777" w:rsidTr="007964C5">
        <w:tc>
          <w:tcPr>
            <w:tcW w:w="3618" w:type="dxa"/>
            <w:tcBorders>
              <w:top w:val="single" w:sz="4" w:space="0" w:color="000000"/>
              <w:left w:val="single" w:sz="4" w:space="0" w:color="000000"/>
              <w:bottom w:val="single" w:sz="4" w:space="0" w:color="000000"/>
            </w:tcBorders>
            <w:shd w:val="clear" w:color="auto" w:fill="auto"/>
          </w:tcPr>
          <w:p w14:paraId="6CF0A324" w14:textId="77777777" w:rsidR="007964C5" w:rsidRPr="006B56BB" w:rsidRDefault="007964C5" w:rsidP="007964C5">
            <w:pPr>
              <w:rPr>
                <w:i/>
              </w:rPr>
            </w:pPr>
            <w:r w:rsidRPr="006B56BB">
              <w:rPr>
                <w:b/>
                <w:sz w:val="22"/>
                <w:szCs w:val="22"/>
              </w:rPr>
              <w:t xml:space="preserve">Date </w:t>
            </w:r>
            <w:proofErr w:type="spellStart"/>
            <w:r w:rsidRPr="006B56BB">
              <w:rPr>
                <w:b/>
                <w:sz w:val="22"/>
                <w:szCs w:val="22"/>
              </w:rPr>
              <w:t>of</w:t>
            </w:r>
            <w:proofErr w:type="spellEnd"/>
            <w:r w:rsidRPr="006B56BB">
              <w:rPr>
                <w:b/>
                <w:sz w:val="22"/>
                <w:szCs w:val="22"/>
              </w:rPr>
              <w:t xml:space="preserve"> </w:t>
            </w:r>
            <w:proofErr w:type="spellStart"/>
            <w:r w:rsidRPr="006B56BB">
              <w:rPr>
                <w:b/>
                <w:sz w:val="22"/>
                <w:szCs w:val="22"/>
              </w:rPr>
              <w:t>Birth</w:t>
            </w:r>
            <w:proofErr w:type="spellEnd"/>
            <w:r w:rsidRPr="006B56BB">
              <w:rPr>
                <w:b/>
                <w:sz w:val="22"/>
                <w:szCs w:val="22"/>
              </w:rPr>
              <w:t>:</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6AF8965" w14:textId="77777777" w:rsidR="007964C5" w:rsidRPr="006B56BB" w:rsidRDefault="007964C5" w:rsidP="007964C5">
            <w:r w:rsidRPr="006B56BB">
              <w:rPr>
                <w:i/>
              </w:rPr>
              <w:t>[</w:t>
            </w:r>
            <w:proofErr w:type="spellStart"/>
            <w:r w:rsidRPr="006B56BB">
              <w:rPr>
                <w:i/>
              </w:rPr>
              <w:t>day</w:t>
            </w:r>
            <w:proofErr w:type="spellEnd"/>
            <w:r w:rsidRPr="006B56BB">
              <w:rPr>
                <w:i/>
              </w:rPr>
              <w:t>/</w:t>
            </w:r>
            <w:proofErr w:type="spellStart"/>
            <w:r w:rsidRPr="006B56BB">
              <w:rPr>
                <w:i/>
              </w:rPr>
              <w:t>month</w:t>
            </w:r>
            <w:proofErr w:type="spellEnd"/>
            <w:r w:rsidRPr="006B56BB">
              <w:rPr>
                <w:i/>
              </w:rPr>
              <w:t>/</w:t>
            </w:r>
            <w:proofErr w:type="spellStart"/>
            <w:r w:rsidRPr="006B56BB">
              <w:rPr>
                <w:i/>
              </w:rPr>
              <w:t>year</w:t>
            </w:r>
            <w:proofErr w:type="spellEnd"/>
            <w:r w:rsidRPr="006B56BB">
              <w:rPr>
                <w:i/>
              </w:rPr>
              <w:t>]</w:t>
            </w:r>
          </w:p>
        </w:tc>
      </w:tr>
      <w:tr w:rsidR="007964C5" w:rsidRPr="006B56BB" w14:paraId="0791EC71" w14:textId="77777777" w:rsidTr="007964C5">
        <w:tc>
          <w:tcPr>
            <w:tcW w:w="3618" w:type="dxa"/>
            <w:tcBorders>
              <w:top w:val="single" w:sz="4" w:space="0" w:color="000000"/>
              <w:left w:val="single" w:sz="4" w:space="0" w:color="000000"/>
              <w:bottom w:val="single" w:sz="4" w:space="0" w:color="000000"/>
            </w:tcBorders>
            <w:shd w:val="clear" w:color="auto" w:fill="auto"/>
          </w:tcPr>
          <w:p w14:paraId="10820CD5" w14:textId="77777777" w:rsidR="007964C5" w:rsidRPr="006B56BB" w:rsidRDefault="007964C5" w:rsidP="007964C5">
            <w:r w:rsidRPr="006B56BB">
              <w:rPr>
                <w:b/>
                <w:sz w:val="22"/>
                <w:szCs w:val="22"/>
              </w:rPr>
              <w:t xml:space="preserve">Country </w:t>
            </w:r>
            <w:proofErr w:type="spellStart"/>
            <w:r w:rsidRPr="006B56BB">
              <w:rPr>
                <w:b/>
                <w:sz w:val="22"/>
                <w:szCs w:val="22"/>
              </w:rPr>
              <w:t>of</w:t>
            </w:r>
            <w:proofErr w:type="spellEnd"/>
            <w:r w:rsidRPr="006B56BB">
              <w:rPr>
                <w:b/>
                <w:sz w:val="22"/>
                <w:szCs w:val="22"/>
              </w:rPr>
              <w:t xml:space="preserve"> Citizenship/Residence</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832FFF3" w14:textId="77777777" w:rsidR="007964C5" w:rsidRPr="006B56BB" w:rsidRDefault="007964C5" w:rsidP="007964C5">
            <w:pPr>
              <w:snapToGrid w:val="0"/>
            </w:pPr>
          </w:p>
        </w:tc>
      </w:tr>
    </w:tbl>
    <w:p w14:paraId="04285264" w14:textId="77777777" w:rsidR="007964C5" w:rsidRPr="006B56BB" w:rsidRDefault="007964C5" w:rsidP="007964C5"/>
    <w:p w14:paraId="19ED87AB" w14:textId="77777777" w:rsidR="007964C5" w:rsidRPr="001147B6" w:rsidRDefault="007964C5" w:rsidP="007964C5">
      <w:pPr>
        <w:rPr>
          <w:b/>
          <w:lang w:val="en-US"/>
        </w:rPr>
      </w:pPr>
      <w:r w:rsidRPr="001147B6">
        <w:rPr>
          <w:b/>
          <w:lang w:val="en-US"/>
        </w:rPr>
        <w:t xml:space="preserve">Education: </w:t>
      </w:r>
      <w:r w:rsidRPr="001147B6">
        <w:rPr>
          <w:i/>
          <w:lang w:val="en-US"/>
        </w:rPr>
        <w:t>[List college/university or other specialized education, giving names of educational institutions, dates attended, degree(s)/diploma(s) obtained]</w:t>
      </w:r>
    </w:p>
    <w:p w14:paraId="487A6D95" w14:textId="77777777" w:rsidR="007964C5" w:rsidRPr="001147B6" w:rsidRDefault="007964C5" w:rsidP="007964C5">
      <w:pPr>
        <w:rPr>
          <w:b/>
          <w:lang w:val="en-US"/>
        </w:rPr>
      </w:pPr>
      <w:r w:rsidRPr="001147B6">
        <w:rPr>
          <w:b/>
          <w:lang w:val="en-US"/>
        </w:rPr>
        <w:t>___________________________________________________________________</w:t>
      </w:r>
    </w:p>
    <w:p w14:paraId="1BCACB64" w14:textId="77777777" w:rsidR="007964C5" w:rsidRPr="001147B6" w:rsidRDefault="007964C5" w:rsidP="007964C5">
      <w:pPr>
        <w:rPr>
          <w:b/>
          <w:lang w:val="en-US"/>
        </w:rPr>
      </w:pPr>
      <w:r w:rsidRPr="001147B6">
        <w:rPr>
          <w:b/>
          <w:lang w:val="en-US"/>
        </w:rPr>
        <w:t>___________________________________________________________________</w:t>
      </w:r>
    </w:p>
    <w:p w14:paraId="4DE98223" w14:textId="77777777" w:rsidR="007964C5" w:rsidRPr="001147B6" w:rsidRDefault="007964C5" w:rsidP="007964C5">
      <w:pPr>
        <w:rPr>
          <w:b/>
          <w:lang w:val="en-US"/>
        </w:rPr>
      </w:pPr>
    </w:p>
    <w:p w14:paraId="12324525" w14:textId="77777777" w:rsidR="007964C5" w:rsidRPr="001147B6" w:rsidRDefault="007964C5" w:rsidP="007964C5">
      <w:pPr>
        <w:rPr>
          <w:b/>
          <w:lang w:val="en-US"/>
        </w:rPr>
      </w:pPr>
    </w:p>
    <w:p w14:paraId="2D935A69" w14:textId="77777777" w:rsidR="007964C5" w:rsidRPr="001147B6" w:rsidRDefault="007964C5" w:rsidP="007964C5">
      <w:pPr>
        <w:rPr>
          <w:sz w:val="18"/>
          <w:lang w:val="en-US"/>
        </w:rPr>
      </w:pPr>
      <w:r w:rsidRPr="001147B6">
        <w:rPr>
          <w:b/>
          <w:lang w:val="en-US"/>
        </w:rPr>
        <w:t xml:space="preserve">Employment record relevant to the assignment: </w:t>
      </w:r>
      <w:r w:rsidRPr="001147B6">
        <w:rPr>
          <w:i/>
          <w:lang w:val="en-US"/>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090029F1" w14:textId="77777777" w:rsidR="007964C5" w:rsidRPr="001147B6" w:rsidRDefault="007964C5" w:rsidP="007964C5">
      <w:pPr>
        <w:rPr>
          <w:sz w:val="18"/>
          <w:lang w:val="en-US"/>
        </w:rPr>
      </w:pPr>
    </w:p>
    <w:tbl>
      <w:tblPr>
        <w:tblW w:w="0" w:type="auto"/>
        <w:tblInd w:w="-5" w:type="dxa"/>
        <w:tblLayout w:type="fixed"/>
        <w:tblLook w:val="0000" w:firstRow="0" w:lastRow="0" w:firstColumn="0" w:lastColumn="0" w:noHBand="0" w:noVBand="0"/>
      </w:tblPr>
      <w:tblGrid>
        <w:gridCol w:w="1278"/>
        <w:gridCol w:w="3330"/>
        <w:gridCol w:w="2304"/>
        <w:gridCol w:w="2314"/>
      </w:tblGrid>
      <w:tr w:rsidR="007964C5" w:rsidRPr="00F67CC7" w14:paraId="6894E748" w14:textId="77777777" w:rsidTr="007964C5">
        <w:tc>
          <w:tcPr>
            <w:tcW w:w="1278" w:type="dxa"/>
            <w:tcBorders>
              <w:top w:val="single" w:sz="4" w:space="0" w:color="000000"/>
              <w:left w:val="single" w:sz="4" w:space="0" w:color="000000"/>
              <w:bottom w:val="single" w:sz="4" w:space="0" w:color="000000"/>
            </w:tcBorders>
            <w:shd w:val="clear" w:color="auto" w:fill="auto"/>
          </w:tcPr>
          <w:p w14:paraId="6655B414" w14:textId="77777777" w:rsidR="007964C5" w:rsidRPr="006B56BB" w:rsidRDefault="007964C5" w:rsidP="007964C5">
            <w:pPr>
              <w:rPr>
                <w:sz w:val="22"/>
                <w:szCs w:val="22"/>
              </w:rPr>
            </w:pPr>
            <w:proofErr w:type="spellStart"/>
            <w:r w:rsidRPr="006B56BB">
              <w:rPr>
                <w:sz w:val="22"/>
                <w:szCs w:val="22"/>
              </w:rPr>
              <w:t>Period</w:t>
            </w:r>
            <w:proofErr w:type="spellEnd"/>
          </w:p>
        </w:tc>
        <w:tc>
          <w:tcPr>
            <w:tcW w:w="3330" w:type="dxa"/>
            <w:tcBorders>
              <w:top w:val="single" w:sz="4" w:space="0" w:color="000000"/>
              <w:left w:val="single" w:sz="4" w:space="0" w:color="000000"/>
              <w:bottom w:val="single" w:sz="4" w:space="0" w:color="000000"/>
            </w:tcBorders>
            <w:shd w:val="clear" w:color="auto" w:fill="auto"/>
          </w:tcPr>
          <w:p w14:paraId="00EA3F95" w14:textId="77777777" w:rsidR="007964C5" w:rsidRPr="006B56BB" w:rsidRDefault="007964C5" w:rsidP="007964C5">
            <w:pPr>
              <w:rPr>
                <w:sz w:val="22"/>
                <w:szCs w:val="22"/>
              </w:rPr>
            </w:pPr>
            <w:r w:rsidRPr="001147B6">
              <w:rPr>
                <w:sz w:val="22"/>
                <w:szCs w:val="22"/>
                <w:lang w:val="en-US"/>
              </w:rPr>
              <w:t xml:space="preserve">Employing organization and your title/position. </w:t>
            </w:r>
            <w:r w:rsidRPr="006B56BB">
              <w:rPr>
                <w:sz w:val="22"/>
                <w:szCs w:val="22"/>
              </w:rPr>
              <w:t xml:space="preserve">Contact </w:t>
            </w:r>
            <w:proofErr w:type="spellStart"/>
            <w:r w:rsidRPr="006B56BB">
              <w:rPr>
                <w:sz w:val="22"/>
                <w:szCs w:val="22"/>
              </w:rPr>
              <w:t>info</w:t>
            </w:r>
            <w:proofErr w:type="spellEnd"/>
            <w:r w:rsidRPr="006B56BB">
              <w:rPr>
                <w:sz w:val="22"/>
                <w:szCs w:val="22"/>
              </w:rPr>
              <w:t xml:space="preserve"> </w:t>
            </w:r>
            <w:proofErr w:type="spellStart"/>
            <w:r w:rsidRPr="006B56BB">
              <w:rPr>
                <w:sz w:val="22"/>
                <w:szCs w:val="22"/>
              </w:rPr>
              <w:t>for</w:t>
            </w:r>
            <w:proofErr w:type="spellEnd"/>
            <w:r w:rsidRPr="006B56BB">
              <w:rPr>
                <w:sz w:val="22"/>
                <w:szCs w:val="22"/>
              </w:rPr>
              <w:t xml:space="preserve"> </w:t>
            </w:r>
            <w:proofErr w:type="spellStart"/>
            <w:r w:rsidRPr="006B56BB">
              <w:rPr>
                <w:sz w:val="22"/>
                <w:szCs w:val="22"/>
              </w:rPr>
              <w:t>references</w:t>
            </w:r>
            <w:proofErr w:type="spellEnd"/>
          </w:p>
        </w:tc>
        <w:tc>
          <w:tcPr>
            <w:tcW w:w="2304" w:type="dxa"/>
            <w:tcBorders>
              <w:top w:val="single" w:sz="4" w:space="0" w:color="000000"/>
              <w:left w:val="single" w:sz="4" w:space="0" w:color="000000"/>
              <w:bottom w:val="single" w:sz="4" w:space="0" w:color="000000"/>
            </w:tcBorders>
            <w:shd w:val="clear" w:color="auto" w:fill="auto"/>
          </w:tcPr>
          <w:p w14:paraId="3595E237" w14:textId="77777777" w:rsidR="007964C5" w:rsidRPr="006B56BB" w:rsidRDefault="007964C5" w:rsidP="007964C5">
            <w:pPr>
              <w:rPr>
                <w:sz w:val="22"/>
                <w:szCs w:val="22"/>
              </w:rPr>
            </w:pPr>
            <w:r w:rsidRPr="006B56BB">
              <w:rPr>
                <w:sz w:val="22"/>
                <w:szCs w:val="22"/>
              </w:rPr>
              <w:t xml:space="preserve">Country </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52141C77" w14:textId="77777777" w:rsidR="007964C5" w:rsidRPr="001147B6" w:rsidRDefault="007964C5" w:rsidP="007964C5">
            <w:pPr>
              <w:rPr>
                <w:lang w:val="en-US"/>
              </w:rPr>
            </w:pPr>
            <w:r w:rsidRPr="001147B6">
              <w:rPr>
                <w:sz w:val="22"/>
                <w:szCs w:val="22"/>
                <w:lang w:val="en-US"/>
              </w:rPr>
              <w:t>Summary of activities performed relevant to the Assignment</w:t>
            </w:r>
          </w:p>
        </w:tc>
      </w:tr>
      <w:tr w:rsidR="007964C5" w:rsidRPr="00F67CC7" w14:paraId="13BBCE5A" w14:textId="77777777" w:rsidTr="007964C5">
        <w:tc>
          <w:tcPr>
            <w:tcW w:w="1278" w:type="dxa"/>
            <w:tcBorders>
              <w:top w:val="single" w:sz="4" w:space="0" w:color="000000"/>
              <w:left w:val="single" w:sz="4" w:space="0" w:color="000000"/>
              <w:bottom w:val="single" w:sz="4" w:space="0" w:color="000000"/>
            </w:tcBorders>
            <w:shd w:val="clear" w:color="auto" w:fill="auto"/>
          </w:tcPr>
          <w:p w14:paraId="33799E22" w14:textId="77777777" w:rsidR="007964C5" w:rsidRPr="006B56BB" w:rsidRDefault="007964C5" w:rsidP="007964C5">
            <w:pPr>
              <w:rPr>
                <w:i/>
                <w:sz w:val="22"/>
                <w:szCs w:val="22"/>
              </w:rPr>
            </w:pPr>
            <w:r w:rsidRPr="006B56BB">
              <w:rPr>
                <w:i/>
                <w:sz w:val="22"/>
                <w:szCs w:val="22"/>
              </w:rPr>
              <w:t>[e.g., May 2005-present]</w:t>
            </w:r>
          </w:p>
        </w:tc>
        <w:tc>
          <w:tcPr>
            <w:tcW w:w="3330" w:type="dxa"/>
            <w:tcBorders>
              <w:top w:val="single" w:sz="4" w:space="0" w:color="000000"/>
              <w:left w:val="single" w:sz="4" w:space="0" w:color="000000"/>
              <w:bottom w:val="single" w:sz="4" w:space="0" w:color="000000"/>
            </w:tcBorders>
            <w:shd w:val="clear" w:color="auto" w:fill="auto"/>
          </w:tcPr>
          <w:p w14:paraId="5BB4442F" w14:textId="77777777" w:rsidR="007964C5" w:rsidRPr="001147B6" w:rsidRDefault="007964C5" w:rsidP="007964C5">
            <w:pPr>
              <w:rPr>
                <w:i/>
                <w:lang w:val="en-US"/>
              </w:rPr>
            </w:pPr>
            <w:r w:rsidRPr="001147B6">
              <w:rPr>
                <w:i/>
                <w:sz w:val="22"/>
                <w:szCs w:val="22"/>
                <w:lang w:val="en-US"/>
              </w:rPr>
              <w:t>[e.g., Ministry of ……, advisor/consultant to…</w:t>
            </w:r>
          </w:p>
          <w:p w14:paraId="2DA8A401" w14:textId="77777777" w:rsidR="007964C5" w:rsidRPr="001147B6" w:rsidRDefault="007964C5" w:rsidP="007964C5">
            <w:pPr>
              <w:rPr>
                <w:i/>
                <w:lang w:val="en-US"/>
              </w:rPr>
            </w:pPr>
          </w:p>
          <w:p w14:paraId="39A8878A" w14:textId="77777777" w:rsidR="007964C5" w:rsidRPr="001147B6" w:rsidRDefault="007964C5" w:rsidP="007964C5">
            <w:pPr>
              <w:rPr>
                <w:b/>
                <w:lang w:val="en-US"/>
              </w:rPr>
            </w:pPr>
            <w:r w:rsidRPr="001147B6">
              <w:rPr>
                <w:i/>
                <w:sz w:val="22"/>
                <w:szCs w:val="22"/>
                <w:lang w:val="en-US"/>
              </w:rPr>
              <w:t xml:space="preserve">For references: Tel…………/ e-mail……; </w:t>
            </w:r>
            <w:proofErr w:type="spellStart"/>
            <w:r w:rsidRPr="001147B6">
              <w:rPr>
                <w:i/>
                <w:sz w:val="22"/>
                <w:szCs w:val="22"/>
                <w:lang w:val="en-US"/>
              </w:rPr>
              <w:t>Mr</w:t>
            </w:r>
            <w:proofErr w:type="spellEnd"/>
            <w:r w:rsidRPr="001147B6">
              <w:rPr>
                <w:i/>
                <w:sz w:val="22"/>
                <w:szCs w:val="22"/>
                <w:lang w:val="en-US"/>
              </w:rPr>
              <w:t>/</w:t>
            </w:r>
            <w:proofErr w:type="spellStart"/>
            <w:r w:rsidRPr="001147B6">
              <w:rPr>
                <w:i/>
                <w:sz w:val="22"/>
                <w:szCs w:val="22"/>
                <w:lang w:val="en-US"/>
              </w:rPr>
              <w:t>Mrs</w:t>
            </w:r>
            <w:proofErr w:type="spellEnd"/>
            <w:r w:rsidRPr="001147B6">
              <w:rPr>
                <w:i/>
                <w:sz w:val="22"/>
                <w:szCs w:val="22"/>
                <w:lang w:val="en-US"/>
              </w:rPr>
              <w:t xml:space="preserve"> B, deputy minister]</w:t>
            </w:r>
          </w:p>
        </w:tc>
        <w:tc>
          <w:tcPr>
            <w:tcW w:w="2304" w:type="dxa"/>
            <w:tcBorders>
              <w:top w:val="single" w:sz="4" w:space="0" w:color="000000"/>
              <w:left w:val="single" w:sz="4" w:space="0" w:color="000000"/>
              <w:bottom w:val="single" w:sz="4" w:space="0" w:color="000000"/>
            </w:tcBorders>
            <w:shd w:val="clear" w:color="auto" w:fill="auto"/>
          </w:tcPr>
          <w:p w14:paraId="1164966C" w14:textId="77777777" w:rsidR="007964C5" w:rsidRPr="001147B6" w:rsidRDefault="007964C5" w:rsidP="007964C5">
            <w:pPr>
              <w:snapToGrid w:val="0"/>
              <w:rPr>
                <w:b/>
                <w:lang w:val="en-US"/>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5AEB662E" w14:textId="77777777" w:rsidR="007964C5" w:rsidRPr="001147B6" w:rsidRDefault="007964C5" w:rsidP="007964C5">
            <w:pPr>
              <w:snapToGrid w:val="0"/>
              <w:rPr>
                <w:b/>
                <w:lang w:val="en-US"/>
              </w:rPr>
            </w:pPr>
          </w:p>
        </w:tc>
      </w:tr>
      <w:tr w:rsidR="007964C5" w:rsidRPr="00F67CC7" w14:paraId="2ADC255F" w14:textId="77777777" w:rsidTr="007964C5">
        <w:tc>
          <w:tcPr>
            <w:tcW w:w="1278" w:type="dxa"/>
            <w:tcBorders>
              <w:top w:val="single" w:sz="4" w:space="0" w:color="000000"/>
              <w:left w:val="single" w:sz="4" w:space="0" w:color="000000"/>
              <w:bottom w:val="single" w:sz="4" w:space="0" w:color="000000"/>
            </w:tcBorders>
            <w:shd w:val="clear" w:color="auto" w:fill="auto"/>
          </w:tcPr>
          <w:p w14:paraId="26E80BCB" w14:textId="77777777" w:rsidR="007964C5" w:rsidRPr="001147B6" w:rsidRDefault="007964C5" w:rsidP="007964C5">
            <w:pPr>
              <w:snapToGrid w:val="0"/>
              <w:rPr>
                <w:b/>
                <w:lang w:val="en-US"/>
              </w:rPr>
            </w:pPr>
          </w:p>
        </w:tc>
        <w:tc>
          <w:tcPr>
            <w:tcW w:w="3330" w:type="dxa"/>
            <w:tcBorders>
              <w:top w:val="single" w:sz="4" w:space="0" w:color="000000"/>
              <w:left w:val="single" w:sz="4" w:space="0" w:color="000000"/>
              <w:bottom w:val="single" w:sz="4" w:space="0" w:color="000000"/>
            </w:tcBorders>
            <w:shd w:val="clear" w:color="auto" w:fill="auto"/>
          </w:tcPr>
          <w:p w14:paraId="2F192DF5" w14:textId="77777777" w:rsidR="007964C5" w:rsidRPr="001147B6" w:rsidRDefault="007964C5" w:rsidP="007964C5">
            <w:pPr>
              <w:snapToGrid w:val="0"/>
              <w:rPr>
                <w:b/>
                <w:lang w:val="en-US"/>
              </w:rPr>
            </w:pPr>
          </w:p>
        </w:tc>
        <w:tc>
          <w:tcPr>
            <w:tcW w:w="2304" w:type="dxa"/>
            <w:tcBorders>
              <w:top w:val="single" w:sz="4" w:space="0" w:color="000000"/>
              <w:left w:val="single" w:sz="4" w:space="0" w:color="000000"/>
              <w:bottom w:val="single" w:sz="4" w:space="0" w:color="000000"/>
            </w:tcBorders>
            <w:shd w:val="clear" w:color="auto" w:fill="auto"/>
          </w:tcPr>
          <w:p w14:paraId="7404E738" w14:textId="77777777" w:rsidR="007964C5" w:rsidRPr="001147B6" w:rsidRDefault="007964C5" w:rsidP="007964C5">
            <w:pPr>
              <w:snapToGrid w:val="0"/>
              <w:rPr>
                <w:b/>
                <w:lang w:val="en-US"/>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7B2739AA" w14:textId="77777777" w:rsidR="007964C5" w:rsidRPr="001147B6" w:rsidRDefault="007964C5" w:rsidP="007964C5">
            <w:pPr>
              <w:snapToGrid w:val="0"/>
              <w:rPr>
                <w:b/>
                <w:lang w:val="en-US"/>
              </w:rPr>
            </w:pPr>
          </w:p>
        </w:tc>
      </w:tr>
      <w:tr w:rsidR="007964C5" w:rsidRPr="00F67CC7" w14:paraId="72637A17" w14:textId="77777777" w:rsidTr="007964C5">
        <w:tc>
          <w:tcPr>
            <w:tcW w:w="1278" w:type="dxa"/>
            <w:tcBorders>
              <w:top w:val="single" w:sz="4" w:space="0" w:color="000000"/>
              <w:left w:val="single" w:sz="4" w:space="0" w:color="000000"/>
              <w:bottom w:val="single" w:sz="4" w:space="0" w:color="000000"/>
            </w:tcBorders>
            <w:shd w:val="clear" w:color="auto" w:fill="auto"/>
          </w:tcPr>
          <w:p w14:paraId="5A9275AB" w14:textId="77777777" w:rsidR="007964C5" w:rsidRPr="001147B6" w:rsidRDefault="007964C5" w:rsidP="007964C5">
            <w:pPr>
              <w:snapToGrid w:val="0"/>
              <w:rPr>
                <w:b/>
                <w:lang w:val="en-US"/>
              </w:rPr>
            </w:pPr>
          </w:p>
        </w:tc>
        <w:tc>
          <w:tcPr>
            <w:tcW w:w="3330" w:type="dxa"/>
            <w:tcBorders>
              <w:top w:val="single" w:sz="4" w:space="0" w:color="000000"/>
              <w:left w:val="single" w:sz="4" w:space="0" w:color="000000"/>
              <w:bottom w:val="single" w:sz="4" w:space="0" w:color="000000"/>
            </w:tcBorders>
            <w:shd w:val="clear" w:color="auto" w:fill="auto"/>
          </w:tcPr>
          <w:p w14:paraId="3FB8F7E3" w14:textId="77777777" w:rsidR="007964C5" w:rsidRPr="001147B6" w:rsidRDefault="007964C5" w:rsidP="007964C5">
            <w:pPr>
              <w:snapToGrid w:val="0"/>
              <w:rPr>
                <w:b/>
                <w:lang w:val="en-US"/>
              </w:rPr>
            </w:pPr>
          </w:p>
        </w:tc>
        <w:tc>
          <w:tcPr>
            <w:tcW w:w="2304" w:type="dxa"/>
            <w:tcBorders>
              <w:top w:val="single" w:sz="4" w:space="0" w:color="000000"/>
              <w:left w:val="single" w:sz="4" w:space="0" w:color="000000"/>
              <w:bottom w:val="single" w:sz="4" w:space="0" w:color="000000"/>
            </w:tcBorders>
            <w:shd w:val="clear" w:color="auto" w:fill="auto"/>
          </w:tcPr>
          <w:p w14:paraId="360AA658" w14:textId="77777777" w:rsidR="007964C5" w:rsidRPr="001147B6" w:rsidRDefault="007964C5" w:rsidP="007964C5">
            <w:pPr>
              <w:snapToGrid w:val="0"/>
              <w:rPr>
                <w:b/>
                <w:lang w:val="en-US"/>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519C4081" w14:textId="77777777" w:rsidR="007964C5" w:rsidRPr="001147B6" w:rsidRDefault="007964C5" w:rsidP="007964C5">
            <w:pPr>
              <w:snapToGrid w:val="0"/>
              <w:rPr>
                <w:b/>
                <w:lang w:val="en-US"/>
              </w:rPr>
            </w:pPr>
          </w:p>
        </w:tc>
      </w:tr>
    </w:tbl>
    <w:p w14:paraId="6D4FAD67" w14:textId="77777777" w:rsidR="007964C5" w:rsidRPr="001147B6" w:rsidRDefault="007964C5" w:rsidP="007964C5">
      <w:pPr>
        <w:rPr>
          <w:b/>
          <w:lang w:val="en-US"/>
        </w:rPr>
      </w:pPr>
    </w:p>
    <w:p w14:paraId="24BC3BBC" w14:textId="77777777" w:rsidR="007964C5" w:rsidRPr="001147B6" w:rsidRDefault="007964C5" w:rsidP="007964C5">
      <w:pPr>
        <w:rPr>
          <w:b/>
          <w:lang w:val="en-US"/>
        </w:rPr>
      </w:pPr>
      <w:r w:rsidRPr="001147B6">
        <w:rPr>
          <w:b/>
          <w:lang w:val="en-US"/>
        </w:rPr>
        <w:t>Membership in Professional Associations and Publications: ___________________________________________________________________</w:t>
      </w:r>
    </w:p>
    <w:p w14:paraId="644C63C0" w14:textId="77777777" w:rsidR="007964C5" w:rsidRPr="001147B6" w:rsidRDefault="007964C5" w:rsidP="007964C5">
      <w:pPr>
        <w:rPr>
          <w:b/>
          <w:lang w:val="en-US"/>
        </w:rPr>
      </w:pPr>
    </w:p>
    <w:p w14:paraId="619BAF63" w14:textId="77777777" w:rsidR="007964C5" w:rsidRPr="001147B6" w:rsidRDefault="007964C5" w:rsidP="007964C5">
      <w:pPr>
        <w:rPr>
          <w:b/>
          <w:lang w:val="en-US"/>
        </w:rPr>
      </w:pPr>
      <w:r w:rsidRPr="001147B6">
        <w:rPr>
          <w:b/>
          <w:lang w:val="en-US"/>
        </w:rPr>
        <w:t>Language Skills (indicate only languages in which you can work): __________________________________________________________________</w:t>
      </w:r>
    </w:p>
    <w:p w14:paraId="2CA465B9" w14:textId="77777777" w:rsidR="007964C5" w:rsidRPr="006B56BB" w:rsidRDefault="007964C5" w:rsidP="007964C5">
      <w:pPr>
        <w:rPr>
          <w:sz w:val="18"/>
        </w:rPr>
      </w:pPr>
      <w:r w:rsidRPr="006B56BB">
        <w:rPr>
          <w:b/>
        </w:rPr>
        <w:t>__________________________________________________________________</w:t>
      </w:r>
    </w:p>
    <w:p w14:paraId="39DF2E3E" w14:textId="77777777" w:rsidR="007964C5" w:rsidRDefault="007964C5" w:rsidP="007964C5">
      <w:pPr>
        <w:rPr>
          <w:b/>
        </w:rPr>
      </w:pPr>
    </w:p>
    <w:p w14:paraId="41FDD7AA" w14:textId="77777777" w:rsidR="007964C5" w:rsidRPr="006B56BB" w:rsidRDefault="007964C5" w:rsidP="007964C5">
      <w:proofErr w:type="spellStart"/>
      <w:r w:rsidRPr="006B56BB">
        <w:rPr>
          <w:b/>
        </w:rPr>
        <w:t>Adequacy</w:t>
      </w:r>
      <w:proofErr w:type="spellEnd"/>
      <w:r w:rsidRPr="006B56BB">
        <w:rPr>
          <w:b/>
        </w:rPr>
        <w:t xml:space="preserve"> </w:t>
      </w:r>
      <w:proofErr w:type="spellStart"/>
      <w:r w:rsidRPr="006B56BB">
        <w:rPr>
          <w:b/>
        </w:rPr>
        <w:t>for</w:t>
      </w:r>
      <w:proofErr w:type="spellEnd"/>
      <w:r w:rsidRPr="006B56BB">
        <w:rPr>
          <w:b/>
        </w:rPr>
        <w:t xml:space="preserve"> </w:t>
      </w:r>
      <w:proofErr w:type="spellStart"/>
      <w:r w:rsidRPr="006B56BB">
        <w:rPr>
          <w:b/>
        </w:rPr>
        <w:t>the</w:t>
      </w:r>
      <w:proofErr w:type="spellEnd"/>
      <w:r w:rsidRPr="006B56BB">
        <w:rPr>
          <w:b/>
        </w:rPr>
        <w:t xml:space="preserve"> </w:t>
      </w:r>
      <w:proofErr w:type="spellStart"/>
      <w:r w:rsidRPr="006B56BB">
        <w:rPr>
          <w:b/>
        </w:rPr>
        <w:t>Assignment</w:t>
      </w:r>
      <w:proofErr w:type="spellEnd"/>
      <w:r w:rsidRPr="006B56BB">
        <w:rPr>
          <w:b/>
        </w:rPr>
        <w:t>:</w:t>
      </w:r>
    </w:p>
    <w:p w14:paraId="4247781D" w14:textId="77777777" w:rsidR="007964C5" w:rsidRPr="006B56BB" w:rsidRDefault="007964C5" w:rsidP="007964C5"/>
    <w:tbl>
      <w:tblPr>
        <w:tblW w:w="0" w:type="auto"/>
        <w:tblInd w:w="-5" w:type="dxa"/>
        <w:tblLayout w:type="fixed"/>
        <w:tblLook w:val="0000" w:firstRow="0" w:lastRow="0" w:firstColumn="0" w:lastColumn="0" w:noHBand="0" w:noVBand="0"/>
      </w:tblPr>
      <w:tblGrid>
        <w:gridCol w:w="4595"/>
        <w:gridCol w:w="4631"/>
      </w:tblGrid>
      <w:tr w:rsidR="007964C5" w:rsidRPr="00F67CC7" w14:paraId="3B900079" w14:textId="77777777" w:rsidTr="007964C5">
        <w:tc>
          <w:tcPr>
            <w:tcW w:w="4595" w:type="dxa"/>
            <w:tcBorders>
              <w:top w:val="single" w:sz="4" w:space="0" w:color="000000"/>
              <w:left w:val="single" w:sz="4" w:space="0" w:color="000000"/>
              <w:bottom w:val="single" w:sz="4" w:space="0" w:color="000000"/>
            </w:tcBorders>
            <w:shd w:val="clear" w:color="auto" w:fill="auto"/>
          </w:tcPr>
          <w:p w14:paraId="4AD7C4D4" w14:textId="77777777" w:rsidR="007964C5" w:rsidRPr="001147B6" w:rsidRDefault="007964C5" w:rsidP="007964C5">
            <w:pPr>
              <w:rPr>
                <w:lang w:val="en-US"/>
              </w:rPr>
            </w:pPr>
            <w:r w:rsidRPr="001147B6">
              <w:rPr>
                <w:lang w:val="en-US"/>
              </w:rPr>
              <w:t xml:space="preserve">Detailed Tasks Assigned on Consultant’s Team of Experts: </w:t>
            </w:r>
          </w:p>
          <w:p w14:paraId="52A6E01E" w14:textId="77777777" w:rsidR="007964C5" w:rsidRPr="001147B6" w:rsidRDefault="007964C5" w:rsidP="007964C5">
            <w:pPr>
              <w:keepLines/>
              <w:spacing w:after="120"/>
              <w:ind w:left="431"/>
              <w:rPr>
                <w:lang w:val="en-US"/>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66F0B656" w14:textId="77777777" w:rsidR="007964C5" w:rsidRPr="001147B6" w:rsidRDefault="007964C5" w:rsidP="007964C5">
            <w:pPr>
              <w:rPr>
                <w:lang w:val="en-US"/>
              </w:rPr>
            </w:pPr>
            <w:r w:rsidRPr="001147B6">
              <w:rPr>
                <w:lang w:val="en-US"/>
              </w:rPr>
              <w:t>Reference to Prior Work/Assignments that Best Illustrates Capability to Handle the Assigned Tasks</w:t>
            </w:r>
          </w:p>
        </w:tc>
      </w:tr>
      <w:tr w:rsidR="007964C5" w:rsidRPr="00F67CC7" w14:paraId="5F344030" w14:textId="77777777" w:rsidTr="007964C5">
        <w:trPr>
          <w:trHeight w:val="70"/>
        </w:trPr>
        <w:tc>
          <w:tcPr>
            <w:tcW w:w="4595" w:type="dxa"/>
            <w:tcBorders>
              <w:top w:val="single" w:sz="4" w:space="0" w:color="000000"/>
              <w:left w:val="single" w:sz="4" w:space="0" w:color="000000"/>
              <w:bottom w:val="single" w:sz="4" w:space="0" w:color="000000"/>
            </w:tcBorders>
            <w:shd w:val="clear" w:color="auto" w:fill="auto"/>
          </w:tcPr>
          <w:p w14:paraId="1E6EE5C5" w14:textId="77777777" w:rsidR="007964C5" w:rsidRPr="001147B6" w:rsidRDefault="007964C5" w:rsidP="007964C5">
            <w:pPr>
              <w:keepLines/>
              <w:spacing w:after="120"/>
              <w:rPr>
                <w:lang w:val="en-US"/>
              </w:rPr>
            </w:pPr>
            <w:r w:rsidRPr="001147B6">
              <w:rPr>
                <w:i/>
                <w:lang w:val="en-US"/>
              </w:rPr>
              <w:t>[List all deliverables/tasks as in TECH- 5 in which the Expert will be involved)</w:t>
            </w:r>
            <w:r w:rsidRPr="001147B6">
              <w:rPr>
                <w:rFonts w:eastAsia="Calibri"/>
                <w:sz w:val="18"/>
                <w:lang w:val="en-US"/>
              </w:rPr>
              <w:t xml:space="preserve">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1F7178CE" w14:textId="77777777" w:rsidR="007964C5" w:rsidRPr="001147B6" w:rsidRDefault="007964C5" w:rsidP="007964C5">
            <w:pPr>
              <w:keepLines/>
              <w:spacing w:after="120"/>
              <w:rPr>
                <w:lang w:val="en-US"/>
              </w:rPr>
            </w:pPr>
          </w:p>
        </w:tc>
      </w:tr>
      <w:tr w:rsidR="007964C5" w:rsidRPr="00F67CC7" w14:paraId="563C0A72" w14:textId="77777777" w:rsidTr="007964C5">
        <w:tc>
          <w:tcPr>
            <w:tcW w:w="4595" w:type="dxa"/>
            <w:tcBorders>
              <w:top w:val="single" w:sz="4" w:space="0" w:color="000000"/>
              <w:left w:val="single" w:sz="4" w:space="0" w:color="000000"/>
              <w:bottom w:val="single" w:sz="4" w:space="0" w:color="000000"/>
            </w:tcBorders>
            <w:shd w:val="clear" w:color="auto" w:fill="auto"/>
          </w:tcPr>
          <w:p w14:paraId="728F6AF8" w14:textId="77777777" w:rsidR="007964C5" w:rsidRPr="001147B6" w:rsidRDefault="007964C5" w:rsidP="007964C5">
            <w:pPr>
              <w:keepLines/>
              <w:snapToGrid w:val="0"/>
              <w:spacing w:after="120"/>
              <w:ind w:left="431"/>
              <w:rPr>
                <w:b/>
                <w:sz w:val="18"/>
                <w:lang w:val="en-US"/>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03079DC4" w14:textId="77777777" w:rsidR="007964C5" w:rsidRPr="001147B6" w:rsidRDefault="007964C5" w:rsidP="007964C5">
            <w:pPr>
              <w:keepLines/>
              <w:snapToGrid w:val="0"/>
              <w:spacing w:after="120"/>
              <w:rPr>
                <w:b/>
                <w:lang w:val="en-US"/>
              </w:rPr>
            </w:pPr>
          </w:p>
        </w:tc>
      </w:tr>
      <w:tr w:rsidR="007964C5" w:rsidRPr="00F67CC7" w14:paraId="00461FAA" w14:textId="77777777" w:rsidTr="007964C5">
        <w:tc>
          <w:tcPr>
            <w:tcW w:w="4595" w:type="dxa"/>
            <w:tcBorders>
              <w:top w:val="single" w:sz="4" w:space="0" w:color="000000"/>
              <w:left w:val="single" w:sz="4" w:space="0" w:color="000000"/>
              <w:bottom w:val="single" w:sz="4" w:space="0" w:color="000000"/>
            </w:tcBorders>
            <w:shd w:val="clear" w:color="auto" w:fill="auto"/>
          </w:tcPr>
          <w:p w14:paraId="586991A1" w14:textId="77777777" w:rsidR="007964C5" w:rsidRPr="001147B6" w:rsidRDefault="007964C5" w:rsidP="007964C5">
            <w:pPr>
              <w:keepLines/>
              <w:snapToGrid w:val="0"/>
              <w:spacing w:after="120"/>
              <w:ind w:left="431"/>
              <w:rPr>
                <w:b/>
                <w:sz w:val="18"/>
                <w:lang w:val="en-US"/>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6504B2A4" w14:textId="77777777" w:rsidR="007964C5" w:rsidRPr="001147B6" w:rsidRDefault="007964C5" w:rsidP="007964C5">
            <w:pPr>
              <w:keepLines/>
              <w:snapToGrid w:val="0"/>
              <w:spacing w:after="120"/>
              <w:rPr>
                <w:b/>
                <w:lang w:val="en-US"/>
              </w:rPr>
            </w:pPr>
          </w:p>
        </w:tc>
      </w:tr>
    </w:tbl>
    <w:p w14:paraId="1D396752" w14:textId="77777777" w:rsidR="007964C5" w:rsidRPr="00A5684A" w:rsidRDefault="007964C5" w:rsidP="007964C5">
      <w:pPr>
        <w:pStyle w:val="BodyText1"/>
        <w:rPr>
          <w:rFonts w:cs="Arial"/>
          <w:sz w:val="22"/>
          <w:szCs w:val="22"/>
        </w:rPr>
      </w:pPr>
      <w:bookmarkStart w:id="98" w:name="_Toc491164885"/>
      <w:bookmarkStart w:id="99" w:name="_Toc491165092"/>
    </w:p>
    <w:p w14:paraId="3E3D6EDC" w14:textId="77777777" w:rsidR="007964C5" w:rsidRPr="005C0507" w:rsidRDefault="007964C5" w:rsidP="007964C5">
      <w:pPr>
        <w:pStyle w:val="BodyText1"/>
        <w:rPr>
          <w:rFonts w:cs="Arial"/>
        </w:rPr>
        <w:sectPr w:rsidR="007964C5" w:rsidRPr="005C0507" w:rsidSect="007964C5">
          <w:headerReference w:type="even" r:id="rId54"/>
          <w:headerReference w:type="default" r:id="rId55"/>
          <w:footerReference w:type="even" r:id="rId56"/>
          <w:pgSz w:w="11906" w:h="16838"/>
          <w:pgMar w:top="1417" w:right="1417" w:bottom="1134" w:left="1417" w:header="708" w:footer="708" w:gutter="0"/>
          <w:cols w:space="708"/>
          <w:docGrid w:linePitch="360"/>
        </w:sectPr>
      </w:pPr>
    </w:p>
    <w:p w14:paraId="55D2CD61" w14:textId="77777777" w:rsidR="007964C5" w:rsidRPr="001147B6" w:rsidRDefault="007964C5" w:rsidP="007964C5">
      <w:pPr>
        <w:pStyle w:val="berschrift1"/>
        <w:spacing w:before="120" w:after="120"/>
        <w:rPr>
          <w:rFonts w:ascii="Arial" w:hAnsi="Arial" w:cs="Arial"/>
          <w:lang w:val="en-US"/>
        </w:rPr>
      </w:pPr>
      <w:bookmarkStart w:id="100" w:name="_Toc533162279"/>
      <w:r w:rsidRPr="001147B6">
        <w:rPr>
          <w:rFonts w:ascii="Arial" w:hAnsi="Arial" w:cs="Arial"/>
          <w:lang w:val="en-US"/>
        </w:rPr>
        <w:lastRenderedPageBreak/>
        <w:t>Section IV.  Financial Proposal - Standard Forms</w:t>
      </w:r>
      <w:bookmarkEnd w:id="98"/>
      <w:bookmarkEnd w:id="99"/>
      <w:bookmarkEnd w:id="100"/>
    </w:p>
    <w:p w14:paraId="131DEBD1" w14:textId="77777777" w:rsidR="007964C5" w:rsidRDefault="007964C5" w:rsidP="007964C5">
      <w:pPr>
        <w:rPr>
          <w:i/>
          <w:lang w:val="en-GB"/>
        </w:rPr>
      </w:pPr>
      <w:r w:rsidRPr="006B56BB">
        <w:rPr>
          <w:i/>
          <w:lang w:val="en-GB"/>
        </w:rPr>
        <w:t>[</w:t>
      </w:r>
      <w:r>
        <w:rPr>
          <w:i/>
          <w:lang w:val="en-GB"/>
        </w:rPr>
        <w:t xml:space="preserve">The </w:t>
      </w:r>
      <w:r w:rsidRPr="006B56BB">
        <w:rPr>
          <w:i/>
          <w:lang w:val="en-GB"/>
        </w:rPr>
        <w:t xml:space="preserve">Financial Proposal Standard Forms </w:t>
      </w:r>
      <w:r>
        <w:rPr>
          <w:i/>
          <w:lang w:val="en-GB"/>
        </w:rPr>
        <w:t xml:space="preserve">below </w:t>
      </w:r>
      <w:r w:rsidRPr="006B56BB">
        <w:rPr>
          <w:i/>
          <w:lang w:val="en-GB"/>
        </w:rPr>
        <w:t xml:space="preserve">shall be used for the preparation of the Financial Proposal according to the instructions provided </w:t>
      </w:r>
      <w:r>
        <w:rPr>
          <w:i/>
          <w:lang w:val="en-GB"/>
        </w:rPr>
        <w:t xml:space="preserve">therein and </w:t>
      </w:r>
      <w:r w:rsidRPr="006B56BB">
        <w:rPr>
          <w:i/>
          <w:lang w:val="en-GB"/>
        </w:rPr>
        <w:t xml:space="preserve">in Section </w:t>
      </w:r>
      <w:r>
        <w:rPr>
          <w:i/>
          <w:lang w:val="en-GB"/>
        </w:rPr>
        <w:t xml:space="preserve">II unless otherwise indicated in 14.1 of the </w:t>
      </w:r>
      <w:r w:rsidRPr="005B6B4C">
        <w:rPr>
          <w:b/>
          <w:i/>
          <w:lang w:val="en-GB"/>
        </w:rPr>
        <w:t>Data Sheet</w:t>
      </w:r>
      <w:r w:rsidRPr="006B56BB">
        <w:rPr>
          <w:i/>
          <w:lang w:val="en-GB"/>
        </w:rPr>
        <w:t>.</w:t>
      </w:r>
      <w:r>
        <w:rPr>
          <w:i/>
          <w:lang w:val="en-GB"/>
        </w:rPr>
        <w:t xml:space="preserve"> </w:t>
      </w:r>
    </w:p>
    <w:p w14:paraId="7DEC61C7" w14:textId="77777777" w:rsidR="007964C5" w:rsidRDefault="007964C5" w:rsidP="007964C5">
      <w:pPr>
        <w:rPr>
          <w:i/>
          <w:lang w:val="en-GB"/>
        </w:rPr>
      </w:pPr>
    </w:p>
    <w:p w14:paraId="706FF99D" w14:textId="77777777" w:rsidR="007964C5" w:rsidRPr="00B33A95" w:rsidRDefault="007964C5" w:rsidP="007964C5">
      <w:pPr>
        <w:rPr>
          <w:i/>
          <w:lang w:val="en-US"/>
        </w:rPr>
      </w:pPr>
    </w:p>
    <w:p w14:paraId="12C7F2A6" w14:textId="77777777" w:rsidR="007964C5" w:rsidRPr="00B33A95" w:rsidRDefault="007964C5">
      <w:pPr>
        <w:suppressAutoHyphens w:val="0"/>
        <w:spacing w:after="160" w:line="259" w:lineRule="auto"/>
        <w:rPr>
          <w:b/>
          <w:smallCaps/>
          <w:sz w:val="28"/>
          <w:szCs w:val="28"/>
          <w:lang w:val="en-US"/>
        </w:rPr>
        <w:sectPr w:rsidR="007964C5" w:rsidRPr="00B33A95" w:rsidSect="00837EDF">
          <w:headerReference w:type="even" r:id="rId57"/>
          <w:headerReference w:type="default" r:id="rId58"/>
          <w:headerReference w:type="first" r:id="rId59"/>
          <w:pgSz w:w="11907" w:h="16839" w:code="9"/>
          <w:pgMar w:top="1440" w:right="1440" w:bottom="1440" w:left="1701" w:header="720" w:footer="720" w:gutter="0"/>
          <w:cols w:space="720"/>
          <w:docGrid w:linePitch="360"/>
        </w:sectPr>
      </w:pPr>
    </w:p>
    <w:p w14:paraId="1BB49277" w14:textId="77777777" w:rsidR="007964C5" w:rsidRPr="006B56BB" w:rsidRDefault="007964C5" w:rsidP="007964C5">
      <w:pPr>
        <w:jc w:val="center"/>
        <w:rPr>
          <w:bCs/>
          <w:u w:val="single"/>
          <w:lang w:val="en-GB"/>
        </w:rPr>
      </w:pPr>
      <w:r w:rsidRPr="006B56BB">
        <w:rPr>
          <w:b/>
          <w:smallCaps/>
          <w:sz w:val="28"/>
          <w:szCs w:val="28"/>
          <w:lang w:val="en-GB"/>
        </w:rPr>
        <w:lastRenderedPageBreak/>
        <w:t>Form FIN-</w:t>
      </w:r>
      <w:r>
        <w:rPr>
          <w:b/>
          <w:smallCaps/>
          <w:sz w:val="28"/>
          <w:szCs w:val="28"/>
          <w:lang w:val="en-GB"/>
        </w:rPr>
        <w:t>1</w:t>
      </w:r>
      <w:r w:rsidRPr="006B56BB">
        <w:rPr>
          <w:b/>
          <w:smallCaps/>
          <w:sz w:val="28"/>
          <w:szCs w:val="28"/>
          <w:lang w:val="en-GB"/>
        </w:rPr>
        <w:t xml:space="preserve"> FINANCIAL PROPOSAL</w:t>
      </w:r>
      <w:r>
        <w:rPr>
          <w:b/>
          <w:smallCaps/>
          <w:sz w:val="28"/>
          <w:szCs w:val="28"/>
          <w:lang w:val="en-GB"/>
        </w:rPr>
        <w:t xml:space="preserve"> </w:t>
      </w:r>
      <w:r w:rsidRPr="006B56BB">
        <w:rPr>
          <w:b/>
          <w:smallCaps/>
          <w:sz w:val="28"/>
          <w:szCs w:val="28"/>
          <w:lang w:val="en-GB"/>
        </w:rPr>
        <w:t xml:space="preserve"> – COST BREAKDOWN</w:t>
      </w:r>
    </w:p>
    <w:p w14:paraId="7B8A20BA" w14:textId="77777777" w:rsidR="007964C5" w:rsidRPr="006B56BB" w:rsidRDefault="007964C5" w:rsidP="007964C5">
      <w:pPr>
        <w:rPr>
          <w:i/>
          <w:lang w:val="en-GB"/>
        </w:rPr>
      </w:pPr>
    </w:p>
    <w:p w14:paraId="7D16688B" w14:textId="77777777" w:rsidR="007964C5" w:rsidRPr="006B56BB" w:rsidRDefault="007964C5" w:rsidP="007964C5">
      <w:pPr>
        <w:rPr>
          <w:i/>
          <w:lang w:val="en-GB"/>
        </w:rPr>
      </w:pPr>
      <w:r w:rsidRPr="006C7080">
        <w:rPr>
          <w:rFonts w:eastAsiaTheme="minorHAnsi"/>
          <w:i/>
          <w:lang w:val="en-US" w:eastAsia="en-US"/>
        </w:rPr>
        <w:t>[The table</w:t>
      </w:r>
      <w:r>
        <w:rPr>
          <w:rFonts w:eastAsiaTheme="minorHAnsi"/>
          <w:i/>
          <w:lang w:val="en-US" w:eastAsia="en-US"/>
        </w:rPr>
        <w:t>s</w:t>
      </w:r>
      <w:r w:rsidRPr="006C7080">
        <w:rPr>
          <w:rFonts w:eastAsiaTheme="minorHAnsi"/>
          <w:i/>
          <w:lang w:val="en-US" w:eastAsia="en-US"/>
        </w:rPr>
        <w:t xml:space="preserve"> below </w:t>
      </w:r>
      <w:r>
        <w:rPr>
          <w:rFonts w:eastAsiaTheme="minorHAnsi"/>
          <w:i/>
          <w:lang w:val="en-US" w:eastAsia="en-US"/>
        </w:rPr>
        <w:t xml:space="preserve">shall </w:t>
      </w:r>
      <w:r w:rsidRPr="006C7080">
        <w:rPr>
          <w:rFonts w:eastAsiaTheme="minorHAnsi"/>
          <w:i/>
          <w:lang w:val="en-US" w:eastAsia="en-US"/>
        </w:rPr>
        <w:t xml:space="preserve">be adjusted as appropriate by adding </w:t>
      </w:r>
      <w:r>
        <w:rPr>
          <w:rFonts w:eastAsiaTheme="minorHAnsi"/>
          <w:i/>
          <w:lang w:val="en-US" w:eastAsia="en-US"/>
        </w:rPr>
        <w:t xml:space="preserve">or deleting </w:t>
      </w:r>
      <w:r w:rsidRPr="006C7080">
        <w:rPr>
          <w:rFonts w:eastAsiaTheme="minorHAnsi"/>
          <w:i/>
          <w:lang w:val="en-US" w:eastAsia="en-US"/>
        </w:rPr>
        <w:t>cost items and / or by reducing the degree of detail.]</w:t>
      </w:r>
    </w:p>
    <w:p w14:paraId="5FB588C4" w14:textId="77777777" w:rsidR="007964C5" w:rsidRPr="001147B6" w:rsidRDefault="007964C5" w:rsidP="007964C5">
      <w:pPr>
        <w:rPr>
          <w:lang w:val="en-US"/>
        </w:rPr>
      </w:pPr>
    </w:p>
    <w:p w14:paraId="524CB32D" w14:textId="77777777" w:rsidR="007964C5" w:rsidRPr="001147B6" w:rsidRDefault="007964C5" w:rsidP="007964C5">
      <w:pPr>
        <w:jc w:val="center"/>
        <w:rPr>
          <w:b/>
          <w:u w:val="single"/>
          <w:lang w:val="en-US"/>
        </w:rPr>
      </w:pPr>
      <w:r w:rsidRPr="001147B6">
        <w:rPr>
          <w:b/>
          <w:u w:val="single"/>
          <w:lang w:val="en-US"/>
        </w:rPr>
        <w:t>Model for Financial Proposal – Overall Cost Breakdown</w:t>
      </w:r>
    </w:p>
    <w:p w14:paraId="6382955F" w14:textId="77777777" w:rsidR="007964C5" w:rsidRPr="001147B6" w:rsidRDefault="007964C5" w:rsidP="007964C5">
      <w:pPr>
        <w:jc w:val="center"/>
        <w:rPr>
          <w:b/>
          <w:u w:val="single"/>
          <w:lang w:val="en-US"/>
        </w:rPr>
      </w:pPr>
    </w:p>
    <w:p w14:paraId="23A9370E" w14:textId="77777777" w:rsidR="007964C5" w:rsidRDefault="007964C5" w:rsidP="007964C5">
      <w:pPr>
        <w:rPr>
          <w:rFonts w:eastAsiaTheme="minorHAnsi"/>
          <w:i/>
          <w:lang w:val="en-US" w:eastAsia="en-US"/>
        </w:rPr>
      </w:pPr>
    </w:p>
    <w:p w14:paraId="2DB1C9E3" w14:textId="77777777" w:rsidR="007964C5" w:rsidRDefault="007964C5" w:rsidP="007964C5">
      <w:pPr>
        <w:spacing w:after="90"/>
        <w:rPr>
          <w:rFonts w:eastAsiaTheme="minorHAnsi"/>
          <w:lang w:val="en-US" w:eastAsia="en-US"/>
        </w:rPr>
      </w:pPr>
      <w:r>
        <w:rPr>
          <w:rFonts w:eastAsiaTheme="minorHAnsi"/>
          <w:lang w:val="en-US" w:eastAsia="en-US"/>
        </w:rPr>
        <w:t xml:space="preserve">As per </w:t>
      </w:r>
      <w:r w:rsidRPr="00B072E7">
        <w:rPr>
          <w:rFonts w:eastAsiaTheme="minorHAnsi"/>
          <w:b/>
          <w:lang w:val="en-US" w:eastAsia="en-US"/>
        </w:rPr>
        <w:t>Data Sheet</w:t>
      </w:r>
      <w:r>
        <w:rPr>
          <w:rFonts w:eastAsiaTheme="minorHAnsi"/>
          <w:lang w:val="en-US" w:eastAsia="en-US"/>
        </w:rPr>
        <w:t xml:space="preserve"> clause 14.3 the prices in our Financial Proposal are expressed in:</w:t>
      </w:r>
    </w:p>
    <w:p w14:paraId="189ACCFA" w14:textId="77777777" w:rsidR="007964C5" w:rsidRDefault="007964C5" w:rsidP="007964C5">
      <w:pPr>
        <w:jc w:val="center"/>
        <w:rPr>
          <w:rFonts w:eastAsiaTheme="minorHAnsi"/>
          <w:lang w:val="en-US" w:eastAsia="en-US"/>
        </w:rPr>
      </w:pPr>
      <w:r w:rsidRPr="002D1F7F">
        <w:rPr>
          <w:rFonts w:eastAsiaTheme="minorHAnsi"/>
          <w:i/>
          <w:lang w:val="en-US" w:eastAsia="en-US"/>
        </w:rPr>
        <w:t>[</w:t>
      </w:r>
      <w:r>
        <w:rPr>
          <w:rFonts w:eastAsiaTheme="minorHAnsi"/>
          <w:i/>
          <w:lang w:val="en-US" w:eastAsia="en-US"/>
        </w:rPr>
        <w:t>Bidder to indicate the currency</w:t>
      </w:r>
      <w:r w:rsidRPr="002D1F7F">
        <w:rPr>
          <w:rFonts w:eastAsiaTheme="minorHAnsi"/>
          <w:i/>
          <w:lang w:val="en-US" w:eastAsia="en-US"/>
        </w:rPr>
        <w:t>]</w:t>
      </w:r>
    </w:p>
    <w:p w14:paraId="05B65F8D" w14:textId="77777777" w:rsidR="007964C5" w:rsidRPr="006C7080" w:rsidRDefault="007964C5" w:rsidP="007964C5">
      <w:pPr>
        <w:rPr>
          <w:rFonts w:eastAsiaTheme="minorHAnsi"/>
          <w:i/>
          <w:lang w:val="en-US" w:eastAsia="en-US"/>
        </w:rPr>
      </w:pPr>
    </w:p>
    <w:p w14:paraId="407C57B3" w14:textId="77777777" w:rsidR="007964C5" w:rsidRDefault="007964C5" w:rsidP="007964C5">
      <w:pPr>
        <w:spacing w:after="90"/>
        <w:rPr>
          <w:rFonts w:eastAsiaTheme="minorHAnsi"/>
          <w:lang w:val="en-US" w:eastAsia="en-US"/>
        </w:rPr>
      </w:pPr>
      <w:r>
        <w:rPr>
          <w:rFonts w:eastAsiaTheme="minorHAnsi"/>
          <w:lang w:val="en-US" w:eastAsia="en-US"/>
        </w:rPr>
        <w:t xml:space="preserve">As per </w:t>
      </w:r>
      <w:r w:rsidRPr="00B072E7">
        <w:rPr>
          <w:rFonts w:eastAsiaTheme="minorHAnsi"/>
          <w:b/>
          <w:lang w:val="en-US" w:eastAsia="en-US"/>
        </w:rPr>
        <w:t>Data Sheet</w:t>
      </w:r>
      <w:r>
        <w:rPr>
          <w:rFonts w:eastAsiaTheme="minorHAnsi"/>
          <w:lang w:val="en-US" w:eastAsia="en-US"/>
        </w:rPr>
        <w:t xml:space="preserve"> clause 14.1 our services are offered on a </w:t>
      </w:r>
      <w:r w:rsidRPr="00974E70">
        <w:rPr>
          <w:rFonts w:eastAsiaTheme="minorHAnsi"/>
          <w:i/>
          <w:lang w:val="en-US" w:eastAsia="en-US"/>
        </w:rPr>
        <w:t>[</w:t>
      </w:r>
      <w:r>
        <w:rPr>
          <w:rFonts w:eastAsiaTheme="minorHAnsi"/>
          <w:i/>
          <w:lang w:val="en-US" w:eastAsia="en-US"/>
        </w:rPr>
        <w:t>bidder to tick relevant box</w:t>
      </w:r>
      <w:r w:rsidRPr="00974E70">
        <w:rPr>
          <w:rFonts w:eastAsiaTheme="minorHAnsi"/>
          <w:i/>
          <w:lang w:val="en-US" w:eastAsia="en-US"/>
        </w:rPr>
        <w:t>]</w:t>
      </w:r>
    </w:p>
    <w:tbl>
      <w:tblPr>
        <w:tblW w:w="7371" w:type="dxa"/>
        <w:tblInd w:w="496" w:type="dxa"/>
        <w:tblLayout w:type="fixed"/>
        <w:tblCellMar>
          <w:left w:w="70" w:type="dxa"/>
          <w:right w:w="70" w:type="dxa"/>
        </w:tblCellMar>
        <w:tblLook w:val="0000" w:firstRow="0" w:lastRow="0" w:firstColumn="0" w:lastColumn="0" w:noHBand="0" w:noVBand="0"/>
      </w:tblPr>
      <w:tblGrid>
        <w:gridCol w:w="2126"/>
        <w:gridCol w:w="709"/>
        <w:gridCol w:w="992"/>
        <w:gridCol w:w="2268"/>
        <w:gridCol w:w="425"/>
        <w:gridCol w:w="851"/>
      </w:tblGrid>
      <w:tr w:rsidR="007964C5" w:rsidRPr="00507056" w14:paraId="0E547376" w14:textId="77777777" w:rsidTr="007964C5">
        <w:tc>
          <w:tcPr>
            <w:tcW w:w="2126" w:type="dxa"/>
            <w:tcBorders>
              <w:top w:val="double" w:sz="4" w:space="0" w:color="000000"/>
              <w:left w:val="double" w:sz="4" w:space="0" w:color="000000"/>
              <w:bottom w:val="double" w:sz="4" w:space="0" w:color="000000"/>
            </w:tcBorders>
            <w:shd w:val="clear" w:color="auto" w:fill="auto"/>
            <w:vAlign w:val="center"/>
          </w:tcPr>
          <w:p w14:paraId="7D3D3FB2" w14:textId="77777777" w:rsidR="007964C5" w:rsidRPr="00507056" w:rsidRDefault="007964C5" w:rsidP="007964C5">
            <w:pPr>
              <w:spacing w:before="20" w:after="20"/>
              <w:jc w:val="center"/>
              <w:rPr>
                <w:b/>
                <w:lang w:val="en-US"/>
              </w:rPr>
            </w:pPr>
            <w:r>
              <w:rPr>
                <w:b/>
                <w:lang w:val="en-US"/>
              </w:rPr>
              <w:t>Lump sum contract</w:t>
            </w:r>
          </w:p>
        </w:tc>
        <w:tc>
          <w:tcPr>
            <w:tcW w:w="709" w:type="dxa"/>
            <w:tcBorders>
              <w:top w:val="double" w:sz="4" w:space="0" w:color="000000"/>
              <w:left w:val="single" w:sz="4" w:space="0" w:color="000000"/>
              <w:bottom w:val="double" w:sz="4" w:space="0" w:color="000000"/>
              <w:right w:val="double" w:sz="4" w:space="0" w:color="000000"/>
            </w:tcBorders>
            <w:vAlign w:val="center"/>
          </w:tcPr>
          <w:p w14:paraId="31C18F6B" w14:textId="77777777" w:rsidR="007964C5" w:rsidRPr="00507056" w:rsidRDefault="007964C5" w:rsidP="007964C5">
            <w:pPr>
              <w:spacing w:before="20" w:after="20"/>
              <w:jc w:val="center"/>
              <w:rPr>
                <w:b/>
                <w:lang w:val="en-US"/>
              </w:rPr>
            </w:pPr>
          </w:p>
        </w:tc>
        <w:tc>
          <w:tcPr>
            <w:tcW w:w="992" w:type="dxa"/>
            <w:tcBorders>
              <w:left w:val="single" w:sz="4" w:space="0" w:color="000000"/>
              <w:right w:val="double" w:sz="4" w:space="0" w:color="auto"/>
            </w:tcBorders>
            <w:vAlign w:val="center"/>
          </w:tcPr>
          <w:p w14:paraId="69A7CA2B" w14:textId="77777777" w:rsidR="007964C5" w:rsidRPr="008D4CEC" w:rsidRDefault="007964C5" w:rsidP="007964C5">
            <w:pPr>
              <w:spacing w:before="20" w:after="20"/>
              <w:rPr>
                <w:lang w:val="en-US"/>
              </w:rPr>
            </w:pPr>
            <w:r w:rsidRPr="008D4CEC">
              <w:rPr>
                <w:lang w:val="en-US"/>
              </w:rPr>
              <w:t>basis</w:t>
            </w:r>
          </w:p>
        </w:tc>
        <w:tc>
          <w:tcPr>
            <w:tcW w:w="2268" w:type="dxa"/>
            <w:tcBorders>
              <w:top w:val="double" w:sz="4" w:space="0" w:color="auto"/>
              <w:left w:val="double" w:sz="4" w:space="0" w:color="auto"/>
              <w:bottom w:val="double" w:sz="4" w:space="0" w:color="auto"/>
              <w:right w:val="single" w:sz="4" w:space="0" w:color="000000"/>
            </w:tcBorders>
            <w:vAlign w:val="center"/>
          </w:tcPr>
          <w:p w14:paraId="6503CCB4" w14:textId="77777777" w:rsidR="007964C5" w:rsidRPr="0099742D" w:rsidRDefault="007964C5" w:rsidP="007964C5">
            <w:pPr>
              <w:spacing w:before="20" w:after="20"/>
              <w:jc w:val="center"/>
              <w:rPr>
                <w:b/>
                <w:lang w:val="en-US"/>
              </w:rPr>
            </w:pPr>
            <w:r>
              <w:rPr>
                <w:b/>
                <w:lang w:val="en-US"/>
              </w:rPr>
              <w:t>Time based contract</w:t>
            </w:r>
          </w:p>
        </w:tc>
        <w:tc>
          <w:tcPr>
            <w:tcW w:w="425" w:type="dxa"/>
            <w:tcBorders>
              <w:top w:val="double" w:sz="4" w:space="0" w:color="auto"/>
              <w:left w:val="single" w:sz="4" w:space="0" w:color="000000"/>
              <w:bottom w:val="double" w:sz="4" w:space="0" w:color="auto"/>
              <w:right w:val="double" w:sz="4" w:space="0" w:color="auto"/>
            </w:tcBorders>
            <w:vAlign w:val="center"/>
          </w:tcPr>
          <w:p w14:paraId="5DD1039C" w14:textId="77777777" w:rsidR="007964C5" w:rsidRPr="0099742D" w:rsidRDefault="007964C5" w:rsidP="007964C5">
            <w:pPr>
              <w:spacing w:before="20" w:after="20"/>
              <w:jc w:val="center"/>
              <w:rPr>
                <w:b/>
                <w:lang w:val="en-US"/>
              </w:rPr>
            </w:pPr>
          </w:p>
        </w:tc>
        <w:tc>
          <w:tcPr>
            <w:tcW w:w="851" w:type="dxa"/>
            <w:tcBorders>
              <w:left w:val="double" w:sz="4" w:space="0" w:color="auto"/>
            </w:tcBorders>
            <w:vAlign w:val="center"/>
          </w:tcPr>
          <w:p w14:paraId="368458EE" w14:textId="77777777" w:rsidR="007964C5" w:rsidRPr="00507056" w:rsidRDefault="007964C5" w:rsidP="007964C5">
            <w:pPr>
              <w:spacing w:before="20" w:after="20"/>
              <w:jc w:val="center"/>
            </w:pPr>
            <w:r>
              <w:rPr>
                <w:lang w:val="en-US"/>
              </w:rPr>
              <w:t>b</w:t>
            </w:r>
            <w:r w:rsidRPr="008D4CEC">
              <w:rPr>
                <w:lang w:val="en-US"/>
              </w:rPr>
              <w:t>as</w:t>
            </w:r>
            <w:r>
              <w:rPr>
                <w:lang w:val="en-US"/>
              </w:rPr>
              <w:t>is</w:t>
            </w:r>
          </w:p>
        </w:tc>
      </w:tr>
    </w:tbl>
    <w:p w14:paraId="58DE36E7" w14:textId="77777777" w:rsidR="007964C5" w:rsidRDefault="007964C5" w:rsidP="007964C5">
      <w:pPr>
        <w:rPr>
          <w:lang w:val="en-US"/>
        </w:rPr>
      </w:pPr>
    </w:p>
    <w:p w14:paraId="5FED2F3B" w14:textId="77777777" w:rsidR="007964C5" w:rsidRPr="003C205B" w:rsidRDefault="007964C5" w:rsidP="007964C5">
      <w:pPr>
        <w:rPr>
          <w:lang w:val="en-US"/>
        </w:rPr>
      </w:pPr>
      <w:r>
        <w:rPr>
          <w:lang w:val="en-US"/>
        </w:rPr>
        <w:t>In case of a lump sum contract the cost</w:t>
      </w:r>
      <w:r w:rsidRPr="001147B6">
        <w:rPr>
          <w:lang w:val="en-US"/>
        </w:rPr>
        <w:t xml:space="preserve"> overview </w:t>
      </w:r>
      <w:r>
        <w:rPr>
          <w:lang w:val="en-US"/>
        </w:rPr>
        <w:t xml:space="preserve">and cost details presented hereafter are to be understood </w:t>
      </w:r>
      <w:r w:rsidRPr="001147B6">
        <w:rPr>
          <w:lang w:val="en-US"/>
        </w:rPr>
        <w:t xml:space="preserve">to demonstrate the basis for </w:t>
      </w:r>
      <w:r>
        <w:rPr>
          <w:lang w:val="en-US"/>
        </w:rPr>
        <w:t xml:space="preserve">the financial </w:t>
      </w:r>
      <w:r w:rsidRPr="001147B6">
        <w:rPr>
          <w:lang w:val="en-US"/>
        </w:rPr>
        <w:t xml:space="preserve">calculation </w:t>
      </w:r>
      <w:r>
        <w:rPr>
          <w:lang w:val="en-US"/>
        </w:rPr>
        <w:t>but not as basis for invoicing at actual quantities or actual cost. However, independently of the remuneration mode indicated above</w:t>
      </w:r>
      <w:r w:rsidRPr="003C205B">
        <w:rPr>
          <w:lang w:val="en-US"/>
        </w:rPr>
        <w:t xml:space="preserve">, </w:t>
      </w:r>
      <w:r>
        <w:rPr>
          <w:lang w:val="en-US"/>
        </w:rPr>
        <w:t>Other Cost</w:t>
      </w:r>
      <w:r w:rsidRPr="003C205B">
        <w:rPr>
          <w:lang w:val="en-US"/>
        </w:rPr>
        <w:t xml:space="preserve"> </w:t>
      </w:r>
      <w:r>
        <w:rPr>
          <w:lang w:val="en-US"/>
        </w:rPr>
        <w:t>items (</w:t>
      </w:r>
      <w:r w:rsidRPr="003C205B">
        <w:rPr>
          <w:lang w:val="en-US"/>
        </w:rPr>
        <w:t xml:space="preserve">8 </w:t>
      </w:r>
      <w:r>
        <w:rPr>
          <w:lang w:val="en-US"/>
        </w:rPr>
        <w:t xml:space="preserve">Equipment and 9 </w:t>
      </w:r>
      <w:r w:rsidRPr="003C205B">
        <w:rPr>
          <w:lang w:val="en-US"/>
        </w:rPr>
        <w:t xml:space="preserve">Miscellaneous </w:t>
      </w:r>
      <w:r>
        <w:rPr>
          <w:lang w:val="en-US"/>
        </w:rPr>
        <w:t>C</w:t>
      </w:r>
      <w:r w:rsidRPr="003C205B">
        <w:rPr>
          <w:lang w:val="en-US"/>
        </w:rPr>
        <w:t>ost</w:t>
      </w:r>
      <w:r>
        <w:rPr>
          <w:lang w:val="en-US"/>
        </w:rPr>
        <w:t xml:space="preserve">) are offered for remuneration as per requirement in clause 14.1 of the </w:t>
      </w:r>
      <w:r w:rsidRPr="00257261">
        <w:rPr>
          <w:b/>
          <w:lang w:val="en-US"/>
        </w:rPr>
        <w:t>Data Sheet</w:t>
      </w:r>
      <w:r w:rsidRPr="003C205B">
        <w:rPr>
          <w:lang w:val="en-US"/>
        </w:rPr>
        <w:t>.</w:t>
      </w:r>
    </w:p>
    <w:p w14:paraId="2939D92E" w14:textId="77777777" w:rsidR="007964C5" w:rsidRDefault="007964C5" w:rsidP="007964C5">
      <w:pPr>
        <w:rPr>
          <w:b/>
          <w:sz w:val="22"/>
          <w:u w:val="single"/>
          <w:lang w:val="en-US"/>
        </w:rPr>
      </w:pPr>
    </w:p>
    <w:p w14:paraId="2B4D7F05" w14:textId="77777777" w:rsidR="007964C5" w:rsidRDefault="007964C5" w:rsidP="007964C5">
      <w:pPr>
        <w:rPr>
          <w:lang w:val="en-US"/>
        </w:rPr>
      </w:pPr>
      <w:r w:rsidRPr="003D0145">
        <w:rPr>
          <w:b/>
          <w:sz w:val="22"/>
          <w:u w:val="single"/>
          <w:lang w:val="en-US"/>
        </w:rPr>
        <w:t>Basic Service</w:t>
      </w:r>
      <w:r>
        <w:rPr>
          <w:b/>
          <w:sz w:val="22"/>
          <w:u w:val="single"/>
          <w:lang w:val="en-US"/>
        </w:rPr>
        <w:t>s</w:t>
      </w:r>
      <w:r w:rsidRPr="003D0145">
        <w:rPr>
          <w:sz w:val="22"/>
          <w:lang w:val="en-US"/>
        </w:rPr>
        <w:t xml:space="preserve"> </w:t>
      </w:r>
      <w:r>
        <w:rPr>
          <w:lang w:val="en-US"/>
        </w:rPr>
        <w:t>(as per TOR)</w:t>
      </w:r>
    </w:p>
    <w:p w14:paraId="570EBD54" w14:textId="77777777" w:rsidR="007964C5" w:rsidRPr="001147B6" w:rsidRDefault="007964C5" w:rsidP="007964C5">
      <w:pPr>
        <w:rPr>
          <w:lang w:val="en-US"/>
        </w:rPr>
      </w:pPr>
    </w:p>
    <w:tbl>
      <w:tblPr>
        <w:tblW w:w="7872" w:type="dxa"/>
        <w:tblInd w:w="-5" w:type="dxa"/>
        <w:tblLayout w:type="fixed"/>
        <w:tblCellMar>
          <w:left w:w="70" w:type="dxa"/>
          <w:right w:w="70" w:type="dxa"/>
        </w:tblCellMar>
        <w:tblLook w:val="0000" w:firstRow="0" w:lastRow="0" w:firstColumn="0" w:lastColumn="0" w:noHBand="0" w:noVBand="0"/>
      </w:tblPr>
      <w:tblGrid>
        <w:gridCol w:w="6029"/>
        <w:gridCol w:w="1843"/>
      </w:tblGrid>
      <w:tr w:rsidR="007964C5" w:rsidRPr="00507056" w14:paraId="0900FCDC" w14:textId="77777777" w:rsidTr="007964C5">
        <w:tc>
          <w:tcPr>
            <w:tcW w:w="6029" w:type="dxa"/>
            <w:tcBorders>
              <w:top w:val="double" w:sz="4" w:space="0" w:color="000000"/>
              <w:left w:val="double" w:sz="4" w:space="0" w:color="000000"/>
              <w:bottom w:val="double" w:sz="4" w:space="0" w:color="000000"/>
            </w:tcBorders>
            <w:shd w:val="clear" w:color="auto" w:fill="auto"/>
          </w:tcPr>
          <w:p w14:paraId="6B822989" w14:textId="77777777" w:rsidR="007964C5" w:rsidRPr="00507056" w:rsidRDefault="007964C5" w:rsidP="007964C5">
            <w:pPr>
              <w:spacing w:before="20" w:after="20"/>
              <w:rPr>
                <w:b/>
                <w:lang w:val="en-US"/>
              </w:rPr>
            </w:pPr>
            <w:r w:rsidRPr="00507056">
              <w:rPr>
                <w:b/>
                <w:lang w:val="en-US"/>
              </w:rPr>
              <w:t>SUMMARY</w:t>
            </w:r>
          </w:p>
        </w:tc>
        <w:tc>
          <w:tcPr>
            <w:tcW w:w="1843" w:type="dxa"/>
            <w:tcBorders>
              <w:top w:val="double" w:sz="4" w:space="0" w:color="000000"/>
              <w:left w:val="single" w:sz="4" w:space="0" w:color="000000"/>
              <w:bottom w:val="double" w:sz="4" w:space="0" w:color="000000"/>
              <w:right w:val="double" w:sz="4" w:space="0" w:color="000000"/>
            </w:tcBorders>
          </w:tcPr>
          <w:p w14:paraId="7B806DCB" w14:textId="77777777" w:rsidR="007964C5" w:rsidRPr="00507056" w:rsidRDefault="007964C5" w:rsidP="007964C5">
            <w:pPr>
              <w:spacing w:before="20" w:after="20"/>
              <w:jc w:val="center"/>
              <w:rPr>
                <w:b/>
                <w:lang w:val="en-US"/>
              </w:rPr>
            </w:pPr>
            <w:r w:rsidRPr="00507056">
              <w:rPr>
                <w:b/>
                <w:lang w:val="en-US"/>
              </w:rPr>
              <w:t>Sum</w:t>
            </w:r>
          </w:p>
        </w:tc>
      </w:tr>
      <w:tr w:rsidR="007964C5" w:rsidRPr="00507056" w14:paraId="516DC056" w14:textId="77777777" w:rsidTr="007964C5">
        <w:tc>
          <w:tcPr>
            <w:tcW w:w="6029" w:type="dxa"/>
            <w:tcBorders>
              <w:left w:val="double" w:sz="4" w:space="0" w:color="000000"/>
              <w:bottom w:val="single" w:sz="4" w:space="0" w:color="000000"/>
            </w:tcBorders>
            <w:shd w:val="clear" w:color="auto" w:fill="auto"/>
          </w:tcPr>
          <w:p w14:paraId="05F13DFF" w14:textId="77777777" w:rsidR="007964C5" w:rsidRPr="00507056" w:rsidRDefault="007964C5" w:rsidP="007964C5">
            <w:pPr>
              <w:spacing w:before="20" w:after="20"/>
              <w:rPr>
                <w:lang w:val="en-US"/>
              </w:rPr>
            </w:pPr>
            <w:r w:rsidRPr="00507056">
              <w:rPr>
                <w:lang w:val="en-US"/>
              </w:rPr>
              <w:t>1. – Foreign staff cost</w:t>
            </w:r>
          </w:p>
        </w:tc>
        <w:tc>
          <w:tcPr>
            <w:tcW w:w="1843" w:type="dxa"/>
            <w:tcBorders>
              <w:left w:val="single" w:sz="4" w:space="0" w:color="000000"/>
              <w:bottom w:val="single" w:sz="4" w:space="0" w:color="000000"/>
              <w:right w:val="double" w:sz="4" w:space="0" w:color="000000"/>
            </w:tcBorders>
          </w:tcPr>
          <w:p w14:paraId="12E40A59" w14:textId="77777777" w:rsidR="007964C5" w:rsidRPr="00507056" w:rsidRDefault="007964C5" w:rsidP="007964C5">
            <w:pPr>
              <w:snapToGrid w:val="0"/>
              <w:spacing w:before="20" w:after="20"/>
              <w:rPr>
                <w:lang w:val="en-US"/>
              </w:rPr>
            </w:pPr>
          </w:p>
        </w:tc>
      </w:tr>
      <w:tr w:rsidR="007964C5" w:rsidRPr="00507056" w14:paraId="72D62646" w14:textId="77777777" w:rsidTr="007964C5">
        <w:tc>
          <w:tcPr>
            <w:tcW w:w="6029" w:type="dxa"/>
            <w:tcBorders>
              <w:top w:val="single" w:sz="4" w:space="0" w:color="000000"/>
              <w:left w:val="double" w:sz="4" w:space="0" w:color="000000"/>
              <w:bottom w:val="single" w:sz="4" w:space="0" w:color="auto"/>
            </w:tcBorders>
            <w:shd w:val="clear" w:color="auto" w:fill="auto"/>
          </w:tcPr>
          <w:p w14:paraId="7A78926F" w14:textId="77777777" w:rsidR="007964C5" w:rsidRPr="00507056" w:rsidRDefault="007964C5" w:rsidP="007964C5">
            <w:pPr>
              <w:spacing w:before="20" w:after="20"/>
              <w:rPr>
                <w:lang w:val="en-US"/>
              </w:rPr>
            </w:pPr>
            <w:r w:rsidRPr="00507056">
              <w:rPr>
                <w:lang w:val="en-US"/>
              </w:rPr>
              <w:t>2. – Local staff cost</w:t>
            </w:r>
          </w:p>
        </w:tc>
        <w:tc>
          <w:tcPr>
            <w:tcW w:w="1843" w:type="dxa"/>
            <w:tcBorders>
              <w:top w:val="single" w:sz="4" w:space="0" w:color="000000"/>
              <w:left w:val="single" w:sz="4" w:space="0" w:color="000000"/>
              <w:bottom w:val="single" w:sz="4" w:space="0" w:color="auto"/>
              <w:right w:val="double" w:sz="4" w:space="0" w:color="000000"/>
            </w:tcBorders>
          </w:tcPr>
          <w:p w14:paraId="7E969B70" w14:textId="77777777" w:rsidR="007964C5" w:rsidRPr="00507056" w:rsidRDefault="007964C5" w:rsidP="007964C5">
            <w:pPr>
              <w:snapToGrid w:val="0"/>
              <w:spacing w:before="20" w:after="20"/>
              <w:rPr>
                <w:lang w:val="en-US"/>
              </w:rPr>
            </w:pPr>
          </w:p>
        </w:tc>
      </w:tr>
      <w:tr w:rsidR="007964C5" w:rsidRPr="00507056" w14:paraId="1F7743C0" w14:textId="77777777" w:rsidTr="007964C5">
        <w:tc>
          <w:tcPr>
            <w:tcW w:w="6029" w:type="dxa"/>
            <w:tcBorders>
              <w:top w:val="single" w:sz="4" w:space="0" w:color="auto"/>
              <w:left w:val="double" w:sz="4" w:space="0" w:color="000000"/>
              <w:bottom w:val="single" w:sz="4" w:space="0" w:color="000000"/>
            </w:tcBorders>
            <w:shd w:val="clear" w:color="auto" w:fill="auto"/>
          </w:tcPr>
          <w:p w14:paraId="1C873EBF" w14:textId="77777777" w:rsidR="007964C5" w:rsidRPr="00507056" w:rsidRDefault="007964C5" w:rsidP="007964C5">
            <w:pPr>
              <w:spacing w:before="20" w:after="20"/>
              <w:rPr>
                <w:lang w:val="en-US"/>
              </w:rPr>
            </w:pPr>
            <w:r w:rsidRPr="00507056">
              <w:rPr>
                <w:lang w:val="en-US"/>
              </w:rPr>
              <w:t>3. – Allowance and accommodation</w:t>
            </w:r>
          </w:p>
        </w:tc>
        <w:tc>
          <w:tcPr>
            <w:tcW w:w="1843" w:type="dxa"/>
            <w:tcBorders>
              <w:top w:val="single" w:sz="4" w:space="0" w:color="auto"/>
              <w:left w:val="single" w:sz="4" w:space="0" w:color="000000"/>
              <w:bottom w:val="single" w:sz="4" w:space="0" w:color="000000"/>
              <w:right w:val="double" w:sz="4" w:space="0" w:color="000000"/>
            </w:tcBorders>
          </w:tcPr>
          <w:p w14:paraId="0B7EEDD9" w14:textId="77777777" w:rsidR="007964C5" w:rsidRPr="00507056" w:rsidRDefault="007964C5" w:rsidP="007964C5">
            <w:pPr>
              <w:snapToGrid w:val="0"/>
              <w:spacing w:before="20" w:after="20"/>
              <w:rPr>
                <w:lang w:val="en-US"/>
              </w:rPr>
            </w:pPr>
          </w:p>
        </w:tc>
      </w:tr>
      <w:tr w:rsidR="007964C5" w:rsidRPr="006B56BB" w14:paraId="0E2FD572" w14:textId="77777777" w:rsidTr="007964C5">
        <w:tc>
          <w:tcPr>
            <w:tcW w:w="6029" w:type="dxa"/>
            <w:tcBorders>
              <w:top w:val="double" w:sz="4" w:space="0" w:color="000000"/>
              <w:left w:val="double" w:sz="4" w:space="0" w:color="000000"/>
              <w:bottom w:val="double" w:sz="4" w:space="0" w:color="000000"/>
            </w:tcBorders>
            <w:shd w:val="clear" w:color="auto" w:fill="auto"/>
          </w:tcPr>
          <w:p w14:paraId="3D6ECCC8" w14:textId="77777777" w:rsidR="007964C5" w:rsidRPr="006B56BB" w:rsidRDefault="007964C5" w:rsidP="007964C5">
            <w:pPr>
              <w:spacing w:before="20" w:after="20"/>
            </w:pPr>
            <w:r w:rsidRPr="00507056">
              <w:rPr>
                <w:lang w:val="en-US"/>
              </w:rPr>
              <w:t>Su</w:t>
            </w:r>
            <w:r w:rsidRPr="006B56BB">
              <w:t xml:space="preserve">b-Total  – </w:t>
            </w:r>
            <w:proofErr w:type="spellStart"/>
            <w:r w:rsidRPr="006B56BB">
              <w:t>Staff</w:t>
            </w:r>
            <w:proofErr w:type="spellEnd"/>
            <w:r w:rsidRPr="006B56BB">
              <w:t xml:space="preserve"> </w:t>
            </w:r>
            <w:proofErr w:type="spellStart"/>
            <w:r w:rsidRPr="006B56BB">
              <w:t>cost</w:t>
            </w:r>
            <w:proofErr w:type="spellEnd"/>
            <w:r w:rsidRPr="006B56BB">
              <w:t xml:space="preserve"> </w:t>
            </w:r>
          </w:p>
        </w:tc>
        <w:tc>
          <w:tcPr>
            <w:tcW w:w="1843" w:type="dxa"/>
            <w:tcBorders>
              <w:top w:val="double" w:sz="4" w:space="0" w:color="000000"/>
              <w:left w:val="single" w:sz="4" w:space="0" w:color="000000"/>
              <w:bottom w:val="double" w:sz="4" w:space="0" w:color="000000"/>
              <w:right w:val="double" w:sz="4" w:space="0" w:color="000000"/>
            </w:tcBorders>
            <w:shd w:val="clear" w:color="auto" w:fill="C0C0C0"/>
          </w:tcPr>
          <w:p w14:paraId="5EB2D8B1" w14:textId="77777777" w:rsidR="007964C5" w:rsidRPr="006B56BB" w:rsidRDefault="007964C5" w:rsidP="007964C5">
            <w:pPr>
              <w:snapToGrid w:val="0"/>
              <w:spacing w:before="20" w:after="20"/>
            </w:pPr>
          </w:p>
        </w:tc>
      </w:tr>
      <w:tr w:rsidR="007964C5" w:rsidRPr="006B56BB" w14:paraId="5CE94D01" w14:textId="77777777" w:rsidTr="007964C5">
        <w:tc>
          <w:tcPr>
            <w:tcW w:w="6029" w:type="dxa"/>
            <w:tcBorders>
              <w:top w:val="double" w:sz="4" w:space="0" w:color="000000"/>
              <w:left w:val="double" w:sz="4" w:space="0" w:color="000000"/>
              <w:bottom w:val="single" w:sz="4" w:space="0" w:color="auto"/>
            </w:tcBorders>
            <w:shd w:val="clear" w:color="auto" w:fill="auto"/>
          </w:tcPr>
          <w:p w14:paraId="5C1C3368" w14:textId="77777777" w:rsidR="007964C5" w:rsidRPr="006B56BB" w:rsidRDefault="007964C5" w:rsidP="007964C5">
            <w:pPr>
              <w:spacing w:before="20" w:after="20"/>
            </w:pPr>
            <w:r w:rsidRPr="006B56BB">
              <w:t xml:space="preserve">4. - International </w:t>
            </w:r>
            <w:proofErr w:type="spellStart"/>
            <w:r w:rsidRPr="006B56BB">
              <w:t>travel</w:t>
            </w:r>
            <w:proofErr w:type="spellEnd"/>
            <w:r w:rsidRPr="006B56BB">
              <w:t xml:space="preserve"> </w:t>
            </w:r>
            <w:proofErr w:type="spellStart"/>
            <w:r w:rsidRPr="006B56BB">
              <w:t>costs</w:t>
            </w:r>
            <w:proofErr w:type="spellEnd"/>
            <w:r w:rsidRPr="006B56BB">
              <w:t xml:space="preserve"> </w:t>
            </w:r>
          </w:p>
        </w:tc>
        <w:tc>
          <w:tcPr>
            <w:tcW w:w="1843" w:type="dxa"/>
            <w:tcBorders>
              <w:top w:val="double" w:sz="4" w:space="0" w:color="000000"/>
              <w:left w:val="single" w:sz="4" w:space="0" w:color="000000"/>
              <w:bottom w:val="single" w:sz="4" w:space="0" w:color="auto"/>
              <w:right w:val="double" w:sz="4" w:space="0" w:color="000000"/>
            </w:tcBorders>
          </w:tcPr>
          <w:p w14:paraId="40ECF113" w14:textId="77777777" w:rsidR="007964C5" w:rsidRPr="006B56BB" w:rsidRDefault="007964C5" w:rsidP="007964C5">
            <w:pPr>
              <w:snapToGrid w:val="0"/>
              <w:spacing w:before="20" w:after="20"/>
            </w:pPr>
          </w:p>
        </w:tc>
      </w:tr>
      <w:tr w:rsidR="007964C5" w:rsidRPr="006B56BB" w14:paraId="19E55E5A" w14:textId="77777777" w:rsidTr="007964C5">
        <w:tc>
          <w:tcPr>
            <w:tcW w:w="6029" w:type="dxa"/>
            <w:tcBorders>
              <w:top w:val="single" w:sz="4" w:space="0" w:color="auto"/>
              <w:left w:val="double" w:sz="4" w:space="0" w:color="000000"/>
              <w:bottom w:val="single" w:sz="4" w:space="0" w:color="000000"/>
            </w:tcBorders>
            <w:shd w:val="clear" w:color="auto" w:fill="auto"/>
          </w:tcPr>
          <w:p w14:paraId="7D3BF6CD" w14:textId="77777777" w:rsidR="007964C5" w:rsidRPr="006B56BB" w:rsidRDefault="007964C5" w:rsidP="007964C5">
            <w:pPr>
              <w:spacing w:before="20" w:after="20"/>
            </w:pPr>
            <w:r w:rsidRPr="006B56BB">
              <w:t xml:space="preserve">5. – </w:t>
            </w:r>
            <w:proofErr w:type="spellStart"/>
            <w:r w:rsidRPr="006B56BB">
              <w:t>Local</w:t>
            </w:r>
            <w:proofErr w:type="spellEnd"/>
            <w:r w:rsidRPr="006B56BB">
              <w:t xml:space="preserve"> </w:t>
            </w:r>
            <w:proofErr w:type="spellStart"/>
            <w:r w:rsidRPr="006B56BB">
              <w:t>travel</w:t>
            </w:r>
            <w:proofErr w:type="spellEnd"/>
            <w:r w:rsidRPr="006B56BB">
              <w:t xml:space="preserve"> &amp; </w:t>
            </w:r>
            <w:proofErr w:type="spellStart"/>
            <w:r w:rsidRPr="006B56BB">
              <w:t>transport</w:t>
            </w:r>
            <w:proofErr w:type="spellEnd"/>
            <w:r w:rsidRPr="006B56BB">
              <w:t xml:space="preserve"> </w:t>
            </w:r>
            <w:proofErr w:type="spellStart"/>
            <w:r w:rsidRPr="006B56BB">
              <w:t>cost</w:t>
            </w:r>
            <w:proofErr w:type="spellEnd"/>
          </w:p>
        </w:tc>
        <w:tc>
          <w:tcPr>
            <w:tcW w:w="1843" w:type="dxa"/>
            <w:tcBorders>
              <w:top w:val="single" w:sz="4" w:space="0" w:color="auto"/>
              <w:left w:val="single" w:sz="4" w:space="0" w:color="000000"/>
              <w:right w:val="double" w:sz="4" w:space="0" w:color="000000"/>
            </w:tcBorders>
          </w:tcPr>
          <w:p w14:paraId="007815B5" w14:textId="77777777" w:rsidR="007964C5" w:rsidRPr="006B56BB" w:rsidRDefault="007964C5" w:rsidP="007964C5">
            <w:pPr>
              <w:snapToGrid w:val="0"/>
              <w:spacing w:before="20" w:after="20"/>
            </w:pPr>
          </w:p>
        </w:tc>
      </w:tr>
      <w:tr w:rsidR="007964C5" w:rsidRPr="006B56BB" w14:paraId="69C559B1" w14:textId="77777777" w:rsidTr="007964C5">
        <w:tc>
          <w:tcPr>
            <w:tcW w:w="6029" w:type="dxa"/>
            <w:tcBorders>
              <w:left w:val="double" w:sz="4" w:space="0" w:color="000000"/>
              <w:bottom w:val="single" w:sz="4" w:space="0" w:color="000000"/>
            </w:tcBorders>
            <w:shd w:val="clear" w:color="auto" w:fill="auto"/>
          </w:tcPr>
          <w:p w14:paraId="0F6172E0" w14:textId="77777777" w:rsidR="007964C5" w:rsidRPr="006B56BB" w:rsidRDefault="007964C5" w:rsidP="007964C5">
            <w:pPr>
              <w:spacing w:before="20" w:after="20"/>
            </w:pPr>
            <w:r w:rsidRPr="006B56BB">
              <w:t xml:space="preserve">6. – Project </w:t>
            </w:r>
            <w:proofErr w:type="spellStart"/>
            <w:r w:rsidRPr="006B56BB">
              <w:t>office</w:t>
            </w:r>
            <w:proofErr w:type="spellEnd"/>
          </w:p>
        </w:tc>
        <w:tc>
          <w:tcPr>
            <w:tcW w:w="1843" w:type="dxa"/>
            <w:tcBorders>
              <w:top w:val="single" w:sz="4" w:space="0" w:color="000000"/>
              <w:left w:val="single" w:sz="4" w:space="0" w:color="000000"/>
              <w:right w:val="double" w:sz="4" w:space="0" w:color="000000"/>
            </w:tcBorders>
          </w:tcPr>
          <w:p w14:paraId="2880A1A1" w14:textId="77777777" w:rsidR="007964C5" w:rsidRPr="006B56BB" w:rsidRDefault="007964C5" w:rsidP="007964C5">
            <w:pPr>
              <w:snapToGrid w:val="0"/>
              <w:spacing w:before="20" w:after="20"/>
            </w:pPr>
          </w:p>
        </w:tc>
      </w:tr>
      <w:tr w:rsidR="007964C5" w:rsidRPr="006B56BB" w14:paraId="1E19B7FC" w14:textId="77777777" w:rsidTr="007964C5">
        <w:tc>
          <w:tcPr>
            <w:tcW w:w="6029" w:type="dxa"/>
            <w:tcBorders>
              <w:left w:val="double" w:sz="4" w:space="0" w:color="000000"/>
              <w:bottom w:val="double" w:sz="4" w:space="0" w:color="000000"/>
            </w:tcBorders>
            <w:shd w:val="clear" w:color="auto" w:fill="auto"/>
          </w:tcPr>
          <w:p w14:paraId="530EC656" w14:textId="77777777" w:rsidR="007964C5" w:rsidRPr="006B56BB" w:rsidRDefault="007964C5" w:rsidP="007964C5">
            <w:pPr>
              <w:spacing w:before="20" w:after="20"/>
            </w:pPr>
            <w:r w:rsidRPr="006B56BB">
              <w:t xml:space="preserve">7. – Reports and </w:t>
            </w:r>
            <w:proofErr w:type="spellStart"/>
            <w:r w:rsidRPr="006B56BB">
              <w:t>documents</w:t>
            </w:r>
            <w:proofErr w:type="spellEnd"/>
          </w:p>
        </w:tc>
        <w:tc>
          <w:tcPr>
            <w:tcW w:w="1843" w:type="dxa"/>
            <w:tcBorders>
              <w:top w:val="single" w:sz="4" w:space="0" w:color="000000"/>
              <w:left w:val="single" w:sz="4" w:space="0" w:color="000000"/>
              <w:bottom w:val="double" w:sz="4" w:space="0" w:color="000000"/>
              <w:right w:val="double" w:sz="4" w:space="0" w:color="000000"/>
            </w:tcBorders>
          </w:tcPr>
          <w:p w14:paraId="78DBAA1B" w14:textId="77777777" w:rsidR="007964C5" w:rsidRPr="006B56BB" w:rsidRDefault="007964C5" w:rsidP="007964C5">
            <w:pPr>
              <w:snapToGrid w:val="0"/>
              <w:spacing w:before="20" w:after="20"/>
            </w:pPr>
          </w:p>
        </w:tc>
      </w:tr>
      <w:tr w:rsidR="007964C5" w:rsidRPr="00F67CC7" w14:paraId="2ABBE7F0" w14:textId="77777777" w:rsidTr="007964C5">
        <w:tc>
          <w:tcPr>
            <w:tcW w:w="6029" w:type="dxa"/>
            <w:tcBorders>
              <w:top w:val="double" w:sz="4" w:space="0" w:color="000000"/>
              <w:left w:val="double" w:sz="4" w:space="0" w:color="000000"/>
              <w:bottom w:val="double" w:sz="4" w:space="0" w:color="000000"/>
            </w:tcBorders>
            <w:shd w:val="clear" w:color="auto" w:fill="auto"/>
          </w:tcPr>
          <w:p w14:paraId="5BB400DB" w14:textId="77777777" w:rsidR="007964C5" w:rsidRPr="001147B6" w:rsidRDefault="007964C5" w:rsidP="007964C5">
            <w:pPr>
              <w:spacing w:before="20" w:after="20"/>
              <w:rPr>
                <w:lang w:val="en-US"/>
              </w:rPr>
            </w:pPr>
            <w:r w:rsidRPr="001147B6">
              <w:rPr>
                <w:lang w:val="en-US"/>
              </w:rPr>
              <w:t>Sub-Total Logistics and transport</w:t>
            </w:r>
          </w:p>
        </w:tc>
        <w:tc>
          <w:tcPr>
            <w:tcW w:w="1843" w:type="dxa"/>
            <w:tcBorders>
              <w:top w:val="double" w:sz="4" w:space="0" w:color="000000"/>
              <w:left w:val="single" w:sz="4" w:space="0" w:color="000000"/>
              <w:bottom w:val="double" w:sz="4" w:space="0" w:color="000000"/>
              <w:right w:val="double" w:sz="4" w:space="0" w:color="000000"/>
            </w:tcBorders>
            <w:shd w:val="clear" w:color="auto" w:fill="C0C0C0"/>
          </w:tcPr>
          <w:p w14:paraId="2391C83F" w14:textId="77777777" w:rsidR="007964C5" w:rsidRPr="001147B6" w:rsidRDefault="007964C5" w:rsidP="007964C5">
            <w:pPr>
              <w:snapToGrid w:val="0"/>
              <w:spacing w:before="20" w:after="20"/>
              <w:rPr>
                <w:lang w:val="en-US"/>
              </w:rPr>
            </w:pPr>
          </w:p>
        </w:tc>
      </w:tr>
      <w:tr w:rsidR="007964C5" w:rsidRPr="00F67CC7" w14:paraId="6DDB2C08" w14:textId="77777777" w:rsidTr="007964C5">
        <w:tc>
          <w:tcPr>
            <w:tcW w:w="6029" w:type="dxa"/>
            <w:tcBorders>
              <w:top w:val="double" w:sz="4" w:space="0" w:color="000000"/>
              <w:left w:val="double" w:sz="4" w:space="0" w:color="000000"/>
              <w:bottom w:val="double" w:sz="4" w:space="0" w:color="000000"/>
            </w:tcBorders>
            <w:shd w:val="clear" w:color="auto" w:fill="C0C0C0"/>
          </w:tcPr>
          <w:p w14:paraId="05BDADDE" w14:textId="77777777" w:rsidR="007964C5" w:rsidRPr="001147B6" w:rsidRDefault="007964C5" w:rsidP="007964C5">
            <w:pPr>
              <w:spacing w:before="20" w:after="20"/>
              <w:rPr>
                <w:b/>
                <w:lang w:val="en-US"/>
              </w:rPr>
            </w:pPr>
            <w:r w:rsidRPr="001147B6">
              <w:rPr>
                <w:b/>
                <w:lang w:val="en-US"/>
              </w:rPr>
              <w:t>Total – Fees, transport and logistics</w:t>
            </w:r>
          </w:p>
        </w:tc>
        <w:tc>
          <w:tcPr>
            <w:tcW w:w="1843" w:type="dxa"/>
            <w:tcBorders>
              <w:top w:val="double" w:sz="4" w:space="0" w:color="000000"/>
              <w:left w:val="double" w:sz="4" w:space="0" w:color="000000"/>
              <w:bottom w:val="double" w:sz="4" w:space="0" w:color="000000"/>
              <w:right w:val="double" w:sz="4" w:space="0" w:color="000000"/>
            </w:tcBorders>
            <w:shd w:val="clear" w:color="auto" w:fill="C0C0C0"/>
          </w:tcPr>
          <w:p w14:paraId="58C3E2A8" w14:textId="77777777" w:rsidR="007964C5" w:rsidRPr="001147B6" w:rsidRDefault="007964C5" w:rsidP="007964C5">
            <w:pPr>
              <w:snapToGrid w:val="0"/>
              <w:spacing w:before="20" w:after="20"/>
              <w:rPr>
                <w:b/>
                <w:lang w:val="en-US"/>
              </w:rPr>
            </w:pPr>
          </w:p>
        </w:tc>
      </w:tr>
      <w:tr w:rsidR="007964C5" w:rsidRPr="006B56BB" w14:paraId="245DA60A" w14:textId="77777777" w:rsidTr="007964C5">
        <w:tc>
          <w:tcPr>
            <w:tcW w:w="6029" w:type="dxa"/>
            <w:tcBorders>
              <w:top w:val="single" w:sz="4" w:space="0" w:color="000000"/>
              <w:left w:val="double" w:sz="4" w:space="0" w:color="000000"/>
              <w:bottom w:val="single" w:sz="4" w:space="0" w:color="000000"/>
            </w:tcBorders>
            <w:shd w:val="clear" w:color="auto" w:fill="auto"/>
          </w:tcPr>
          <w:p w14:paraId="0C35296B" w14:textId="77777777" w:rsidR="007964C5" w:rsidRPr="006B56BB" w:rsidRDefault="007964C5" w:rsidP="007964C5">
            <w:pPr>
              <w:spacing w:before="20" w:after="20"/>
            </w:pPr>
            <w:r w:rsidRPr="006B56BB">
              <w:t xml:space="preserve">8. - Equipment </w:t>
            </w:r>
            <w:proofErr w:type="spellStart"/>
            <w:r w:rsidRPr="006B56BB">
              <w:t>cost</w:t>
            </w:r>
            <w:proofErr w:type="spellEnd"/>
          </w:p>
        </w:tc>
        <w:tc>
          <w:tcPr>
            <w:tcW w:w="1843" w:type="dxa"/>
            <w:tcBorders>
              <w:top w:val="single" w:sz="4" w:space="0" w:color="000000"/>
              <w:left w:val="single" w:sz="4" w:space="0" w:color="000000"/>
              <w:bottom w:val="single" w:sz="4" w:space="0" w:color="000000"/>
              <w:right w:val="double" w:sz="4" w:space="0" w:color="000000"/>
            </w:tcBorders>
          </w:tcPr>
          <w:p w14:paraId="6E82A0BF" w14:textId="77777777" w:rsidR="007964C5" w:rsidRPr="006B56BB" w:rsidRDefault="007964C5" w:rsidP="007964C5">
            <w:pPr>
              <w:snapToGrid w:val="0"/>
              <w:spacing w:before="20" w:after="20"/>
            </w:pPr>
          </w:p>
        </w:tc>
      </w:tr>
      <w:tr w:rsidR="007964C5" w:rsidRPr="006B56BB" w14:paraId="3F0AF030" w14:textId="77777777" w:rsidTr="007964C5">
        <w:tc>
          <w:tcPr>
            <w:tcW w:w="6029" w:type="dxa"/>
            <w:tcBorders>
              <w:top w:val="single" w:sz="4" w:space="0" w:color="000000"/>
              <w:left w:val="double" w:sz="4" w:space="0" w:color="000000"/>
              <w:bottom w:val="single" w:sz="4" w:space="0" w:color="auto"/>
            </w:tcBorders>
            <w:shd w:val="clear" w:color="auto" w:fill="auto"/>
          </w:tcPr>
          <w:p w14:paraId="37B7A1C7" w14:textId="77777777" w:rsidR="007964C5" w:rsidRPr="006B56BB" w:rsidRDefault="007964C5" w:rsidP="007964C5">
            <w:pPr>
              <w:spacing w:before="20" w:after="20"/>
            </w:pPr>
            <w:r w:rsidRPr="006B56BB">
              <w:t xml:space="preserve">9. - </w:t>
            </w:r>
            <w:proofErr w:type="spellStart"/>
            <w:r w:rsidRPr="006B56BB">
              <w:t>Miscellaneous</w:t>
            </w:r>
            <w:proofErr w:type="spellEnd"/>
            <w:r w:rsidRPr="006B56BB">
              <w:t xml:space="preserve"> </w:t>
            </w:r>
            <w:proofErr w:type="spellStart"/>
            <w:r w:rsidRPr="006B56BB">
              <w:t>cost</w:t>
            </w:r>
            <w:proofErr w:type="spellEnd"/>
            <w:r w:rsidRPr="006B56BB">
              <w:t>*</w:t>
            </w:r>
          </w:p>
        </w:tc>
        <w:tc>
          <w:tcPr>
            <w:tcW w:w="1843" w:type="dxa"/>
            <w:tcBorders>
              <w:top w:val="single" w:sz="4" w:space="0" w:color="000000"/>
              <w:left w:val="single" w:sz="4" w:space="0" w:color="000000"/>
              <w:bottom w:val="single" w:sz="4" w:space="0" w:color="auto"/>
              <w:right w:val="double" w:sz="4" w:space="0" w:color="000000"/>
            </w:tcBorders>
          </w:tcPr>
          <w:p w14:paraId="1AC62876" w14:textId="77777777" w:rsidR="007964C5" w:rsidRPr="006B56BB" w:rsidRDefault="007964C5" w:rsidP="007964C5">
            <w:pPr>
              <w:snapToGrid w:val="0"/>
              <w:spacing w:before="20" w:after="20"/>
            </w:pPr>
          </w:p>
        </w:tc>
      </w:tr>
      <w:tr w:rsidR="007964C5" w:rsidRPr="006B56BB" w14:paraId="6040FF22" w14:textId="77777777" w:rsidTr="007964C5">
        <w:tc>
          <w:tcPr>
            <w:tcW w:w="6029" w:type="dxa"/>
            <w:tcBorders>
              <w:top w:val="double" w:sz="4" w:space="0" w:color="000000"/>
              <w:left w:val="double" w:sz="4" w:space="0" w:color="000000"/>
              <w:bottom w:val="double" w:sz="4" w:space="0" w:color="000000"/>
            </w:tcBorders>
            <w:shd w:val="clear" w:color="auto" w:fill="C0C0C0"/>
          </w:tcPr>
          <w:p w14:paraId="21AD398E" w14:textId="77777777" w:rsidR="007964C5" w:rsidRPr="006B56BB" w:rsidRDefault="007964C5" w:rsidP="007964C5">
            <w:pPr>
              <w:spacing w:before="20" w:after="20"/>
              <w:rPr>
                <w:b/>
              </w:rPr>
            </w:pPr>
            <w:r w:rsidRPr="006B56BB">
              <w:rPr>
                <w:b/>
              </w:rPr>
              <w:t xml:space="preserve">Total – Other </w:t>
            </w:r>
            <w:proofErr w:type="spellStart"/>
            <w:r w:rsidRPr="006B56BB">
              <w:rPr>
                <w:b/>
              </w:rPr>
              <w:t>cost</w:t>
            </w:r>
            <w:proofErr w:type="spellEnd"/>
          </w:p>
        </w:tc>
        <w:tc>
          <w:tcPr>
            <w:tcW w:w="1843" w:type="dxa"/>
            <w:tcBorders>
              <w:top w:val="double" w:sz="4" w:space="0" w:color="000000"/>
              <w:left w:val="double" w:sz="4" w:space="0" w:color="000000"/>
              <w:bottom w:val="double" w:sz="4" w:space="0" w:color="000000"/>
              <w:right w:val="double" w:sz="4" w:space="0" w:color="000000"/>
            </w:tcBorders>
            <w:shd w:val="clear" w:color="auto" w:fill="C0C0C0"/>
          </w:tcPr>
          <w:p w14:paraId="0D85C771" w14:textId="77777777" w:rsidR="007964C5" w:rsidRPr="006B56BB" w:rsidRDefault="007964C5" w:rsidP="007964C5">
            <w:pPr>
              <w:snapToGrid w:val="0"/>
              <w:spacing w:before="20" w:after="20"/>
              <w:rPr>
                <w:b/>
              </w:rPr>
            </w:pPr>
          </w:p>
        </w:tc>
      </w:tr>
    </w:tbl>
    <w:p w14:paraId="3888A753" w14:textId="77777777" w:rsidR="007964C5" w:rsidRDefault="007964C5"/>
    <w:tbl>
      <w:tblPr>
        <w:tblW w:w="7872" w:type="dxa"/>
        <w:tblInd w:w="-5" w:type="dxa"/>
        <w:tblLayout w:type="fixed"/>
        <w:tblCellMar>
          <w:left w:w="70" w:type="dxa"/>
          <w:right w:w="70" w:type="dxa"/>
        </w:tblCellMar>
        <w:tblLook w:val="0000" w:firstRow="0" w:lastRow="0" w:firstColumn="0" w:lastColumn="0" w:noHBand="0" w:noVBand="0"/>
      </w:tblPr>
      <w:tblGrid>
        <w:gridCol w:w="6029"/>
        <w:gridCol w:w="1843"/>
      </w:tblGrid>
      <w:tr w:rsidR="007964C5" w:rsidRPr="00F67CC7" w14:paraId="06ED3EB5" w14:textId="77777777" w:rsidTr="007964C5">
        <w:trPr>
          <w:trHeight w:val="400"/>
        </w:trPr>
        <w:tc>
          <w:tcPr>
            <w:tcW w:w="6029" w:type="dxa"/>
            <w:tcBorders>
              <w:top w:val="double" w:sz="4" w:space="0" w:color="000000"/>
              <w:left w:val="double" w:sz="4" w:space="0" w:color="000000"/>
              <w:bottom w:val="double" w:sz="4" w:space="0" w:color="000000"/>
            </w:tcBorders>
            <w:shd w:val="clear" w:color="auto" w:fill="C0C0C0"/>
            <w:vAlign w:val="center"/>
          </w:tcPr>
          <w:p w14:paraId="6D87EB2C" w14:textId="77777777" w:rsidR="007964C5" w:rsidRPr="001147B6" w:rsidRDefault="007964C5" w:rsidP="007964C5">
            <w:pPr>
              <w:spacing w:before="20" w:after="20"/>
              <w:rPr>
                <w:b/>
                <w:sz w:val="22"/>
                <w:lang w:val="en-US"/>
              </w:rPr>
            </w:pPr>
            <w:r>
              <w:rPr>
                <w:b/>
                <w:sz w:val="22"/>
                <w:lang w:val="en-US"/>
              </w:rPr>
              <w:t xml:space="preserve">Overall – Fees, Transport, Logistics and Other Cost </w:t>
            </w:r>
            <w:r>
              <w:rPr>
                <w:b/>
                <w:sz w:val="22"/>
                <w:lang w:val="en-US"/>
              </w:rPr>
              <w:br/>
            </w:r>
            <w:r w:rsidRPr="00D06516">
              <w:rPr>
                <w:sz w:val="22"/>
                <w:lang w:val="en-US"/>
              </w:rPr>
              <w:t>(net, exclu</w:t>
            </w:r>
            <w:r>
              <w:rPr>
                <w:sz w:val="22"/>
                <w:lang w:val="en-US"/>
              </w:rPr>
              <w:t xml:space="preserve">sive of </w:t>
            </w:r>
            <w:r w:rsidRPr="00D06516">
              <w:rPr>
                <w:sz w:val="22"/>
                <w:lang w:val="en-US"/>
              </w:rPr>
              <w:t>taxes and duties)</w:t>
            </w:r>
          </w:p>
        </w:tc>
        <w:tc>
          <w:tcPr>
            <w:tcW w:w="1843" w:type="dxa"/>
            <w:tcBorders>
              <w:top w:val="double" w:sz="4" w:space="0" w:color="000000"/>
              <w:left w:val="single" w:sz="4" w:space="0" w:color="000000"/>
              <w:bottom w:val="double" w:sz="4" w:space="0" w:color="000000"/>
              <w:right w:val="double" w:sz="4" w:space="0" w:color="000000"/>
            </w:tcBorders>
            <w:shd w:val="clear" w:color="auto" w:fill="C0C0C0"/>
            <w:vAlign w:val="center"/>
          </w:tcPr>
          <w:p w14:paraId="1255F6E4" w14:textId="77777777" w:rsidR="007964C5" w:rsidRPr="001147B6" w:rsidRDefault="007964C5" w:rsidP="007964C5">
            <w:pPr>
              <w:snapToGrid w:val="0"/>
              <w:spacing w:before="20" w:after="20"/>
              <w:rPr>
                <w:b/>
                <w:sz w:val="22"/>
                <w:lang w:val="en-US"/>
              </w:rPr>
            </w:pPr>
          </w:p>
        </w:tc>
      </w:tr>
    </w:tbl>
    <w:p w14:paraId="568B49DE" w14:textId="77777777" w:rsidR="007964C5" w:rsidRDefault="007964C5" w:rsidP="007964C5">
      <w:pPr>
        <w:rPr>
          <w:lang w:val="en-US"/>
        </w:rPr>
      </w:pPr>
    </w:p>
    <w:p w14:paraId="389DB89E" w14:textId="77777777" w:rsidR="007964C5" w:rsidRPr="00D06516" w:rsidRDefault="007964C5" w:rsidP="007964C5">
      <w:pPr>
        <w:rPr>
          <w:b/>
          <w:u w:val="single"/>
          <w:lang w:val="en-US"/>
        </w:rPr>
      </w:pPr>
      <w:r w:rsidRPr="00D06516">
        <w:rPr>
          <w:b/>
          <w:u w:val="single"/>
          <w:lang w:val="en-US"/>
        </w:rPr>
        <w:t>Duties and Taxes</w:t>
      </w:r>
    </w:p>
    <w:p w14:paraId="15C05F9D" w14:textId="77777777" w:rsidR="007964C5" w:rsidRPr="001147B6" w:rsidRDefault="007964C5" w:rsidP="007964C5">
      <w:pPr>
        <w:rPr>
          <w:i/>
          <w:lang w:val="en-US"/>
        </w:rPr>
      </w:pPr>
      <w:r w:rsidRPr="001147B6">
        <w:rPr>
          <w:i/>
          <w:lang w:val="en-US"/>
        </w:rPr>
        <w:t xml:space="preserve">[In case the ITC requests the Bidder to offer services exclusive of taxes and duties, the bidder shall indicate the amount of </w:t>
      </w:r>
      <w:r>
        <w:rPr>
          <w:i/>
          <w:lang w:val="en-US"/>
        </w:rPr>
        <w:t xml:space="preserve">local </w:t>
      </w:r>
      <w:r w:rsidRPr="001147B6">
        <w:rPr>
          <w:i/>
          <w:lang w:val="en-US"/>
        </w:rPr>
        <w:t>taxes and duties applicable for the services.]</w:t>
      </w:r>
    </w:p>
    <w:p w14:paraId="1020D830" w14:textId="77777777" w:rsidR="007964C5" w:rsidRDefault="007964C5" w:rsidP="007964C5">
      <w:pPr>
        <w:rPr>
          <w:lang w:val="en-US"/>
        </w:rPr>
      </w:pPr>
    </w:p>
    <w:tbl>
      <w:tblPr>
        <w:tblW w:w="7872" w:type="dxa"/>
        <w:tblInd w:w="-5" w:type="dxa"/>
        <w:tblLayout w:type="fixed"/>
        <w:tblCellMar>
          <w:left w:w="70" w:type="dxa"/>
          <w:right w:w="70" w:type="dxa"/>
        </w:tblCellMar>
        <w:tblLook w:val="0000" w:firstRow="0" w:lastRow="0" w:firstColumn="0" w:lastColumn="0" w:noHBand="0" w:noVBand="0"/>
      </w:tblPr>
      <w:tblGrid>
        <w:gridCol w:w="6029"/>
        <w:gridCol w:w="1843"/>
      </w:tblGrid>
      <w:tr w:rsidR="007964C5" w:rsidRPr="00F67CC7" w14:paraId="27F7CF58" w14:textId="77777777" w:rsidTr="007964C5">
        <w:trPr>
          <w:trHeight w:val="400"/>
        </w:trPr>
        <w:tc>
          <w:tcPr>
            <w:tcW w:w="6029" w:type="dxa"/>
            <w:tcBorders>
              <w:top w:val="double" w:sz="4" w:space="0" w:color="000000"/>
              <w:left w:val="double" w:sz="4" w:space="0" w:color="000000"/>
              <w:bottom w:val="double" w:sz="4" w:space="0" w:color="000000"/>
            </w:tcBorders>
            <w:shd w:val="clear" w:color="auto" w:fill="C0C0C0"/>
            <w:vAlign w:val="center"/>
          </w:tcPr>
          <w:p w14:paraId="57126E38" w14:textId="77777777" w:rsidR="007964C5" w:rsidRPr="001147B6" w:rsidRDefault="007964C5" w:rsidP="007964C5">
            <w:pPr>
              <w:spacing w:before="20" w:after="20"/>
              <w:rPr>
                <w:b/>
                <w:sz w:val="22"/>
                <w:lang w:val="en-US"/>
              </w:rPr>
            </w:pPr>
            <w:r>
              <w:rPr>
                <w:b/>
                <w:sz w:val="22"/>
                <w:lang w:val="en-US"/>
              </w:rPr>
              <w:t xml:space="preserve">Overall – Fees, Transport, Logistics and Other Cost </w:t>
            </w:r>
            <w:r>
              <w:rPr>
                <w:b/>
                <w:sz w:val="22"/>
                <w:lang w:val="en-US"/>
              </w:rPr>
              <w:br/>
            </w:r>
            <w:r w:rsidRPr="00D06516">
              <w:rPr>
                <w:sz w:val="22"/>
                <w:lang w:val="en-US"/>
              </w:rPr>
              <w:t>(</w:t>
            </w:r>
            <w:r>
              <w:rPr>
                <w:sz w:val="22"/>
                <w:lang w:val="en-US"/>
              </w:rPr>
              <w:t>in</w:t>
            </w:r>
            <w:r w:rsidRPr="00D06516">
              <w:rPr>
                <w:sz w:val="22"/>
                <w:lang w:val="en-US"/>
              </w:rPr>
              <w:t>clu</w:t>
            </w:r>
            <w:r>
              <w:rPr>
                <w:sz w:val="22"/>
                <w:lang w:val="en-US"/>
              </w:rPr>
              <w:t xml:space="preserve">sive of </w:t>
            </w:r>
            <w:r w:rsidRPr="00D06516">
              <w:rPr>
                <w:sz w:val="22"/>
                <w:lang w:val="en-US"/>
              </w:rPr>
              <w:t>taxes and duties)</w:t>
            </w:r>
          </w:p>
        </w:tc>
        <w:tc>
          <w:tcPr>
            <w:tcW w:w="1843" w:type="dxa"/>
            <w:tcBorders>
              <w:top w:val="double" w:sz="4" w:space="0" w:color="000000"/>
              <w:left w:val="single" w:sz="4" w:space="0" w:color="000000"/>
              <w:bottom w:val="double" w:sz="4" w:space="0" w:color="000000"/>
              <w:right w:val="double" w:sz="4" w:space="0" w:color="000000"/>
            </w:tcBorders>
            <w:shd w:val="clear" w:color="auto" w:fill="C0C0C0"/>
            <w:vAlign w:val="center"/>
          </w:tcPr>
          <w:p w14:paraId="791B50CD" w14:textId="77777777" w:rsidR="007964C5" w:rsidRPr="001147B6" w:rsidRDefault="007964C5" w:rsidP="007964C5">
            <w:pPr>
              <w:snapToGrid w:val="0"/>
              <w:spacing w:before="20" w:after="20"/>
              <w:rPr>
                <w:b/>
                <w:sz w:val="22"/>
                <w:lang w:val="en-US"/>
              </w:rPr>
            </w:pPr>
          </w:p>
        </w:tc>
      </w:tr>
    </w:tbl>
    <w:p w14:paraId="68DA3B02" w14:textId="77777777" w:rsidR="007964C5" w:rsidRDefault="007964C5" w:rsidP="007964C5">
      <w:pPr>
        <w:rPr>
          <w:lang w:val="en-US"/>
        </w:rPr>
      </w:pPr>
    </w:p>
    <w:p w14:paraId="1716A5FA" w14:textId="77777777" w:rsidR="007964C5" w:rsidRDefault="007964C5" w:rsidP="007964C5">
      <w:pPr>
        <w:rPr>
          <w:lang w:val="en-US"/>
        </w:rPr>
      </w:pPr>
    </w:p>
    <w:p w14:paraId="5AEA3106" w14:textId="77777777" w:rsidR="007964C5" w:rsidRPr="00D06516" w:rsidRDefault="007964C5" w:rsidP="007964C5">
      <w:pPr>
        <w:rPr>
          <w:b/>
          <w:u w:val="single"/>
          <w:lang w:val="en-US"/>
        </w:rPr>
      </w:pPr>
      <w:r w:rsidRPr="00D06516">
        <w:rPr>
          <w:b/>
          <w:u w:val="single"/>
          <w:lang w:val="en-US"/>
        </w:rPr>
        <w:t>Optional Services, Alternative Proposal</w:t>
      </w:r>
    </w:p>
    <w:p w14:paraId="65679EC6" w14:textId="77777777" w:rsidR="007964C5" w:rsidRPr="001147B6" w:rsidRDefault="007964C5" w:rsidP="007964C5">
      <w:pPr>
        <w:rPr>
          <w:i/>
          <w:lang w:val="en-US"/>
        </w:rPr>
      </w:pPr>
      <w:r w:rsidRPr="001147B6">
        <w:rPr>
          <w:i/>
          <w:lang w:val="en-US"/>
        </w:rPr>
        <w:t>[In case of services to be offered on an optional basis as per TOR the Consultant shall use the same cost breakdown structure shown above and below. The same applies if the Consultant wishes to propose an alternative proposal.]</w:t>
      </w:r>
    </w:p>
    <w:p w14:paraId="53430BD6" w14:textId="77777777" w:rsidR="007964C5" w:rsidRDefault="007964C5" w:rsidP="007964C5">
      <w:pPr>
        <w:rPr>
          <w:b/>
          <w:iCs/>
          <w:sz w:val="22"/>
          <w:szCs w:val="22"/>
          <w:lang w:val="en-US" w:eastAsia="en-GB"/>
        </w:rPr>
      </w:pPr>
    </w:p>
    <w:p w14:paraId="4E29FEE3" w14:textId="77777777" w:rsidR="007964C5" w:rsidRPr="007D3A89" w:rsidRDefault="007964C5" w:rsidP="007964C5">
      <w:pPr>
        <w:rPr>
          <w:b/>
          <w:iCs/>
          <w:sz w:val="22"/>
          <w:szCs w:val="22"/>
          <w:lang w:val="en-US" w:eastAsia="en-GB"/>
        </w:rPr>
        <w:sectPr w:rsidR="007964C5" w:rsidRPr="007D3A89" w:rsidSect="00353DC5">
          <w:headerReference w:type="default" r:id="rId60"/>
          <w:pgSz w:w="11906" w:h="16838" w:code="9"/>
          <w:pgMar w:top="1440" w:right="1440" w:bottom="1440" w:left="1701" w:header="720" w:footer="720" w:gutter="0"/>
          <w:cols w:space="708"/>
          <w:formProt w:val="0"/>
          <w:docGrid w:linePitch="360"/>
        </w:sectPr>
      </w:pPr>
    </w:p>
    <w:p w14:paraId="3C2424C1" w14:textId="77777777" w:rsidR="007964C5" w:rsidRPr="001147B6" w:rsidRDefault="007964C5" w:rsidP="007964C5">
      <w:pPr>
        <w:jc w:val="center"/>
        <w:rPr>
          <w:b/>
          <w:sz w:val="28"/>
          <w:lang w:val="en-US"/>
        </w:rPr>
      </w:pPr>
      <w:r w:rsidRPr="001147B6">
        <w:rPr>
          <w:b/>
          <w:sz w:val="28"/>
          <w:lang w:val="en-US"/>
        </w:rPr>
        <w:lastRenderedPageBreak/>
        <w:t>Detailed Cost Calculation</w:t>
      </w:r>
    </w:p>
    <w:p w14:paraId="51A2D53B" w14:textId="77777777" w:rsidR="007964C5" w:rsidRPr="001147B6" w:rsidRDefault="007964C5" w:rsidP="007964C5">
      <w:pPr>
        <w:rPr>
          <w:lang w:val="en-US"/>
        </w:rPr>
      </w:pPr>
    </w:p>
    <w:tbl>
      <w:tblPr>
        <w:tblW w:w="9573" w:type="dxa"/>
        <w:tblInd w:w="-5" w:type="dxa"/>
        <w:tblLayout w:type="fixed"/>
        <w:tblCellMar>
          <w:left w:w="70" w:type="dxa"/>
          <w:right w:w="70" w:type="dxa"/>
        </w:tblCellMar>
        <w:tblLook w:val="0000" w:firstRow="0" w:lastRow="0" w:firstColumn="0" w:lastColumn="0" w:noHBand="0" w:noVBand="0"/>
      </w:tblPr>
      <w:tblGrid>
        <w:gridCol w:w="4325"/>
        <w:gridCol w:w="850"/>
        <w:gridCol w:w="993"/>
        <w:gridCol w:w="1705"/>
        <w:gridCol w:w="1700"/>
      </w:tblGrid>
      <w:tr w:rsidR="007964C5" w:rsidRPr="00F67CC7" w14:paraId="6752C257" w14:textId="77777777" w:rsidTr="007964C5">
        <w:trPr>
          <w:cantSplit/>
        </w:trPr>
        <w:tc>
          <w:tcPr>
            <w:tcW w:w="9573" w:type="dxa"/>
            <w:gridSpan w:val="5"/>
            <w:tcBorders>
              <w:top w:val="single" w:sz="4" w:space="0" w:color="auto"/>
              <w:left w:val="single" w:sz="4" w:space="0" w:color="000000"/>
              <w:bottom w:val="single" w:sz="4" w:space="0" w:color="000000"/>
              <w:right w:val="single" w:sz="4" w:space="0" w:color="000000"/>
            </w:tcBorders>
            <w:shd w:val="clear" w:color="auto" w:fill="auto"/>
          </w:tcPr>
          <w:p w14:paraId="6EDB1F75" w14:textId="77777777" w:rsidR="007964C5" w:rsidRPr="005D69C0" w:rsidRDefault="007964C5" w:rsidP="007964C5">
            <w:pPr>
              <w:spacing w:before="90" w:after="90"/>
              <w:rPr>
                <w:b/>
                <w:sz w:val="22"/>
                <w:lang w:val="en-US"/>
              </w:rPr>
            </w:pPr>
            <w:r w:rsidRPr="005D69C0">
              <w:rPr>
                <w:b/>
                <w:sz w:val="22"/>
                <w:lang w:val="en-US"/>
              </w:rPr>
              <w:t>Detailed Cost Calculation – Fees, Transport, Logistics</w:t>
            </w:r>
          </w:p>
        </w:tc>
      </w:tr>
      <w:tr w:rsidR="007964C5" w:rsidRPr="006B56BB" w14:paraId="17B84FD6" w14:textId="77777777" w:rsidTr="007964C5">
        <w:trPr>
          <w:cantSplit/>
        </w:trPr>
        <w:tc>
          <w:tcPr>
            <w:tcW w:w="4325" w:type="dxa"/>
            <w:tcBorders>
              <w:top w:val="single" w:sz="4" w:space="0" w:color="auto"/>
              <w:left w:val="single" w:sz="4" w:space="0" w:color="000000"/>
              <w:bottom w:val="single" w:sz="4" w:space="0" w:color="000000"/>
            </w:tcBorders>
            <w:shd w:val="clear" w:color="auto" w:fill="auto"/>
          </w:tcPr>
          <w:p w14:paraId="6CF660BD" w14:textId="77777777" w:rsidR="007964C5" w:rsidRPr="006B56BB" w:rsidRDefault="007964C5" w:rsidP="007964C5">
            <w:pPr>
              <w:spacing w:before="20" w:after="20"/>
            </w:pPr>
            <w:r w:rsidRPr="006B56BB">
              <w:rPr>
                <w:b/>
              </w:rPr>
              <w:t xml:space="preserve">1. </w:t>
            </w:r>
            <w:proofErr w:type="spellStart"/>
            <w:r w:rsidRPr="006B56BB">
              <w:rPr>
                <w:b/>
              </w:rPr>
              <w:t>Foreign</w:t>
            </w:r>
            <w:proofErr w:type="spellEnd"/>
            <w:r w:rsidRPr="006B56BB">
              <w:rPr>
                <w:b/>
              </w:rPr>
              <w:t xml:space="preserve"> </w:t>
            </w:r>
            <w:proofErr w:type="spellStart"/>
            <w:r w:rsidRPr="006B56BB">
              <w:rPr>
                <w:b/>
              </w:rPr>
              <w:t>Staff</w:t>
            </w:r>
            <w:proofErr w:type="spellEnd"/>
            <w:r w:rsidRPr="006B56BB">
              <w:rPr>
                <w:b/>
              </w:rPr>
              <w:t xml:space="preserve"> </w:t>
            </w:r>
            <w:proofErr w:type="spellStart"/>
            <w:r w:rsidRPr="006B56BB">
              <w:rPr>
                <w:b/>
              </w:rPr>
              <w:t>Cost</w:t>
            </w:r>
            <w:proofErr w:type="spellEnd"/>
            <w:r w:rsidRPr="006B56BB">
              <w:rPr>
                <w:b/>
              </w:rPr>
              <w:t xml:space="preserve"> </w:t>
            </w:r>
          </w:p>
        </w:tc>
        <w:tc>
          <w:tcPr>
            <w:tcW w:w="850" w:type="dxa"/>
            <w:tcBorders>
              <w:top w:val="single" w:sz="4" w:space="0" w:color="auto"/>
              <w:left w:val="single" w:sz="4" w:space="0" w:color="000000"/>
              <w:bottom w:val="single" w:sz="4" w:space="0" w:color="000000"/>
            </w:tcBorders>
            <w:shd w:val="clear" w:color="auto" w:fill="auto"/>
          </w:tcPr>
          <w:p w14:paraId="42EA2A65" w14:textId="77777777" w:rsidR="007964C5" w:rsidRPr="006B56BB" w:rsidRDefault="007964C5" w:rsidP="007964C5">
            <w:pPr>
              <w:spacing w:before="20" w:after="20"/>
              <w:rPr>
                <w:b/>
              </w:rPr>
            </w:pPr>
            <w:r w:rsidRPr="006B56BB">
              <w:rPr>
                <w:b/>
              </w:rPr>
              <w:t>Unit</w:t>
            </w:r>
          </w:p>
        </w:tc>
        <w:tc>
          <w:tcPr>
            <w:tcW w:w="993" w:type="dxa"/>
            <w:tcBorders>
              <w:top w:val="single" w:sz="4" w:space="0" w:color="auto"/>
              <w:left w:val="single" w:sz="4" w:space="0" w:color="000000"/>
              <w:bottom w:val="single" w:sz="4" w:space="0" w:color="000000"/>
            </w:tcBorders>
            <w:shd w:val="clear" w:color="auto" w:fill="auto"/>
          </w:tcPr>
          <w:p w14:paraId="2C6948B9" w14:textId="77777777" w:rsidR="007964C5" w:rsidRPr="006B56BB" w:rsidRDefault="007964C5" w:rsidP="007964C5">
            <w:pPr>
              <w:spacing w:before="20" w:after="20"/>
              <w:rPr>
                <w:b/>
              </w:rPr>
            </w:pPr>
            <w:proofErr w:type="spellStart"/>
            <w:r>
              <w:rPr>
                <w:b/>
              </w:rPr>
              <w:t>Quantity</w:t>
            </w:r>
            <w:proofErr w:type="spellEnd"/>
          </w:p>
        </w:tc>
        <w:tc>
          <w:tcPr>
            <w:tcW w:w="1705" w:type="dxa"/>
            <w:tcBorders>
              <w:top w:val="single" w:sz="4" w:space="0" w:color="auto"/>
              <w:left w:val="single" w:sz="4" w:space="0" w:color="000000"/>
              <w:bottom w:val="single" w:sz="4" w:space="0" w:color="000000"/>
            </w:tcBorders>
            <w:shd w:val="clear" w:color="auto" w:fill="auto"/>
          </w:tcPr>
          <w:p w14:paraId="5E17A77D" w14:textId="77777777" w:rsidR="007964C5" w:rsidRPr="00092F49" w:rsidRDefault="007964C5" w:rsidP="007964C5">
            <w:pPr>
              <w:spacing w:before="20" w:after="20"/>
              <w:rPr>
                <w:b/>
                <w:lang w:val="en-US"/>
              </w:rPr>
            </w:pPr>
            <w:r w:rsidRPr="00092F49">
              <w:rPr>
                <w:b/>
                <w:lang w:val="en-US"/>
              </w:rPr>
              <w:t>Lum</w:t>
            </w:r>
            <w:r>
              <w:rPr>
                <w:b/>
                <w:lang w:val="en-US"/>
              </w:rPr>
              <w:t>p</w:t>
            </w:r>
            <w:r w:rsidRPr="00092F49">
              <w:rPr>
                <w:b/>
                <w:lang w:val="en-US"/>
              </w:rPr>
              <w:t xml:space="preserve"> sum unit </w:t>
            </w:r>
            <w:r>
              <w:rPr>
                <w:b/>
                <w:lang w:val="en-US"/>
              </w:rPr>
              <w:t>r</w:t>
            </w:r>
            <w:r w:rsidRPr="00092F49">
              <w:rPr>
                <w:b/>
                <w:lang w:val="en-US"/>
              </w:rPr>
              <w:t>ate</w:t>
            </w:r>
          </w:p>
        </w:tc>
        <w:tc>
          <w:tcPr>
            <w:tcW w:w="1700" w:type="dxa"/>
            <w:tcBorders>
              <w:top w:val="single" w:sz="4" w:space="0" w:color="auto"/>
              <w:left w:val="single" w:sz="4" w:space="0" w:color="000000"/>
              <w:bottom w:val="single" w:sz="4" w:space="0" w:color="000000"/>
              <w:right w:val="single" w:sz="4" w:space="0" w:color="000000"/>
            </w:tcBorders>
            <w:shd w:val="clear" w:color="auto" w:fill="auto"/>
          </w:tcPr>
          <w:p w14:paraId="4C814EC9" w14:textId="77777777" w:rsidR="007964C5" w:rsidRPr="006B56BB" w:rsidRDefault="007964C5" w:rsidP="007964C5">
            <w:pPr>
              <w:spacing w:before="20" w:after="20"/>
              <w:rPr>
                <w:b/>
              </w:rPr>
            </w:pPr>
            <w:proofErr w:type="spellStart"/>
            <w:r>
              <w:rPr>
                <w:b/>
              </w:rPr>
              <w:t>A</w:t>
            </w:r>
            <w:r w:rsidRPr="006B56BB">
              <w:rPr>
                <w:b/>
              </w:rPr>
              <w:t>mount</w:t>
            </w:r>
            <w:proofErr w:type="spellEnd"/>
          </w:p>
        </w:tc>
      </w:tr>
      <w:tr w:rsidR="007964C5" w:rsidRPr="006B56BB" w14:paraId="453F3DBD" w14:textId="77777777" w:rsidTr="007964C5">
        <w:tc>
          <w:tcPr>
            <w:tcW w:w="4325" w:type="dxa"/>
            <w:tcBorders>
              <w:top w:val="single" w:sz="4" w:space="0" w:color="000000"/>
              <w:left w:val="single" w:sz="4" w:space="0" w:color="000000"/>
              <w:bottom w:val="single" w:sz="4" w:space="0" w:color="000000"/>
            </w:tcBorders>
            <w:shd w:val="clear" w:color="auto" w:fill="auto"/>
          </w:tcPr>
          <w:p w14:paraId="14DB7DEA" w14:textId="77777777" w:rsidR="007964C5" w:rsidRPr="006B56BB" w:rsidRDefault="007964C5" w:rsidP="007964C5">
            <w:r w:rsidRPr="006B56BB">
              <w:t>1.1 Team Leader</w:t>
            </w:r>
          </w:p>
        </w:tc>
        <w:tc>
          <w:tcPr>
            <w:tcW w:w="850" w:type="dxa"/>
            <w:tcBorders>
              <w:top w:val="single" w:sz="4" w:space="0" w:color="000000"/>
              <w:left w:val="single" w:sz="4" w:space="0" w:color="000000"/>
              <w:bottom w:val="single" w:sz="4" w:space="0" w:color="000000"/>
            </w:tcBorders>
            <w:shd w:val="clear" w:color="auto" w:fill="auto"/>
          </w:tcPr>
          <w:p w14:paraId="437A4430" w14:textId="77777777" w:rsidR="007964C5" w:rsidRPr="006B56BB" w:rsidRDefault="007964C5" w:rsidP="007964C5">
            <w:proofErr w:type="spellStart"/>
            <w:r w:rsidRPr="006B56BB">
              <w:t>month</w:t>
            </w:r>
            <w:proofErr w:type="spellEnd"/>
          </w:p>
        </w:tc>
        <w:tc>
          <w:tcPr>
            <w:tcW w:w="993" w:type="dxa"/>
            <w:tcBorders>
              <w:top w:val="single" w:sz="4" w:space="0" w:color="000000"/>
              <w:left w:val="single" w:sz="4" w:space="0" w:color="000000"/>
              <w:bottom w:val="single" w:sz="4" w:space="0" w:color="000000"/>
            </w:tcBorders>
            <w:shd w:val="clear" w:color="auto" w:fill="auto"/>
          </w:tcPr>
          <w:p w14:paraId="4496B888" w14:textId="77777777" w:rsidR="007964C5" w:rsidRPr="006B56BB" w:rsidRDefault="007964C5" w:rsidP="007964C5">
            <w:r w:rsidRPr="006B56BB">
              <w:t>...</w:t>
            </w:r>
          </w:p>
        </w:tc>
        <w:tc>
          <w:tcPr>
            <w:tcW w:w="1705" w:type="dxa"/>
            <w:tcBorders>
              <w:top w:val="single" w:sz="4" w:space="0" w:color="000000"/>
              <w:left w:val="single" w:sz="4" w:space="0" w:color="000000"/>
              <w:bottom w:val="single" w:sz="4" w:space="0" w:color="000000"/>
            </w:tcBorders>
            <w:shd w:val="clear" w:color="auto" w:fill="auto"/>
          </w:tcPr>
          <w:p w14:paraId="6532241A" w14:textId="77777777" w:rsidR="007964C5" w:rsidRPr="006B56BB" w:rsidRDefault="007964C5" w:rsidP="007964C5">
            <w:pPr>
              <w:snapToGrid w:val="0"/>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F9FEC76" w14:textId="77777777" w:rsidR="007964C5" w:rsidRPr="006B56BB" w:rsidRDefault="007964C5" w:rsidP="007964C5">
            <w:pPr>
              <w:snapToGrid w:val="0"/>
            </w:pPr>
          </w:p>
        </w:tc>
      </w:tr>
      <w:tr w:rsidR="007964C5" w:rsidRPr="006B56BB" w14:paraId="0E52FF8F" w14:textId="77777777" w:rsidTr="007964C5">
        <w:tc>
          <w:tcPr>
            <w:tcW w:w="4325" w:type="dxa"/>
            <w:tcBorders>
              <w:top w:val="single" w:sz="4" w:space="0" w:color="000000"/>
              <w:left w:val="single" w:sz="4" w:space="0" w:color="000000"/>
              <w:bottom w:val="single" w:sz="4" w:space="0" w:color="000000"/>
            </w:tcBorders>
            <w:shd w:val="clear" w:color="auto" w:fill="auto"/>
          </w:tcPr>
          <w:p w14:paraId="26305174" w14:textId="77777777" w:rsidR="007964C5" w:rsidRPr="006B56BB" w:rsidRDefault="007964C5" w:rsidP="007964C5">
            <w:r w:rsidRPr="006B56BB">
              <w:t>1.2 NN</w:t>
            </w:r>
          </w:p>
        </w:tc>
        <w:tc>
          <w:tcPr>
            <w:tcW w:w="850" w:type="dxa"/>
            <w:tcBorders>
              <w:top w:val="single" w:sz="4" w:space="0" w:color="000000"/>
              <w:left w:val="single" w:sz="4" w:space="0" w:color="000000"/>
              <w:bottom w:val="single" w:sz="4" w:space="0" w:color="000000"/>
            </w:tcBorders>
            <w:shd w:val="clear" w:color="auto" w:fill="auto"/>
          </w:tcPr>
          <w:p w14:paraId="26B1A828" w14:textId="77777777" w:rsidR="007964C5" w:rsidRPr="006B56BB" w:rsidRDefault="007964C5" w:rsidP="007964C5">
            <w:proofErr w:type="spellStart"/>
            <w:r w:rsidRPr="006B56BB">
              <w:t>month</w:t>
            </w:r>
            <w:proofErr w:type="spellEnd"/>
          </w:p>
        </w:tc>
        <w:tc>
          <w:tcPr>
            <w:tcW w:w="993" w:type="dxa"/>
            <w:tcBorders>
              <w:top w:val="single" w:sz="4" w:space="0" w:color="000000"/>
              <w:left w:val="single" w:sz="4" w:space="0" w:color="000000"/>
              <w:bottom w:val="single" w:sz="4" w:space="0" w:color="000000"/>
            </w:tcBorders>
            <w:shd w:val="clear" w:color="auto" w:fill="auto"/>
          </w:tcPr>
          <w:p w14:paraId="088CD848" w14:textId="77777777" w:rsidR="007964C5" w:rsidRPr="006B56BB" w:rsidRDefault="007964C5" w:rsidP="007964C5">
            <w:r w:rsidRPr="006B56BB">
              <w:t>...</w:t>
            </w:r>
          </w:p>
        </w:tc>
        <w:tc>
          <w:tcPr>
            <w:tcW w:w="1705" w:type="dxa"/>
            <w:tcBorders>
              <w:top w:val="single" w:sz="4" w:space="0" w:color="000000"/>
              <w:left w:val="single" w:sz="4" w:space="0" w:color="000000"/>
              <w:bottom w:val="single" w:sz="4" w:space="0" w:color="000000"/>
            </w:tcBorders>
            <w:shd w:val="clear" w:color="auto" w:fill="auto"/>
          </w:tcPr>
          <w:p w14:paraId="1E51FC27" w14:textId="77777777" w:rsidR="007964C5" w:rsidRPr="006B56BB" w:rsidRDefault="007964C5" w:rsidP="007964C5">
            <w:pPr>
              <w:snapToGrid w:val="0"/>
            </w:pPr>
          </w:p>
        </w:tc>
        <w:tc>
          <w:tcPr>
            <w:tcW w:w="1700" w:type="dxa"/>
            <w:tcBorders>
              <w:top w:val="single" w:sz="4" w:space="0" w:color="000000"/>
              <w:left w:val="single" w:sz="4" w:space="0" w:color="000000"/>
              <w:right w:val="single" w:sz="4" w:space="0" w:color="000000"/>
            </w:tcBorders>
            <w:shd w:val="clear" w:color="auto" w:fill="auto"/>
          </w:tcPr>
          <w:p w14:paraId="4A432E46" w14:textId="77777777" w:rsidR="007964C5" w:rsidRPr="006B56BB" w:rsidRDefault="007964C5" w:rsidP="007964C5">
            <w:pPr>
              <w:snapToGrid w:val="0"/>
            </w:pPr>
          </w:p>
        </w:tc>
      </w:tr>
      <w:tr w:rsidR="007964C5" w:rsidRPr="006B56BB" w14:paraId="71BB07B7" w14:textId="77777777" w:rsidTr="007964C5">
        <w:tc>
          <w:tcPr>
            <w:tcW w:w="4325" w:type="dxa"/>
            <w:tcBorders>
              <w:top w:val="single" w:sz="4" w:space="0" w:color="000000"/>
              <w:left w:val="single" w:sz="4" w:space="0" w:color="000000"/>
            </w:tcBorders>
            <w:shd w:val="clear" w:color="auto" w:fill="auto"/>
          </w:tcPr>
          <w:p w14:paraId="2122D968" w14:textId="77777777" w:rsidR="007964C5" w:rsidRPr="006B56BB" w:rsidRDefault="007964C5" w:rsidP="007964C5">
            <w:r w:rsidRPr="006B56BB">
              <w:t>1.3 …</w:t>
            </w:r>
          </w:p>
        </w:tc>
        <w:tc>
          <w:tcPr>
            <w:tcW w:w="850" w:type="dxa"/>
            <w:tcBorders>
              <w:top w:val="single" w:sz="4" w:space="0" w:color="000000"/>
              <w:left w:val="single" w:sz="4" w:space="0" w:color="000000"/>
            </w:tcBorders>
            <w:shd w:val="clear" w:color="auto" w:fill="auto"/>
          </w:tcPr>
          <w:p w14:paraId="50FB370F" w14:textId="77777777" w:rsidR="007964C5" w:rsidRPr="006B56BB" w:rsidRDefault="007964C5" w:rsidP="007964C5">
            <w:pPr>
              <w:rPr>
                <w:rFonts w:eastAsia="Calibri"/>
              </w:rPr>
            </w:pPr>
            <w:proofErr w:type="spellStart"/>
            <w:r w:rsidRPr="006B56BB">
              <w:t>month</w:t>
            </w:r>
            <w:proofErr w:type="spellEnd"/>
          </w:p>
        </w:tc>
        <w:tc>
          <w:tcPr>
            <w:tcW w:w="993" w:type="dxa"/>
            <w:tcBorders>
              <w:top w:val="single" w:sz="4" w:space="0" w:color="000000"/>
              <w:left w:val="single" w:sz="4" w:space="0" w:color="000000"/>
            </w:tcBorders>
            <w:shd w:val="clear" w:color="auto" w:fill="auto"/>
          </w:tcPr>
          <w:p w14:paraId="507C10D7" w14:textId="77777777" w:rsidR="007964C5" w:rsidRPr="006B56BB" w:rsidRDefault="007964C5" w:rsidP="007964C5">
            <w:r w:rsidRPr="006B56BB">
              <w:rPr>
                <w:rFonts w:eastAsia="Calibri"/>
              </w:rPr>
              <w:t>…</w:t>
            </w:r>
          </w:p>
        </w:tc>
        <w:tc>
          <w:tcPr>
            <w:tcW w:w="1705" w:type="dxa"/>
            <w:tcBorders>
              <w:top w:val="single" w:sz="4" w:space="0" w:color="000000"/>
              <w:left w:val="single" w:sz="4" w:space="0" w:color="000000"/>
            </w:tcBorders>
            <w:shd w:val="clear" w:color="auto" w:fill="auto"/>
          </w:tcPr>
          <w:p w14:paraId="429EF281" w14:textId="77777777" w:rsidR="007964C5" w:rsidRPr="006B56BB" w:rsidRDefault="007964C5" w:rsidP="007964C5">
            <w:pPr>
              <w:snapToGrid w:val="0"/>
            </w:pPr>
          </w:p>
        </w:tc>
        <w:tc>
          <w:tcPr>
            <w:tcW w:w="1700" w:type="dxa"/>
            <w:tcBorders>
              <w:top w:val="single" w:sz="4" w:space="0" w:color="000000"/>
              <w:left w:val="single" w:sz="4" w:space="0" w:color="000000"/>
              <w:right w:val="single" w:sz="4" w:space="0" w:color="000000"/>
            </w:tcBorders>
            <w:shd w:val="clear" w:color="auto" w:fill="auto"/>
          </w:tcPr>
          <w:p w14:paraId="66CA1601" w14:textId="77777777" w:rsidR="007964C5" w:rsidRPr="006B56BB" w:rsidRDefault="007964C5" w:rsidP="007964C5">
            <w:pPr>
              <w:snapToGrid w:val="0"/>
            </w:pPr>
          </w:p>
        </w:tc>
      </w:tr>
      <w:tr w:rsidR="007964C5" w:rsidRPr="006B56BB" w14:paraId="3D277C3D" w14:textId="77777777" w:rsidTr="007964C5">
        <w:trPr>
          <w:cantSplit/>
        </w:trPr>
        <w:tc>
          <w:tcPr>
            <w:tcW w:w="7873" w:type="dxa"/>
            <w:gridSpan w:val="4"/>
            <w:tcBorders>
              <w:top w:val="single" w:sz="4" w:space="0" w:color="000000"/>
              <w:left w:val="single" w:sz="4" w:space="0" w:color="000000"/>
              <w:bottom w:val="single" w:sz="2" w:space="0" w:color="000000"/>
            </w:tcBorders>
            <w:shd w:val="clear" w:color="auto" w:fill="auto"/>
          </w:tcPr>
          <w:p w14:paraId="2F23F224" w14:textId="77777777" w:rsidR="007964C5" w:rsidRPr="006B56BB" w:rsidRDefault="007964C5" w:rsidP="007964C5">
            <w:pPr>
              <w:jc w:val="right"/>
            </w:pPr>
            <w:r w:rsidRPr="006B56BB">
              <w:rPr>
                <w:b/>
              </w:rPr>
              <w:t xml:space="preserve">Sub-total </w:t>
            </w:r>
            <w:proofErr w:type="spellStart"/>
            <w:r w:rsidRPr="006B56BB">
              <w:rPr>
                <w:b/>
              </w:rPr>
              <w:t>Foreign</w:t>
            </w:r>
            <w:proofErr w:type="spellEnd"/>
            <w:r w:rsidRPr="006B56BB">
              <w:rPr>
                <w:b/>
              </w:rPr>
              <w:t xml:space="preserve"> </w:t>
            </w:r>
            <w:proofErr w:type="spellStart"/>
            <w:r w:rsidRPr="006B56BB">
              <w:rPr>
                <w:b/>
              </w:rPr>
              <w:t>staff</w:t>
            </w:r>
            <w:proofErr w:type="spellEnd"/>
          </w:p>
        </w:tc>
        <w:tc>
          <w:tcPr>
            <w:tcW w:w="1700" w:type="dxa"/>
            <w:tcBorders>
              <w:top w:val="single" w:sz="2" w:space="0" w:color="000000"/>
              <w:left w:val="single" w:sz="2" w:space="0" w:color="000000"/>
              <w:bottom w:val="single" w:sz="2" w:space="0" w:color="000000"/>
              <w:right w:val="single" w:sz="2" w:space="0" w:color="000000"/>
            </w:tcBorders>
            <w:shd w:val="clear" w:color="auto" w:fill="D8D8D8"/>
          </w:tcPr>
          <w:p w14:paraId="110D0FE5" w14:textId="77777777" w:rsidR="007964C5" w:rsidRPr="006B56BB" w:rsidRDefault="007964C5" w:rsidP="007964C5">
            <w:pPr>
              <w:snapToGrid w:val="0"/>
            </w:pPr>
          </w:p>
        </w:tc>
      </w:tr>
      <w:tr w:rsidR="007964C5" w:rsidRPr="00F67CC7" w14:paraId="6386FC77" w14:textId="77777777" w:rsidTr="007964C5">
        <w:trPr>
          <w:cantSplit/>
        </w:trPr>
        <w:tc>
          <w:tcPr>
            <w:tcW w:w="9573" w:type="dxa"/>
            <w:gridSpan w:val="5"/>
            <w:tcBorders>
              <w:left w:val="single" w:sz="4" w:space="0" w:color="000000"/>
              <w:bottom w:val="single" w:sz="4" w:space="0" w:color="000000"/>
              <w:right w:val="single" w:sz="4" w:space="0" w:color="000000"/>
            </w:tcBorders>
            <w:shd w:val="clear" w:color="auto" w:fill="auto"/>
          </w:tcPr>
          <w:p w14:paraId="2ED604E8" w14:textId="77777777" w:rsidR="007964C5" w:rsidRPr="001147B6" w:rsidRDefault="007964C5" w:rsidP="007964C5">
            <w:pPr>
              <w:rPr>
                <w:lang w:val="en-US"/>
              </w:rPr>
            </w:pPr>
            <w:r w:rsidRPr="001147B6">
              <w:rPr>
                <w:b/>
                <w:lang w:val="en-US"/>
              </w:rPr>
              <w:t xml:space="preserve">2. Local Staff Cost </w:t>
            </w:r>
            <w:r w:rsidRPr="001147B6">
              <w:rPr>
                <w:lang w:val="en-US"/>
              </w:rPr>
              <w:t>(incl. allowances and accommodation, see explanation)</w:t>
            </w:r>
          </w:p>
        </w:tc>
      </w:tr>
      <w:tr w:rsidR="007964C5" w:rsidRPr="006B56BB" w14:paraId="4E70D073" w14:textId="77777777" w:rsidTr="007964C5">
        <w:tc>
          <w:tcPr>
            <w:tcW w:w="4325" w:type="dxa"/>
            <w:tcBorders>
              <w:top w:val="single" w:sz="4" w:space="0" w:color="000000"/>
              <w:left w:val="single" w:sz="4" w:space="0" w:color="000000"/>
              <w:bottom w:val="single" w:sz="4" w:space="0" w:color="000000"/>
            </w:tcBorders>
            <w:shd w:val="clear" w:color="auto" w:fill="auto"/>
          </w:tcPr>
          <w:p w14:paraId="4C90464F" w14:textId="77777777" w:rsidR="007964C5" w:rsidRPr="006B56BB" w:rsidRDefault="007964C5" w:rsidP="007964C5">
            <w:r w:rsidRPr="006B56BB">
              <w:t>2.1 NN</w:t>
            </w:r>
          </w:p>
        </w:tc>
        <w:tc>
          <w:tcPr>
            <w:tcW w:w="850" w:type="dxa"/>
            <w:tcBorders>
              <w:top w:val="single" w:sz="4" w:space="0" w:color="000000"/>
              <w:left w:val="single" w:sz="4" w:space="0" w:color="000000"/>
              <w:bottom w:val="single" w:sz="4" w:space="0" w:color="000000"/>
            </w:tcBorders>
            <w:shd w:val="clear" w:color="auto" w:fill="auto"/>
          </w:tcPr>
          <w:p w14:paraId="55E61FD0" w14:textId="77777777" w:rsidR="007964C5" w:rsidRPr="006B56BB" w:rsidRDefault="007964C5" w:rsidP="007964C5">
            <w:proofErr w:type="spellStart"/>
            <w:r w:rsidRPr="006B56BB">
              <w:t>month</w:t>
            </w:r>
            <w:proofErr w:type="spellEnd"/>
          </w:p>
        </w:tc>
        <w:tc>
          <w:tcPr>
            <w:tcW w:w="993" w:type="dxa"/>
            <w:tcBorders>
              <w:top w:val="single" w:sz="4" w:space="0" w:color="000000"/>
              <w:left w:val="single" w:sz="4" w:space="0" w:color="000000"/>
              <w:bottom w:val="single" w:sz="4" w:space="0" w:color="000000"/>
            </w:tcBorders>
            <w:shd w:val="clear" w:color="auto" w:fill="auto"/>
          </w:tcPr>
          <w:p w14:paraId="785F439A" w14:textId="77777777" w:rsidR="007964C5" w:rsidRPr="006B56BB" w:rsidRDefault="007964C5" w:rsidP="007964C5">
            <w:r w:rsidRPr="006B56BB">
              <w:t>...</w:t>
            </w:r>
          </w:p>
        </w:tc>
        <w:tc>
          <w:tcPr>
            <w:tcW w:w="1705" w:type="dxa"/>
            <w:tcBorders>
              <w:top w:val="single" w:sz="4" w:space="0" w:color="000000"/>
              <w:left w:val="single" w:sz="4" w:space="0" w:color="000000"/>
              <w:bottom w:val="single" w:sz="4" w:space="0" w:color="000000"/>
            </w:tcBorders>
            <w:shd w:val="clear" w:color="auto" w:fill="auto"/>
          </w:tcPr>
          <w:p w14:paraId="79B1715D" w14:textId="77777777" w:rsidR="007964C5" w:rsidRPr="006B56BB" w:rsidRDefault="007964C5" w:rsidP="007964C5">
            <w:pPr>
              <w:snapToGrid w:val="0"/>
            </w:pPr>
          </w:p>
        </w:tc>
        <w:tc>
          <w:tcPr>
            <w:tcW w:w="1700" w:type="dxa"/>
            <w:tcBorders>
              <w:top w:val="single" w:sz="4" w:space="0" w:color="000000"/>
              <w:left w:val="single" w:sz="4" w:space="0" w:color="000000"/>
              <w:right w:val="single" w:sz="4" w:space="0" w:color="000000"/>
            </w:tcBorders>
            <w:shd w:val="clear" w:color="auto" w:fill="auto"/>
          </w:tcPr>
          <w:p w14:paraId="2756F7E5" w14:textId="77777777" w:rsidR="007964C5" w:rsidRPr="006B56BB" w:rsidRDefault="007964C5" w:rsidP="007964C5">
            <w:pPr>
              <w:snapToGrid w:val="0"/>
            </w:pPr>
          </w:p>
        </w:tc>
      </w:tr>
      <w:tr w:rsidR="007964C5" w:rsidRPr="006B56BB" w14:paraId="7A8FD28A" w14:textId="77777777" w:rsidTr="007964C5">
        <w:tc>
          <w:tcPr>
            <w:tcW w:w="4325" w:type="dxa"/>
            <w:tcBorders>
              <w:top w:val="single" w:sz="4" w:space="0" w:color="000000"/>
              <w:left w:val="single" w:sz="4" w:space="0" w:color="000000"/>
            </w:tcBorders>
            <w:shd w:val="clear" w:color="auto" w:fill="auto"/>
          </w:tcPr>
          <w:p w14:paraId="58F9B7D3" w14:textId="77777777" w:rsidR="007964C5" w:rsidRPr="006B56BB" w:rsidRDefault="007964C5" w:rsidP="007964C5">
            <w:r w:rsidRPr="006B56BB">
              <w:t>2.2 ...</w:t>
            </w:r>
          </w:p>
        </w:tc>
        <w:tc>
          <w:tcPr>
            <w:tcW w:w="850" w:type="dxa"/>
            <w:tcBorders>
              <w:top w:val="single" w:sz="4" w:space="0" w:color="000000"/>
              <w:left w:val="single" w:sz="4" w:space="0" w:color="000000"/>
            </w:tcBorders>
            <w:shd w:val="clear" w:color="auto" w:fill="auto"/>
          </w:tcPr>
          <w:p w14:paraId="7F0DF0A4" w14:textId="77777777" w:rsidR="007964C5" w:rsidRPr="006B56BB" w:rsidRDefault="007964C5" w:rsidP="007964C5">
            <w:proofErr w:type="spellStart"/>
            <w:r w:rsidRPr="006B56BB">
              <w:t>month</w:t>
            </w:r>
            <w:proofErr w:type="spellEnd"/>
          </w:p>
        </w:tc>
        <w:tc>
          <w:tcPr>
            <w:tcW w:w="993" w:type="dxa"/>
            <w:tcBorders>
              <w:top w:val="single" w:sz="4" w:space="0" w:color="000000"/>
              <w:left w:val="single" w:sz="4" w:space="0" w:color="000000"/>
            </w:tcBorders>
            <w:shd w:val="clear" w:color="auto" w:fill="auto"/>
          </w:tcPr>
          <w:p w14:paraId="54D5BF5C" w14:textId="77777777" w:rsidR="007964C5" w:rsidRPr="006B56BB" w:rsidRDefault="007964C5" w:rsidP="007964C5">
            <w:r w:rsidRPr="006B56BB">
              <w:t>...</w:t>
            </w:r>
          </w:p>
        </w:tc>
        <w:tc>
          <w:tcPr>
            <w:tcW w:w="1705" w:type="dxa"/>
            <w:tcBorders>
              <w:top w:val="single" w:sz="4" w:space="0" w:color="000000"/>
              <w:left w:val="single" w:sz="4" w:space="0" w:color="000000"/>
            </w:tcBorders>
            <w:shd w:val="clear" w:color="auto" w:fill="auto"/>
          </w:tcPr>
          <w:p w14:paraId="271B08F6" w14:textId="77777777" w:rsidR="007964C5" w:rsidRPr="006B56BB" w:rsidRDefault="007964C5" w:rsidP="007964C5">
            <w:pPr>
              <w:snapToGrid w:val="0"/>
            </w:pPr>
          </w:p>
        </w:tc>
        <w:tc>
          <w:tcPr>
            <w:tcW w:w="1700" w:type="dxa"/>
            <w:tcBorders>
              <w:top w:val="single" w:sz="4" w:space="0" w:color="000000"/>
              <w:left w:val="single" w:sz="4" w:space="0" w:color="000000"/>
              <w:right w:val="single" w:sz="4" w:space="0" w:color="000000"/>
            </w:tcBorders>
            <w:shd w:val="clear" w:color="auto" w:fill="auto"/>
          </w:tcPr>
          <w:p w14:paraId="5333855B" w14:textId="77777777" w:rsidR="007964C5" w:rsidRPr="006B56BB" w:rsidRDefault="007964C5" w:rsidP="007964C5">
            <w:pPr>
              <w:snapToGrid w:val="0"/>
            </w:pPr>
          </w:p>
        </w:tc>
      </w:tr>
      <w:tr w:rsidR="007964C5" w:rsidRPr="006B56BB" w14:paraId="5CE55DBD" w14:textId="77777777" w:rsidTr="007964C5">
        <w:trPr>
          <w:cantSplit/>
        </w:trPr>
        <w:tc>
          <w:tcPr>
            <w:tcW w:w="7873" w:type="dxa"/>
            <w:gridSpan w:val="4"/>
            <w:tcBorders>
              <w:top w:val="single" w:sz="4" w:space="0" w:color="000000"/>
              <w:left w:val="single" w:sz="4" w:space="0" w:color="000000"/>
              <w:bottom w:val="single" w:sz="2" w:space="0" w:color="000000"/>
            </w:tcBorders>
            <w:shd w:val="clear" w:color="auto" w:fill="auto"/>
          </w:tcPr>
          <w:p w14:paraId="7A8CFA34" w14:textId="77777777" w:rsidR="007964C5" w:rsidRPr="006B56BB" w:rsidRDefault="007964C5" w:rsidP="007964C5">
            <w:pPr>
              <w:jc w:val="right"/>
              <w:rPr>
                <w:b/>
              </w:rPr>
            </w:pPr>
            <w:r w:rsidRPr="006B56BB">
              <w:rPr>
                <w:b/>
              </w:rPr>
              <w:t xml:space="preserve">Sub-total </w:t>
            </w:r>
            <w:proofErr w:type="spellStart"/>
            <w:r w:rsidRPr="006B56BB">
              <w:rPr>
                <w:b/>
              </w:rPr>
              <w:t>Local</w:t>
            </w:r>
            <w:proofErr w:type="spellEnd"/>
            <w:r w:rsidRPr="006B56BB">
              <w:rPr>
                <w:b/>
              </w:rPr>
              <w:t xml:space="preserve"> </w:t>
            </w:r>
            <w:proofErr w:type="spellStart"/>
            <w:r w:rsidRPr="006B56BB">
              <w:rPr>
                <w:b/>
              </w:rPr>
              <w:t>staff</w:t>
            </w:r>
            <w:proofErr w:type="spellEnd"/>
          </w:p>
        </w:tc>
        <w:tc>
          <w:tcPr>
            <w:tcW w:w="1700" w:type="dxa"/>
            <w:tcBorders>
              <w:top w:val="single" w:sz="2" w:space="0" w:color="000000"/>
              <w:left w:val="single" w:sz="2" w:space="0" w:color="000000"/>
              <w:bottom w:val="single" w:sz="2" w:space="0" w:color="000000"/>
              <w:right w:val="single" w:sz="2" w:space="0" w:color="000000"/>
            </w:tcBorders>
            <w:shd w:val="clear" w:color="auto" w:fill="D8D8D8"/>
          </w:tcPr>
          <w:p w14:paraId="0D67A9AF" w14:textId="77777777" w:rsidR="007964C5" w:rsidRPr="006B56BB" w:rsidRDefault="007964C5" w:rsidP="007964C5">
            <w:pPr>
              <w:snapToGrid w:val="0"/>
              <w:jc w:val="right"/>
              <w:rPr>
                <w:b/>
              </w:rPr>
            </w:pPr>
          </w:p>
        </w:tc>
      </w:tr>
      <w:tr w:rsidR="007964C5" w:rsidRPr="00F67CC7" w14:paraId="3F111906" w14:textId="77777777" w:rsidTr="007964C5">
        <w:trPr>
          <w:cantSplit/>
        </w:trPr>
        <w:tc>
          <w:tcPr>
            <w:tcW w:w="9573" w:type="dxa"/>
            <w:gridSpan w:val="5"/>
            <w:tcBorders>
              <w:left w:val="single" w:sz="4" w:space="0" w:color="000000"/>
              <w:bottom w:val="single" w:sz="4" w:space="0" w:color="000000"/>
              <w:right w:val="single" w:sz="4" w:space="0" w:color="000000"/>
            </w:tcBorders>
            <w:shd w:val="clear" w:color="auto" w:fill="auto"/>
          </w:tcPr>
          <w:p w14:paraId="6649FA38" w14:textId="77777777" w:rsidR="007964C5" w:rsidRPr="001147B6" w:rsidRDefault="007964C5" w:rsidP="007964C5">
            <w:pPr>
              <w:rPr>
                <w:lang w:val="en-US"/>
              </w:rPr>
            </w:pPr>
            <w:r w:rsidRPr="001147B6">
              <w:rPr>
                <w:b/>
                <w:lang w:val="en-US"/>
              </w:rPr>
              <w:t>3. Allowance, Accommodation, Complementary Travel Costs for Foreign Staff</w:t>
            </w:r>
          </w:p>
        </w:tc>
      </w:tr>
      <w:tr w:rsidR="007964C5" w:rsidRPr="00DB7316" w14:paraId="49A23EEF" w14:textId="77777777" w:rsidTr="007964C5">
        <w:tc>
          <w:tcPr>
            <w:tcW w:w="4325" w:type="dxa"/>
            <w:tcBorders>
              <w:top w:val="single" w:sz="4" w:space="0" w:color="000000"/>
              <w:left w:val="single" w:sz="4" w:space="0" w:color="000000"/>
              <w:bottom w:val="single" w:sz="4" w:space="0" w:color="000000"/>
            </w:tcBorders>
            <w:shd w:val="clear" w:color="auto" w:fill="auto"/>
          </w:tcPr>
          <w:p w14:paraId="0DF9DD7D" w14:textId="77777777" w:rsidR="007964C5" w:rsidRPr="001147B6" w:rsidRDefault="007964C5" w:rsidP="007964C5">
            <w:pPr>
              <w:spacing w:before="20" w:after="20"/>
              <w:rPr>
                <w:lang w:val="en-US"/>
              </w:rPr>
            </w:pPr>
            <w:r w:rsidRPr="001147B6">
              <w:rPr>
                <w:lang w:val="en-US"/>
              </w:rPr>
              <w:t>3.1 Allowance</w:t>
            </w:r>
            <w:r>
              <w:rPr>
                <w:lang w:val="en-US"/>
              </w:rPr>
              <w:t xml:space="preserve">, </w:t>
            </w:r>
            <w:r w:rsidRPr="001147B6">
              <w:rPr>
                <w:lang w:val="en-US"/>
              </w:rPr>
              <w:t xml:space="preserve">accommodation - </w:t>
            </w:r>
            <w:r>
              <w:rPr>
                <w:lang w:val="en-US"/>
              </w:rPr>
              <w:br/>
            </w:r>
            <w:r w:rsidRPr="001147B6">
              <w:rPr>
                <w:lang w:val="en-US"/>
              </w:rPr>
              <w:t>Long-term staff</w:t>
            </w:r>
          </w:p>
        </w:tc>
        <w:tc>
          <w:tcPr>
            <w:tcW w:w="850" w:type="dxa"/>
            <w:tcBorders>
              <w:top w:val="single" w:sz="4" w:space="0" w:color="000000"/>
              <w:left w:val="single" w:sz="4" w:space="0" w:color="000000"/>
              <w:bottom w:val="single" w:sz="4" w:space="0" w:color="000000"/>
            </w:tcBorders>
            <w:shd w:val="clear" w:color="auto" w:fill="auto"/>
          </w:tcPr>
          <w:p w14:paraId="45B2C3E0" w14:textId="77777777" w:rsidR="007964C5" w:rsidRPr="005D69C0" w:rsidRDefault="007964C5" w:rsidP="007964C5">
            <w:pPr>
              <w:spacing w:before="20" w:after="20"/>
              <w:rPr>
                <w:lang w:val="en-US"/>
              </w:rPr>
            </w:pPr>
            <w:r w:rsidRPr="005D69C0">
              <w:rPr>
                <w:lang w:val="en-US"/>
              </w:rPr>
              <w:t>month</w:t>
            </w:r>
          </w:p>
        </w:tc>
        <w:tc>
          <w:tcPr>
            <w:tcW w:w="993" w:type="dxa"/>
            <w:tcBorders>
              <w:top w:val="single" w:sz="4" w:space="0" w:color="000000"/>
              <w:left w:val="single" w:sz="4" w:space="0" w:color="000000"/>
              <w:bottom w:val="single" w:sz="4" w:space="0" w:color="000000"/>
            </w:tcBorders>
            <w:shd w:val="clear" w:color="auto" w:fill="auto"/>
          </w:tcPr>
          <w:p w14:paraId="76113C71" w14:textId="77777777" w:rsidR="007964C5" w:rsidRPr="005D69C0" w:rsidRDefault="007964C5" w:rsidP="007964C5">
            <w:pPr>
              <w:spacing w:before="20" w:after="20"/>
              <w:rPr>
                <w:lang w:val="en-US"/>
              </w:rPr>
            </w:pPr>
            <w:r w:rsidRPr="005D69C0">
              <w:rPr>
                <w:lang w:val="en-US"/>
              </w:rPr>
              <w:t>...</w:t>
            </w:r>
          </w:p>
        </w:tc>
        <w:tc>
          <w:tcPr>
            <w:tcW w:w="1705" w:type="dxa"/>
            <w:tcBorders>
              <w:top w:val="single" w:sz="4" w:space="0" w:color="000000"/>
              <w:left w:val="single" w:sz="4" w:space="0" w:color="000000"/>
              <w:bottom w:val="single" w:sz="4" w:space="0" w:color="000000"/>
            </w:tcBorders>
            <w:shd w:val="clear" w:color="auto" w:fill="auto"/>
          </w:tcPr>
          <w:p w14:paraId="0E48B39D" w14:textId="77777777" w:rsidR="007964C5" w:rsidRPr="005D69C0" w:rsidRDefault="007964C5" w:rsidP="007964C5">
            <w:pPr>
              <w:snapToGrid w:val="0"/>
              <w:spacing w:before="20" w:after="20"/>
              <w:rPr>
                <w:lang w:val="en-US"/>
              </w:rPr>
            </w:pPr>
          </w:p>
        </w:tc>
        <w:tc>
          <w:tcPr>
            <w:tcW w:w="1700" w:type="dxa"/>
            <w:tcBorders>
              <w:top w:val="single" w:sz="4" w:space="0" w:color="000000"/>
              <w:left w:val="single" w:sz="4" w:space="0" w:color="000000"/>
              <w:right w:val="single" w:sz="4" w:space="0" w:color="000000"/>
            </w:tcBorders>
            <w:shd w:val="clear" w:color="auto" w:fill="auto"/>
          </w:tcPr>
          <w:p w14:paraId="161F4B8E" w14:textId="77777777" w:rsidR="007964C5" w:rsidRPr="005D69C0" w:rsidRDefault="007964C5" w:rsidP="007964C5">
            <w:pPr>
              <w:snapToGrid w:val="0"/>
              <w:spacing w:before="20" w:after="20"/>
              <w:rPr>
                <w:lang w:val="en-US"/>
              </w:rPr>
            </w:pPr>
          </w:p>
        </w:tc>
      </w:tr>
      <w:tr w:rsidR="007964C5" w:rsidRPr="00DB7316" w14:paraId="5D0ADE11" w14:textId="77777777" w:rsidTr="007964C5">
        <w:tc>
          <w:tcPr>
            <w:tcW w:w="4325" w:type="dxa"/>
            <w:tcBorders>
              <w:top w:val="single" w:sz="4" w:space="0" w:color="000000"/>
              <w:left w:val="single" w:sz="4" w:space="0" w:color="000000"/>
            </w:tcBorders>
            <w:shd w:val="clear" w:color="auto" w:fill="auto"/>
          </w:tcPr>
          <w:p w14:paraId="70552113" w14:textId="77777777" w:rsidR="007964C5" w:rsidRPr="001147B6" w:rsidRDefault="007964C5" w:rsidP="007964C5">
            <w:pPr>
              <w:spacing w:before="20" w:after="20"/>
              <w:rPr>
                <w:lang w:val="en-US"/>
              </w:rPr>
            </w:pPr>
            <w:r w:rsidRPr="001147B6">
              <w:rPr>
                <w:lang w:val="en-US"/>
              </w:rPr>
              <w:t>3.2 Allowance</w:t>
            </w:r>
            <w:r>
              <w:rPr>
                <w:lang w:val="en-US"/>
              </w:rPr>
              <w:t xml:space="preserve">, </w:t>
            </w:r>
            <w:r w:rsidRPr="001147B6">
              <w:rPr>
                <w:lang w:val="en-US"/>
              </w:rPr>
              <w:t xml:space="preserve">accommodation - </w:t>
            </w:r>
            <w:r>
              <w:rPr>
                <w:lang w:val="en-US"/>
              </w:rPr>
              <w:br/>
            </w:r>
            <w:r w:rsidRPr="001147B6">
              <w:rPr>
                <w:lang w:val="en-US"/>
              </w:rPr>
              <w:t>Short-term staff</w:t>
            </w:r>
          </w:p>
        </w:tc>
        <w:tc>
          <w:tcPr>
            <w:tcW w:w="850" w:type="dxa"/>
            <w:tcBorders>
              <w:top w:val="single" w:sz="4" w:space="0" w:color="000000"/>
              <w:left w:val="single" w:sz="4" w:space="0" w:color="000000"/>
            </w:tcBorders>
            <w:shd w:val="clear" w:color="auto" w:fill="auto"/>
          </w:tcPr>
          <w:p w14:paraId="0CE2D655" w14:textId="77777777" w:rsidR="007964C5" w:rsidRPr="005D69C0" w:rsidRDefault="007964C5" w:rsidP="007964C5">
            <w:pPr>
              <w:spacing w:before="20" w:after="20"/>
              <w:rPr>
                <w:lang w:val="en-US"/>
              </w:rPr>
            </w:pPr>
            <w:r w:rsidRPr="005D69C0">
              <w:rPr>
                <w:lang w:val="en-US"/>
              </w:rPr>
              <w:t>month</w:t>
            </w:r>
          </w:p>
        </w:tc>
        <w:tc>
          <w:tcPr>
            <w:tcW w:w="993" w:type="dxa"/>
            <w:tcBorders>
              <w:top w:val="single" w:sz="4" w:space="0" w:color="000000"/>
              <w:left w:val="single" w:sz="4" w:space="0" w:color="000000"/>
            </w:tcBorders>
            <w:shd w:val="clear" w:color="auto" w:fill="auto"/>
          </w:tcPr>
          <w:p w14:paraId="75453B3D" w14:textId="77777777" w:rsidR="007964C5" w:rsidRPr="005D69C0" w:rsidRDefault="007964C5" w:rsidP="007964C5">
            <w:pPr>
              <w:spacing w:before="20" w:after="20"/>
              <w:rPr>
                <w:lang w:val="en-US"/>
              </w:rPr>
            </w:pPr>
            <w:r w:rsidRPr="005D69C0">
              <w:rPr>
                <w:lang w:val="en-US"/>
              </w:rPr>
              <w:t>...</w:t>
            </w:r>
          </w:p>
        </w:tc>
        <w:tc>
          <w:tcPr>
            <w:tcW w:w="1705" w:type="dxa"/>
            <w:tcBorders>
              <w:top w:val="single" w:sz="4" w:space="0" w:color="000000"/>
              <w:left w:val="single" w:sz="4" w:space="0" w:color="000000"/>
            </w:tcBorders>
            <w:shd w:val="clear" w:color="auto" w:fill="auto"/>
          </w:tcPr>
          <w:p w14:paraId="7BFE947C" w14:textId="77777777" w:rsidR="007964C5" w:rsidRPr="005D69C0" w:rsidRDefault="007964C5" w:rsidP="007964C5">
            <w:pPr>
              <w:snapToGrid w:val="0"/>
              <w:spacing w:before="20" w:after="20"/>
              <w:rPr>
                <w:lang w:val="en-US"/>
              </w:rPr>
            </w:pPr>
          </w:p>
        </w:tc>
        <w:tc>
          <w:tcPr>
            <w:tcW w:w="1700" w:type="dxa"/>
            <w:tcBorders>
              <w:top w:val="single" w:sz="4" w:space="0" w:color="000000"/>
              <w:left w:val="single" w:sz="4" w:space="0" w:color="000000"/>
              <w:right w:val="single" w:sz="4" w:space="0" w:color="000000"/>
            </w:tcBorders>
            <w:shd w:val="clear" w:color="auto" w:fill="auto"/>
          </w:tcPr>
          <w:p w14:paraId="709346AA" w14:textId="77777777" w:rsidR="007964C5" w:rsidRPr="005D69C0" w:rsidRDefault="007964C5" w:rsidP="007964C5">
            <w:pPr>
              <w:snapToGrid w:val="0"/>
              <w:spacing w:before="20" w:after="20"/>
              <w:rPr>
                <w:lang w:val="en-US"/>
              </w:rPr>
            </w:pPr>
          </w:p>
        </w:tc>
      </w:tr>
      <w:tr w:rsidR="007964C5" w:rsidRPr="00F67CC7" w14:paraId="1F4B0288" w14:textId="77777777" w:rsidTr="007964C5">
        <w:trPr>
          <w:cantSplit/>
        </w:trPr>
        <w:tc>
          <w:tcPr>
            <w:tcW w:w="7873" w:type="dxa"/>
            <w:gridSpan w:val="4"/>
            <w:tcBorders>
              <w:top w:val="single" w:sz="4" w:space="0" w:color="000000"/>
              <w:left w:val="single" w:sz="4" w:space="0" w:color="000000"/>
              <w:bottom w:val="single" w:sz="2" w:space="0" w:color="000000"/>
            </w:tcBorders>
            <w:shd w:val="clear" w:color="auto" w:fill="auto"/>
          </w:tcPr>
          <w:p w14:paraId="04F62B30" w14:textId="77777777" w:rsidR="007964C5" w:rsidRPr="001147B6" w:rsidRDefault="007964C5" w:rsidP="007964C5">
            <w:pPr>
              <w:jc w:val="right"/>
              <w:rPr>
                <w:b/>
                <w:lang w:val="en-US"/>
              </w:rPr>
            </w:pPr>
            <w:r w:rsidRPr="001147B6">
              <w:rPr>
                <w:b/>
                <w:lang w:val="en-US"/>
              </w:rPr>
              <w:t>Sub-total Allowance and accommodation</w:t>
            </w:r>
          </w:p>
        </w:tc>
        <w:tc>
          <w:tcPr>
            <w:tcW w:w="1700" w:type="dxa"/>
            <w:tcBorders>
              <w:top w:val="single" w:sz="2" w:space="0" w:color="000000"/>
              <w:left w:val="single" w:sz="2" w:space="0" w:color="000000"/>
              <w:bottom w:val="single" w:sz="2" w:space="0" w:color="000000"/>
              <w:right w:val="single" w:sz="2" w:space="0" w:color="000000"/>
            </w:tcBorders>
            <w:shd w:val="clear" w:color="auto" w:fill="D8D8D8"/>
          </w:tcPr>
          <w:p w14:paraId="72E39153" w14:textId="77777777" w:rsidR="007964C5" w:rsidRPr="001147B6" w:rsidRDefault="007964C5" w:rsidP="007964C5">
            <w:pPr>
              <w:snapToGrid w:val="0"/>
              <w:jc w:val="right"/>
              <w:rPr>
                <w:b/>
                <w:lang w:val="en-US"/>
              </w:rPr>
            </w:pPr>
          </w:p>
        </w:tc>
      </w:tr>
      <w:tr w:rsidR="007964C5" w:rsidRPr="00DB7316" w14:paraId="53EA9356" w14:textId="77777777" w:rsidTr="007964C5">
        <w:trPr>
          <w:cantSplit/>
        </w:trPr>
        <w:tc>
          <w:tcPr>
            <w:tcW w:w="9573" w:type="dxa"/>
            <w:gridSpan w:val="5"/>
            <w:tcBorders>
              <w:left w:val="single" w:sz="4" w:space="0" w:color="000000"/>
              <w:bottom w:val="single" w:sz="4" w:space="0" w:color="000000"/>
              <w:right w:val="single" w:sz="4" w:space="0" w:color="000000"/>
            </w:tcBorders>
            <w:shd w:val="clear" w:color="auto" w:fill="auto"/>
          </w:tcPr>
          <w:p w14:paraId="1BACEC1B" w14:textId="77777777" w:rsidR="007964C5" w:rsidRPr="000F0ACB" w:rsidRDefault="007964C5" w:rsidP="007964C5">
            <w:pPr>
              <w:rPr>
                <w:lang w:val="en-US"/>
              </w:rPr>
            </w:pPr>
            <w:r w:rsidRPr="000F0ACB">
              <w:rPr>
                <w:b/>
                <w:lang w:val="en-US"/>
              </w:rPr>
              <w:t>4. International Travel</w:t>
            </w:r>
          </w:p>
        </w:tc>
      </w:tr>
      <w:tr w:rsidR="007964C5" w:rsidRPr="00DB7316" w14:paraId="6FD653F4" w14:textId="77777777" w:rsidTr="007964C5">
        <w:trPr>
          <w:cantSplit/>
        </w:trPr>
        <w:tc>
          <w:tcPr>
            <w:tcW w:w="4325" w:type="dxa"/>
            <w:tcBorders>
              <w:top w:val="single" w:sz="4" w:space="0" w:color="000000"/>
              <w:left w:val="single" w:sz="4" w:space="0" w:color="000000"/>
              <w:bottom w:val="single" w:sz="4" w:space="0" w:color="000000"/>
            </w:tcBorders>
            <w:shd w:val="clear" w:color="auto" w:fill="auto"/>
          </w:tcPr>
          <w:p w14:paraId="692327AD" w14:textId="77777777" w:rsidR="007964C5" w:rsidRPr="005D69C0" w:rsidRDefault="007964C5" w:rsidP="007964C5">
            <w:pPr>
              <w:rPr>
                <w:lang w:val="en-US"/>
              </w:rPr>
            </w:pPr>
            <w:r w:rsidRPr="005D69C0">
              <w:rPr>
                <w:lang w:val="en-US"/>
              </w:rPr>
              <w:t xml:space="preserve">4.1 International return flights </w:t>
            </w:r>
          </w:p>
        </w:tc>
        <w:tc>
          <w:tcPr>
            <w:tcW w:w="850" w:type="dxa"/>
            <w:tcBorders>
              <w:top w:val="single" w:sz="4" w:space="0" w:color="000000"/>
              <w:left w:val="single" w:sz="4" w:space="0" w:color="000000"/>
              <w:bottom w:val="single" w:sz="4" w:space="0" w:color="000000"/>
            </w:tcBorders>
            <w:shd w:val="clear" w:color="auto" w:fill="auto"/>
          </w:tcPr>
          <w:p w14:paraId="04B60519" w14:textId="77777777" w:rsidR="007964C5" w:rsidRPr="005D69C0" w:rsidRDefault="007964C5" w:rsidP="007964C5">
            <w:pPr>
              <w:rPr>
                <w:lang w:val="en-US"/>
              </w:rPr>
            </w:pPr>
            <w:r w:rsidRPr="005D69C0">
              <w:rPr>
                <w:lang w:val="en-US"/>
              </w:rPr>
              <w:t>flight</w:t>
            </w:r>
          </w:p>
        </w:tc>
        <w:tc>
          <w:tcPr>
            <w:tcW w:w="993" w:type="dxa"/>
            <w:tcBorders>
              <w:top w:val="single" w:sz="4" w:space="0" w:color="000000"/>
              <w:left w:val="single" w:sz="4" w:space="0" w:color="000000"/>
              <w:bottom w:val="single" w:sz="4" w:space="0" w:color="000000"/>
            </w:tcBorders>
            <w:shd w:val="clear" w:color="auto" w:fill="auto"/>
          </w:tcPr>
          <w:p w14:paraId="55EE3D1D" w14:textId="77777777" w:rsidR="007964C5" w:rsidRPr="005D69C0" w:rsidRDefault="007964C5" w:rsidP="007964C5">
            <w:pPr>
              <w:rPr>
                <w:lang w:val="en-US"/>
              </w:rPr>
            </w:pPr>
            <w:r w:rsidRPr="005D69C0">
              <w:rPr>
                <w:lang w:val="en-US"/>
              </w:rPr>
              <w:t>...</w:t>
            </w:r>
          </w:p>
        </w:tc>
        <w:tc>
          <w:tcPr>
            <w:tcW w:w="1705" w:type="dxa"/>
            <w:tcBorders>
              <w:top w:val="single" w:sz="4" w:space="0" w:color="000000"/>
              <w:left w:val="single" w:sz="4" w:space="0" w:color="000000"/>
              <w:bottom w:val="single" w:sz="4" w:space="0" w:color="000000"/>
            </w:tcBorders>
            <w:shd w:val="clear" w:color="auto" w:fill="auto"/>
          </w:tcPr>
          <w:p w14:paraId="2FAB61BF" w14:textId="77777777" w:rsidR="007964C5" w:rsidRPr="005D69C0" w:rsidRDefault="007964C5" w:rsidP="007964C5">
            <w:pPr>
              <w:snapToGrid w:val="0"/>
              <w:rPr>
                <w:lang w:val="en-US"/>
              </w:rPr>
            </w:pPr>
          </w:p>
        </w:tc>
        <w:tc>
          <w:tcPr>
            <w:tcW w:w="1700" w:type="dxa"/>
            <w:tcBorders>
              <w:top w:val="single" w:sz="4" w:space="0" w:color="000000"/>
              <w:left w:val="single" w:sz="4" w:space="0" w:color="000000"/>
              <w:right w:val="single" w:sz="4" w:space="0" w:color="000000"/>
            </w:tcBorders>
            <w:shd w:val="clear" w:color="auto" w:fill="auto"/>
          </w:tcPr>
          <w:p w14:paraId="5CD1988D" w14:textId="77777777" w:rsidR="007964C5" w:rsidRPr="005D69C0" w:rsidRDefault="007964C5" w:rsidP="007964C5">
            <w:pPr>
              <w:snapToGrid w:val="0"/>
              <w:rPr>
                <w:lang w:val="en-US"/>
              </w:rPr>
            </w:pPr>
          </w:p>
        </w:tc>
      </w:tr>
      <w:tr w:rsidR="007964C5" w:rsidRPr="006B56BB" w14:paraId="7FC15FFB" w14:textId="77777777" w:rsidTr="007964C5">
        <w:trPr>
          <w:cantSplit/>
        </w:trPr>
        <w:tc>
          <w:tcPr>
            <w:tcW w:w="4325" w:type="dxa"/>
            <w:tcBorders>
              <w:top w:val="single" w:sz="4" w:space="0" w:color="000000"/>
              <w:left w:val="single" w:sz="4" w:space="0" w:color="000000"/>
              <w:bottom w:val="single" w:sz="4" w:space="0" w:color="000000"/>
            </w:tcBorders>
            <w:shd w:val="clear" w:color="auto" w:fill="auto"/>
          </w:tcPr>
          <w:p w14:paraId="0C5FA5B7" w14:textId="77777777" w:rsidR="007964C5" w:rsidRPr="006B56BB" w:rsidRDefault="007964C5" w:rsidP="007964C5">
            <w:r w:rsidRPr="005D69C0">
              <w:rPr>
                <w:lang w:val="en-US"/>
              </w:rPr>
              <w:t>4</w:t>
            </w:r>
            <w:r w:rsidRPr="006B56BB">
              <w:t xml:space="preserve">.2 </w:t>
            </w:r>
            <w:proofErr w:type="spellStart"/>
            <w:r w:rsidRPr="006B56BB">
              <w:t>Complementary</w:t>
            </w:r>
            <w:proofErr w:type="spellEnd"/>
            <w:r w:rsidRPr="006B56BB">
              <w:t xml:space="preserve"> </w:t>
            </w:r>
            <w:proofErr w:type="spellStart"/>
            <w:r w:rsidRPr="006B56BB">
              <w:t>travel</w:t>
            </w:r>
            <w:proofErr w:type="spellEnd"/>
            <w:r w:rsidRPr="006B56BB">
              <w:t xml:space="preserve"> </w:t>
            </w:r>
            <w:proofErr w:type="spellStart"/>
            <w:r w:rsidRPr="006B56BB">
              <w:t>costs</w:t>
            </w:r>
            <w:proofErr w:type="spellEnd"/>
          </w:p>
        </w:tc>
        <w:tc>
          <w:tcPr>
            <w:tcW w:w="850" w:type="dxa"/>
            <w:tcBorders>
              <w:top w:val="single" w:sz="4" w:space="0" w:color="000000"/>
              <w:left w:val="single" w:sz="4" w:space="0" w:color="000000"/>
              <w:bottom w:val="single" w:sz="4" w:space="0" w:color="000000"/>
            </w:tcBorders>
            <w:shd w:val="clear" w:color="auto" w:fill="auto"/>
          </w:tcPr>
          <w:p w14:paraId="4C650A83" w14:textId="77777777" w:rsidR="007964C5" w:rsidRPr="006B56BB" w:rsidRDefault="007964C5" w:rsidP="007964C5">
            <w:pPr>
              <w:rPr>
                <w:rFonts w:eastAsia="Calibri"/>
              </w:rPr>
            </w:pPr>
            <w:proofErr w:type="spellStart"/>
            <w:r w:rsidRPr="006B56BB">
              <w:t>flight</w:t>
            </w:r>
            <w:proofErr w:type="spellEnd"/>
          </w:p>
        </w:tc>
        <w:tc>
          <w:tcPr>
            <w:tcW w:w="993" w:type="dxa"/>
            <w:tcBorders>
              <w:top w:val="single" w:sz="4" w:space="0" w:color="000000"/>
              <w:left w:val="single" w:sz="4" w:space="0" w:color="000000"/>
              <w:bottom w:val="single" w:sz="4" w:space="0" w:color="000000"/>
            </w:tcBorders>
            <w:shd w:val="clear" w:color="auto" w:fill="auto"/>
          </w:tcPr>
          <w:p w14:paraId="5B5123CC" w14:textId="77777777" w:rsidR="007964C5" w:rsidRPr="006B56BB" w:rsidRDefault="007964C5" w:rsidP="007964C5">
            <w:r w:rsidRPr="006B56BB">
              <w:rPr>
                <w:rFonts w:eastAsia="Calibri"/>
              </w:rPr>
              <w:t>…</w:t>
            </w:r>
          </w:p>
        </w:tc>
        <w:tc>
          <w:tcPr>
            <w:tcW w:w="1705" w:type="dxa"/>
            <w:tcBorders>
              <w:top w:val="single" w:sz="4" w:space="0" w:color="000000"/>
              <w:left w:val="single" w:sz="4" w:space="0" w:color="000000"/>
              <w:bottom w:val="single" w:sz="4" w:space="0" w:color="000000"/>
            </w:tcBorders>
            <w:shd w:val="clear" w:color="auto" w:fill="auto"/>
          </w:tcPr>
          <w:p w14:paraId="52D72BA4" w14:textId="77777777" w:rsidR="007964C5" w:rsidRPr="006B56BB" w:rsidRDefault="007964C5" w:rsidP="007964C5">
            <w:pPr>
              <w:snapToGrid w:val="0"/>
            </w:pPr>
          </w:p>
        </w:tc>
        <w:tc>
          <w:tcPr>
            <w:tcW w:w="1700" w:type="dxa"/>
            <w:tcBorders>
              <w:top w:val="single" w:sz="4" w:space="0" w:color="000000"/>
              <w:left w:val="single" w:sz="4" w:space="0" w:color="000000"/>
              <w:right w:val="single" w:sz="4" w:space="0" w:color="000000"/>
            </w:tcBorders>
            <w:shd w:val="clear" w:color="auto" w:fill="auto"/>
          </w:tcPr>
          <w:p w14:paraId="23B206F3" w14:textId="77777777" w:rsidR="007964C5" w:rsidRPr="006B56BB" w:rsidRDefault="007964C5" w:rsidP="007964C5">
            <w:pPr>
              <w:snapToGrid w:val="0"/>
            </w:pPr>
          </w:p>
        </w:tc>
      </w:tr>
      <w:tr w:rsidR="007964C5" w:rsidRPr="006B56BB" w14:paraId="06F4BB95" w14:textId="77777777" w:rsidTr="007964C5">
        <w:trPr>
          <w:cantSplit/>
        </w:trPr>
        <w:tc>
          <w:tcPr>
            <w:tcW w:w="4325" w:type="dxa"/>
            <w:tcBorders>
              <w:top w:val="single" w:sz="4" w:space="0" w:color="000000"/>
              <w:left w:val="single" w:sz="4" w:space="0" w:color="000000"/>
              <w:bottom w:val="single" w:sz="4" w:space="0" w:color="000000"/>
            </w:tcBorders>
            <w:shd w:val="clear" w:color="auto" w:fill="auto"/>
          </w:tcPr>
          <w:p w14:paraId="388C19DE" w14:textId="77777777" w:rsidR="007964C5" w:rsidRPr="006B56BB" w:rsidRDefault="007964C5" w:rsidP="007964C5">
            <w:r w:rsidRPr="006B56BB">
              <w:t xml:space="preserve">4.3 …. </w:t>
            </w:r>
            <w:proofErr w:type="spellStart"/>
            <w:r w:rsidRPr="006B56BB">
              <w:t>other</w:t>
            </w:r>
            <w:proofErr w:type="spellEnd"/>
            <w:r w:rsidRPr="006B56BB">
              <w:t xml:space="preserve"> international </w:t>
            </w:r>
            <w:proofErr w:type="spellStart"/>
            <w:r w:rsidRPr="006B56BB">
              <w:t>flights</w:t>
            </w:r>
            <w:proofErr w:type="spellEnd"/>
          </w:p>
        </w:tc>
        <w:tc>
          <w:tcPr>
            <w:tcW w:w="850" w:type="dxa"/>
            <w:tcBorders>
              <w:top w:val="single" w:sz="4" w:space="0" w:color="000000"/>
              <w:left w:val="single" w:sz="4" w:space="0" w:color="000000"/>
              <w:bottom w:val="single" w:sz="4" w:space="0" w:color="000000"/>
            </w:tcBorders>
            <w:shd w:val="clear" w:color="auto" w:fill="auto"/>
          </w:tcPr>
          <w:p w14:paraId="71C932E3" w14:textId="77777777" w:rsidR="007964C5" w:rsidRPr="006B56BB" w:rsidRDefault="007964C5" w:rsidP="007964C5">
            <w:pPr>
              <w:rPr>
                <w:rFonts w:eastAsia="Calibri"/>
              </w:rPr>
            </w:pPr>
            <w:proofErr w:type="spellStart"/>
            <w:r w:rsidRPr="006B56BB">
              <w:t>flight</w:t>
            </w:r>
            <w:proofErr w:type="spellEnd"/>
          </w:p>
        </w:tc>
        <w:tc>
          <w:tcPr>
            <w:tcW w:w="993" w:type="dxa"/>
            <w:tcBorders>
              <w:top w:val="single" w:sz="4" w:space="0" w:color="000000"/>
              <w:left w:val="single" w:sz="4" w:space="0" w:color="000000"/>
              <w:bottom w:val="single" w:sz="4" w:space="0" w:color="000000"/>
            </w:tcBorders>
            <w:shd w:val="clear" w:color="auto" w:fill="auto"/>
          </w:tcPr>
          <w:p w14:paraId="4EB2151E" w14:textId="77777777" w:rsidR="007964C5" w:rsidRPr="006B56BB" w:rsidRDefault="007964C5" w:rsidP="007964C5">
            <w:r w:rsidRPr="006B56BB">
              <w:rPr>
                <w:rFonts w:eastAsia="Calibri"/>
              </w:rPr>
              <w:t>…</w:t>
            </w:r>
          </w:p>
        </w:tc>
        <w:tc>
          <w:tcPr>
            <w:tcW w:w="1705" w:type="dxa"/>
            <w:tcBorders>
              <w:top w:val="single" w:sz="4" w:space="0" w:color="000000"/>
              <w:left w:val="single" w:sz="4" w:space="0" w:color="000000"/>
              <w:bottom w:val="single" w:sz="4" w:space="0" w:color="000000"/>
            </w:tcBorders>
            <w:shd w:val="clear" w:color="auto" w:fill="auto"/>
          </w:tcPr>
          <w:p w14:paraId="20E0F40C" w14:textId="77777777" w:rsidR="007964C5" w:rsidRPr="006B56BB" w:rsidRDefault="007964C5" w:rsidP="007964C5">
            <w:pPr>
              <w:snapToGrid w:val="0"/>
            </w:pPr>
          </w:p>
        </w:tc>
        <w:tc>
          <w:tcPr>
            <w:tcW w:w="1700" w:type="dxa"/>
            <w:tcBorders>
              <w:top w:val="single" w:sz="4" w:space="0" w:color="000000"/>
              <w:left w:val="single" w:sz="4" w:space="0" w:color="000000"/>
              <w:right w:val="single" w:sz="4" w:space="0" w:color="000000"/>
            </w:tcBorders>
            <w:shd w:val="clear" w:color="auto" w:fill="auto"/>
          </w:tcPr>
          <w:p w14:paraId="70FF2328" w14:textId="77777777" w:rsidR="007964C5" w:rsidRPr="006B56BB" w:rsidRDefault="007964C5" w:rsidP="007964C5">
            <w:pPr>
              <w:snapToGrid w:val="0"/>
            </w:pPr>
          </w:p>
        </w:tc>
      </w:tr>
      <w:tr w:rsidR="007964C5" w:rsidRPr="006B56BB" w14:paraId="306A81FB" w14:textId="77777777" w:rsidTr="007964C5">
        <w:trPr>
          <w:cantSplit/>
        </w:trPr>
        <w:tc>
          <w:tcPr>
            <w:tcW w:w="7873" w:type="dxa"/>
            <w:gridSpan w:val="4"/>
            <w:tcBorders>
              <w:top w:val="single" w:sz="4" w:space="0" w:color="000000"/>
              <w:left w:val="single" w:sz="4" w:space="0" w:color="000000"/>
              <w:bottom w:val="single" w:sz="4" w:space="0" w:color="000000"/>
            </w:tcBorders>
            <w:shd w:val="clear" w:color="auto" w:fill="auto"/>
          </w:tcPr>
          <w:p w14:paraId="75CCF4F4" w14:textId="77777777" w:rsidR="007964C5" w:rsidRPr="006B56BB" w:rsidRDefault="007964C5" w:rsidP="007964C5">
            <w:pPr>
              <w:jc w:val="right"/>
              <w:rPr>
                <w:b/>
              </w:rPr>
            </w:pPr>
            <w:r w:rsidRPr="006B56BB">
              <w:rPr>
                <w:b/>
              </w:rPr>
              <w:t xml:space="preserve">Sub-Total International </w:t>
            </w:r>
            <w:proofErr w:type="spellStart"/>
            <w:r w:rsidRPr="006B56BB">
              <w:rPr>
                <w:b/>
              </w:rPr>
              <w:t>flights</w:t>
            </w:r>
            <w:proofErr w:type="spellEnd"/>
          </w:p>
        </w:tc>
        <w:tc>
          <w:tcPr>
            <w:tcW w:w="1700" w:type="dxa"/>
            <w:tcBorders>
              <w:top w:val="single" w:sz="2" w:space="0" w:color="000000"/>
              <w:left w:val="single" w:sz="2" w:space="0" w:color="000000"/>
              <w:bottom w:val="single" w:sz="2" w:space="0" w:color="000000"/>
              <w:right w:val="single" w:sz="2" w:space="0" w:color="000000"/>
            </w:tcBorders>
            <w:shd w:val="clear" w:color="auto" w:fill="D8D8D8"/>
          </w:tcPr>
          <w:p w14:paraId="52DE2CD3" w14:textId="77777777" w:rsidR="007964C5" w:rsidRPr="006B56BB" w:rsidRDefault="007964C5" w:rsidP="007964C5">
            <w:pPr>
              <w:snapToGrid w:val="0"/>
              <w:jc w:val="right"/>
              <w:rPr>
                <w:b/>
              </w:rPr>
            </w:pPr>
          </w:p>
        </w:tc>
      </w:tr>
      <w:tr w:rsidR="007964C5" w:rsidRPr="006B56BB" w14:paraId="5AEF7E1F" w14:textId="77777777" w:rsidTr="007964C5">
        <w:trPr>
          <w:cantSplit/>
        </w:trPr>
        <w:tc>
          <w:tcPr>
            <w:tcW w:w="9573" w:type="dxa"/>
            <w:gridSpan w:val="5"/>
            <w:tcBorders>
              <w:left w:val="single" w:sz="4" w:space="0" w:color="000000"/>
              <w:bottom w:val="single" w:sz="4" w:space="0" w:color="000000"/>
              <w:right w:val="single" w:sz="4" w:space="0" w:color="000000"/>
            </w:tcBorders>
            <w:shd w:val="clear" w:color="auto" w:fill="auto"/>
          </w:tcPr>
          <w:p w14:paraId="0109402C" w14:textId="77777777" w:rsidR="007964C5" w:rsidRPr="006B56BB" w:rsidRDefault="007964C5" w:rsidP="007964C5">
            <w:r w:rsidRPr="006B56BB">
              <w:rPr>
                <w:b/>
              </w:rPr>
              <w:t xml:space="preserve">5. </w:t>
            </w:r>
            <w:proofErr w:type="spellStart"/>
            <w:r w:rsidRPr="006B56BB">
              <w:rPr>
                <w:b/>
              </w:rPr>
              <w:t>Local</w:t>
            </w:r>
            <w:proofErr w:type="spellEnd"/>
            <w:r w:rsidRPr="006B56BB">
              <w:rPr>
                <w:b/>
              </w:rPr>
              <w:t xml:space="preserve"> Travel &amp; Transport </w:t>
            </w:r>
            <w:proofErr w:type="spellStart"/>
            <w:r w:rsidRPr="006B56BB">
              <w:rPr>
                <w:b/>
              </w:rPr>
              <w:t>Cost</w:t>
            </w:r>
            <w:proofErr w:type="spellEnd"/>
          </w:p>
        </w:tc>
      </w:tr>
      <w:tr w:rsidR="007964C5" w:rsidRPr="006B56BB" w14:paraId="0C8E627A" w14:textId="77777777" w:rsidTr="007964C5">
        <w:tc>
          <w:tcPr>
            <w:tcW w:w="4325" w:type="dxa"/>
            <w:tcBorders>
              <w:top w:val="single" w:sz="4" w:space="0" w:color="000000"/>
              <w:left w:val="single" w:sz="4" w:space="0" w:color="000000"/>
              <w:bottom w:val="single" w:sz="4" w:space="0" w:color="000000"/>
            </w:tcBorders>
            <w:shd w:val="clear" w:color="auto" w:fill="auto"/>
          </w:tcPr>
          <w:p w14:paraId="30C65690" w14:textId="77777777" w:rsidR="007964C5" w:rsidRPr="001147B6" w:rsidRDefault="007964C5" w:rsidP="007964C5">
            <w:pPr>
              <w:rPr>
                <w:lang w:val="en-US"/>
              </w:rPr>
            </w:pPr>
            <w:r w:rsidRPr="001147B6">
              <w:rPr>
                <w:lang w:val="en-US"/>
              </w:rPr>
              <w:t>5.1 Vehicle lease/rent or use of own vehicles</w:t>
            </w:r>
          </w:p>
        </w:tc>
        <w:tc>
          <w:tcPr>
            <w:tcW w:w="850" w:type="dxa"/>
            <w:tcBorders>
              <w:top w:val="single" w:sz="4" w:space="0" w:color="000000"/>
              <w:left w:val="single" w:sz="4" w:space="0" w:color="000000"/>
              <w:bottom w:val="single" w:sz="4" w:space="0" w:color="000000"/>
            </w:tcBorders>
            <w:shd w:val="clear" w:color="auto" w:fill="auto"/>
          </w:tcPr>
          <w:p w14:paraId="43F39573" w14:textId="77777777" w:rsidR="007964C5" w:rsidRPr="006B56BB" w:rsidRDefault="007964C5" w:rsidP="007964C5">
            <w:proofErr w:type="spellStart"/>
            <w:r w:rsidRPr="006B56BB">
              <w:t>month</w:t>
            </w:r>
            <w:proofErr w:type="spellEnd"/>
          </w:p>
        </w:tc>
        <w:tc>
          <w:tcPr>
            <w:tcW w:w="993" w:type="dxa"/>
            <w:tcBorders>
              <w:top w:val="single" w:sz="4" w:space="0" w:color="000000"/>
              <w:left w:val="single" w:sz="4" w:space="0" w:color="000000"/>
              <w:bottom w:val="single" w:sz="4" w:space="0" w:color="000000"/>
            </w:tcBorders>
            <w:shd w:val="clear" w:color="auto" w:fill="auto"/>
          </w:tcPr>
          <w:p w14:paraId="72B92D06" w14:textId="77777777" w:rsidR="007964C5" w:rsidRPr="006B56BB" w:rsidRDefault="007964C5" w:rsidP="007964C5">
            <w:r w:rsidRPr="006B56BB">
              <w:t>...</w:t>
            </w:r>
          </w:p>
        </w:tc>
        <w:tc>
          <w:tcPr>
            <w:tcW w:w="1705" w:type="dxa"/>
            <w:tcBorders>
              <w:top w:val="single" w:sz="4" w:space="0" w:color="000000"/>
              <w:left w:val="single" w:sz="4" w:space="0" w:color="000000"/>
              <w:bottom w:val="single" w:sz="4" w:space="0" w:color="000000"/>
            </w:tcBorders>
            <w:shd w:val="clear" w:color="auto" w:fill="auto"/>
          </w:tcPr>
          <w:p w14:paraId="45012DA0" w14:textId="77777777" w:rsidR="007964C5" w:rsidRPr="006B56BB" w:rsidRDefault="007964C5" w:rsidP="007964C5">
            <w:pPr>
              <w:snapToGrid w:val="0"/>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9402313" w14:textId="77777777" w:rsidR="007964C5" w:rsidRPr="006B56BB" w:rsidRDefault="007964C5" w:rsidP="007964C5">
            <w:pPr>
              <w:snapToGrid w:val="0"/>
            </w:pPr>
          </w:p>
        </w:tc>
      </w:tr>
      <w:tr w:rsidR="007964C5" w:rsidRPr="006B56BB" w14:paraId="507EECD1" w14:textId="77777777" w:rsidTr="007964C5">
        <w:tc>
          <w:tcPr>
            <w:tcW w:w="4325" w:type="dxa"/>
            <w:tcBorders>
              <w:top w:val="single" w:sz="4" w:space="0" w:color="000000"/>
              <w:left w:val="single" w:sz="4" w:space="0" w:color="000000"/>
              <w:bottom w:val="single" w:sz="4" w:space="0" w:color="000000"/>
            </w:tcBorders>
            <w:shd w:val="clear" w:color="auto" w:fill="auto"/>
          </w:tcPr>
          <w:p w14:paraId="4D649C3D" w14:textId="77777777" w:rsidR="007964C5" w:rsidRPr="001147B6" w:rsidRDefault="007964C5" w:rsidP="007964C5">
            <w:pPr>
              <w:rPr>
                <w:lang w:val="en-US"/>
              </w:rPr>
            </w:pPr>
            <w:r w:rsidRPr="001147B6">
              <w:rPr>
                <w:lang w:val="en-US"/>
              </w:rPr>
              <w:t xml:space="preserve">5.2 Vehicle O&amp;M incl. driver, </w:t>
            </w:r>
            <w:r>
              <w:rPr>
                <w:lang w:val="en-US"/>
              </w:rPr>
              <w:t>in</w:t>
            </w:r>
            <w:r w:rsidRPr="001147B6">
              <w:rPr>
                <w:lang w:val="en-US"/>
              </w:rPr>
              <w:t>surance, repair</w:t>
            </w:r>
          </w:p>
        </w:tc>
        <w:tc>
          <w:tcPr>
            <w:tcW w:w="850" w:type="dxa"/>
            <w:tcBorders>
              <w:top w:val="single" w:sz="4" w:space="0" w:color="000000"/>
              <w:left w:val="single" w:sz="4" w:space="0" w:color="000000"/>
              <w:bottom w:val="single" w:sz="4" w:space="0" w:color="000000"/>
            </w:tcBorders>
            <w:shd w:val="clear" w:color="auto" w:fill="auto"/>
          </w:tcPr>
          <w:p w14:paraId="27CAB9A9" w14:textId="77777777" w:rsidR="007964C5" w:rsidRPr="006B56BB" w:rsidRDefault="007964C5" w:rsidP="007964C5">
            <w:proofErr w:type="spellStart"/>
            <w:r w:rsidRPr="006B56BB">
              <w:t>month</w:t>
            </w:r>
            <w:proofErr w:type="spellEnd"/>
          </w:p>
        </w:tc>
        <w:tc>
          <w:tcPr>
            <w:tcW w:w="993" w:type="dxa"/>
            <w:tcBorders>
              <w:top w:val="single" w:sz="4" w:space="0" w:color="000000"/>
              <w:left w:val="single" w:sz="4" w:space="0" w:color="000000"/>
              <w:bottom w:val="single" w:sz="4" w:space="0" w:color="000000"/>
            </w:tcBorders>
            <w:shd w:val="clear" w:color="auto" w:fill="auto"/>
          </w:tcPr>
          <w:p w14:paraId="274158A5" w14:textId="77777777" w:rsidR="007964C5" w:rsidRPr="006B56BB" w:rsidRDefault="007964C5" w:rsidP="007964C5">
            <w:r w:rsidRPr="006B56BB">
              <w:t>...</w:t>
            </w:r>
          </w:p>
        </w:tc>
        <w:tc>
          <w:tcPr>
            <w:tcW w:w="1705" w:type="dxa"/>
            <w:tcBorders>
              <w:top w:val="single" w:sz="4" w:space="0" w:color="000000"/>
              <w:left w:val="single" w:sz="4" w:space="0" w:color="000000"/>
              <w:bottom w:val="single" w:sz="4" w:space="0" w:color="000000"/>
            </w:tcBorders>
            <w:shd w:val="clear" w:color="auto" w:fill="auto"/>
          </w:tcPr>
          <w:p w14:paraId="10F27A07" w14:textId="77777777" w:rsidR="007964C5" w:rsidRPr="006B56BB" w:rsidRDefault="007964C5" w:rsidP="007964C5">
            <w:pPr>
              <w:snapToGrid w:val="0"/>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14007FB" w14:textId="77777777" w:rsidR="007964C5" w:rsidRPr="006B56BB" w:rsidRDefault="007964C5" w:rsidP="007964C5">
            <w:pPr>
              <w:snapToGrid w:val="0"/>
            </w:pPr>
          </w:p>
        </w:tc>
      </w:tr>
      <w:tr w:rsidR="007964C5" w:rsidRPr="006B56BB" w14:paraId="7F0CAF31" w14:textId="77777777" w:rsidTr="007964C5">
        <w:tc>
          <w:tcPr>
            <w:tcW w:w="4325" w:type="dxa"/>
            <w:tcBorders>
              <w:top w:val="single" w:sz="4" w:space="0" w:color="000000"/>
              <w:left w:val="single" w:sz="4" w:space="0" w:color="000000"/>
            </w:tcBorders>
            <w:shd w:val="clear" w:color="auto" w:fill="auto"/>
          </w:tcPr>
          <w:p w14:paraId="304FF674" w14:textId="77777777" w:rsidR="007964C5" w:rsidRPr="001147B6" w:rsidRDefault="007964C5" w:rsidP="007964C5">
            <w:pPr>
              <w:rPr>
                <w:lang w:val="en-US"/>
              </w:rPr>
            </w:pPr>
            <w:r w:rsidRPr="001147B6">
              <w:rPr>
                <w:lang w:val="en-US"/>
              </w:rPr>
              <w:t>5.3 Other local transport (short-term, peak)</w:t>
            </w:r>
          </w:p>
        </w:tc>
        <w:tc>
          <w:tcPr>
            <w:tcW w:w="850" w:type="dxa"/>
            <w:tcBorders>
              <w:top w:val="single" w:sz="4" w:space="0" w:color="000000"/>
              <w:left w:val="single" w:sz="4" w:space="0" w:color="000000"/>
            </w:tcBorders>
            <w:shd w:val="clear" w:color="auto" w:fill="auto"/>
          </w:tcPr>
          <w:p w14:paraId="06AE8288" w14:textId="77777777" w:rsidR="007964C5" w:rsidRPr="006B56BB" w:rsidRDefault="007964C5" w:rsidP="007964C5">
            <w:pPr>
              <w:rPr>
                <w:rFonts w:eastAsia="Calibri"/>
              </w:rPr>
            </w:pPr>
            <w:proofErr w:type="spellStart"/>
            <w:r w:rsidRPr="006B56BB">
              <w:t>day</w:t>
            </w:r>
            <w:proofErr w:type="spellEnd"/>
          </w:p>
        </w:tc>
        <w:tc>
          <w:tcPr>
            <w:tcW w:w="993" w:type="dxa"/>
            <w:tcBorders>
              <w:top w:val="single" w:sz="4" w:space="0" w:color="000000"/>
              <w:left w:val="single" w:sz="4" w:space="0" w:color="000000"/>
            </w:tcBorders>
            <w:shd w:val="clear" w:color="auto" w:fill="auto"/>
          </w:tcPr>
          <w:p w14:paraId="6FD24C55" w14:textId="77777777" w:rsidR="007964C5" w:rsidRPr="006B56BB" w:rsidRDefault="007964C5" w:rsidP="007964C5">
            <w:r w:rsidRPr="006B56BB">
              <w:rPr>
                <w:rFonts w:eastAsia="Calibri"/>
              </w:rPr>
              <w:t>…</w:t>
            </w:r>
          </w:p>
        </w:tc>
        <w:tc>
          <w:tcPr>
            <w:tcW w:w="1705" w:type="dxa"/>
            <w:tcBorders>
              <w:top w:val="single" w:sz="4" w:space="0" w:color="000000"/>
              <w:left w:val="single" w:sz="4" w:space="0" w:color="000000"/>
            </w:tcBorders>
            <w:shd w:val="clear" w:color="auto" w:fill="auto"/>
          </w:tcPr>
          <w:p w14:paraId="71C74A2B" w14:textId="77777777" w:rsidR="007964C5" w:rsidRPr="006B56BB" w:rsidRDefault="007964C5" w:rsidP="007964C5">
            <w:pPr>
              <w:snapToGrid w:val="0"/>
            </w:pPr>
          </w:p>
        </w:tc>
        <w:tc>
          <w:tcPr>
            <w:tcW w:w="1700" w:type="dxa"/>
            <w:tcBorders>
              <w:top w:val="single" w:sz="4" w:space="0" w:color="000000"/>
              <w:left w:val="single" w:sz="4" w:space="0" w:color="000000"/>
              <w:right w:val="single" w:sz="4" w:space="0" w:color="000000"/>
            </w:tcBorders>
            <w:shd w:val="clear" w:color="auto" w:fill="auto"/>
          </w:tcPr>
          <w:p w14:paraId="0575460A" w14:textId="77777777" w:rsidR="007964C5" w:rsidRPr="006B56BB" w:rsidRDefault="007964C5" w:rsidP="007964C5">
            <w:pPr>
              <w:snapToGrid w:val="0"/>
            </w:pPr>
          </w:p>
        </w:tc>
      </w:tr>
      <w:tr w:rsidR="007964C5" w:rsidRPr="006B56BB" w14:paraId="4B004FC1" w14:textId="77777777" w:rsidTr="007964C5">
        <w:tc>
          <w:tcPr>
            <w:tcW w:w="4325" w:type="dxa"/>
            <w:tcBorders>
              <w:top w:val="single" w:sz="4" w:space="0" w:color="000000"/>
              <w:left w:val="single" w:sz="4" w:space="0" w:color="000000"/>
              <w:bottom w:val="single" w:sz="4" w:space="0" w:color="000000"/>
            </w:tcBorders>
            <w:shd w:val="clear" w:color="auto" w:fill="auto"/>
          </w:tcPr>
          <w:p w14:paraId="24A9E888" w14:textId="77777777" w:rsidR="007964C5" w:rsidRPr="006B56BB" w:rsidRDefault="007964C5" w:rsidP="007964C5">
            <w:r w:rsidRPr="006B56BB">
              <w:t xml:space="preserve">5.4 </w:t>
            </w:r>
            <w:proofErr w:type="spellStart"/>
            <w:r w:rsidRPr="006B56BB">
              <w:t>Local</w:t>
            </w:r>
            <w:proofErr w:type="spellEnd"/>
            <w:r w:rsidRPr="006B56BB">
              <w:t xml:space="preserve"> </w:t>
            </w:r>
            <w:proofErr w:type="spellStart"/>
            <w:r w:rsidRPr="006B56BB">
              <w:t>flights</w:t>
            </w:r>
            <w:proofErr w:type="spellEnd"/>
            <w:r w:rsidRPr="006B56BB">
              <w:t xml:space="preserve"> </w:t>
            </w:r>
          </w:p>
        </w:tc>
        <w:tc>
          <w:tcPr>
            <w:tcW w:w="850" w:type="dxa"/>
            <w:tcBorders>
              <w:top w:val="single" w:sz="4" w:space="0" w:color="000000"/>
              <w:left w:val="single" w:sz="4" w:space="0" w:color="000000"/>
              <w:bottom w:val="single" w:sz="4" w:space="0" w:color="000000"/>
            </w:tcBorders>
            <w:shd w:val="clear" w:color="auto" w:fill="auto"/>
          </w:tcPr>
          <w:p w14:paraId="254A7B74" w14:textId="77777777" w:rsidR="007964C5" w:rsidRPr="006B56BB" w:rsidRDefault="007964C5" w:rsidP="007964C5">
            <w:proofErr w:type="spellStart"/>
            <w:r w:rsidRPr="006B56BB">
              <w:t>flight</w:t>
            </w:r>
            <w:proofErr w:type="spellEnd"/>
          </w:p>
        </w:tc>
        <w:tc>
          <w:tcPr>
            <w:tcW w:w="993" w:type="dxa"/>
            <w:tcBorders>
              <w:top w:val="single" w:sz="4" w:space="0" w:color="000000"/>
              <w:left w:val="single" w:sz="4" w:space="0" w:color="000000"/>
              <w:bottom w:val="single" w:sz="4" w:space="0" w:color="000000"/>
            </w:tcBorders>
            <w:shd w:val="clear" w:color="auto" w:fill="auto"/>
          </w:tcPr>
          <w:p w14:paraId="356EE702" w14:textId="77777777" w:rsidR="007964C5" w:rsidRPr="006B56BB" w:rsidRDefault="007964C5" w:rsidP="007964C5">
            <w:r w:rsidRPr="006B56BB">
              <w:t>...</w:t>
            </w:r>
          </w:p>
        </w:tc>
        <w:tc>
          <w:tcPr>
            <w:tcW w:w="1705" w:type="dxa"/>
            <w:tcBorders>
              <w:top w:val="single" w:sz="4" w:space="0" w:color="000000"/>
              <w:left w:val="single" w:sz="4" w:space="0" w:color="000000"/>
              <w:bottom w:val="single" w:sz="4" w:space="0" w:color="000000"/>
            </w:tcBorders>
            <w:shd w:val="clear" w:color="auto" w:fill="auto"/>
          </w:tcPr>
          <w:p w14:paraId="7AA117B5" w14:textId="77777777" w:rsidR="007964C5" w:rsidRPr="006B56BB" w:rsidRDefault="007964C5" w:rsidP="007964C5">
            <w:pPr>
              <w:snapToGrid w:val="0"/>
            </w:pPr>
          </w:p>
        </w:tc>
        <w:tc>
          <w:tcPr>
            <w:tcW w:w="1700" w:type="dxa"/>
            <w:tcBorders>
              <w:top w:val="single" w:sz="4" w:space="0" w:color="000000"/>
              <w:left w:val="single" w:sz="4" w:space="0" w:color="000000"/>
              <w:right w:val="single" w:sz="4" w:space="0" w:color="000000"/>
            </w:tcBorders>
            <w:shd w:val="clear" w:color="auto" w:fill="auto"/>
          </w:tcPr>
          <w:p w14:paraId="11176EBF" w14:textId="77777777" w:rsidR="007964C5" w:rsidRPr="006B56BB" w:rsidRDefault="007964C5" w:rsidP="007964C5">
            <w:pPr>
              <w:snapToGrid w:val="0"/>
            </w:pPr>
          </w:p>
        </w:tc>
      </w:tr>
      <w:tr w:rsidR="007964C5" w:rsidRPr="006B56BB" w14:paraId="1FAF2293" w14:textId="77777777" w:rsidTr="007964C5">
        <w:trPr>
          <w:cantSplit/>
        </w:trPr>
        <w:tc>
          <w:tcPr>
            <w:tcW w:w="7873" w:type="dxa"/>
            <w:gridSpan w:val="4"/>
            <w:tcBorders>
              <w:top w:val="single" w:sz="4" w:space="0" w:color="000000"/>
              <w:left w:val="single" w:sz="4" w:space="0" w:color="000000"/>
              <w:bottom w:val="single" w:sz="4" w:space="0" w:color="000000"/>
            </w:tcBorders>
            <w:shd w:val="clear" w:color="auto" w:fill="auto"/>
          </w:tcPr>
          <w:p w14:paraId="66008C0F" w14:textId="77777777" w:rsidR="007964C5" w:rsidRPr="006B56BB" w:rsidRDefault="007964C5" w:rsidP="007964C5">
            <w:pPr>
              <w:jc w:val="right"/>
              <w:rPr>
                <w:b/>
              </w:rPr>
            </w:pPr>
            <w:r w:rsidRPr="006B56BB">
              <w:rPr>
                <w:b/>
              </w:rPr>
              <w:t xml:space="preserve">Sub-total </w:t>
            </w:r>
            <w:proofErr w:type="spellStart"/>
            <w:r w:rsidRPr="006B56BB">
              <w:rPr>
                <w:b/>
              </w:rPr>
              <w:t>Local</w:t>
            </w:r>
            <w:proofErr w:type="spellEnd"/>
            <w:r w:rsidRPr="006B56BB">
              <w:rPr>
                <w:b/>
              </w:rPr>
              <w:t xml:space="preserve"> </w:t>
            </w:r>
            <w:proofErr w:type="spellStart"/>
            <w:r w:rsidRPr="006B56BB">
              <w:rPr>
                <w:b/>
              </w:rPr>
              <w:t>transport</w:t>
            </w:r>
            <w:proofErr w:type="spellEnd"/>
          </w:p>
        </w:tc>
        <w:tc>
          <w:tcPr>
            <w:tcW w:w="1700" w:type="dxa"/>
            <w:tcBorders>
              <w:top w:val="single" w:sz="2" w:space="0" w:color="000000"/>
              <w:left w:val="single" w:sz="2" w:space="0" w:color="000000"/>
              <w:bottom w:val="single" w:sz="4" w:space="0" w:color="000000"/>
              <w:right w:val="single" w:sz="2" w:space="0" w:color="000000"/>
            </w:tcBorders>
            <w:shd w:val="clear" w:color="auto" w:fill="D8D8D8"/>
          </w:tcPr>
          <w:p w14:paraId="3E09F956" w14:textId="77777777" w:rsidR="007964C5" w:rsidRPr="006B56BB" w:rsidRDefault="007964C5" w:rsidP="007964C5">
            <w:pPr>
              <w:snapToGrid w:val="0"/>
              <w:jc w:val="right"/>
              <w:rPr>
                <w:b/>
              </w:rPr>
            </w:pPr>
          </w:p>
        </w:tc>
      </w:tr>
      <w:tr w:rsidR="007964C5" w:rsidRPr="006B56BB" w14:paraId="2A17C0FF" w14:textId="77777777" w:rsidTr="007964C5">
        <w:trPr>
          <w:cantSplit/>
        </w:trPr>
        <w:tc>
          <w:tcPr>
            <w:tcW w:w="9573" w:type="dxa"/>
            <w:gridSpan w:val="5"/>
            <w:tcBorders>
              <w:top w:val="single" w:sz="4" w:space="0" w:color="000000"/>
              <w:left w:val="single" w:sz="4" w:space="0" w:color="000000"/>
              <w:bottom w:val="single" w:sz="4" w:space="0" w:color="000000"/>
              <w:right w:val="single" w:sz="4" w:space="0" w:color="000000"/>
            </w:tcBorders>
            <w:shd w:val="clear" w:color="auto" w:fill="auto"/>
          </w:tcPr>
          <w:p w14:paraId="1CCE1C13" w14:textId="77777777" w:rsidR="007964C5" w:rsidRPr="006B56BB" w:rsidRDefault="007964C5" w:rsidP="007964C5">
            <w:r w:rsidRPr="006B56BB">
              <w:rPr>
                <w:b/>
              </w:rPr>
              <w:t xml:space="preserve">6. Project Office </w:t>
            </w:r>
          </w:p>
        </w:tc>
      </w:tr>
      <w:tr w:rsidR="007964C5" w:rsidRPr="006B56BB" w14:paraId="6EAA2B7A" w14:textId="77777777" w:rsidTr="007964C5">
        <w:tc>
          <w:tcPr>
            <w:tcW w:w="4325" w:type="dxa"/>
            <w:tcBorders>
              <w:top w:val="single" w:sz="4" w:space="0" w:color="000000"/>
              <w:left w:val="single" w:sz="4" w:space="0" w:color="000000"/>
              <w:bottom w:val="single" w:sz="4" w:space="0" w:color="000000"/>
            </w:tcBorders>
            <w:shd w:val="clear" w:color="auto" w:fill="auto"/>
          </w:tcPr>
          <w:p w14:paraId="6C53C409" w14:textId="77777777" w:rsidR="007964C5" w:rsidRPr="006B56BB" w:rsidRDefault="007964C5" w:rsidP="007964C5">
            <w:r w:rsidRPr="006B56BB">
              <w:t xml:space="preserve">6.1 </w:t>
            </w:r>
            <w:r w:rsidRPr="00B359DE">
              <w:rPr>
                <w:lang w:val="en-US"/>
              </w:rPr>
              <w:t>Office</w:t>
            </w:r>
            <w:r w:rsidRPr="006B56BB">
              <w:t xml:space="preserve"> </w:t>
            </w:r>
            <w:proofErr w:type="spellStart"/>
            <w:r w:rsidRPr="006B56BB">
              <w:t>rent</w:t>
            </w:r>
            <w:proofErr w:type="spellEnd"/>
          </w:p>
        </w:tc>
        <w:tc>
          <w:tcPr>
            <w:tcW w:w="850" w:type="dxa"/>
            <w:tcBorders>
              <w:top w:val="single" w:sz="4" w:space="0" w:color="000000"/>
              <w:left w:val="single" w:sz="4" w:space="0" w:color="000000"/>
              <w:bottom w:val="single" w:sz="4" w:space="0" w:color="000000"/>
            </w:tcBorders>
            <w:shd w:val="clear" w:color="auto" w:fill="auto"/>
          </w:tcPr>
          <w:p w14:paraId="64947F75" w14:textId="77777777" w:rsidR="007964C5" w:rsidRPr="006B56BB" w:rsidRDefault="007964C5" w:rsidP="007964C5">
            <w:pPr>
              <w:keepNext/>
            </w:pPr>
            <w:proofErr w:type="spellStart"/>
            <w:r w:rsidRPr="006B56BB">
              <w:t>month</w:t>
            </w:r>
            <w:proofErr w:type="spellEnd"/>
          </w:p>
        </w:tc>
        <w:tc>
          <w:tcPr>
            <w:tcW w:w="993" w:type="dxa"/>
            <w:tcBorders>
              <w:top w:val="single" w:sz="4" w:space="0" w:color="000000"/>
              <w:left w:val="single" w:sz="4" w:space="0" w:color="000000"/>
              <w:bottom w:val="single" w:sz="4" w:space="0" w:color="000000"/>
            </w:tcBorders>
            <w:shd w:val="clear" w:color="auto" w:fill="auto"/>
          </w:tcPr>
          <w:p w14:paraId="2FEAA4D0" w14:textId="77777777" w:rsidR="007964C5" w:rsidRPr="006B56BB" w:rsidRDefault="007964C5" w:rsidP="007964C5">
            <w:pPr>
              <w:keepNext/>
            </w:pPr>
            <w:r w:rsidRPr="006B56BB">
              <w:t>...</w:t>
            </w:r>
          </w:p>
        </w:tc>
        <w:tc>
          <w:tcPr>
            <w:tcW w:w="1705" w:type="dxa"/>
            <w:tcBorders>
              <w:top w:val="single" w:sz="4" w:space="0" w:color="000000"/>
              <w:left w:val="single" w:sz="4" w:space="0" w:color="000000"/>
              <w:bottom w:val="single" w:sz="4" w:space="0" w:color="000000"/>
            </w:tcBorders>
            <w:shd w:val="clear" w:color="auto" w:fill="auto"/>
          </w:tcPr>
          <w:p w14:paraId="57C19C53" w14:textId="77777777" w:rsidR="007964C5" w:rsidRPr="006B56BB" w:rsidRDefault="007964C5" w:rsidP="007964C5">
            <w:pPr>
              <w:keepNext/>
              <w:snapToGrid w:val="0"/>
            </w:pPr>
          </w:p>
        </w:tc>
        <w:tc>
          <w:tcPr>
            <w:tcW w:w="1700" w:type="dxa"/>
            <w:tcBorders>
              <w:top w:val="single" w:sz="4" w:space="0" w:color="000000"/>
              <w:left w:val="single" w:sz="4" w:space="0" w:color="000000"/>
              <w:right w:val="single" w:sz="4" w:space="0" w:color="000000"/>
            </w:tcBorders>
            <w:shd w:val="clear" w:color="auto" w:fill="auto"/>
          </w:tcPr>
          <w:p w14:paraId="3996F10C" w14:textId="77777777" w:rsidR="007964C5" w:rsidRPr="006B56BB" w:rsidRDefault="007964C5" w:rsidP="007964C5">
            <w:pPr>
              <w:keepNext/>
              <w:snapToGrid w:val="0"/>
            </w:pPr>
          </w:p>
        </w:tc>
      </w:tr>
      <w:tr w:rsidR="007964C5" w:rsidRPr="006B56BB" w14:paraId="02D1FFB1" w14:textId="77777777" w:rsidTr="007964C5">
        <w:tc>
          <w:tcPr>
            <w:tcW w:w="4325" w:type="dxa"/>
            <w:tcBorders>
              <w:top w:val="single" w:sz="4" w:space="0" w:color="000000"/>
              <w:left w:val="single" w:sz="4" w:space="0" w:color="000000"/>
            </w:tcBorders>
            <w:shd w:val="clear" w:color="auto" w:fill="auto"/>
          </w:tcPr>
          <w:p w14:paraId="1152EA86" w14:textId="77777777" w:rsidR="007964C5" w:rsidRPr="006B56BB" w:rsidRDefault="007964C5" w:rsidP="007964C5">
            <w:r w:rsidRPr="006B56BB">
              <w:t xml:space="preserve">6.2 Office </w:t>
            </w:r>
            <w:proofErr w:type="spellStart"/>
            <w:r w:rsidRPr="006B56BB">
              <w:t>operation</w:t>
            </w:r>
            <w:proofErr w:type="spellEnd"/>
            <w:r w:rsidRPr="006B56BB">
              <w:t xml:space="preserve"> </w:t>
            </w:r>
          </w:p>
        </w:tc>
        <w:tc>
          <w:tcPr>
            <w:tcW w:w="850" w:type="dxa"/>
            <w:tcBorders>
              <w:top w:val="single" w:sz="4" w:space="0" w:color="000000"/>
              <w:left w:val="single" w:sz="4" w:space="0" w:color="000000"/>
            </w:tcBorders>
            <w:shd w:val="clear" w:color="auto" w:fill="auto"/>
          </w:tcPr>
          <w:p w14:paraId="34FBCC41" w14:textId="77777777" w:rsidR="007964C5" w:rsidRPr="006B56BB" w:rsidRDefault="007964C5" w:rsidP="007964C5">
            <w:proofErr w:type="spellStart"/>
            <w:r w:rsidRPr="006B56BB">
              <w:t>month</w:t>
            </w:r>
            <w:proofErr w:type="spellEnd"/>
          </w:p>
        </w:tc>
        <w:tc>
          <w:tcPr>
            <w:tcW w:w="993" w:type="dxa"/>
            <w:tcBorders>
              <w:top w:val="single" w:sz="4" w:space="0" w:color="000000"/>
              <w:left w:val="single" w:sz="4" w:space="0" w:color="000000"/>
            </w:tcBorders>
            <w:shd w:val="clear" w:color="auto" w:fill="auto"/>
          </w:tcPr>
          <w:p w14:paraId="3AD7AE95" w14:textId="77777777" w:rsidR="007964C5" w:rsidRPr="006B56BB" w:rsidRDefault="007964C5" w:rsidP="007964C5">
            <w:r w:rsidRPr="006B56BB">
              <w:t>...</w:t>
            </w:r>
          </w:p>
        </w:tc>
        <w:tc>
          <w:tcPr>
            <w:tcW w:w="1705" w:type="dxa"/>
            <w:tcBorders>
              <w:top w:val="single" w:sz="4" w:space="0" w:color="000000"/>
              <w:left w:val="single" w:sz="4" w:space="0" w:color="000000"/>
            </w:tcBorders>
            <w:shd w:val="clear" w:color="auto" w:fill="auto"/>
          </w:tcPr>
          <w:p w14:paraId="7F516337" w14:textId="77777777" w:rsidR="007964C5" w:rsidRPr="006B56BB" w:rsidRDefault="007964C5" w:rsidP="007964C5">
            <w:pPr>
              <w:snapToGrid w:val="0"/>
            </w:pPr>
          </w:p>
        </w:tc>
        <w:tc>
          <w:tcPr>
            <w:tcW w:w="1700" w:type="dxa"/>
            <w:tcBorders>
              <w:top w:val="single" w:sz="4" w:space="0" w:color="000000"/>
              <w:left w:val="single" w:sz="4" w:space="0" w:color="000000"/>
              <w:right w:val="single" w:sz="4" w:space="0" w:color="000000"/>
            </w:tcBorders>
            <w:shd w:val="clear" w:color="auto" w:fill="auto"/>
          </w:tcPr>
          <w:p w14:paraId="7058340E" w14:textId="77777777" w:rsidR="007964C5" w:rsidRPr="006B56BB" w:rsidRDefault="007964C5" w:rsidP="007964C5">
            <w:pPr>
              <w:snapToGrid w:val="0"/>
            </w:pPr>
          </w:p>
        </w:tc>
      </w:tr>
      <w:tr w:rsidR="007964C5" w:rsidRPr="006B56BB" w14:paraId="05F7856E" w14:textId="77777777" w:rsidTr="007964C5">
        <w:trPr>
          <w:cantSplit/>
        </w:trPr>
        <w:tc>
          <w:tcPr>
            <w:tcW w:w="7873" w:type="dxa"/>
            <w:gridSpan w:val="4"/>
            <w:tcBorders>
              <w:top w:val="single" w:sz="4" w:space="0" w:color="000000"/>
              <w:left w:val="single" w:sz="4" w:space="0" w:color="000000"/>
              <w:bottom w:val="single" w:sz="2" w:space="0" w:color="000000"/>
            </w:tcBorders>
            <w:shd w:val="clear" w:color="auto" w:fill="auto"/>
          </w:tcPr>
          <w:p w14:paraId="4D4ACD7E" w14:textId="77777777" w:rsidR="007964C5" w:rsidRPr="006B56BB" w:rsidRDefault="007964C5" w:rsidP="007964C5">
            <w:pPr>
              <w:jc w:val="right"/>
              <w:rPr>
                <w:b/>
              </w:rPr>
            </w:pPr>
            <w:r w:rsidRPr="006B56BB">
              <w:rPr>
                <w:b/>
              </w:rPr>
              <w:t xml:space="preserve">Sub-total Project </w:t>
            </w:r>
            <w:proofErr w:type="spellStart"/>
            <w:r w:rsidRPr="006B56BB">
              <w:rPr>
                <w:b/>
              </w:rPr>
              <w:t>office</w:t>
            </w:r>
            <w:proofErr w:type="spellEnd"/>
          </w:p>
        </w:tc>
        <w:tc>
          <w:tcPr>
            <w:tcW w:w="1700" w:type="dxa"/>
            <w:tcBorders>
              <w:top w:val="single" w:sz="2" w:space="0" w:color="000000"/>
              <w:left w:val="single" w:sz="2" w:space="0" w:color="000000"/>
              <w:bottom w:val="single" w:sz="2" w:space="0" w:color="000000"/>
              <w:right w:val="single" w:sz="2" w:space="0" w:color="000000"/>
            </w:tcBorders>
            <w:shd w:val="clear" w:color="auto" w:fill="D8D8D8"/>
          </w:tcPr>
          <w:p w14:paraId="49BA2A59" w14:textId="77777777" w:rsidR="007964C5" w:rsidRPr="006B56BB" w:rsidRDefault="007964C5" w:rsidP="007964C5">
            <w:pPr>
              <w:snapToGrid w:val="0"/>
              <w:jc w:val="right"/>
              <w:rPr>
                <w:b/>
              </w:rPr>
            </w:pPr>
          </w:p>
        </w:tc>
      </w:tr>
      <w:tr w:rsidR="007964C5" w:rsidRPr="006B56BB" w14:paraId="73EBFB51" w14:textId="77777777" w:rsidTr="007964C5">
        <w:trPr>
          <w:cantSplit/>
        </w:trPr>
        <w:tc>
          <w:tcPr>
            <w:tcW w:w="9573" w:type="dxa"/>
            <w:gridSpan w:val="5"/>
            <w:tcBorders>
              <w:left w:val="single" w:sz="4" w:space="0" w:color="000000"/>
              <w:bottom w:val="single" w:sz="4" w:space="0" w:color="000000"/>
              <w:right w:val="single" w:sz="4" w:space="0" w:color="000000"/>
            </w:tcBorders>
            <w:shd w:val="clear" w:color="auto" w:fill="auto"/>
          </w:tcPr>
          <w:p w14:paraId="03C6926C" w14:textId="77777777" w:rsidR="007964C5" w:rsidRPr="006B56BB" w:rsidRDefault="007964C5" w:rsidP="007964C5">
            <w:r w:rsidRPr="006B56BB">
              <w:rPr>
                <w:b/>
              </w:rPr>
              <w:t xml:space="preserve">7. Reports and </w:t>
            </w:r>
            <w:proofErr w:type="spellStart"/>
            <w:r w:rsidRPr="006B56BB">
              <w:rPr>
                <w:b/>
              </w:rPr>
              <w:t>Documents</w:t>
            </w:r>
            <w:proofErr w:type="spellEnd"/>
          </w:p>
        </w:tc>
      </w:tr>
      <w:tr w:rsidR="007964C5" w:rsidRPr="006B56BB" w14:paraId="782E3B81" w14:textId="77777777" w:rsidTr="007964C5">
        <w:tc>
          <w:tcPr>
            <w:tcW w:w="4325" w:type="dxa"/>
            <w:tcBorders>
              <w:top w:val="single" w:sz="4" w:space="0" w:color="000000"/>
              <w:left w:val="single" w:sz="4" w:space="0" w:color="000000"/>
              <w:bottom w:val="single" w:sz="4" w:space="0" w:color="000000"/>
            </w:tcBorders>
            <w:shd w:val="clear" w:color="auto" w:fill="auto"/>
          </w:tcPr>
          <w:p w14:paraId="3F155A92" w14:textId="77777777" w:rsidR="007964C5" w:rsidRPr="001147B6" w:rsidRDefault="007964C5" w:rsidP="007964C5">
            <w:pPr>
              <w:rPr>
                <w:lang w:val="en-US"/>
              </w:rPr>
            </w:pPr>
            <w:r w:rsidRPr="001147B6">
              <w:rPr>
                <w:lang w:val="en-US"/>
              </w:rPr>
              <w:t>7.1 ... (Type of reports/documents to be stated)</w:t>
            </w:r>
          </w:p>
        </w:tc>
        <w:tc>
          <w:tcPr>
            <w:tcW w:w="850" w:type="dxa"/>
            <w:tcBorders>
              <w:top w:val="single" w:sz="4" w:space="0" w:color="000000"/>
              <w:left w:val="single" w:sz="4" w:space="0" w:color="000000"/>
              <w:bottom w:val="single" w:sz="4" w:space="0" w:color="000000"/>
            </w:tcBorders>
            <w:shd w:val="clear" w:color="auto" w:fill="auto"/>
          </w:tcPr>
          <w:p w14:paraId="31406E87" w14:textId="77777777" w:rsidR="007964C5" w:rsidRPr="006B56BB" w:rsidRDefault="007964C5" w:rsidP="007964C5">
            <w:r w:rsidRPr="006B56BB">
              <w:t>/</w:t>
            </w:r>
            <w:proofErr w:type="spellStart"/>
            <w:r w:rsidRPr="006B56BB">
              <w:t>doc</w:t>
            </w:r>
            <w:proofErr w:type="spellEnd"/>
          </w:p>
        </w:tc>
        <w:tc>
          <w:tcPr>
            <w:tcW w:w="993" w:type="dxa"/>
            <w:tcBorders>
              <w:top w:val="single" w:sz="4" w:space="0" w:color="000000"/>
              <w:left w:val="single" w:sz="4" w:space="0" w:color="000000"/>
              <w:bottom w:val="single" w:sz="4" w:space="0" w:color="000000"/>
            </w:tcBorders>
            <w:shd w:val="clear" w:color="auto" w:fill="auto"/>
          </w:tcPr>
          <w:p w14:paraId="0FDD0291" w14:textId="77777777" w:rsidR="007964C5" w:rsidRPr="006B56BB" w:rsidRDefault="007964C5" w:rsidP="007964C5">
            <w:r w:rsidRPr="006B56BB">
              <w:t>...</w:t>
            </w:r>
          </w:p>
        </w:tc>
        <w:tc>
          <w:tcPr>
            <w:tcW w:w="1705" w:type="dxa"/>
            <w:tcBorders>
              <w:top w:val="single" w:sz="4" w:space="0" w:color="000000"/>
              <w:left w:val="single" w:sz="4" w:space="0" w:color="000000"/>
              <w:bottom w:val="single" w:sz="4" w:space="0" w:color="000000"/>
            </w:tcBorders>
            <w:shd w:val="clear" w:color="auto" w:fill="auto"/>
          </w:tcPr>
          <w:p w14:paraId="2CB84021" w14:textId="77777777" w:rsidR="007964C5" w:rsidRPr="006B56BB" w:rsidRDefault="007964C5" w:rsidP="007964C5">
            <w:pPr>
              <w:snapToGrid w:val="0"/>
            </w:pPr>
          </w:p>
        </w:tc>
        <w:tc>
          <w:tcPr>
            <w:tcW w:w="1700" w:type="dxa"/>
            <w:tcBorders>
              <w:top w:val="single" w:sz="4" w:space="0" w:color="000000"/>
              <w:left w:val="single" w:sz="4" w:space="0" w:color="000000"/>
              <w:right w:val="single" w:sz="4" w:space="0" w:color="000000"/>
            </w:tcBorders>
            <w:shd w:val="clear" w:color="auto" w:fill="auto"/>
          </w:tcPr>
          <w:p w14:paraId="33810875" w14:textId="77777777" w:rsidR="007964C5" w:rsidRPr="006B56BB" w:rsidRDefault="007964C5" w:rsidP="007964C5">
            <w:pPr>
              <w:snapToGrid w:val="0"/>
            </w:pPr>
          </w:p>
        </w:tc>
      </w:tr>
      <w:tr w:rsidR="007964C5" w:rsidRPr="006B56BB" w14:paraId="126B2C43" w14:textId="77777777" w:rsidTr="007964C5">
        <w:tc>
          <w:tcPr>
            <w:tcW w:w="4325" w:type="dxa"/>
            <w:tcBorders>
              <w:top w:val="single" w:sz="4" w:space="0" w:color="000000"/>
              <w:left w:val="single" w:sz="4" w:space="0" w:color="000000"/>
              <w:bottom w:val="single" w:sz="4" w:space="0" w:color="000000"/>
            </w:tcBorders>
            <w:shd w:val="clear" w:color="auto" w:fill="auto"/>
          </w:tcPr>
          <w:p w14:paraId="20ADBD40" w14:textId="77777777" w:rsidR="007964C5" w:rsidRPr="006B56BB" w:rsidRDefault="007964C5" w:rsidP="007964C5">
            <w:r w:rsidRPr="006B56BB">
              <w:t>7.2 ...</w:t>
            </w:r>
          </w:p>
        </w:tc>
        <w:tc>
          <w:tcPr>
            <w:tcW w:w="850" w:type="dxa"/>
            <w:tcBorders>
              <w:top w:val="single" w:sz="4" w:space="0" w:color="000000"/>
              <w:left w:val="single" w:sz="4" w:space="0" w:color="000000"/>
              <w:bottom w:val="single" w:sz="4" w:space="0" w:color="000000"/>
            </w:tcBorders>
            <w:shd w:val="clear" w:color="auto" w:fill="auto"/>
          </w:tcPr>
          <w:p w14:paraId="4441FD9E" w14:textId="77777777" w:rsidR="007964C5" w:rsidRPr="006B56BB" w:rsidRDefault="007964C5" w:rsidP="007964C5">
            <w:r w:rsidRPr="006B56BB">
              <w:t>...</w:t>
            </w:r>
          </w:p>
        </w:tc>
        <w:tc>
          <w:tcPr>
            <w:tcW w:w="993" w:type="dxa"/>
            <w:tcBorders>
              <w:top w:val="single" w:sz="4" w:space="0" w:color="000000"/>
              <w:left w:val="single" w:sz="4" w:space="0" w:color="000000"/>
              <w:bottom w:val="single" w:sz="4" w:space="0" w:color="000000"/>
            </w:tcBorders>
            <w:shd w:val="clear" w:color="auto" w:fill="auto"/>
          </w:tcPr>
          <w:p w14:paraId="32AB672C" w14:textId="77777777" w:rsidR="007964C5" w:rsidRPr="006B56BB" w:rsidRDefault="007964C5" w:rsidP="007964C5">
            <w:r w:rsidRPr="006B56BB">
              <w:t>...</w:t>
            </w:r>
          </w:p>
        </w:tc>
        <w:tc>
          <w:tcPr>
            <w:tcW w:w="1705" w:type="dxa"/>
            <w:tcBorders>
              <w:top w:val="single" w:sz="4" w:space="0" w:color="000000"/>
              <w:left w:val="single" w:sz="4" w:space="0" w:color="000000"/>
              <w:bottom w:val="single" w:sz="4" w:space="0" w:color="000000"/>
            </w:tcBorders>
            <w:shd w:val="clear" w:color="auto" w:fill="auto"/>
          </w:tcPr>
          <w:p w14:paraId="74A1D57A" w14:textId="77777777" w:rsidR="007964C5" w:rsidRPr="006B56BB" w:rsidRDefault="007964C5" w:rsidP="007964C5">
            <w:pPr>
              <w:snapToGrid w:val="0"/>
            </w:pPr>
          </w:p>
        </w:tc>
        <w:tc>
          <w:tcPr>
            <w:tcW w:w="1700" w:type="dxa"/>
            <w:tcBorders>
              <w:top w:val="single" w:sz="4" w:space="0" w:color="000000"/>
              <w:left w:val="single" w:sz="4" w:space="0" w:color="000000"/>
              <w:right w:val="single" w:sz="4" w:space="0" w:color="000000"/>
            </w:tcBorders>
            <w:shd w:val="clear" w:color="auto" w:fill="auto"/>
          </w:tcPr>
          <w:p w14:paraId="7F87A8FF" w14:textId="77777777" w:rsidR="007964C5" w:rsidRPr="006B56BB" w:rsidRDefault="007964C5" w:rsidP="007964C5">
            <w:pPr>
              <w:snapToGrid w:val="0"/>
            </w:pPr>
          </w:p>
        </w:tc>
      </w:tr>
      <w:tr w:rsidR="007964C5" w:rsidRPr="00F67CC7" w14:paraId="16EB2568" w14:textId="77777777" w:rsidTr="007964C5">
        <w:trPr>
          <w:cantSplit/>
        </w:trPr>
        <w:tc>
          <w:tcPr>
            <w:tcW w:w="7873" w:type="dxa"/>
            <w:gridSpan w:val="4"/>
            <w:tcBorders>
              <w:top w:val="single" w:sz="4" w:space="0" w:color="000000"/>
              <w:left w:val="single" w:sz="4" w:space="0" w:color="000000"/>
              <w:bottom w:val="single" w:sz="4" w:space="0" w:color="000000"/>
            </w:tcBorders>
            <w:shd w:val="clear" w:color="auto" w:fill="auto"/>
          </w:tcPr>
          <w:p w14:paraId="348DAFED" w14:textId="77777777" w:rsidR="007964C5" w:rsidRPr="001147B6" w:rsidRDefault="007964C5" w:rsidP="007964C5">
            <w:pPr>
              <w:jc w:val="right"/>
              <w:rPr>
                <w:b/>
                <w:lang w:val="en-US"/>
              </w:rPr>
            </w:pPr>
            <w:r w:rsidRPr="001147B6">
              <w:rPr>
                <w:b/>
                <w:lang w:val="en-US"/>
              </w:rPr>
              <w:t>Sub-total Reports and documents</w:t>
            </w:r>
          </w:p>
        </w:tc>
        <w:tc>
          <w:tcPr>
            <w:tcW w:w="1700" w:type="dxa"/>
            <w:tcBorders>
              <w:top w:val="single" w:sz="2" w:space="0" w:color="000000"/>
              <w:left w:val="single" w:sz="2" w:space="0" w:color="000000"/>
              <w:bottom w:val="single" w:sz="2" w:space="0" w:color="000000"/>
              <w:right w:val="single" w:sz="2" w:space="0" w:color="000000"/>
            </w:tcBorders>
            <w:shd w:val="clear" w:color="auto" w:fill="D8D8D8"/>
          </w:tcPr>
          <w:p w14:paraId="3AA2E9AB" w14:textId="77777777" w:rsidR="007964C5" w:rsidRPr="001147B6" w:rsidRDefault="007964C5" w:rsidP="007964C5">
            <w:pPr>
              <w:snapToGrid w:val="0"/>
              <w:jc w:val="right"/>
              <w:rPr>
                <w:b/>
                <w:lang w:val="en-US"/>
              </w:rPr>
            </w:pPr>
          </w:p>
        </w:tc>
      </w:tr>
      <w:tr w:rsidR="007964C5" w:rsidRPr="00092F49" w14:paraId="68B77B8D" w14:textId="77777777" w:rsidTr="007964C5">
        <w:trPr>
          <w:cantSplit/>
        </w:trPr>
        <w:tc>
          <w:tcPr>
            <w:tcW w:w="4325" w:type="dxa"/>
            <w:tcBorders>
              <w:top w:val="single" w:sz="4" w:space="0" w:color="auto"/>
              <w:left w:val="single" w:sz="4" w:space="0" w:color="000000"/>
              <w:bottom w:val="single" w:sz="4" w:space="0" w:color="000000"/>
            </w:tcBorders>
            <w:shd w:val="clear" w:color="auto" w:fill="auto"/>
          </w:tcPr>
          <w:p w14:paraId="5606C9EA" w14:textId="77777777" w:rsidR="007964C5" w:rsidRPr="00183D7B" w:rsidRDefault="007964C5" w:rsidP="007964C5">
            <w:pPr>
              <w:spacing w:before="20" w:after="20"/>
              <w:rPr>
                <w:lang w:val="en-US"/>
              </w:rPr>
            </w:pPr>
            <w:r w:rsidRPr="0007787C">
              <w:rPr>
                <w:b/>
                <w:lang w:val="en-US"/>
              </w:rPr>
              <w:t>Other Cost</w:t>
            </w:r>
            <w:r>
              <w:rPr>
                <w:b/>
                <w:lang w:val="en-US"/>
              </w:rPr>
              <w:t xml:space="preserve"> – Lump sum unit rate basis</w:t>
            </w:r>
            <w:r>
              <w:rPr>
                <w:b/>
                <w:lang w:val="en-US"/>
              </w:rPr>
              <w:br/>
            </w:r>
            <w:r w:rsidRPr="00183D7B">
              <w:rPr>
                <w:b/>
                <w:lang w:val="en-US"/>
              </w:rPr>
              <w:t>8. Equipment</w:t>
            </w:r>
            <w:r>
              <w:rPr>
                <w:b/>
                <w:lang w:val="en-US"/>
              </w:rPr>
              <w:t>**</w:t>
            </w:r>
          </w:p>
        </w:tc>
        <w:tc>
          <w:tcPr>
            <w:tcW w:w="850" w:type="dxa"/>
            <w:tcBorders>
              <w:top w:val="single" w:sz="4" w:space="0" w:color="auto"/>
              <w:left w:val="single" w:sz="4" w:space="0" w:color="000000"/>
              <w:bottom w:val="single" w:sz="4" w:space="0" w:color="000000"/>
            </w:tcBorders>
            <w:shd w:val="clear" w:color="auto" w:fill="auto"/>
          </w:tcPr>
          <w:p w14:paraId="5D7D0C9E" w14:textId="77777777" w:rsidR="007964C5" w:rsidRPr="00DD2F23" w:rsidRDefault="007964C5" w:rsidP="007964C5">
            <w:pPr>
              <w:spacing w:before="20" w:after="20"/>
              <w:rPr>
                <w:b/>
                <w:lang w:val="en-US"/>
              </w:rPr>
            </w:pPr>
            <w:r w:rsidRPr="00DD2F23">
              <w:rPr>
                <w:b/>
                <w:lang w:val="en-US"/>
              </w:rPr>
              <w:t>Unit</w:t>
            </w:r>
          </w:p>
        </w:tc>
        <w:tc>
          <w:tcPr>
            <w:tcW w:w="993" w:type="dxa"/>
            <w:tcBorders>
              <w:top w:val="single" w:sz="4" w:space="0" w:color="auto"/>
              <w:left w:val="single" w:sz="4" w:space="0" w:color="000000"/>
              <w:bottom w:val="single" w:sz="4" w:space="0" w:color="000000"/>
            </w:tcBorders>
            <w:shd w:val="clear" w:color="auto" w:fill="auto"/>
          </w:tcPr>
          <w:p w14:paraId="2159F7D8" w14:textId="77777777" w:rsidR="007964C5" w:rsidRPr="00DD2F23" w:rsidRDefault="007964C5" w:rsidP="007964C5">
            <w:pPr>
              <w:spacing w:before="20" w:after="20"/>
              <w:rPr>
                <w:b/>
                <w:lang w:val="en-US"/>
              </w:rPr>
            </w:pPr>
            <w:r w:rsidRPr="00DD2F23">
              <w:rPr>
                <w:b/>
                <w:lang w:val="en-US"/>
              </w:rPr>
              <w:t>Quantity</w:t>
            </w:r>
          </w:p>
        </w:tc>
        <w:tc>
          <w:tcPr>
            <w:tcW w:w="1705" w:type="dxa"/>
            <w:tcBorders>
              <w:top w:val="single" w:sz="4" w:space="0" w:color="auto"/>
              <w:left w:val="single" w:sz="4" w:space="0" w:color="000000"/>
              <w:bottom w:val="single" w:sz="4" w:space="0" w:color="000000"/>
            </w:tcBorders>
            <w:shd w:val="clear" w:color="auto" w:fill="auto"/>
          </w:tcPr>
          <w:p w14:paraId="1385E945" w14:textId="77777777" w:rsidR="007964C5" w:rsidRPr="002F2256" w:rsidRDefault="007964C5" w:rsidP="007964C5">
            <w:pPr>
              <w:spacing w:before="20" w:after="20"/>
              <w:rPr>
                <w:b/>
                <w:lang w:val="en-US"/>
              </w:rPr>
            </w:pPr>
            <w:r w:rsidRPr="002F2256">
              <w:rPr>
                <w:b/>
                <w:lang w:val="en-US"/>
              </w:rPr>
              <w:t xml:space="preserve">Lum sum </w:t>
            </w:r>
            <w:r>
              <w:rPr>
                <w:b/>
                <w:lang w:val="en-US"/>
              </w:rPr>
              <w:br/>
            </w:r>
            <w:r w:rsidRPr="002F2256">
              <w:rPr>
                <w:b/>
                <w:lang w:val="en-US"/>
              </w:rPr>
              <w:t>unit Rate</w:t>
            </w:r>
          </w:p>
        </w:tc>
        <w:tc>
          <w:tcPr>
            <w:tcW w:w="1700" w:type="dxa"/>
            <w:tcBorders>
              <w:top w:val="single" w:sz="4" w:space="0" w:color="auto"/>
              <w:left w:val="single" w:sz="4" w:space="0" w:color="000000"/>
              <w:bottom w:val="single" w:sz="4" w:space="0" w:color="000000"/>
              <w:right w:val="single" w:sz="4" w:space="0" w:color="000000"/>
            </w:tcBorders>
            <w:shd w:val="clear" w:color="auto" w:fill="auto"/>
          </w:tcPr>
          <w:p w14:paraId="1352C0B4" w14:textId="77777777" w:rsidR="007964C5" w:rsidRPr="00CD3641" w:rsidRDefault="007964C5" w:rsidP="007964C5">
            <w:pPr>
              <w:spacing w:before="20" w:after="20"/>
              <w:rPr>
                <w:b/>
                <w:lang w:val="en-US"/>
              </w:rPr>
            </w:pPr>
            <w:r w:rsidRPr="00CD3641">
              <w:rPr>
                <w:b/>
                <w:lang w:val="en-US"/>
              </w:rPr>
              <w:t>Amount</w:t>
            </w:r>
          </w:p>
        </w:tc>
      </w:tr>
      <w:tr w:rsidR="007964C5" w:rsidRPr="00092F49" w14:paraId="216A2833" w14:textId="77777777" w:rsidTr="007964C5">
        <w:tc>
          <w:tcPr>
            <w:tcW w:w="4325" w:type="dxa"/>
            <w:tcBorders>
              <w:top w:val="single" w:sz="4" w:space="0" w:color="000000"/>
              <w:left w:val="single" w:sz="4" w:space="0" w:color="000000"/>
              <w:bottom w:val="single" w:sz="4" w:space="0" w:color="000000"/>
            </w:tcBorders>
            <w:shd w:val="clear" w:color="auto" w:fill="auto"/>
          </w:tcPr>
          <w:p w14:paraId="620BB8F8" w14:textId="77777777" w:rsidR="007964C5" w:rsidRPr="00CD3641" w:rsidRDefault="007964C5" w:rsidP="007964C5">
            <w:pPr>
              <w:rPr>
                <w:rFonts w:eastAsia="Calibri"/>
                <w:lang w:val="en-US"/>
              </w:rPr>
            </w:pPr>
            <w:r w:rsidRPr="00CD3641">
              <w:rPr>
                <w:lang w:val="en-US"/>
              </w:rPr>
              <w:t>8.1 Office equipment</w:t>
            </w:r>
          </w:p>
        </w:tc>
        <w:tc>
          <w:tcPr>
            <w:tcW w:w="850" w:type="dxa"/>
            <w:tcBorders>
              <w:top w:val="single" w:sz="4" w:space="0" w:color="000000"/>
              <w:left w:val="single" w:sz="4" w:space="0" w:color="000000"/>
              <w:bottom w:val="single" w:sz="4" w:space="0" w:color="000000"/>
            </w:tcBorders>
            <w:shd w:val="clear" w:color="auto" w:fill="auto"/>
          </w:tcPr>
          <w:p w14:paraId="76C3FFBF" w14:textId="77777777" w:rsidR="007964C5" w:rsidRPr="00CD3641" w:rsidRDefault="007964C5" w:rsidP="007964C5">
            <w:pPr>
              <w:rPr>
                <w:rFonts w:eastAsia="Calibri"/>
                <w:lang w:val="en-US"/>
              </w:rPr>
            </w:pPr>
            <w:r w:rsidRPr="00CD3641">
              <w:rPr>
                <w:rFonts w:eastAsia="Calibri"/>
                <w:lang w:val="en-US"/>
              </w:rPr>
              <w:t>…</w:t>
            </w:r>
          </w:p>
        </w:tc>
        <w:tc>
          <w:tcPr>
            <w:tcW w:w="993" w:type="dxa"/>
            <w:tcBorders>
              <w:top w:val="single" w:sz="4" w:space="0" w:color="000000"/>
              <w:left w:val="single" w:sz="4" w:space="0" w:color="000000"/>
              <w:bottom w:val="single" w:sz="4" w:space="0" w:color="000000"/>
            </w:tcBorders>
            <w:shd w:val="clear" w:color="auto" w:fill="auto"/>
          </w:tcPr>
          <w:p w14:paraId="583733AD" w14:textId="77777777" w:rsidR="007964C5" w:rsidRPr="00CD3641" w:rsidRDefault="007964C5" w:rsidP="007964C5">
            <w:pPr>
              <w:rPr>
                <w:lang w:val="en-US"/>
              </w:rPr>
            </w:pPr>
            <w:r w:rsidRPr="00CD3641">
              <w:rPr>
                <w:rFonts w:eastAsia="Calibri"/>
                <w:lang w:val="en-US"/>
              </w:rPr>
              <w:t>…</w:t>
            </w:r>
          </w:p>
        </w:tc>
        <w:tc>
          <w:tcPr>
            <w:tcW w:w="1705" w:type="dxa"/>
            <w:tcBorders>
              <w:top w:val="single" w:sz="4" w:space="0" w:color="000000"/>
              <w:left w:val="single" w:sz="4" w:space="0" w:color="000000"/>
              <w:bottom w:val="single" w:sz="4" w:space="0" w:color="000000"/>
            </w:tcBorders>
            <w:shd w:val="clear" w:color="auto" w:fill="auto"/>
          </w:tcPr>
          <w:p w14:paraId="58C66643" w14:textId="77777777" w:rsidR="007964C5" w:rsidRPr="00CD3641" w:rsidRDefault="007964C5" w:rsidP="007964C5">
            <w:pPr>
              <w:snapToGrid w:val="0"/>
              <w:rPr>
                <w:lang w:val="en-US"/>
              </w:rPr>
            </w:pPr>
          </w:p>
        </w:tc>
        <w:tc>
          <w:tcPr>
            <w:tcW w:w="1700" w:type="dxa"/>
            <w:tcBorders>
              <w:top w:val="single" w:sz="4" w:space="0" w:color="000000"/>
              <w:left w:val="single" w:sz="4" w:space="0" w:color="000000"/>
              <w:right w:val="single" w:sz="4" w:space="0" w:color="000000"/>
            </w:tcBorders>
            <w:shd w:val="clear" w:color="auto" w:fill="auto"/>
          </w:tcPr>
          <w:p w14:paraId="4E4E0031" w14:textId="77777777" w:rsidR="007964C5" w:rsidRPr="00CD3641" w:rsidRDefault="007964C5" w:rsidP="007964C5">
            <w:pPr>
              <w:snapToGrid w:val="0"/>
              <w:rPr>
                <w:lang w:val="en-US"/>
              </w:rPr>
            </w:pPr>
          </w:p>
        </w:tc>
      </w:tr>
      <w:tr w:rsidR="007964C5" w:rsidRPr="00092F49" w14:paraId="73E320D4" w14:textId="77777777" w:rsidTr="007964C5">
        <w:tc>
          <w:tcPr>
            <w:tcW w:w="4325" w:type="dxa"/>
            <w:tcBorders>
              <w:top w:val="single" w:sz="4" w:space="0" w:color="000000"/>
              <w:left w:val="single" w:sz="4" w:space="0" w:color="000000"/>
              <w:bottom w:val="single" w:sz="4" w:space="0" w:color="000000"/>
            </w:tcBorders>
            <w:shd w:val="clear" w:color="auto" w:fill="auto"/>
          </w:tcPr>
          <w:p w14:paraId="0095028D" w14:textId="77777777" w:rsidR="007964C5" w:rsidRPr="00CD3641" w:rsidRDefault="007964C5" w:rsidP="007964C5">
            <w:pPr>
              <w:rPr>
                <w:lang w:val="en-US"/>
              </w:rPr>
            </w:pPr>
            <w:r w:rsidRPr="00CD3641">
              <w:rPr>
                <w:lang w:val="en-US"/>
              </w:rPr>
              <w:t>8.2 Project vehicles</w:t>
            </w:r>
          </w:p>
        </w:tc>
        <w:tc>
          <w:tcPr>
            <w:tcW w:w="850" w:type="dxa"/>
            <w:tcBorders>
              <w:top w:val="single" w:sz="4" w:space="0" w:color="000000"/>
              <w:left w:val="single" w:sz="4" w:space="0" w:color="000000"/>
              <w:bottom w:val="single" w:sz="4" w:space="0" w:color="000000"/>
            </w:tcBorders>
            <w:shd w:val="clear" w:color="auto" w:fill="auto"/>
          </w:tcPr>
          <w:p w14:paraId="6F8F7C6A" w14:textId="77777777" w:rsidR="007964C5" w:rsidRPr="00CD3641" w:rsidRDefault="007964C5" w:rsidP="007964C5">
            <w:pPr>
              <w:rPr>
                <w:lang w:val="en-US"/>
              </w:rPr>
            </w:pPr>
            <w:r w:rsidRPr="00CD3641">
              <w:rPr>
                <w:lang w:val="en-US"/>
              </w:rPr>
              <w:t xml:space="preserve">   </w:t>
            </w:r>
          </w:p>
        </w:tc>
        <w:tc>
          <w:tcPr>
            <w:tcW w:w="993" w:type="dxa"/>
            <w:tcBorders>
              <w:top w:val="single" w:sz="4" w:space="0" w:color="000000"/>
              <w:left w:val="single" w:sz="4" w:space="0" w:color="000000"/>
              <w:bottom w:val="single" w:sz="4" w:space="0" w:color="000000"/>
            </w:tcBorders>
            <w:shd w:val="clear" w:color="auto" w:fill="auto"/>
          </w:tcPr>
          <w:p w14:paraId="6EA4DA41" w14:textId="77777777" w:rsidR="007964C5" w:rsidRPr="00CD3641" w:rsidRDefault="007964C5" w:rsidP="007964C5">
            <w:pPr>
              <w:rPr>
                <w:lang w:val="en-US"/>
              </w:rPr>
            </w:pPr>
            <w:r w:rsidRPr="00CD3641">
              <w:rPr>
                <w:lang w:val="en-US"/>
              </w:rPr>
              <w:t xml:space="preserve">   </w:t>
            </w:r>
          </w:p>
        </w:tc>
        <w:tc>
          <w:tcPr>
            <w:tcW w:w="1705" w:type="dxa"/>
            <w:tcBorders>
              <w:top w:val="single" w:sz="4" w:space="0" w:color="000000"/>
              <w:left w:val="single" w:sz="4" w:space="0" w:color="000000"/>
              <w:bottom w:val="single" w:sz="4" w:space="0" w:color="000000"/>
            </w:tcBorders>
            <w:shd w:val="clear" w:color="auto" w:fill="auto"/>
          </w:tcPr>
          <w:p w14:paraId="4555DCA2" w14:textId="77777777" w:rsidR="007964C5" w:rsidRPr="00CD3641" w:rsidRDefault="007964C5" w:rsidP="007964C5">
            <w:pPr>
              <w:snapToGrid w:val="0"/>
              <w:rPr>
                <w:lang w:val="en-US"/>
              </w:rPr>
            </w:pPr>
          </w:p>
        </w:tc>
        <w:tc>
          <w:tcPr>
            <w:tcW w:w="1700" w:type="dxa"/>
            <w:tcBorders>
              <w:top w:val="single" w:sz="4" w:space="0" w:color="000000"/>
              <w:left w:val="single" w:sz="4" w:space="0" w:color="000000"/>
              <w:right w:val="single" w:sz="4" w:space="0" w:color="000000"/>
            </w:tcBorders>
            <w:shd w:val="clear" w:color="auto" w:fill="auto"/>
          </w:tcPr>
          <w:p w14:paraId="09FE17C9" w14:textId="77777777" w:rsidR="007964C5" w:rsidRPr="00CD3641" w:rsidRDefault="007964C5" w:rsidP="007964C5">
            <w:pPr>
              <w:snapToGrid w:val="0"/>
              <w:rPr>
                <w:lang w:val="en-US"/>
              </w:rPr>
            </w:pPr>
          </w:p>
        </w:tc>
      </w:tr>
      <w:tr w:rsidR="007964C5" w:rsidRPr="00CD3641" w14:paraId="322EF71E" w14:textId="77777777" w:rsidTr="007964C5">
        <w:tc>
          <w:tcPr>
            <w:tcW w:w="4325" w:type="dxa"/>
            <w:tcBorders>
              <w:top w:val="single" w:sz="4" w:space="0" w:color="000000"/>
              <w:left w:val="single" w:sz="4" w:space="0" w:color="000000"/>
              <w:bottom w:val="single" w:sz="4" w:space="0" w:color="000000"/>
            </w:tcBorders>
            <w:shd w:val="clear" w:color="auto" w:fill="auto"/>
          </w:tcPr>
          <w:p w14:paraId="6B6F68AA" w14:textId="77777777" w:rsidR="007964C5" w:rsidRPr="001147B6" w:rsidRDefault="007964C5" w:rsidP="007964C5">
            <w:pPr>
              <w:rPr>
                <w:lang w:val="en-US"/>
              </w:rPr>
            </w:pPr>
            <w:r w:rsidRPr="001147B6">
              <w:rPr>
                <w:lang w:val="en-US"/>
              </w:rPr>
              <w:t>8.2 Other. equip. to be handed over/consumed</w:t>
            </w:r>
          </w:p>
        </w:tc>
        <w:tc>
          <w:tcPr>
            <w:tcW w:w="850" w:type="dxa"/>
            <w:tcBorders>
              <w:top w:val="single" w:sz="4" w:space="0" w:color="000000"/>
              <w:left w:val="single" w:sz="4" w:space="0" w:color="000000"/>
              <w:bottom w:val="single" w:sz="4" w:space="0" w:color="000000"/>
            </w:tcBorders>
            <w:shd w:val="clear" w:color="auto" w:fill="auto"/>
          </w:tcPr>
          <w:p w14:paraId="2C0F2125" w14:textId="77777777" w:rsidR="007964C5" w:rsidRPr="00CD3641" w:rsidRDefault="007964C5" w:rsidP="007964C5">
            <w:pPr>
              <w:rPr>
                <w:lang w:val="en-US"/>
              </w:rPr>
            </w:pPr>
            <w:r w:rsidRPr="00B359DE">
              <w:rPr>
                <w:lang w:val="en-US"/>
              </w:rPr>
              <w:t>...</w:t>
            </w:r>
          </w:p>
        </w:tc>
        <w:tc>
          <w:tcPr>
            <w:tcW w:w="993" w:type="dxa"/>
            <w:tcBorders>
              <w:top w:val="single" w:sz="4" w:space="0" w:color="000000"/>
              <w:left w:val="single" w:sz="4" w:space="0" w:color="000000"/>
              <w:bottom w:val="single" w:sz="4" w:space="0" w:color="000000"/>
            </w:tcBorders>
            <w:shd w:val="clear" w:color="auto" w:fill="auto"/>
          </w:tcPr>
          <w:p w14:paraId="5B7744C2" w14:textId="77777777" w:rsidR="007964C5" w:rsidRPr="00CD3641" w:rsidRDefault="007964C5" w:rsidP="007964C5">
            <w:pPr>
              <w:rPr>
                <w:lang w:val="en-US"/>
              </w:rPr>
            </w:pPr>
            <w:r w:rsidRPr="00CD3641">
              <w:rPr>
                <w:lang w:val="en-US"/>
              </w:rPr>
              <w:t>...</w:t>
            </w:r>
          </w:p>
        </w:tc>
        <w:tc>
          <w:tcPr>
            <w:tcW w:w="1705" w:type="dxa"/>
            <w:tcBorders>
              <w:top w:val="single" w:sz="4" w:space="0" w:color="000000"/>
              <w:left w:val="single" w:sz="4" w:space="0" w:color="000000"/>
              <w:bottom w:val="single" w:sz="4" w:space="0" w:color="000000"/>
            </w:tcBorders>
            <w:shd w:val="clear" w:color="auto" w:fill="auto"/>
          </w:tcPr>
          <w:p w14:paraId="0995A8C9" w14:textId="77777777" w:rsidR="007964C5" w:rsidRPr="00CD3641" w:rsidRDefault="007964C5" w:rsidP="007964C5">
            <w:pPr>
              <w:snapToGrid w:val="0"/>
              <w:rPr>
                <w:lang w:val="en-US"/>
              </w:rPr>
            </w:pPr>
          </w:p>
        </w:tc>
        <w:tc>
          <w:tcPr>
            <w:tcW w:w="1700" w:type="dxa"/>
            <w:tcBorders>
              <w:top w:val="single" w:sz="4" w:space="0" w:color="000000"/>
              <w:left w:val="single" w:sz="4" w:space="0" w:color="000000"/>
              <w:right w:val="single" w:sz="4" w:space="0" w:color="000000"/>
            </w:tcBorders>
            <w:shd w:val="clear" w:color="auto" w:fill="auto"/>
          </w:tcPr>
          <w:p w14:paraId="4D78E67C" w14:textId="77777777" w:rsidR="007964C5" w:rsidRPr="00CD3641" w:rsidRDefault="007964C5" w:rsidP="007964C5">
            <w:pPr>
              <w:snapToGrid w:val="0"/>
              <w:rPr>
                <w:lang w:val="en-US"/>
              </w:rPr>
            </w:pPr>
          </w:p>
        </w:tc>
      </w:tr>
      <w:tr w:rsidR="007964C5" w:rsidRPr="006B56BB" w14:paraId="1BCE646C" w14:textId="77777777" w:rsidTr="007964C5">
        <w:trPr>
          <w:cantSplit/>
        </w:trPr>
        <w:tc>
          <w:tcPr>
            <w:tcW w:w="7873" w:type="dxa"/>
            <w:gridSpan w:val="4"/>
            <w:tcBorders>
              <w:top w:val="single" w:sz="4" w:space="0" w:color="000000"/>
              <w:left w:val="single" w:sz="4" w:space="0" w:color="000000"/>
              <w:bottom w:val="single" w:sz="4" w:space="0" w:color="000000"/>
            </w:tcBorders>
            <w:shd w:val="clear" w:color="auto" w:fill="auto"/>
          </w:tcPr>
          <w:p w14:paraId="4ECB0C18" w14:textId="77777777" w:rsidR="007964C5" w:rsidRPr="006B56BB" w:rsidRDefault="007964C5" w:rsidP="007964C5">
            <w:pPr>
              <w:jc w:val="right"/>
              <w:rPr>
                <w:b/>
              </w:rPr>
            </w:pPr>
            <w:r w:rsidRPr="00CD3641">
              <w:rPr>
                <w:b/>
                <w:lang w:val="en-US"/>
              </w:rPr>
              <w:t>S</w:t>
            </w:r>
            <w:proofErr w:type="spellStart"/>
            <w:r w:rsidRPr="006B56BB">
              <w:rPr>
                <w:b/>
              </w:rPr>
              <w:t>ub</w:t>
            </w:r>
            <w:proofErr w:type="spellEnd"/>
            <w:r w:rsidRPr="006B56BB">
              <w:rPr>
                <w:b/>
              </w:rPr>
              <w:t>-Total Total Equipment</w:t>
            </w:r>
          </w:p>
        </w:tc>
        <w:tc>
          <w:tcPr>
            <w:tcW w:w="1700" w:type="dxa"/>
            <w:tcBorders>
              <w:top w:val="single" w:sz="2" w:space="0" w:color="000000"/>
              <w:left w:val="single" w:sz="2" w:space="0" w:color="000000"/>
              <w:bottom w:val="single" w:sz="2" w:space="0" w:color="000000"/>
              <w:right w:val="single" w:sz="2" w:space="0" w:color="000000"/>
            </w:tcBorders>
            <w:shd w:val="clear" w:color="auto" w:fill="D8D8D8"/>
          </w:tcPr>
          <w:p w14:paraId="5E9BD886" w14:textId="77777777" w:rsidR="007964C5" w:rsidRPr="006B56BB" w:rsidRDefault="007964C5" w:rsidP="007964C5">
            <w:pPr>
              <w:snapToGrid w:val="0"/>
              <w:jc w:val="right"/>
              <w:rPr>
                <w:b/>
              </w:rPr>
            </w:pPr>
          </w:p>
        </w:tc>
      </w:tr>
      <w:tr w:rsidR="007964C5" w:rsidRPr="006B56BB" w14:paraId="5F1B2269" w14:textId="77777777" w:rsidTr="007964C5">
        <w:trPr>
          <w:cantSplit/>
        </w:trPr>
        <w:tc>
          <w:tcPr>
            <w:tcW w:w="4325" w:type="dxa"/>
            <w:tcBorders>
              <w:top w:val="single" w:sz="4" w:space="0" w:color="auto"/>
              <w:left w:val="single" w:sz="4" w:space="0" w:color="000000"/>
              <w:bottom w:val="single" w:sz="4" w:space="0" w:color="000000"/>
            </w:tcBorders>
            <w:shd w:val="clear" w:color="auto" w:fill="auto"/>
          </w:tcPr>
          <w:p w14:paraId="57EF519C" w14:textId="77777777" w:rsidR="007964C5" w:rsidRPr="00183D7B" w:rsidRDefault="007964C5" w:rsidP="007964C5">
            <w:pPr>
              <w:spacing w:before="20" w:after="20"/>
              <w:rPr>
                <w:lang w:val="en-US"/>
              </w:rPr>
            </w:pPr>
            <w:r w:rsidRPr="0007787C">
              <w:rPr>
                <w:b/>
                <w:lang w:val="en-US"/>
              </w:rPr>
              <w:t xml:space="preserve">Other </w:t>
            </w:r>
            <w:r w:rsidRPr="002F2256">
              <w:rPr>
                <w:b/>
                <w:lang w:val="en-US"/>
              </w:rPr>
              <w:t>Cost</w:t>
            </w:r>
            <w:r>
              <w:rPr>
                <w:b/>
                <w:lang w:val="en-US"/>
              </w:rPr>
              <w:t xml:space="preserve"> – Remuneration at actual cost</w:t>
            </w:r>
            <w:r>
              <w:rPr>
                <w:b/>
                <w:lang w:val="en-US"/>
              </w:rPr>
              <w:br/>
            </w:r>
            <w:r w:rsidRPr="00183D7B">
              <w:rPr>
                <w:b/>
                <w:lang w:val="en-US"/>
              </w:rPr>
              <w:t>9. Miscellaneous Items</w:t>
            </w:r>
            <w:r>
              <w:rPr>
                <w:b/>
                <w:lang w:val="en-US"/>
              </w:rPr>
              <w:t>**</w:t>
            </w:r>
          </w:p>
        </w:tc>
        <w:tc>
          <w:tcPr>
            <w:tcW w:w="850" w:type="dxa"/>
            <w:tcBorders>
              <w:top w:val="single" w:sz="4" w:space="0" w:color="auto"/>
              <w:bottom w:val="single" w:sz="4" w:space="0" w:color="000000"/>
            </w:tcBorders>
            <w:shd w:val="clear" w:color="auto" w:fill="auto"/>
          </w:tcPr>
          <w:p w14:paraId="131AA75D" w14:textId="77777777" w:rsidR="007964C5" w:rsidRPr="00183D7B" w:rsidRDefault="007964C5" w:rsidP="007964C5">
            <w:pPr>
              <w:spacing w:before="20" w:after="20"/>
              <w:rPr>
                <w:b/>
                <w:lang w:val="en-US"/>
              </w:rPr>
            </w:pPr>
          </w:p>
        </w:tc>
        <w:tc>
          <w:tcPr>
            <w:tcW w:w="993" w:type="dxa"/>
            <w:tcBorders>
              <w:top w:val="single" w:sz="4" w:space="0" w:color="auto"/>
              <w:bottom w:val="single" w:sz="4" w:space="0" w:color="000000"/>
            </w:tcBorders>
            <w:shd w:val="clear" w:color="auto" w:fill="auto"/>
          </w:tcPr>
          <w:p w14:paraId="00935E86" w14:textId="77777777" w:rsidR="007964C5" w:rsidRPr="00183D7B" w:rsidRDefault="007964C5" w:rsidP="007964C5">
            <w:pPr>
              <w:spacing w:before="20" w:after="20"/>
              <w:rPr>
                <w:b/>
                <w:lang w:val="en-US"/>
              </w:rPr>
            </w:pPr>
          </w:p>
        </w:tc>
        <w:tc>
          <w:tcPr>
            <w:tcW w:w="1705" w:type="dxa"/>
            <w:tcBorders>
              <w:top w:val="single" w:sz="4" w:space="0" w:color="auto"/>
              <w:bottom w:val="single" w:sz="4" w:space="0" w:color="000000"/>
            </w:tcBorders>
            <w:shd w:val="clear" w:color="auto" w:fill="auto"/>
          </w:tcPr>
          <w:p w14:paraId="309DF5F3" w14:textId="77777777" w:rsidR="007964C5" w:rsidRPr="002F2256" w:rsidRDefault="007964C5" w:rsidP="007964C5">
            <w:pPr>
              <w:spacing w:before="20" w:after="20"/>
              <w:rPr>
                <w:b/>
                <w:lang w:val="en-US"/>
              </w:rPr>
            </w:pPr>
          </w:p>
        </w:tc>
        <w:tc>
          <w:tcPr>
            <w:tcW w:w="1700" w:type="dxa"/>
            <w:tcBorders>
              <w:top w:val="single" w:sz="4" w:space="0" w:color="auto"/>
              <w:left w:val="single" w:sz="4" w:space="0" w:color="000000"/>
              <w:bottom w:val="single" w:sz="4" w:space="0" w:color="000000"/>
              <w:right w:val="single" w:sz="4" w:space="0" w:color="000000"/>
            </w:tcBorders>
            <w:shd w:val="clear" w:color="auto" w:fill="auto"/>
          </w:tcPr>
          <w:p w14:paraId="36F138C1" w14:textId="77777777" w:rsidR="007964C5" w:rsidRPr="006B56BB" w:rsidRDefault="007964C5" w:rsidP="007964C5">
            <w:pPr>
              <w:spacing w:before="20" w:after="20"/>
              <w:rPr>
                <w:b/>
              </w:rPr>
            </w:pPr>
            <w:r w:rsidRPr="00183D7B">
              <w:rPr>
                <w:b/>
                <w:lang w:val="en-US"/>
              </w:rPr>
              <w:t xml:space="preserve">Provisional </w:t>
            </w:r>
            <w:proofErr w:type="spellStart"/>
            <w:r>
              <w:rPr>
                <w:b/>
              </w:rPr>
              <w:t>Amount</w:t>
            </w:r>
            <w:proofErr w:type="spellEnd"/>
          </w:p>
        </w:tc>
      </w:tr>
      <w:tr w:rsidR="007964C5" w:rsidRPr="006B56BB" w14:paraId="3D18FFB8" w14:textId="77777777" w:rsidTr="007964C5">
        <w:tc>
          <w:tcPr>
            <w:tcW w:w="4325" w:type="dxa"/>
            <w:tcBorders>
              <w:top w:val="single" w:sz="4" w:space="0" w:color="000000"/>
              <w:left w:val="single" w:sz="4" w:space="0" w:color="000000"/>
              <w:bottom w:val="single" w:sz="4" w:space="0" w:color="000000"/>
            </w:tcBorders>
            <w:shd w:val="clear" w:color="auto" w:fill="auto"/>
          </w:tcPr>
          <w:p w14:paraId="2F03F3A8" w14:textId="77777777" w:rsidR="007964C5" w:rsidRPr="006B56BB" w:rsidRDefault="007964C5" w:rsidP="007964C5">
            <w:pPr>
              <w:rPr>
                <w:rFonts w:eastAsia="Calibri"/>
              </w:rPr>
            </w:pPr>
            <w:r w:rsidRPr="006B56BB">
              <w:t xml:space="preserve">9.1 Other </w:t>
            </w:r>
            <w:proofErr w:type="spellStart"/>
            <w:r w:rsidRPr="006B56BB">
              <w:t>miscellaneous</w:t>
            </w:r>
            <w:proofErr w:type="spellEnd"/>
            <w:r w:rsidRPr="006B56BB">
              <w:t xml:space="preserve"> </w:t>
            </w:r>
            <w:proofErr w:type="spellStart"/>
            <w:r w:rsidRPr="006B56BB">
              <w:t>items</w:t>
            </w:r>
            <w:proofErr w:type="spellEnd"/>
            <w:r w:rsidRPr="006B56BB">
              <w:t>/</w:t>
            </w:r>
            <w:proofErr w:type="spellStart"/>
            <w:r w:rsidRPr="006B56BB">
              <w:t>services</w:t>
            </w:r>
            <w:proofErr w:type="spellEnd"/>
          </w:p>
        </w:tc>
        <w:tc>
          <w:tcPr>
            <w:tcW w:w="850" w:type="dxa"/>
            <w:tcBorders>
              <w:top w:val="single" w:sz="4" w:space="0" w:color="000000"/>
              <w:bottom w:val="single" w:sz="4" w:space="0" w:color="000000"/>
            </w:tcBorders>
            <w:shd w:val="clear" w:color="auto" w:fill="auto"/>
          </w:tcPr>
          <w:p w14:paraId="45A741E2" w14:textId="77777777" w:rsidR="007964C5" w:rsidRPr="006B56BB" w:rsidRDefault="007964C5" w:rsidP="007964C5">
            <w:pPr>
              <w:rPr>
                <w:rFonts w:eastAsia="Calibri"/>
              </w:rPr>
            </w:pPr>
          </w:p>
        </w:tc>
        <w:tc>
          <w:tcPr>
            <w:tcW w:w="993" w:type="dxa"/>
            <w:tcBorders>
              <w:top w:val="single" w:sz="4" w:space="0" w:color="000000"/>
              <w:bottom w:val="single" w:sz="4" w:space="0" w:color="000000"/>
            </w:tcBorders>
            <w:shd w:val="clear" w:color="auto" w:fill="auto"/>
          </w:tcPr>
          <w:p w14:paraId="3C974A60" w14:textId="77777777" w:rsidR="007964C5" w:rsidRPr="006B56BB" w:rsidRDefault="007964C5" w:rsidP="007964C5"/>
        </w:tc>
        <w:tc>
          <w:tcPr>
            <w:tcW w:w="1705" w:type="dxa"/>
            <w:tcBorders>
              <w:top w:val="single" w:sz="4" w:space="0" w:color="000000"/>
              <w:bottom w:val="single" w:sz="4" w:space="0" w:color="000000"/>
            </w:tcBorders>
            <w:shd w:val="clear" w:color="auto" w:fill="auto"/>
          </w:tcPr>
          <w:p w14:paraId="130D2576" w14:textId="77777777" w:rsidR="007964C5" w:rsidRPr="006B56BB" w:rsidRDefault="007964C5" w:rsidP="007964C5">
            <w:pPr>
              <w:snapToGrid w:val="0"/>
            </w:pPr>
          </w:p>
        </w:tc>
        <w:tc>
          <w:tcPr>
            <w:tcW w:w="1700" w:type="dxa"/>
            <w:tcBorders>
              <w:top w:val="single" w:sz="4" w:space="0" w:color="000000"/>
              <w:left w:val="single" w:sz="4" w:space="0" w:color="000000"/>
              <w:right w:val="single" w:sz="4" w:space="0" w:color="000000"/>
            </w:tcBorders>
            <w:shd w:val="clear" w:color="auto" w:fill="auto"/>
          </w:tcPr>
          <w:p w14:paraId="7A62D882" w14:textId="77777777" w:rsidR="007964C5" w:rsidRPr="006B56BB" w:rsidRDefault="007964C5" w:rsidP="007964C5">
            <w:pPr>
              <w:snapToGrid w:val="0"/>
            </w:pPr>
          </w:p>
        </w:tc>
      </w:tr>
      <w:tr w:rsidR="007964C5" w:rsidRPr="006B56BB" w14:paraId="695486A8" w14:textId="77777777" w:rsidTr="007964C5">
        <w:tc>
          <w:tcPr>
            <w:tcW w:w="4325" w:type="dxa"/>
            <w:tcBorders>
              <w:top w:val="single" w:sz="4" w:space="0" w:color="000000"/>
              <w:left w:val="single" w:sz="4" w:space="0" w:color="000000"/>
              <w:bottom w:val="single" w:sz="4" w:space="0" w:color="000000"/>
            </w:tcBorders>
            <w:shd w:val="clear" w:color="auto" w:fill="auto"/>
          </w:tcPr>
          <w:p w14:paraId="0316FF81" w14:textId="77777777" w:rsidR="007964C5" w:rsidRPr="006B56BB" w:rsidRDefault="007964C5" w:rsidP="007964C5">
            <w:r w:rsidRPr="006B56BB">
              <w:t xml:space="preserve">9.2 </w:t>
            </w:r>
            <w:r>
              <w:t xml:space="preserve">Security </w:t>
            </w:r>
            <w:proofErr w:type="spellStart"/>
            <w:r>
              <w:t>measures</w:t>
            </w:r>
            <w:proofErr w:type="spellEnd"/>
          </w:p>
        </w:tc>
        <w:tc>
          <w:tcPr>
            <w:tcW w:w="850" w:type="dxa"/>
            <w:tcBorders>
              <w:top w:val="single" w:sz="4" w:space="0" w:color="000000"/>
              <w:bottom w:val="single" w:sz="4" w:space="0" w:color="000000"/>
            </w:tcBorders>
            <w:shd w:val="clear" w:color="auto" w:fill="auto"/>
          </w:tcPr>
          <w:p w14:paraId="24549A2F" w14:textId="77777777" w:rsidR="007964C5" w:rsidRPr="006B56BB" w:rsidRDefault="007964C5" w:rsidP="007964C5"/>
        </w:tc>
        <w:tc>
          <w:tcPr>
            <w:tcW w:w="993" w:type="dxa"/>
            <w:tcBorders>
              <w:top w:val="single" w:sz="4" w:space="0" w:color="000000"/>
              <w:bottom w:val="single" w:sz="4" w:space="0" w:color="000000"/>
            </w:tcBorders>
            <w:shd w:val="clear" w:color="auto" w:fill="auto"/>
          </w:tcPr>
          <w:p w14:paraId="5CABB7E5" w14:textId="77777777" w:rsidR="007964C5" w:rsidRPr="006B56BB" w:rsidRDefault="007964C5" w:rsidP="007964C5"/>
        </w:tc>
        <w:tc>
          <w:tcPr>
            <w:tcW w:w="1705" w:type="dxa"/>
            <w:tcBorders>
              <w:top w:val="single" w:sz="4" w:space="0" w:color="000000"/>
              <w:bottom w:val="single" w:sz="4" w:space="0" w:color="000000"/>
            </w:tcBorders>
            <w:shd w:val="clear" w:color="auto" w:fill="auto"/>
          </w:tcPr>
          <w:p w14:paraId="42BAAD39" w14:textId="77777777" w:rsidR="007964C5" w:rsidRPr="006B56BB" w:rsidRDefault="007964C5" w:rsidP="007964C5">
            <w:pPr>
              <w:snapToGrid w:val="0"/>
            </w:pPr>
          </w:p>
        </w:tc>
        <w:tc>
          <w:tcPr>
            <w:tcW w:w="1700" w:type="dxa"/>
            <w:tcBorders>
              <w:top w:val="single" w:sz="4" w:space="0" w:color="000000"/>
              <w:left w:val="single" w:sz="4" w:space="0" w:color="000000"/>
              <w:right w:val="single" w:sz="4" w:space="0" w:color="000000"/>
            </w:tcBorders>
            <w:shd w:val="clear" w:color="auto" w:fill="auto"/>
          </w:tcPr>
          <w:p w14:paraId="0E94462B" w14:textId="77777777" w:rsidR="007964C5" w:rsidRPr="006B56BB" w:rsidRDefault="007964C5" w:rsidP="007964C5">
            <w:pPr>
              <w:snapToGrid w:val="0"/>
            </w:pPr>
          </w:p>
        </w:tc>
      </w:tr>
      <w:tr w:rsidR="007964C5" w:rsidRPr="00B359DE" w14:paraId="35221C0C" w14:textId="77777777" w:rsidTr="007964C5">
        <w:tc>
          <w:tcPr>
            <w:tcW w:w="4325" w:type="dxa"/>
            <w:tcBorders>
              <w:top w:val="single" w:sz="4" w:space="0" w:color="000000"/>
              <w:left w:val="single" w:sz="4" w:space="0" w:color="000000"/>
              <w:bottom w:val="single" w:sz="4" w:space="0" w:color="000000"/>
            </w:tcBorders>
            <w:shd w:val="clear" w:color="auto" w:fill="auto"/>
          </w:tcPr>
          <w:p w14:paraId="6ABECD38" w14:textId="77777777" w:rsidR="007964C5" w:rsidRPr="001147B6" w:rsidRDefault="007964C5" w:rsidP="007964C5">
            <w:pPr>
              <w:rPr>
                <w:lang w:val="en-US"/>
              </w:rPr>
            </w:pPr>
            <w:r>
              <w:t xml:space="preserve">9.3 General </w:t>
            </w:r>
            <w:proofErr w:type="spellStart"/>
            <w:r>
              <w:t>contingencies</w:t>
            </w:r>
            <w:proofErr w:type="spellEnd"/>
          </w:p>
        </w:tc>
        <w:tc>
          <w:tcPr>
            <w:tcW w:w="850" w:type="dxa"/>
            <w:tcBorders>
              <w:top w:val="single" w:sz="4" w:space="0" w:color="000000"/>
              <w:bottom w:val="single" w:sz="4" w:space="0" w:color="000000"/>
            </w:tcBorders>
            <w:shd w:val="clear" w:color="auto" w:fill="auto"/>
          </w:tcPr>
          <w:p w14:paraId="34D3D6A7" w14:textId="77777777" w:rsidR="007964C5" w:rsidRPr="00B359DE" w:rsidRDefault="007964C5" w:rsidP="007964C5">
            <w:pPr>
              <w:rPr>
                <w:lang w:val="en-US"/>
              </w:rPr>
            </w:pPr>
          </w:p>
        </w:tc>
        <w:tc>
          <w:tcPr>
            <w:tcW w:w="993" w:type="dxa"/>
            <w:tcBorders>
              <w:top w:val="single" w:sz="4" w:space="0" w:color="000000"/>
              <w:bottom w:val="single" w:sz="4" w:space="0" w:color="000000"/>
            </w:tcBorders>
            <w:shd w:val="clear" w:color="auto" w:fill="auto"/>
          </w:tcPr>
          <w:p w14:paraId="3DDEA16E" w14:textId="77777777" w:rsidR="007964C5" w:rsidRPr="00B359DE" w:rsidRDefault="007964C5" w:rsidP="007964C5">
            <w:pPr>
              <w:rPr>
                <w:lang w:val="en-US"/>
              </w:rPr>
            </w:pPr>
          </w:p>
        </w:tc>
        <w:tc>
          <w:tcPr>
            <w:tcW w:w="1705" w:type="dxa"/>
            <w:tcBorders>
              <w:top w:val="single" w:sz="4" w:space="0" w:color="000000"/>
              <w:bottom w:val="single" w:sz="4" w:space="0" w:color="000000"/>
            </w:tcBorders>
            <w:shd w:val="clear" w:color="auto" w:fill="auto"/>
          </w:tcPr>
          <w:p w14:paraId="20E3CDDB" w14:textId="77777777" w:rsidR="007964C5" w:rsidRPr="00B359DE" w:rsidRDefault="007964C5" w:rsidP="007964C5">
            <w:pPr>
              <w:snapToGrid w:val="0"/>
              <w:rPr>
                <w:lang w:val="en-US"/>
              </w:rPr>
            </w:pPr>
          </w:p>
        </w:tc>
        <w:tc>
          <w:tcPr>
            <w:tcW w:w="1700" w:type="dxa"/>
            <w:tcBorders>
              <w:top w:val="single" w:sz="4" w:space="0" w:color="000000"/>
              <w:left w:val="single" w:sz="4" w:space="0" w:color="000000"/>
              <w:right w:val="single" w:sz="4" w:space="0" w:color="000000"/>
            </w:tcBorders>
            <w:shd w:val="clear" w:color="auto" w:fill="auto"/>
          </w:tcPr>
          <w:p w14:paraId="5E5D1CAE" w14:textId="77777777" w:rsidR="007964C5" w:rsidRPr="00B359DE" w:rsidRDefault="007964C5" w:rsidP="007964C5">
            <w:pPr>
              <w:snapToGrid w:val="0"/>
              <w:rPr>
                <w:lang w:val="en-US"/>
              </w:rPr>
            </w:pPr>
          </w:p>
        </w:tc>
      </w:tr>
      <w:tr w:rsidR="007964C5" w:rsidRPr="00F67CC7" w14:paraId="490D690A" w14:textId="77777777" w:rsidTr="007964C5">
        <w:trPr>
          <w:cantSplit/>
        </w:trPr>
        <w:tc>
          <w:tcPr>
            <w:tcW w:w="7873" w:type="dxa"/>
            <w:gridSpan w:val="4"/>
            <w:tcBorders>
              <w:top w:val="single" w:sz="4" w:space="0" w:color="000000"/>
              <w:left w:val="single" w:sz="4" w:space="0" w:color="000000"/>
              <w:bottom w:val="single" w:sz="4" w:space="0" w:color="000000"/>
            </w:tcBorders>
            <w:shd w:val="clear" w:color="auto" w:fill="auto"/>
          </w:tcPr>
          <w:p w14:paraId="789AD438" w14:textId="77777777" w:rsidR="007964C5" w:rsidRPr="00183D7B" w:rsidRDefault="007964C5" w:rsidP="007964C5">
            <w:pPr>
              <w:jc w:val="right"/>
              <w:rPr>
                <w:b/>
                <w:lang w:val="en-US"/>
              </w:rPr>
            </w:pPr>
            <w:r w:rsidRPr="001147B6">
              <w:rPr>
                <w:b/>
                <w:lang w:val="en-US"/>
              </w:rPr>
              <w:t>Sub-Total Total Miscellaneous items/services</w:t>
            </w:r>
          </w:p>
        </w:tc>
        <w:tc>
          <w:tcPr>
            <w:tcW w:w="1700" w:type="dxa"/>
            <w:tcBorders>
              <w:top w:val="single" w:sz="2" w:space="0" w:color="000000"/>
              <w:left w:val="single" w:sz="2" w:space="0" w:color="000000"/>
              <w:bottom w:val="single" w:sz="2" w:space="0" w:color="000000"/>
              <w:right w:val="single" w:sz="2" w:space="0" w:color="000000"/>
            </w:tcBorders>
            <w:shd w:val="clear" w:color="auto" w:fill="D8D8D8"/>
          </w:tcPr>
          <w:p w14:paraId="66CC5CB5" w14:textId="77777777" w:rsidR="007964C5" w:rsidRPr="00183D7B" w:rsidRDefault="007964C5" w:rsidP="007964C5">
            <w:pPr>
              <w:snapToGrid w:val="0"/>
              <w:jc w:val="right"/>
              <w:rPr>
                <w:b/>
                <w:lang w:val="en-US"/>
              </w:rPr>
            </w:pPr>
          </w:p>
        </w:tc>
      </w:tr>
    </w:tbl>
    <w:p w14:paraId="228383F2" w14:textId="77777777" w:rsidR="007964C5" w:rsidRDefault="007964C5" w:rsidP="007964C5">
      <w:pPr>
        <w:spacing w:after="90"/>
        <w:rPr>
          <w:rFonts w:eastAsiaTheme="minorHAnsi"/>
          <w:i/>
          <w:szCs w:val="22"/>
          <w:lang w:val="en-US" w:eastAsia="en-US"/>
        </w:rPr>
      </w:pPr>
    </w:p>
    <w:p w14:paraId="2A699031" w14:textId="77777777" w:rsidR="007964C5" w:rsidRDefault="007964C5" w:rsidP="007964C5">
      <w:pPr>
        <w:spacing w:after="90"/>
        <w:rPr>
          <w:rFonts w:eastAsiaTheme="minorHAnsi"/>
          <w:i/>
          <w:szCs w:val="22"/>
          <w:lang w:val="en-US" w:eastAsia="en-US"/>
        </w:rPr>
      </w:pPr>
      <w:r w:rsidRPr="00183D7B">
        <w:rPr>
          <w:rFonts w:eastAsiaTheme="minorHAnsi"/>
          <w:i/>
          <w:szCs w:val="22"/>
          <w:lang w:val="en-US" w:eastAsia="en-US"/>
        </w:rPr>
        <w:t>[</w:t>
      </w:r>
      <w:r>
        <w:rPr>
          <w:rFonts w:eastAsiaTheme="minorHAnsi"/>
          <w:i/>
          <w:szCs w:val="22"/>
          <w:lang w:val="en-US" w:eastAsia="en-US"/>
        </w:rPr>
        <w:t>Explanations on Other Cost</w:t>
      </w:r>
    </w:p>
    <w:p w14:paraId="2ECD60E6" w14:textId="77777777" w:rsidR="007964C5" w:rsidRDefault="007964C5" w:rsidP="007964C5">
      <w:pPr>
        <w:spacing w:after="90"/>
        <w:rPr>
          <w:rFonts w:eastAsiaTheme="minorHAnsi"/>
          <w:i/>
          <w:szCs w:val="22"/>
          <w:lang w:val="en-US" w:eastAsia="en-US"/>
        </w:rPr>
      </w:pPr>
      <w:r>
        <w:rPr>
          <w:rFonts w:eastAsiaTheme="minorHAnsi"/>
          <w:i/>
          <w:szCs w:val="22"/>
          <w:lang w:val="en-US" w:eastAsia="en-US"/>
        </w:rPr>
        <w:t>For certain items the mode of remuneration can be independent of the contract mode (lump sum contract, time based contract) and organized in two ways:</w:t>
      </w:r>
    </w:p>
    <w:p w14:paraId="180B1AC5" w14:textId="77777777" w:rsidR="007964C5" w:rsidRDefault="007964C5">
      <w:pPr>
        <w:rPr>
          <w:rFonts w:eastAsiaTheme="minorHAnsi"/>
          <w:i/>
          <w:szCs w:val="22"/>
          <w:lang w:val="en-US" w:eastAsia="en-US"/>
        </w:rPr>
      </w:pPr>
      <w:r>
        <w:rPr>
          <w:rFonts w:eastAsiaTheme="minorHAnsi"/>
          <w:i/>
          <w:szCs w:val="22"/>
          <w:lang w:val="en-US" w:eastAsia="en-US"/>
        </w:rPr>
        <w:t>A) Remuneration on lump sum unit rate basis</w:t>
      </w:r>
    </w:p>
    <w:p w14:paraId="7D0EA86B" w14:textId="77777777" w:rsidR="007964C5" w:rsidRDefault="007964C5">
      <w:pPr>
        <w:rPr>
          <w:rFonts w:eastAsiaTheme="minorHAnsi"/>
          <w:i/>
          <w:szCs w:val="22"/>
          <w:lang w:val="en-US" w:eastAsia="en-US"/>
        </w:rPr>
      </w:pPr>
      <w:r>
        <w:rPr>
          <w:rFonts w:eastAsiaTheme="minorHAnsi"/>
          <w:i/>
          <w:szCs w:val="22"/>
          <w:lang w:val="en-US" w:eastAsia="en-US"/>
        </w:rPr>
        <w:lastRenderedPageBreak/>
        <w:t>This can be applied for cost items which are not included in items 1 – 7 and which the Consultant is required to supply or deliver separately during the performance of the Contract. Only commercially available cost items for which an estimate in terms of quantity can be made in advance should be taken into account (see examples under 8. Equipment in the table above). The Consultant will be required to offer lump sum unit rates for such items for the requested quantity and the remuneration will be according to the actual quantity delivered/consumed and the lump sum unit rate.</w:t>
      </w:r>
    </w:p>
    <w:p w14:paraId="365FFB32" w14:textId="77777777" w:rsidR="007964C5" w:rsidRDefault="007964C5">
      <w:pPr>
        <w:rPr>
          <w:rFonts w:eastAsiaTheme="minorHAnsi"/>
          <w:i/>
          <w:szCs w:val="22"/>
          <w:lang w:val="en-US" w:eastAsia="en-US"/>
        </w:rPr>
      </w:pPr>
    </w:p>
    <w:p w14:paraId="1B347D6A" w14:textId="77777777" w:rsidR="007964C5" w:rsidRDefault="007964C5">
      <w:pPr>
        <w:rPr>
          <w:rFonts w:eastAsiaTheme="minorHAnsi"/>
          <w:i/>
          <w:szCs w:val="22"/>
          <w:lang w:val="en-US" w:eastAsia="en-US"/>
        </w:rPr>
      </w:pPr>
      <w:r>
        <w:rPr>
          <w:rFonts w:eastAsiaTheme="minorHAnsi"/>
          <w:i/>
          <w:szCs w:val="22"/>
          <w:lang w:val="en-US" w:eastAsia="en-US"/>
        </w:rPr>
        <w:t>B) Remuneration at actual cost</w:t>
      </w:r>
    </w:p>
    <w:p w14:paraId="47BC1397" w14:textId="77777777" w:rsidR="007964C5" w:rsidRDefault="007964C5">
      <w:pPr>
        <w:rPr>
          <w:rFonts w:eastAsiaTheme="minorHAnsi"/>
          <w:i/>
          <w:szCs w:val="22"/>
          <w:lang w:val="en-US" w:eastAsia="en-US"/>
        </w:rPr>
      </w:pPr>
      <w:r>
        <w:rPr>
          <w:rFonts w:eastAsiaTheme="minorHAnsi"/>
          <w:i/>
          <w:szCs w:val="22"/>
          <w:lang w:val="en-US" w:eastAsia="en-US"/>
        </w:rPr>
        <w:t xml:space="preserve">This is appropriate for cost </w:t>
      </w:r>
      <w:r w:rsidRPr="00183D7B">
        <w:rPr>
          <w:rFonts w:eastAsiaTheme="minorHAnsi"/>
          <w:i/>
          <w:szCs w:val="22"/>
          <w:lang w:val="en-US" w:eastAsia="en-US"/>
        </w:rPr>
        <w:t xml:space="preserve">items which are </w:t>
      </w:r>
      <w:r>
        <w:rPr>
          <w:rFonts w:eastAsiaTheme="minorHAnsi"/>
          <w:i/>
          <w:szCs w:val="22"/>
          <w:lang w:val="en-US" w:eastAsia="en-US"/>
        </w:rPr>
        <w:t xml:space="preserve">identifiable but which are </w:t>
      </w:r>
      <w:r w:rsidRPr="00183D7B">
        <w:rPr>
          <w:rFonts w:eastAsiaTheme="minorHAnsi"/>
          <w:i/>
          <w:szCs w:val="22"/>
          <w:lang w:val="en-US" w:eastAsia="en-US"/>
        </w:rPr>
        <w:t xml:space="preserve">due to their nature difficult to calculate or to determine in advance. </w:t>
      </w:r>
      <w:r>
        <w:rPr>
          <w:rFonts w:eastAsiaTheme="minorHAnsi"/>
          <w:i/>
          <w:szCs w:val="22"/>
          <w:lang w:val="en-US" w:eastAsia="en-US"/>
        </w:rPr>
        <w:t>For example the cost of specialized geographical surveys, specialized drill services, security measures are generally difficult to estimate in advance (see 9. Miscellaneous Cost in the table above). In such cases it is advisable to foresee a provisional amount either proposed by the Consultant in its Financial Offer or the Consultant is required by the Employer to take into account a predefined provisional amount in its offer. This could also include an item for general contingencies for unforeseen expenses. In order to avoid distortion of the financial evaluation the Employer must take care by either excluding such cost from financial evaluation or by applying the same amount in each proposal for the purpose of financial evaluation, independent of the amount possibly proposed by the Consultant. Before concluding the Contract or during Contract performance the details for such items will be further specified. Remuneration of such cost items will be at actual cost occurred against poof of evidence.</w:t>
      </w:r>
    </w:p>
    <w:p w14:paraId="154857A8" w14:textId="77777777" w:rsidR="007964C5" w:rsidRDefault="007964C5">
      <w:pPr>
        <w:rPr>
          <w:rFonts w:eastAsiaTheme="minorHAnsi"/>
          <w:i/>
          <w:szCs w:val="22"/>
          <w:lang w:val="en-US" w:eastAsia="en-US"/>
        </w:rPr>
      </w:pPr>
    </w:p>
    <w:p w14:paraId="13578CAB" w14:textId="77777777" w:rsidR="007964C5" w:rsidRDefault="007964C5">
      <w:pPr>
        <w:rPr>
          <w:rFonts w:eastAsiaTheme="minorHAnsi"/>
          <w:i/>
          <w:szCs w:val="22"/>
          <w:lang w:val="en-US" w:eastAsia="en-US"/>
        </w:rPr>
      </w:pPr>
      <w:r>
        <w:rPr>
          <w:rFonts w:eastAsiaTheme="minorHAnsi"/>
          <w:i/>
          <w:szCs w:val="22"/>
          <w:lang w:val="en-US" w:eastAsia="en-US"/>
        </w:rPr>
        <w:t>The table above for Equipment and Miscellaneous cost items is made up according to these explanations. However, this should be understood as guidance and the table may be modified if required in the project context. In any case the requirements on Equipment and Miscellaneous cost items as per clause 14.1 of the Data Sheet need to be reflected in the table.]</w:t>
      </w:r>
    </w:p>
    <w:p w14:paraId="20BC3E49" w14:textId="77777777" w:rsidR="007964C5" w:rsidRDefault="007964C5" w:rsidP="007964C5">
      <w:pPr>
        <w:rPr>
          <w:lang w:val="en-GB"/>
        </w:rPr>
      </w:pPr>
    </w:p>
    <w:p w14:paraId="70AE38E7" w14:textId="77777777" w:rsidR="007964C5" w:rsidRDefault="007964C5" w:rsidP="007964C5">
      <w:pPr>
        <w:rPr>
          <w:lang w:val="en-GB"/>
        </w:rPr>
      </w:pPr>
    </w:p>
    <w:p w14:paraId="66C9F392" w14:textId="77777777" w:rsidR="007964C5" w:rsidRDefault="007964C5" w:rsidP="007964C5">
      <w:pPr>
        <w:rPr>
          <w:lang w:val="en-GB"/>
        </w:rPr>
      </w:pPr>
    </w:p>
    <w:p w14:paraId="6C921967" w14:textId="77777777" w:rsidR="007964C5" w:rsidRDefault="007964C5" w:rsidP="007964C5">
      <w:pPr>
        <w:rPr>
          <w:lang w:val="en-GB"/>
        </w:rPr>
      </w:pPr>
    </w:p>
    <w:p w14:paraId="3BE57DCD" w14:textId="77777777" w:rsidR="007964C5" w:rsidRDefault="007964C5" w:rsidP="007964C5">
      <w:pPr>
        <w:rPr>
          <w:lang w:val="en-GB"/>
        </w:rPr>
      </w:pPr>
    </w:p>
    <w:p w14:paraId="6E180533" w14:textId="77777777" w:rsidR="007964C5" w:rsidRPr="006B56BB" w:rsidRDefault="007964C5" w:rsidP="007964C5">
      <w:pPr>
        <w:rPr>
          <w:lang w:val="en-GB"/>
        </w:rPr>
      </w:pPr>
    </w:p>
    <w:p w14:paraId="2A8C6CAA" w14:textId="77777777" w:rsidR="007964C5" w:rsidRDefault="007964C5" w:rsidP="007964C5">
      <w:pPr>
        <w:pStyle w:val="Textkrper"/>
        <w:spacing w:after="60"/>
        <w:rPr>
          <w:b/>
          <w:smallCaps/>
          <w:sz w:val="28"/>
          <w:szCs w:val="28"/>
          <w:lang w:val="en-US"/>
        </w:rPr>
        <w:sectPr w:rsidR="007964C5" w:rsidSect="00B713FB">
          <w:pgSz w:w="11907" w:h="16839" w:code="9"/>
          <w:pgMar w:top="1440" w:right="1440" w:bottom="1440" w:left="1701" w:header="720" w:footer="720" w:gutter="0"/>
          <w:cols w:space="720"/>
          <w:docGrid w:linePitch="360"/>
        </w:sectPr>
      </w:pPr>
    </w:p>
    <w:p w14:paraId="68318867" w14:textId="77777777" w:rsidR="007964C5" w:rsidRPr="009831D0" w:rsidRDefault="007964C5" w:rsidP="007964C5">
      <w:pPr>
        <w:pStyle w:val="berschrift1"/>
        <w:rPr>
          <w:rFonts w:ascii="Arial" w:hAnsi="Arial" w:cs="Arial"/>
          <w:lang w:val="en-US"/>
        </w:rPr>
      </w:pPr>
      <w:bookmarkStart w:id="101" w:name="_Toc533162280"/>
      <w:bookmarkStart w:id="102" w:name="_Toc475117429"/>
      <w:bookmarkStart w:id="103" w:name="_Toc476756061"/>
      <w:bookmarkStart w:id="104" w:name="_Toc108425177"/>
      <w:bookmarkStart w:id="105" w:name="_Toc303159538"/>
      <w:r w:rsidRPr="009831D0">
        <w:rPr>
          <w:rFonts w:ascii="Arial" w:hAnsi="Arial" w:cs="Arial"/>
          <w:lang w:val="en-US"/>
        </w:rPr>
        <w:lastRenderedPageBreak/>
        <w:t>Section V. Eligibility Criteria</w:t>
      </w:r>
      <w:bookmarkEnd w:id="101"/>
      <w:r w:rsidRPr="009831D0">
        <w:rPr>
          <w:rFonts w:ascii="Arial" w:hAnsi="Arial" w:cs="Arial"/>
          <w:lang w:val="en-US"/>
        </w:rPr>
        <w:t xml:space="preserve"> </w:t>
      </w:r>
    </w:p>
    <w:p w14:paraId="4F4ABEAB" w14:textId="77777777" w:rsidR="007964C5" w:rsidRPr="009831D0" w:rsidRDefault="007964C5" w:rsidP="007964C5">
      <w:pPr>
        <w:spacing w:after="120"/>
        <w:jc w:val="center"/>
        <w:rPr>
          <w:b/>
          <w:lang w:val="en-US"/>
        </w:rPr>
      </w:pPr>
      <w:r w:rsidRPr="009831D0">
        <w:rPr>
          <w:b/>
          <w:lang w:val="en-US"/>
        </w:rPr>
        <w:t>Eligibility in KfW-Financed Procurement</w:t>
      </w:r>
    </w:p>
    <w:p w14:paraId="01818B81" w14:textId="77777777" w:rsidR="007964C5" w:rsidRPr="009831D0" w:rsidRDefault="007964C5" w:rsidP="00E94691">
      <w:pPr>
        <w:numPr>
          <w:ilvl w:val="0"/>
          <w:numId w:val="18"/>
        </w:numPr>
        <w:suppressAutoHyphens w:val="0"/>
        <w:jc w:val="both"/>
        <w:rPr>
          <w:sz w:val="22"/>
          <w:szCs w:val="22"/>
          <w:lang w:val="en-US"/>
        </w:rPr>
      </w:pPr>
      <w:r w:rsidRPr="009831D0">
        <w:rPr>
          <w:sz w:val="22"/>
          <w:szCs w:val="22"/>
          <w:lang w:val="en-US"/>
        </w:rPr>
        <w:t>Consulting Services, Works, Goods, Plant and Non-Consulting Services are eligible for KfW financing regardless of the country of origin of the Contractors (including Subcontractors and suppliers for the execution of the Contract), except where an international embargo or sanction by the United Nations, the European Union or the German Government applies.</w:t>
      </w:r>
    </w:p>
    <w:p w14:paraId="61D17E1F" w14:textId="77777777" w:rsidR="007964C5" w:rsidRPr="009831D0" w:rsidRDefault="007964C5" w:rsidP="007964C5">
      <w:pPr>
        <w:ind w:left="360"/>
        <w:jc w:val="both"/>
        <w:rPr>
          <w:sz w:val="22"/>
          <w:szCs w:val="22"/>
          <w:lang w:val="en-US"/>
        </w:rPr>
      </w:pPr>
    </w:p>
    <w:p w14:paraId="3CE05630" w14:textId="77777777" w:rsidR="007964C5" w:rsidRPr="009831D0" w:rsidRDefault="007964C5" w:rsidP="00E94691">
      <w:pPr>
        <w:numPr>
          <w:ilvl w:val="0"/>
          <w:numId w:val="18"/>
        </w:numPr>
        <w:suppressAutoHyphens w:val="0"/>
        <w:jc w:val="both"/>
        <w:rPr>
          <w:sz w:val="22"/>
          <w:szCs w:val="22"/>
          <w:lang w:val="en-US"/>
        </w:rPr>
      </w:pPr>
      <w:r w:rsidRPr="009831D0">
        <w:rPr>
          <w:sz w:val="22"/>
          <w:szCs w:val="22"/>
          <w:lang w:val="en-US"/>
        </w:rPr>
        <w:t>Applicants/Bidders (including all members of a Joint Venture and proposed or engaged Subcontractors) shall not be awarded a KfW-financed Contract if, on the date of submission of their Application/Offer or on the intended date of Award of a Contract, they:</w:t>
      </w:r>
    </w:p>
    <w:p w14:paraId="05573619" w14:textId="77777777" w:rsidR="007964C5" w:rsidRPr="009831D0" w:rsidRDefault="007964C5" w:rsidP="007964C5">
      <w:pPr>
        <w:spacing w:before="142" w:line="240" w:lineRule="atLeast"/>
        <w:ind w:left="851" w:hanging="425"/>
        <w:jc w:val="both"/>
        <w:rPr>
          <w:sz w:val="22"/>
          <w:szCs w:val="22"/>
          <w:lang w:val="en-GB"/>
        </w:rPr>
      </w:pPr>
      <w:r w:rsidRPr="009831D0">
        <w:rPr>
          <w:sz w:val="22"/>
          <w:szCs w:val="22"/>
          <w:lang w:val="en-GB" w:eastAsia="fr-FR"/>
        </w:rPr>
        <w:t>2.1</w:t>
      </w:r>
      <w:r w:rsidRPr="009831D0">
        <w:rPr>
          <w:sz w:val="22"/>
          <w:szCs w:val="22"/>
          <w:lang w:val="en-GB" w:eastAsia="fr-FR"/>
        </w:rPr>
        <w:tab/>
        <w:t>are</w:t>
      </w:r>
      <w:r w:rsidRPr="009831D0">
        <w:rPr>
          <w:sz w:val="22"/>
          <w:szCs w:val="22"/>
          <w:lang w:val="en-GB"/>
        </w:rPr>
        <w:t xml:space="preserve"> bankrupt or being wound up or ceasing their activities, are having their activities administered by courts, have entered into receivership, or are in any analogous situation;</w:t>
      </w:r>
    </w:p>
    <w:p w14:paraId="7DC31B92" w14:textId="77777777" w:rsidR="007964C5" w:rsidRPr="009831D0" w:rsidRDefault="007964C5" w:rsidP="007964C5">
      <w:pPr>
        <w:spacing w:before="142" w:line="240" w:lineRule="atLeast"/>
        <w:ind w:left="851" w:hanging="425"/>
        <w:jc w:val="both"/>
        <w:rPr>
          <w:sz w:val="22"/>
          <w:szCs w:val="22"/>
          <w:lang w:val="en-GB"/>
        </w:rPr>
      </w:pPr>
      <w:r w:rsidRPr="009831D0">
        <w:rPr>
          <w:sz w:val="22"/>
          <w:szCs w:val="22"/>
          <w:lang w:val="en-GB" w:eastAsia="fr-FR"/>
        </w:rPr>
        <w:t>2.2</w:t>
      </w:r>
      <w:r w:rsidRPr="009831D0">
        <w:rPr>
          <w:sz w:val="22"/>
          <w:szCs w:val="22"/>
          <w:lang w:val="en-GB" w:eastAsia="fr-FR"/>
        </w:rPr>
        <w:tab/>
      </w:r>
      <w:r w:rsidRPr="009831D0">
        <w:rPr>
          <w:sz w:val="22"/>
          <w:szCs w:val="22"/>
          <w:lang w:val="en-GB"/>
        </w:rPr>
        <w:t>have been</w:t>
      </w:r>
    </w:p>
    <w:p w14:paraId="41059C9C" w14:textId="77777777" w:rsidR="007964C5" w:rsidRPr="009831D0" w:rsidRDefault="007964C5" w:rsidP="007964C5">
      <w:pPr>
        <w:spacing w:before="142" w:line="240" w:lineRule="atLeast"/>
        <w:ind w:left="1276" w:hanging="425"/>
        <w:jc w:val="both"/>
        <w:rPr>
          <w:sz w:val="22"/>
          <w:szCs w:val="22"/>
          <w:lang w:val="en-US" w:eastAsia="fr-FR"/>
        </w:rPr>
      </w:pPr>
      <w:r w:rsidRPr="009831D0">
        <w:rPr>
          <w:sz w:val="22"/>
          <w:szCs w:val="22"/>
          <w:lang w:val="en-GB"/>
        </w:rPr>
        <w:t>(a)</w:t>
      </w:r>
      <w:r w:rsidRPr="009831D0">
        <w:rPr>
          <w:sz w:val="22"/>
          <w:szCs w:val="22"/>
          <w:lang w:val="en-GB"/>
        </w:rPr>
        <w:tab/>
        <w:t>convicted by a final judgement or a final administrative decision or subject to financial sanctions by the United Nations, the European Union and/or the German Government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0F55EE28" w14:textId="77777777" w:rsidR="007964C5" w:rsidRPr="009831D0" w:rsidRDefault="007964C5" w:rsidP="007964C5">
      <w:pPr>
        <w:spacing w:before="142" w:line="240" w:lineRule="atLeast"/>
        <w:ind w:left="1276" w:hanging="425"/>
        <w:jc w:val="both"/>
        <w:rPr>
          <w:sz w:val="22"/>
          <w:szCs w:val="22"/>
          <w:lang w:val="en-GB"/>
        </w:rPr>
      </w:pPr>
      <w:r w:rsidRPr="009831D0">
        <w:rPr>
          <w:sz w:val="22"/>
          <w:szCs w:val="22"/>
          <w:lang w:val="en-GB"/>
        </w:rPr>
        <w:t>(b)</w:t>
      </w:r>
      <w:r w:rsidRPr="009831D0">
        <w:rPr>
          <w:sz w:val="22"/>
          <w:szCs w:val="22"/>
          <w:lang w:val="en-GB"/>
        </w:rPr>
        <w:tab/>
        <w:t xml:space="preserve">convicted by </w:t>
      </w:r>
      <w:r w:rsidRPr="009831D0">
        <w:rPr>
          <w:sz w:val="22"/>
          <w:szCs w:val="22"/>
          <w:lang w:val="en-GB" w:eastAsia="fr-FR"/>
        </w:rPr>
        <w:t xml:space="preserve">a final </w:t>
      </w:r>
      <w:r w:rsidRPr="009831D0">
        <w:rPr>
          <w:sz w:val="22"/>
          <w:szCs w:val="22"/>
          <w:lang w:val="en-GB"/>
        </w:rPr>
        <w:t xml:space="preserve">court decision or a final administrative decision by a court, the European Union or national authorities in the Partner Country or in Germany for Sanctionable Practice during </w:t>
      </w:r>
      <w:r w:rsidRPr="009831D0">
        <w:rPr>
          <w:sz w:val="22"/>
          <w:szCs w:val="22"/>
          <w:lang w:val="en-GB" w:eastAsia="fr-FR"/>
        </w:rPr>
        <w:t>any</w:t>
      </w:r>
      <w:r w:rsidRPr="009831D0">
        <w:rPr>
          <w:sz w:val="22"/>
          <w:szCs w:val="22"/>
          <w:lang w:val="en-GB"/>
        </w:rPr>
        <w:t xml:space="preserve"> Tender</w:t>
      </w:r>
      <w:r w:rsidRPr="009831D0">
        <w:rPr>
          <w:sz w:val="22"/>
          <w:szCs w:val="22"/>
          <w:lang w:val="en-GB" w:eastAsia="fr-FR"/>
        </w:rPr>
        <w:t xml:space="preserve"> Process</w:t>
      </w:r>
      <w:r w:rsidRPr="009831D0">
        <w:rPr>
          <w:sz w:val="22"/>
          <w:szCs w:val="22"/>
          <w:lang w:val="en-GB"/>
        </w:rPr>
        <w:t xml:space="preserve"> or the performance of a Contract or for an irregularity affecting the EU’s financial interests, unless they provide supporting information together with their Declaration of Undertaking (Form available as Appendix to </w:t>
      </w:r>
      <w:r w:rsidRPr="009831D0">
        <w:rPr>
          <w:sz w:val="22"/>
          <w:szCs w:val="22"/>
          <w:lang w:val="en-GB" w:eastAsia="fr-FR"/>
        </w:rPr>
        <w:t>the Application/Offer</w:t>
      </w:r>
      <w:r w:rsidRPr="009831D0">
        <w:rPr>
          <w:sz w:val="22"/>
          <w:szCs w:val="22"/>
          <w:lang w:val="en-GB"/>
        </w:rPr>
        <w:t xml:space="preserve"> which shows that this conviction is not relevant in the context of this C</w:t>
      </w:r>
      <w:r w:rsidRPr="009831D0">
        <w:rPr>
          <w:sz w:val="22"/>
          <w:szCs w:val="22"/>
          <w:lang w:val="en-GB" w:eastAsia="fr-FR"/>
        </w:rPr>
        <w:t>ontract and that adequate compliance measures have been taken in reaction</w:t>
      </w:r>
      <w:r w:rsidRPr="009831D0">
        <w:rPr>
          <w:sz w:val="22"/>
          <w:szCs w:val="22"/>
          <w:lang w:val="en-GB"/>
        </w:rPr>
        <w:t>;</w:t>
      </w:r>
    </w:p>
    <w:p w14:paraId="6E9E3411" w14:textId="77777777" w:rsidR="007964C5" w:rsidRPr="009831D0" w:rsidRDefault="007964C5" w:rsidP="007964C5">
      <w:pPr>
        <w:spacing w:before="142" w:line="240" w:lineRule="atLeast"/>
        <w:ind w:left="851" w:hanging="425"/>
        <w:jc w:val="both"/>
        <w:rPr>
          <w:sz w:val="22"/>
          <w:szCs w:val="22"/>
          <w:lang w:val="en-GB" w:eastAsia="fr-FR"/>
        </w:rPr>
      </w:pPr>
      <w:r w:rsidRPr="009831D0">
        <w:rPr>
          <w:sz w:val="22"/>
          <w:szCs w:val="22"/>
          <w:lang w:val="en-GB" w:eastAsia="fr-FR"/>
        </w:rPr>
        <w:t>2.3</w:t>
      </w:r>
      <w:r w:rsidRPr="009831D0">
        <w:rPr>
          <w:sz w:val="22"/>
          <w:szCs w:val="22"/>
          <w:lang w:val="en-GB" w:eastAsia="fr-FR"/>
        </w:rPr>
        <w:tab/>
        <w:t xml:space="preserve">have been </w:t>
      </w:r>
      <w:r w:rsidRPr="009831D0">
        <w:rPr>
          <w:sz w:val="22"/>
          <w:szCs w:val="22"/>
          <w:lang w:val="en-GB"/>
        </w:rPr>
        <w:t>subject</w:t>
      </w:r>
      <w:r w:rsidRPr="009831D0">
        <w:rPr>
          <w:sz w:val="22"/>
          <w:szCs w:val="22"/>
          <w:lang w:val="en-GB" w:eastAsia="fr-FR"/>
        </w:rPr>
        <w:t xml:space="preserve"> within the past five years to a Contract termination fully settled against them for significant or persistent failure to comply with their contractual obligations during Contract performance, </w:t>
      </w:r>
      <w:r w:rsidRPr="009831D0">
        <w:rPr>
          <w:sz w:val="22"/>
          <w:szCs w:val="22"/>
          <w:lang w:val="en-GB"/>
        </w:rPr>
        <w:t>unless this termination was challenged, and the dispute resolution is still pending or has not confirmed a full settlement against them;</w:t>
      </w:r>
    </w:p>
    <w:p w14:paraId="46407194" w14:textId="77777777" w:rsidR="007964C5" w:rsidRPr="009831D0" w:rsidRDefault="007964C5" w:rsidP="007964C5">
      <w:pPr>
        <w:spacing w:before="142" w:line="240" w:lineRule="atLeast"/>
        <w:ind w:left="851" w:hanging="425"/>
        <w:jc w:val="both"/>
        <w:rPr>
          <w:sz w:val="22"/>
          <w:szCs w:val="22"/>
          <w:lang w:val="en-GB"/>
        </w:rPr>
      </w:pPr>
      <w:r w:rsidRPr="009831D0">
        <w:rPr>
          <w:sz w:val="22"/>
          <w:szCs w:val="22"/>
          <w:lang w:val="en-GB" w:eastAsia="fr-FR"/>
        </w:rPr>
        <w:t>2.4 have</w:t>
      </w:r>
      <w:r w:rsidRPr="009831D0">
        <w:rPr>
          <w:sz w:val="22"/>
          <w:szCs w:val="22"/>
          <w:lang w:val="en-GB"/>
        </w:rPr>
        <w:t xml:space="preserve"> not fulfilled applicable </w:t>
      </w:r>
      <w:r w:rsidRPr="009831D0">
        <w:rPr>
          <w:sz w:val="22"/>
          <w:szCs w:val="22"/>
          <w:lang w:val="en-GB" w:eastAsia="fr-FR"/>
        </w:rPr>
        <w:t xml:space="preserve">fiscal </w:t>
      </w:r>
      <w:r w:rsidRPr="009831D0">
        <w:rPr>
          <w:sz w:val="22"/>
          <w:szCs w:val="22"/>
          <w:lang w:val="en-GB"/>
        </w:rPr>
        <w:t xml:space="preserve">obligations regarding </w:t>
      </w:r>
      <w:r w:rsidRPr="009831D0">
        <w:rPr>
          <w:sz w:val="22"/>
          <w:szCs w:val="22"/>
          <w:lang w:val="en-GB" w:eastAsia="fr-FR"/>
        </w:rPr>
        <w:t>payments of</w:t>
      </w:r>
      <w:r w:rsidRPr="009831D0">
        <w:rPr>
          <w:sz w:val="22"/>
          <w:szCs w:val="22"/>
          <w:lang w:val="en-GB"/>
        </w:rPr>
        <w:t xml:space="preserve"> taxes </w:t>
      </w:r>
      <w:r w:rsidRPr="009831D0">
        <w:rPr>
          <w:sz w:val="22"/>
          <w:szCs w:val="22"/>
          <w:lang w:val="en-GB" w:eastAsia="fr-FR"/>
        </w:rPr>
        <w:t xml:space="preserve">either in </w:t>
      </w:r>
      <w:r w:rsidRPr="009831D0">
        <w:rPr>
          <w:sz w:val="22"/>
          <w:szCs w:val="22"/>
          <w:lang w:val="en-GB"/>
        </w:rPr>
        <w:t xml:space="preserve">the country where </w:t>
      </w:r>
      <w:r w:rsidRPr="009831D0">
        <w:rPr>
          <w:sz w:val="22"/>
          <w:szCs w:val="22"/>
          <w:lang w:val="en-GB" w:eastAsia="fr-FR"/>
        </w:rPr>
        <w:t>they</w:t>
      </w:r>
      <w:r w:rsidRPr="009831D0">
        <w:rPr>
          <w:sz w:val="22"/>
          <w:szCs w:val="22"/>
          <w:lang w:val="en-GB"/>
        </w:rPr>
        <w:t xml:space="preserve"> are </w:t>
      </w:r>
      <w:r w:rsidRPr="009831D0">
        <w:rPr>
          <w:sz w:val="22"/>
          <w:szCs w:val="22"/>
          <w:lang w:val="en-GB" w:eastAsia="fr-FR"/>
        </w:rPr>
        <w:t>constituted</w:t>
      </w:r>
      <w:r w:rsidRPr="009831D0">
        <w:rPr>
          <w:sz w:val="22"/>
          <w:szCs w:val="22"/>
          <w:lang w:val="en-GB"/>
        </w:rPr>
        <w:t xml:space="preserve"> or the PEA’s country;</w:t>
      </w:r>
    </w:p>
    <w:p w14:paraId="315208EB" w14:textId="77777777" w:rsidR="007964C5" w:rsidRPr="009831D0" w:rsidRDefault="007964C5" w:rsidP="007964C5">
      <w:pPr>
        <w:spacing w:before="142" w:line="240" w:lineRule="atLeast"/>
        <w:ind w:left="851" w:hanging="425"/>
        <w:jc w:val="both"/>
        <w:rPr>
          <w:sz w:val="22"/>
          <w:szCs w:val="22"/>
          <w:lang w:val="en-GB"/>
        </w:rPr>
      </w:pPr>
      <w:r w:rsidRPr="009831D0">
        <w:rPr>
          <w:sz w:val="22"/>
          <w:szCs w:val="22"/>
          <w:lang w:val="en-GB" w:eastAsia="fr-FR"/>
        </w:rPr>
        <w:t>2.5</w:t>
      </w:r>
      <w:r w:rsidRPr="009831D0">
        <w:rPr>
          <w:sz w:val="22"/>
          <w:szCs w:val="22"/>
          <w:lang w:val="en-GB" w:eastAsia="fr-FR"/>
        </w:rPr>
        <w:tab/>
        <w:t>a</w:t>
      </w:r>
      <w:r w:rsidRPr="009831D0">
        <w:rPr>
          <w:sz w:val="22"/>
          <w:szCs w:val="22"/>
          <w:lang w:val="en-GB"/>
        </w:rPr>
        <w:t>re subject to an exclusion decision of the World Bank or any other multilateral development bank and are listed in the respective table with debarred and cross-debarred firms and individual available on the World Bank’s website or any other multilateral development bank unless they provide supporting information together with their Declaration of Undertaking which shows that this exclusion is not relevant in the context of this C</w:t>
      </w:r>
      <w:r w:rsidRPr="009831D0">
        <w:rPr>
          <w:sz w:val="22"/>
          <w:szCs w:val="22"/>
          <w:lang w:val="en-GB" w:eastAsia="fr-FR"/>
        </w:rPr>
        <w:t>ontract or</w:t>
      </w:r>
    </w:p>
    <w:p w14:paraId="332CE428" w14:textId="77777777" w:rsidR="007964C5" w:rsidRPr="009831D0" w:rsidRDefault="007964C5" w:rsidP="007964C5">
      <w:pPr>
        <w:spacing w:before="142" w:line="240" w:lineRule="atLeast"/>
        <w:ind w:left="851" w:hanging="425"/>
        <w:jc w:val="both"/>
        <w:rPr>
          <w:sz w:val="22"/>
          <w:szCs w:val="22"/>
          <w:lang w:val="en-GB"/>
        </w:rPr>
      </w:pPr>
      <w:r w:rsidRPr="009831D0">
        <w:rPr>
          <w:sz w:val="22"/>
          <w:szCs w:val="22"/>
          <w:lang w:val="en-GB" w:eastAsia="fr-FR"/>
        </w:rPr>
        <w:lastRenderedPageBreak/>
        <w:t>2.6</w:t>
      </w:r>
      <w:r w:rsidRPr="009831D0">
        <w:rPr>
          <w:sz w:val="22"/>
          <w:szCs w:val="22"/>
          <w:lang w:val="en-GB" w:eastAsia="fr-FR"/>
        </w:rPr>
        <w:tab/>
      </w:r>
      <w:r w:rsidRPr="009831D0">
        <w:rPr>
          <w:sz w:val="22"/>
          <w:szCs w:val="22"/>
          <w:lang w:val="en-GB"/>
        </w:rPr>
        <w:t>have given misrepresentation in documentation requested by the PEA as part of the Tender P</w:t>
      </w:r>
      <w:r w:rsidRPr="009831D0">
        <w:rPr>
          <w:sz w:val="22"/>
          <w:szCs w:val="22"/>
          <w:lang w:val="en-GB" w:eastAsia="fr-FR"/>
        </w:rPr>
        <w:t>rocess of the relevant Contract.</w:t>
      </w:r>
    </w:p>
    <w:p w14:paraId="5C39A2A1" w14:textId="77777777" w:rsidR="007964C5" w:rsidRPr="009831D0" w:rsidRDefault="007964C5" w:rsidP="007964C5">
      <w:pPr>
        <w:jc w:val="both"/>
        <w:rPr>
          <w:sz w:val="22"/>
          <w:szCs w:val="22"/>
          <w:lang w:val="en-GB"/>
        </w:rPr>
      </w:pPr>
    </w:p>
    <w:p w14:paraId="2A20DAFF" w14:textId="77777777" w:rsidR="007964C5" w:rsidRPr="009831D0" w:rsidRDefault="007964C5" w:rsidP="00E94691">
      <w:pPr>
        <w:numPr>
          <w:ilvl w:val="0"/>
          <w:numId w:val="18"/>
        </w:numPr>
        <w:suppressAutoHyphens w:val="0"/>
        <w:spacing w:after="200" w:line="276" w:lineRule="auto"/>
        <w:jc w:val="both"/>
        <w:rPr>
          <w:rFonts w:eastAsiaTheme="minorHAnsi"/>
          <w:sz w:val="22"/>
          <w:szCs w:val="22"/>
          <w:lang w:val="en-US" w:eastAsia="en-US"/>
        </w:rPr>
      </w:pPr>
      <w:r w:rsidRPr="009831D0">
        <w:rPr>
          <w:sz w:val="22"/>
          <w:szCs w:val="22"/>
          <w:lang w:val="en-US"/>
        </w:rPr>
        <w:t>State-owned entities may compete only if they can establish that they (</w:t>
      </w:r>
      <w:proofErr w:type="spellStart"/>
      <w:r w:rsidRPr="009831D0">
        <w:rPr>
          <w:sz w:val="22"/>
          <w:szCs w:val="22"/>
          <w:lang w:val="en-US"/>
        </w:rPr>
        <w:t>i</w:t>
      </w:r>
      <w:proofErr w:type="spellEnd"/>
      <w:r w:rsidRPr="009831D0">
        <w:rPr>
          <w:sz w:val="22"/>
          <w:szCs w:val="22"/>
          <w:lang w:val="en-US"/>
        </w:rPr>
        <w:t xml:space="preserve">) are legally and financially autonomous, and (ii) operate under commercial law. To be eligible, a state-owned entity shall establish to </w:t>
      </w:r>
      <w:proofErr w:type="spellStart"/>
      <w:r w:rsidRPr="009831D0">
        <w:rPr>
          <w:sz w:val="22"/>
          <w:szCs w:val="22"/>
          <w:lang w:val="en-US"/>
        </w:rPr>
        <w:t>KfW’s</w:t>
      </w:r>
      <w:proofErr w:type="spellEnd"/>
      <w:r w:rsidRPr="009831D0">
        <w:rPr>
          <w:sz w:val="22"/>
          <w:szCs w:val="22"/>
          <w:lang w:val="en-US"/>
        </w:rPr>
        <w:t xml:space="preserve"> satisfaction, through all relevant documents, including its charter and other information KfW may request, that it: (</w:t>
      </w:r>
      <w:proofErr w:type="spellStart"/>
      <w:r w:rsidRPr="009831D0">
        <w:rPr>
          <w:sz w:val="22"/>
          <w:szCs w:val="22"/>
          <w:lang w:val="en-US"/>
        </w:rPr>
        <w:t>i</w:t>
      </w:r>
      <w:proofErr w:type="spellEnd"/>
      <w:r w:rsidRPr="009831D0">
        <w:rPr>
          <w:sz w:val="22"/>
          <w:szCs w:val="22"/>
          <w:lang w:val="en-US"/>
        </w:rPr>
        <w:t>)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p w14:paraId="497E40AD" w14:textId="77777777" w:rsidR="007964C5" w:rsidRPr="00832D4F" w:rsidRDefault="007964C5" w:rsidP="007964C5">
      <w:pPr>
        <w:suppressAutoHyphens w:val="0"/>
        <w:spacing w:after="200" w:line="276" w:lineRule="auto"/>
        <w:ind w:left="360"/>
        <w:jc w:val="both"/>
        <w:rPr>
          <w:rFonts w:eastAsiaTheme="minorHAnsi"/>
          <w:sz w:val="22"/>
          <w:szCs w:val="22"/>
          <w:highlight w:val="yellow"/>
          <w:lang w:val="en-US" w:eastAsia="en-US"/>
        </w:rPr>
      </w:pPr>
    </w:p>
    <w:p w14:paraId="0B841719" w14:textId="77777777" w:rsidR="007964C5" w:rsidRPr="00832D4F" w:rsidRDefault="007964C5" w:rsidP="007964C5">
      <w:pPr>
        <w:suppressAutoHyphens w:val="0"/>
        <w:spacing w:after="200" w:line="276" w:lineRule="auto"/>
        <w:ind w:left="360"/>
        <w:jc w:val="both"/>
        <w:rPr>
          <w:rFonts w:eastAsiaTheme="minorHAnsi"/>
          <w:sz w:val="22"/>
          <w:szCs w:val="22"/>
          <w:highlight w:val="yellow"/>
          <w:lang w:val="en-US" w:eastAsia="en-US"/>
        </w:rPr>
      </w:pPr>
    </w:p>
    <w:bookmarkEnd w:id="102"/>
    <w:bookmarkEnd w:id="103"/>
    <w:bookmarkEnd w:id="104"/>
    <w:bookmarkEnd w:id="105"/>
    <w:p w14:paraId="6576E349" w14:textId="77777777" w:rsidR="007964C5" w:rsidRPr="00832D4F" w:rsidRDefault="007964C5" w:rsidP="007964C5">
      <w:pPr>
        <w:widowControl w:val="0"/>
        <w:suppressAutoHyphens w:val="0"/>
        <w:autoSpaceDE w:val="0"/>
        <w:autoSpaceDN w:val="0"/>
        <w:spacing w:before="240" w:after="480"/>
        <w:jc w:val="center"/>
        <w:rPr>
          <w:b/>
          <w:bCs/>
          <w:spacing w:val="4"/>
          <w:sz w:val="44"/>
          <w:szCs w:val="46"/>
          <w:highlight w:val="yellow"/>
          <w:lang w:val="en-US" w:eastAsia="en-US"/>
        </w:rPr>
        <w:sectPr w:rsidR="007964C5" w:rsidRPr="00832D4F" w:rsidSect="007964C5">
          <w:headerReference w:type="even" r:id="rId61"/>
          <w:headerReference w:type="default" r:id="rId62"/>
          <w:headerReference w:type="first" r:id="rId63"/>
          <w:pgSz w:w="12240" w:h="15840"/>
          <w:pgMar w:top="1440" w:right="1440" w:bottom="1440" w:left="1701" w:header="720" w:footer="720" w:gutter="0"/>
          <w:cols w:space="720"/>
          <w:docGrid w:linePitch="360"/>
        </w:sectPr>
      </w:pPr>
    </w:p>
    <w:p w14:paraId="1CFA531E" w14:textId="77777777" w:rsidR="007964C5" w:rsidRPr="009831D0" w:rsidRDefault="007964C5" w:rsidP="007964C5">
      <w:pPr>
        <w:pStyle w:val="berschrift1"/>
        <w:rPr>
          <w:rFonts w:ascii="Arial" w:hAnsi="Arial" w:cs="Arial"/>
          <w:lang w:val="en-US"/>
        </w:rPr>
      </w:pPr>
      <w:bookmarkStart w:id="106" w:name="_Toc533162281"/>
      <w:bookmarkStart w:id="107" w:name="_Toc303159539"/>
      <w:bookmarkStart w:id="108" w:name="_Toc475117430"/>
      <w:bookmarkStart w:id="109" w:name="_Toc476756062"/>
      <w:r w:rsidRPr="009831D0">
        <w:rPr>
          <w:rFonts w:ascii="Arial" w:hAnsi="Arial" w:cs="Arial"/>
          <w:lang w:val="en-US"/>
        </w:rPr>
        <w:lastRenderedPageBreak/>
        <w:t>Section VI. KfW Policy – Sanctionable Practice – Social and Environmental Responsibility</w:t>
      </w:r>
      <w:bookmarkEnd w:id="106"/>
    </w:p>
    <w:p w14:paraId="4A537971" w14:textId="77777777" w:rsidR="007964C5" w:rsidRPr="009831D0" w:rsidRDefault="007964C5" w:rsidP="00E94691">
      <w:pPr>
        <w:numPr>
          <w:ilvl w:val="0"/>
          <w:numId w:val="19"/>
        </w:numPr>
        <w:tabs>
          <w:tab w:val="left" w:pos="567"/>
        </w:tabs>
        <w:suppressAutoHyphens w:val="0"/>
        <w:spacing w:before="120" w:after="120"/>
        <w:ind w:left="567" w:hanging="567"/>
        <w:jc w:val="both"/>
        <w:rPr>
          <w:b/>
          <w:sz w:val="22"/>
          <w:szCs w:val="22"/>
          <w:u w:val="single"/>
          <w:lang w:val="en-US" w:eastAsia="fr-FR"/>
        </w:rPr>
      </w:pPr>
      <w:r w:rsidRPr="009831D0">
        <w:rPr>
          <w:b/>
          <w:sz w:val="22"/>
          <w:szCs w:val="22"/>
          <w:u w:val="single"/>
          <w:lang w:val="en-US" w:eastAsia="fr-FR"/>
        </w:rPr>
        <w:t>Sanctionable Practice</w:t>
      </w:r>
    </w:p>
    <w:p w14:paraId="7F66D231" w14:textId="77777777" w:rsidR="007964C5" w:rsidRPr="009831D0" w:rsidRDefault="007964C5" w:rsidP="007964C5">
      <w:pPr>
        <w:spacing w:before="120" w:after="120"/>
        <w:jc w:val="both"/>
        <w:rPr>
          <w:sz w:val="22"/>
          <w:szCs w:val="22"/>
          <w:lang w:val="en-US"/>
        </w:rPr>
      </w:pPr>
      <w:r w:rsidRPr="009831D0">
        <w:rPr>
          <w:sz w:val="22"/>
          <w:szCs w:val="22"/>
          <w:lang w:val="en-US"/>
        </w:rPr>
        <w:t xml:space="preserve">The PEA and the Contractors (including all members of a Joint Venture and </w:t>
      </w:r>
      <w:r w:rsidRPr="009831D0">
        <w:rPr>
          <w:sz w:val="22"/>
          <w:szCs w:val="22"/>
          <w:lang w:val="en-US" w:eastAsia="fr-FR"/>
        </w:rPr>
        <w:t xml:space="preserve">proposed or engaged Subcontractors) </w:t>
      </w:r>
      <w:r w:rsidRPr="009831D0">
        <w:rPr>
          <w:sz w:val="22"/>
          <w:szCs w:val="22"/>
          <w:lang w:val="en-US"/>
        </w:rPr>
        <w:t xml:space="preserve">must observe the highest standard of ethics during </w:t>
      </w:r>
      <w:r w:rsidRPr="009831D0">
        <w:rPr>
          <w:sz w:val="22"/>
          <w:szCs w:val="22"/>
          <w:lang w:val="en-US" w:eastAsia="fr-FR"/>
        </w:rPr>
        <w:t>the</w:t>
      </w:r>
      <w:r w:rsidRPr="009831D0">
        <w:rPr>
          <w:sz w:val="22"/>
          <w:szCs w:val="22"/>
          <w:lang w:val="en-US"/>
        </w:rPr>
        <w:t xml:space="preserve"> Tender P</w:t>
      </w:r>
      <w:r w:rsidRPr="009831D0">
        <w:rPr>
          <w:sz w:val="22"/>
          <w:szCs w:val="22"/>
          <w:lang w:val="en-US" w:eastAsia="fr-FR"/>
        </w:rPr>
        <w:t xml:space="preserve">rocess </w:t>
      </w:r>
      <w:r w:rsidRPr="009831D0">
        <w:rPr>
          <w:sz w:val="22"/>
          <w:szCs w:val="22"/>
          <w:lang w:val="en-US"/>
        </w:rPr>
        <w:t>and performance</w:t>
      </w:r>
      <w:r w:rsidRPr="009831D0">
        <w:rPr>
          <w:sz w:val="22"/>
          <w:szCs w:val="22"/>
          <w:lang w:val="en-US" w:eastAsia="fr-FR"/>
        </w:rPr>
        <w:t xml:space="preserve"> of the Contract. </w:t>
      </w:r>
    </w:p>
    <w:p w14:paraId="269AA274" w14:textId="77777777" w:rsidR="007964C5" w:rsidRPr="009831D0" w:rsidRDefault="007964C5" w:rsidP="007964C5">
      <w:pPr>
        <w:spacing w:before="120" w:after="120"/>
        <w:jc w:val="both"/>
        <w:rPr>
          <w:sz w:val="22"/>
          <w:szCs w:val="22"/>
          <w:lang w:val="en-US"/>
        </w:rPr>
      </w:pPr>
      <w:r w:rsidRPr="009831D0">
        <w:rPr>
          <w:sz w:val="22"/>
          <w:szCs w:val="22"/>
          <w:lang w:val="en-US"/>
        </w:rPr>
        <w:t xml:space="preserve">By signing the Declaration of Undertaking </w:t>
      </w:r>
      <w:r w:rsidRPr="009831D0">
        <w:rPr>
          <w:sz w:val="22"/>
          <w:szCs w:val="22"/>
          <w:lang w:val="en-US" w:eastAsia="fr-FR"/>
        </w:rPr>
        <w:t>the Contractors declare</w:t>
      </w:r>
      <w:r w:rsidRPr="009831D0">
        <w:rPr>
          <w:sz w:val="22"/>
          <w:szCs w:val="22"/>
          <w:lang w:val="en-US"/>
        </w:rPr>
        <w:t xml:space="preserve"> that (</w:t>
      </w:r>
      <w:proofErr w:type="spellStart"/>
      <w:r w:rsidRPr="009831D0">
        <w:rPr>
          <w:sz w:val="22"/>
          <w:szCs w:val="22"/>
          <w:lang w:val="en-US"/>
        </w:rPr>
        <w:t>i</w:t>
      </w:r>
      <w:proofErr w:type="spellEnd"/>
      <w:r w:rsidRPr="009831D0">
        <w:rPr>
          <w:sz w:val="22"/>
          <w:szCs w:val="22"/>
          <w:lang w:val="en-US"/>
        </w:rPr>
        <w:t>) they did not and will not engage in any Sanctionable Practice likely to influence the Tender Process and the corresponding Award of Contract to the PEA’s detriment, and that (ii) in case of being awarded a Contract they will not engage in any Sanctionable Practice.</w:t>
      </w:r>
    </w:p>
    <w:p w14:paraId="15571156" w14:textId="77777777" w:rsidR="007964C5" w:rsidRPr="009831D0" w:rsidRDefault="007964C5" w:rsidP="007964C5">
      <w:pPr>
        <w:spacing w:before="120" w:after="120"/>
        <w:jc w:val="both"/>
        <w:rPr>
          <w:sz w:val="22"/>
          <w:szCs w:val="22"/>
          <w:lang w:val="en-US"/>
        </w:rPr>
      </w:pPr>
      <w:r w:rsidRPr="009831D0">
        <w:rPr>
          <w:sz w:val="22"/>
          <w:szCs w:val="22"/>
          <w:lang w:val="en-US"/>
        </w:rPr>
        <w:t xml:space="preserve">Moreover, </w:t>
      </w:r>
      <w:r w:rsidRPr="009831D0">
        <w:rPr>
          <w:sz w:val="22"/>
          <w:szCs w:val="22"/>
          <w:lang w:val="en-US" w:eastAsia="fr-FR"/>
        </w:rPr>
        <w:t>KfW</w:t>
      </w:r>
      <w:r w:rsidRPr="009831D0">
        <w:rPr>
          <w:sz w:val="22"/>
          <w:szCs w:val="22"/>
          <w:lang w:val="en-US"/>
        </w:rPr>
        <w:t xml:space="preserve"> requires to include in the Contracts a provision pursuant to which Contractors must permit KfW and in case of financing by the European Union also to European institutions having competence under European law to inspect the respective accounts, records and documents relating to the Tender </w:t>
      </w:r>
      <w:r w:rsidRPr="009831D0">
        <w:rPr>
          <w:sz w:val="22"/>
          <w:szCs w:val="22"/>
          <w:lang w:val="en-US" w:eastAsia="fr-FR"/>
        </w:rPr>
        <w:t>Process</w:t>
      </w:r>
      <w:r w:rsidRPr="009831D0">
        <w:rPr>
          <w:spacing w:val="-2"/>
          <w:sz w:val="22"/>
          <w:szCs w:val="22"/>
          <w:lang w:val="en-US"/>
        </w:rPr>
        <w:t xml:space="preserve"> and the performance of the Contract </w:t>
      </w:r>
      <w:r w:rsidRPr="009831D0">
        <w:rPr>
          <w:sz w:val="22"/>
          <w:szCs w:val="22"/>
          <w:lang w:val="en-US"/>
        </w:rPr>
        <w:t xml:space="preserve">, and to have them audited by auditors appointed by KfW. </w:t>
      </w:r>
    </w:p>
    <w:p w14:paraId="4840D7E0" w14:textId="77777777" w:rsidR="007964C5" w:rsidRPr="009831D0" w:rsidRDefault="007964C5" w:rsidP="007964C5">
      <w:pPr>
        <w:spacing w:before="120" w:after="120"/>
        <w:jc w:val="both"/>
        <w:rPr>
          <w:sz w:val="22"/>
          <w:szCs w:val="22"/>
          <w:lang w:val="en-US"/>
        </w:rPr>
      </w:pPr>
      <w:r w:rsidRPr="009831D0">
        <w:rPr>
          <w:sz w:val="22"/>
          <w:szCs w:val="22"/>
          <w:lang w:val="en-US" w:eastAsia="fr-FR"/>
        </w:rPr>
        <w:t>KfW</w:t>
      </w:r>
      <w:r w:rsidRPr="009831D0">
        <w:rPr>
          <w:sz w:val="22"/>
          <w:szCs w:val="22"/>
          <w:lang w:val="en-US"/>
        </w:rPr>
        <w:t xml:space="preserve"> reserves the right to take any action it deems appropriate to check that these ethics rules are observed and reserves, in particular, the rights to: </w:t>
      </w:r>
    </w:p>
    <w:p w14:paraId="7AA678B9" w14:textId="77777777" w:rsidR="007964C5" w:rsidRPr="009831D0" w:rsidRDefault="007964C5" w:rsidP="007964C5">
      <w:pPr>
        <w:spacing w:before="142" w:line="240" w:lineRule="atLeast"/>
        <w:ind w:left="426" w:hanging="426"/>
        <w:jc w:val="both"/>
        <w:rPr>
          <w:sz w:val="22"/>
          <w:szCs w:val="22"/>
          <w:lang w:val="en-US"/>
        </w:rPr>
      </w:pPr>
      <w:r w:rsidRPr="009831D0">
        <w:rPr>
          <w:bCs/>
          <w:sz w:val="22"/>
          <w:szCs w:val="22"/>
          <w:lang w:val="en-US"/>
        </w:rPr>
        <w:t>(a)</w:t>
      </w:r>
      <w:r w:rsidRPr="009831D0">
        <w:rPr>
          <w:bCs/>
          <w:sz w:val="22"/>
          <w:szCs w:val="22"/>
          <w:lang w:val="en-US"/>
        </w:rPr>
        <w:tab/>
        <w:t>reject</w:t>
      </w:r>
      <w:r w:rsidRPr="009831D0">
        <w:rPr>
          <w:sz w:val="22"/>
          <w:szCs w:val="22"/>
          <w:lang w:val="en-US"/>
        </w:rPr>
        <w:t xml:space="preserve"> an Offer for Award of Contract if during the Tender Process the Bidder who is recommended for the Award of Contract has engaged in Sanctionable Practice, directly or by means of an agent in view of being awarded the Contract;</w:t>
      </w:r>
    </w:p>
    <w:p w14:paraId="5F7254EE" w14:textId="77777777" w:rsidR="007964C5" w:rsidRPr="009831D0" w:rsidRDefault="007964C5" w:rsidP="007964C5">
      <w:pPr>
        <w:spacing w:before="142" w:line="240" w:lineRule="atLeast"/>
        <w:ind w:left="426" w:hanging="426"/>
        <w:jc w:val="both"/>
        <w:rPr>
          <w:sz w:val="22"/>
          <w:szCs w:val="22"/>
          <w:lang w:val="en-US"/>
        </w:rPr>
      </w:pPr>
      <w:r w:rsidRPr="009831D0">
        <w:rPr>
          <w:bCs/>
          <w:sz w:val="22"/>
          <w:szCs w:val="22"/>
          <w:lang w:val="en-US"/>
        </w:rPr>
        <w:t>(b)</w:t>
      </w:r>
      <w:r w:rsidRPr="009831D0">
        <w:rPr>
          <w:bCs/>
          <w:sz w:val="22"/>
          <w:szCs w:val="22"/>
          <w:lang w:val="en-US"/>
        </w:rPr>
        <w:tab/>
        <w:t>declare</w:t>
      </w:r>
      <w:r w:rsidRPr="009831D0">
        <w:rPr>
          <w:sz w:val="22"/>
          <w:szCs w:val="22"/>
          <w:lang w:val="en-US"/>
        </w:rPr>
        <w:t xml:space="preserve"> </w:t>
      </w:r>
      <w:proofErr w:type="spellStart"/>
      <w:r w:rsidRPr="009831D0">
        <w:rPr>
          <w:sz w:val="22"/>
          <w:szCs w:val="22"/>
          <w:lang w:val="en-US"/>
        </w:rPr>
        <w:t>misprocurement</w:t>
      </w:r>
      <w:proofErr w:type="spellEnd"/>
      <w:r w:rsidRPr="009831D0">
        <w:rPr>
          <w:sz w:val="22"/>
          <w:szCs w:val="22"/>
          <w:lang w:val="en-US"/>
        </w:rPr>
        <w:t xml:space="preserve"> and exercise its rights on the ground of the Funding Agreement with the PEA relating to suspension of disbursements, early repayment and termination if, at any time, the PEA, Contractors</w:t>
      </w:r>
      <w:r w:rsidRPr="009831D0">
        <w:rPr>
          <w:bCs/>
          <w:sz w:val="22"/>
          <w:szCs w:val="22"/>
          <w:lang w:val="en-US"/>
        </w:rPr>
        <w:t xml:space="preserve"> or their</w:t>
      </w:r>
      <w:r w:rsidRPr="009831D0">
        <w:rPr>
          <w:sz w:val="22"/>
          <w:szCs w:val="22"/>
          <w:lang w:val="en-US"/>
        </w:rPr>
        <w:t xml:space="preserve"> legal representatives or Subcontractors have engaged in Sanctionable Practice during the Tender P</w:t>
      </w:r>
      <w:r w:rsidRPr="009831D0">
        <w:rPr>
          <w:bCs/>
          <w:sz w:val="22"/>
          <w:szCs w:val="22"/>
          <w:lang w:val="en-US"/>
        </w:rPr>
        <w:t xml:space="preserve">rocess </w:t>
      </w:r>
      <w:r w:rsidRPr="009831D0">
        <w:rPr>
          <w:sz w:val="22"/>
          <w:szCs w:val="22"/>
          <w:lang w:val="en-US"/>
        </w:rPr>
        <w:t xml:space="preserve">or performance </w:t>
      </w:r>
      <w:r w:rsidRPr="009831D0">
        <w:rPr>
          <w:bCs/>
          <w:sz w:val="22"/>
          <w:szCs w:val="22"/>
          <w:lang w:val="en-US"/>
        </w:rPr>
        <w:t xml:space="preserve">of the Contract </w:t>
      </w:r>
      <w:r w:rsidRPr="009831D0">
        <w:rPr>
          <w:sz w:val="22"/>
          <w:szCs w:val="22"/>
          <w:lang w:val="en-US"/>
        </w:rPr>
        <w:t xml:space="preserve">without the PEA having taken appropriate action in due time satisfactory to KfW to remedy the situation, including by failing to inform KfW at the time they knew of such practices. </w:t>
      </w:r>
    </w:p>
    <w:p w14:paraId="403114E3" w14:textId="77777777" w:rsidR="007964C5" w:rsidRPr="009831D0" w:rsidRDefault="007964C5" w:rsidP="007964C5">
      <w:pPr>
        <w:spacing w:before="120" w:after="120"/>
        <w:jc w:val="both"/>
        <w:rPr>
          <w:sz w:val="22"/>
          <w:szCs w:val="22"/>
          <w:lang w:val="en-US"/>
        </w:rPr>
      </w:pPr>
      <w:r w:rsidRPr="009831D0">
        <w:rPr>
          <w:sz w:val="22"/>
          <w:szCs w:val="22"/>
          <w:lang w:val="en-US" w:eastAsia="fr-FR"/>
        </w:rPr>
        <w:t>KfW</w:t>
      </w:r>
      <w:r w:rsidRPr="009831D0">
        <w:rPr>
          <w:sz w:val="22"/>
          <w:szCs w:val="22"/>
          <w:lang w:val="en-US"/>
        </w:rPr>
        <w:t xml:space="preserve"> defines, for the purposes of this provision, the terms set forth below as follows: </w:t>
      </w:r>
    </w:p>
    <w:p w14:paraId="35FB2DEB" w14:textId="77777777" w:rsidR="007964C5" w:rsidRPr="009831D0" w:rsidRDefault="007964C5" w:rsidP="007964C5">
      <w:pPr>
        <w:spacing w:before="120" w:after="120"/>
        <w:jc w:val="both"/>
        <w:rPr>
          <w:i/>
          <w:sz w:val="22"/>
          <w:szCs w:val="22"/>
          <w:lang w:val="en-US"/>
        </w:rPr>
      </w:pPr>
    </w:p>
    <w:tbl>
      <w:tblPr>
        <w:tblW w:w="9212" w:type="dxa"/>
        <w:tblLook w:val="04A0" w:firstRow="1" w:lastRow="0" w:firstColumn="1" w:lastColumn="0" w:noHBand="0" w:noVBand="1"/>
      </w:tblPr>
      <w:tblGrid>
        <w:gridCol w:w="2518"/>
        <w:gridCol w:w="6694"/>
      </w:tblGrid>
      <w:tr w:rsidR="007964C5" w:rsidRPr="00F67CC7" w14:paraId="0460668F" w14:textId="77777777" w:rsidTr="007964C5">
        <w:tc>
          <w:tcPr>
            <w:tcW w:w="2518" w:type="dxa"/>
          </w:tcPr>
          <w:p w14:paraId="001D67F7" w14:textId="77777777" w:rsidR="007964C5" w:rsidRPr="009831D0" w:rsidRDefault="007964C5" w:rsidP="007964C5">
            <w:pPr>
              <w:spacing w:before="120" w:after="160"/>
              <w:jc w:val="both"/>
              <w:rPr>
                <w:b/>
                <w:sz w:val="22"/>
                <w:szCs w:val="22"/>
                <w:lang w:val="en-US"/>
              </w:rPr>
            </w:pPr>
            <w:proofErr w:type="spellStart"/>
            <w:r w:rsidRPr="009831D0">
              <w:rPr>
                <w:b/>
                <w:sz w:val="22"/>
                <w:szCs w:val="22"/>
              </w:rPr>
              <w:t>Coercive</w:t>
            </w:r>
            <w:proofErr w:type="spellEnd"/>
            <w:r w:rsidRPr="009831D0">
              <w:rPr>
                <w:b/>
                <w:sz w:val="22"/>
                <w:szCs w:val="22"/>
              </w:rPr>
              <w:t xml:space="preserve"> </w:t>
            </w:r>
            <w:proofErr w:type="spellStart"/>
            <w:r w:rsidRPr="009831D0">
              <w:rPr>
                <w:b/>
                <w:sz w:val="22"/>
                <w:szCs w:val="22"/>
              </w:rPr>
              <w:t>Pract</w:t>
            </w:r>
            <w:proofErr w:type="spellEnd"/>
            <w:r w:rsidRPr="009831D0">
              <w:rPr>
                <w:b/>
                <w:sz w:val="22"/>
                <w:szCs w:val="22"/>
                <w:lang w:val="en-US"/>
              </w:rPr>
              <w:t>ice</w:t>
            </w:r>
          </w:p>
        </w:tc>
        <w:tc>
          <w:tcPr>
            <w:tcW w:w="6694" w:type="dxa"/>
          </w:tcPr>
          <w:p w14:paraId="032A2F2C" w14:textId="77777777" w:rsidR="007964C5" w:rsidRPr="009831D0" w:rsidRDefault="007964C5" w:rsidP="007964C5">
            <w:pPr>
              <w:spacing w:before="120" w:after="160"/>
              <w:jc w:val="both"/>
              <w:rPr>
                <w:sz w:val="22"/>
                <w:szCs w:val="22"/>
                <w:lang w:val="en-US"/>
              </w:rPr>
            </w:pPr>
            <w:r w:rsidRPr="009831D0">
              <w:rPr>
                <w:rFonts w:cs="Times New Roman"/>
                <w:sz w:val="22"/>
                <w:szCs w:val="22"/>
                <w:lang w:val="en-US"/>
              </w:rPr>
              <w:t xml:space="preserve">The impairing or harming, or threatening to impair or harm, </w:t>
            </w:r>
            <w:r w:rsidRPr="009831D0">
              <w:rPr>
                <w:sz w:val="22"/>
                <w:szCs w:val="22"/>
                <w:lang w:val="en-US"/>
              </w:rPr>
              <w:t>directly</w:t>
            </w:r>
            <w:r w:rsidRPr="009831D0">
              <w:rPr>
                <w:rFonts w:cs="Times New Roman"/>
                <w:sz w:val="22"/>
                <w:szCs w:val="22"/>
                <w:lang w:val="en-US"/>
              </w:rPr>
              <w:t xml:space="preserve"> or </w:t>
            </w:r>
            <w:r w:rsidRPr="009831D0">
              <w:rPr>
                <w:sz w:val="22"/>
                <w:szCs w:val="22"/>
                <w:lang w:val="en-US"/>
              </w:rPr>
              <w:t>indirectly, any person or the property of the person with a view to influencing improperly the actions of a person.</w:t>
            </w:r>
          </w:p>
        </w:tc>
      </w:tr>
      <w:tr w:rsidR="007964C5" w:rsidRPr="00F67CC7" w14:paraId="20E39B44" w14:textId="77777777" w:rsidTr="007964C5">
        <w:tc>
          <w:tcPr>
            <w:tcW w:w="2518" w:type="dxa"/>
          </w:tcPr>
          <w:p w14:paraId="014B26F3" w14:textId="77777777" w:rsidR="007964C5" w:rsidRPr="009831D0" w:rsidRDefault="007964C5" w:rsidP="007964C5">
            <w:pPr>
              <w:spacing w:before="120" w:after="160"/>
              <w:jc w:val="both"/>
              <w:rPr>
                <w:b/>
                <w:sz w:val="22"/>
                <w:szCs w:val="22"/>
                <w:lang w:val="en-US"/>
              </w:rPr>
            </w:pPr>
            <w:r w:rsidRPr="009831D0">
              <w:rPr>
                <w:b/>
                <w:sz w:val="22"/>
                <w:szCs w:val="22"/>
                <w:lang w:val="en-US"/>
              </w:rPr>
              <w:t>Collusive Practice</w:t>
            </w:r>
          </w:p>
        </w:tc>
        <w:tc>
          <w:tcPr>
            <w:tcW w:w="6694" w:type="dxa"/>
          </w:tcPr>
          <w:p w14:paraId="3B21F5E8" w14:textId="77777777" w:rsidR="007964C5" w:rsidRPr="009831D0" w:rsidRDefault="007964C5" w:rsidP="007964C5">
            <w:pPr>
              <w:spacing w:before="120" w:after="160"/>
              <w:jc w:val="both"/>
              <w:rPr>
                <w:sz w:val="22"/>
                <w:szCs w:val="22"/>
                <w:lang w:val="en-US"/>
              </w:rPr>
            </w:pPr>
            <w:r w:rsidRPr="009831D0">
              <w:rPr>
                <w:sz w:val="22"/>
                <w:szCs w:val="22"/>
                <w:lang w:val="en-US"/>
              </w:rPr>
              <w:t>An arrangement between two or more persons designed to achieve an improper purpose, including influencing improperly the actions of another person.</w:t>
            </w:r>
          </w:p>
        </w:tc>
      </w:tr>
      <w:tr w:rsidR="007964C5" w:rsidRPr="00F67CC7" w14:paraId="1EDAEAFB" w14:textId="77777777" w:rsidTr="007964C5">
        <w:tc>
          <w:tcPr>
            <w:tcW w:w="2518" w:type="dxa"/>
          </w:tcPr>
          <w:p w14:paraId="56C83C18" w14:textId="77777777" w:rsidR="007964C5" w:rsidRPr="009831D0" w:rsidRDefault="007964C5" w:rsidP="007964C5">
            <w:pPr>
              <w:spacing w:before="120" w:after="160"/>
              <w:jc w:val="both"/>
              <w:rPr>
                <w:b/>
                <w:sz w:val="22"/>
                <w:szCs w:val="22"/>
                <w:lang w:val="en-US"/>
              </w:rPr>
            </w:pPr>
            <w:r w:rsidRPr="009831D0">
              <w:rPr>
                <w:b/>
                <w:sz w:val="22"/>
                <w:szCs w:val="22"/>
                <w:lang w:val="en-US"/>
              </w:rPr>
              <w:t>Corrupt Practice</w:t>
            </w:r>
          </w:p>
        </w:tc>
        <w:tc>
          <w:tcPr>
            <w:tcW w:w="6694" w:type="dxa"/>
          </w:tcPr>
          <w:p w14:paraId="5AB64DFE" w14:textId="77777777" w:rsidR="007964C5" w:rsidRPr="009831D0" w:rsidRDefault="007964C5" w:rsidP="007964C5">
            <w:pPr>
              <w:spacing w:before="120" w:after="160"/>
              <w:jc w:val="both"/>
              <w:rPr>
                <w:sz w:val="22"/>
                <w:szCs w:val="22"/>
                <w:lang w:val="en-US"/>
              </w:rPr>
            </w:pPr>
            <w:r w:rsidRPr="009831D0">
              <w:rPr>
                <w:sz w:val="22"/>
                <w:szCs w:val="22"/>
                <w:lang w:val="en-US"/>
              </w:rPr>
              <w:t>The promising, offering, giving, making, insisting on, receiving, accepting or soliciting, directly or indirectly, of any illegal payment or undue advantage of any nature, to or by any person, with the intention of influencing the actions of any person or causing any person to refrain from any action.</w:t>
            </w:r>
          </w:p>
        </w:tc>
      </w:tr>
      <w:tr w:rsidR="007964C5" w:rsidRPr="00F67CC7" w14:paraId="59163875" w14:textId="77777777" w:rsidTr="007964C5">
        <w:tc>
          <w:tcPr>
            <w:tcW w:w="2518" w:type="dxa"/>
          </w:tcPr>
          <w:p w14:paraId="4F7573A1" w14:textId="77777777" w:rsidR="007964C5" w:rsidRPr="009831D0" w:rsidRDefault="007964C5" w:rsidP="007964C5">
            <w:pPr>
              <w:spacing w:before="120" w:after="160"/>
              <w:jc w:val="both"/>
              <w:rPr>
                <w:b/>
                <w:sz w:val="22"/>
                <w:szCs w:val="22"/>
                <w:lang w:val="en-US"/>
              </w:rPr>
            </w:pPr>
            <w:r w:rsidRPr="009831D0">
              <w:rPr>
                <w:b/>
                <w:sz w:val="22"/>
                <w:szCs w:val="22"/>
                <w:lang w:val="en-US"/>
              </w:rPr>
              <w:lastRenderedPageBreak/>
              <w:t>Fraudulent Practice</w:t>
            </w:r>
          </w:p>
        </w:tc>
        <w:tc>
          <w:tcPr>
            <w:tcW w:w="6694" w:type="dxa"/>
          </w:tcPr>
          <w:p w14:paraId="67E1B629" w14:textId="77777777" w:rsidR="007964C5" w:rsidRPr="009831D0" w:rsidRDefault="007964C5" w:rsidP="007964C5">
            <w:pPr>
              <w:spacing w:before="120" w:after="160"/>
              <w:jc w:val="both"/>
              <w:rPr>
                <w:sz w:val="22"/>
                <w:szCs w:val="22"/>
                <w:lang w:val="en-US"/>
              </w:rPr>
            </w:pPr>
            <w:r w:rsidRPr="009831D0">
              <w:rPr>
                <w:sz w:val="22"/>
                <w:szCs w:val="22"/>
                <w:lang w:val="en-US"/>
              </w:rPr>
              <w:t>Any action or omission, including misrepresentation that knowingly or recklessly misleads, or attempts to mislead, a person to obtain a financial benefit or to avoid an obligation.</w:t>
            </w:r>
          </w:p>
        </w:tc>
      </w:tr>
      <w:tr w:rsidR="007964C5" w:rsidRPr="00F67CC7" w14:paraId="1D4E964C" w14:textId="77777777" w:rsidTr="007964C5">
        <w:tc>
          <w:tcPr>
            <w:tcW w:w="2518" w:type="dxa"/>
          </w:tcPr>
          <w:p w14:paraId="4480BA1E" w14:textId="77777777" w:rsidR="007964C5" w:rsidRPr="009831D0" w:rsidRDefault="007964C5" w:rsidP="007964C5">
            <w:pPr>
              <w:spacing w:before="120" w:after="160"/>
              <w:jc w:val="both"/>
              <w:rPr>
                <w:b/>
                <w:sz w:val="22"/>
                <w:szCs w:val="22"/>
                <w:lang w:val="en-US"/>
              </w:rPr>
            </w:pPr>
            <w:r w:rsidRPr="009831D0">
              <w:rPr>
                <w:b/>
                <w:sz w:val="22"/>
                <w:szCs w:val="22"/>
                <w:lang w:val="en-US"/>
              </w:rPr>
              <w:t>Obstructive Practice</w:t>
            </w:r>
          </w:p>
        </w:tc>
        <w:tc>
          <w:tcPr>
            <w:tcW w:w="6694" w:type="dxa"/>
          </w:tcPr>
          <w:p w14:paraId="1970F408" w14:textId="77777777" w:rsidR="007964C5" w:rsidRPr="009831D0" w:rsidRDefault="007964C5" w:rsidP="007964C5">
            <w:pPr>
              <w:spacing w:before="120" w:after="160"/>
              <w:jc w:val="both"/>
              <w:rPr>
                <w:sz w:val="22"/>
                <w:szCs w:val="22"/>
                <w:lang w:val="en-US"/>
              </w:rPr>
            </w:pPr>
            <w:r w:rsidRPr="009831D0">
              <w:rPr>
                <w:sz w:val="22"/>
                <w:szCs w:val="22"/>
                <w:lang w:val="en-US"/>
              </w:rPr>
              <w:t>Means (</w:t>
            </w:r>
            <w:proofErr w:type="spellStart"/>
            <w:r w:rsidRPr="009831D0">
              <w:rPr>
                <w:sz w:val="22"/>
                <w:szCs w:val="22"/>
                <w:lang w:val="en-US"/>
              </w:rPr>
              <w:t>i</w:t>
            </w:r>
            <w:proofErr w:type="spellEnd"/>
            <w:r w:rsidRPr="009831D0">
              <w:rPr>
                <w:sz w:val="22"/>
                <w:szCs w:val="22"/>
                <w:lang w:val="en-US"/>
              </w:rPr>
              <w:t xml:space="preserve">) deliberately destroying, falsifying, altering or concealing evidence material to the investigation or the making of false statements to investigators, in order to materially impede an official investigation into allegations of a Corrupt Practice, Fraudulent Practice, Coercive Practice or Collusive Practice, or threatening, harassing or intimidating any Person to prevent  them from disclosing  their knowledge of matters relevant to the investigation or from pursuing the investigation, or (ii) any act intended to materially impede the exercise of </w:t>
            </w:r>
            <w:proofErr w:type="spellStart"/>
            <w:r w:rsidRPr="009831D0">
              <w:rPr>
                <w:sz w:val="22"/>
                <w:szCs w:val="22"/>
                <w:lang w:val="en-US"/>
              </w:rPr>
              <w:t>KfW's</w:t>
            </w:r>
            <w:proofErr w:type="spellEnd"/>
            <w:r w:rsidRPr="009831D0">
              <w:rPr>
                <w:sz w:val="22"/>
                <w:szCs w:val="22"/>
                <w:lang w:val="en-US"/>
              </w:rPr>
              <w:t xml:space="preserve"> access to contractually required information in connection with an official investigation into allegations of a Corrupt Practice, Fraudulent Practice, Coercive Practice or Collusive Practice.</w:t>
            </w:r>
          </w:p>
        </w:tc>
      </w:tr>
      <w:tr w:rsidR="007964C5" w:rsidRPr="00F67CC7" w14:paraId="77FE4FC0" w14:textId="77777777" w:rsidTr="007964C5">
        <w:trPr>
          <w:trHeight w:val="858"/>
        </w:trPr>
        <w:tc>
          <w:tcPr>
            <w:tcW w:w="2518" w:type="dxa"/>
          </w:tcPr>
          <w:p w14:paraId="6AE8AEB5" w14:textId="77777777" w:rsidR="007964C5" w:rsidRPr="009831D0" w:rsidRDefault="007964C5" w:rsidP="007964C5">
            <w:pPr>
              <w:spacing w:before="120" w:after="160"/>
              <w:jc w:val="both"/>
              <w:rPr>
                <w:b/>
                <w:sz w:val="22"/>
                <w:szCs w:val="22"/>
                <w:lang w:val="en-US"/>
              </w:rPr>
            </w:pPr>
            <w:r w:rsidRPr="009831D0">
              <w:rPr>
                <w:b/>
                <w:sz w:val="22"/>
                <w:szCs w:val="22"/>
                <w:lang w:val="en-US"/>
              </w:rPr>
              <w:t>Sanctionable Practice</w:t>
            </w:r>
          </w:p>
        </w:tc>
        <w:tc>
          <w:tcPr>
            <w:tcW w:w="6694" w:type="dxa"/>
          </w:tcPr>
          <w:p w14:paraId="7B83526E" w14:textId="77777777" w:rsidR="007964C5" w:rsidRPr="009831D0" w:rsidRDefault="007964C5" w:rsidP="007964C5">
            <w:pPr>
              <w:spacing w:before="120" w:after="160"/>
              <w:jc w:val="both"/>
              <w:rPr>
                <w:sz w:val="22"/>
                <w:szCs w:val="22"/>
                <w:lang w:val="en-US"/>
              </w:rPr>
            </w:pPr>
            <w:r w:rsidRPr="009831D0">
              <w:rPr>
                <w:sz w:val="22"/>
                <w:szCs w:val="22"/>
                <w:lang w:val="en-US"/>
              </w:rPr>
              <w:t>Any Coercive Practice, Collusive Practice, Corrupt Practice, Fraudulent Practice or Obstructive Practice (as such terms are defined herein) which is unlawful under the Financing Agreement.</w:t>
            </w:r>
          </w:p>
        </w:tc>
      </w:tr>
    </w:tbl>
    <w:p w14:paraId="72467A73" w14:textId="77777777" w:rsidR="007964C5" w:rsidRPr="009831D0" w:rsidRDefault="007964C5" w:rsidP="007964C5">
      <w:pPr>
        <w:jc w:val="both"/>
        <w:rPr>
          <w:sz w:val="22"/>
          <w:szCs w:val="22"/>
          <w:lang w:val="en-US"/>
        </w:rPr>
      </w:pPr>
    </w:p>
    <w:p w14:paraId="14D477CE" w14:textId="77777777" w:rsidR="007964C5" w:rsidRPr="009831D0" w:rsidRDefault="007964C5" w:rsidP="00E94691">
      <w:pPr>
        <w:numPr>
          <w:ilvl w:val="0"/>
          <w:numId w:val="19"/>
        </w:numPr>
        <w:tabs>
          <w:tab w:val="left" w:pos="567"/>
        </w:tabs>
        <w:suppressAutoHyphens w:val="0"/>
        <w:spacing w:before="120" w:after="120"/>
        <w:ind w:left="567" w:hanging="567"/>
        <w:jc w:val="both"/>
        <w:rPr>
          <w:b/>
          <w:sz w:val="22"/>
          <w:szCs w:val="22"/>
          <w:u w:val="single"/>
          <w:lang w:eastAsia="fr-FR"/>
        </w:rPr>
      </w:pPr>
      <w:proofErr w:type="spellStart"/>
      <w:r w:rsidRPr="009831D0">
        <w:rPr>
          <w:b/>
          <w:sz w:val="22"/>
          <w:szCs w:val="22"/>
          <w:u w:val="single"/>
          <w:lang w:eastAsia="fr-FR"/>
        </w:rPr>
        <w:t>Social</w:t>
      </w:r>
      <w:proofErr w:type="spellEnd"/>
      <w:r w:rsidRPr="009831D0">
        <w:rPr>
          <w:b/>
          <w:sz w:val="22"/>
          <w:szCs w:val="22"/>
          <w:u w:val="single"/>
          <w:lang w:eastAsia="fr-FR"/>
        </w:rPr>
        <w:t xml:space="preserve"> and Environmental </w:t>
      </w:r>
      <w:proofErr w:type="spellStart"/>
      <w:r w:rsidRPr="009831D0">
        <w:rPr>
          <w:b/>
          <w:sz w:val="22"/>
          <w:szCs w:val="22"/>
          <w:u w:val="single"/>
          <w:lang w:eastAsia="fr-FR"/>
        </w:rPr>
        <w:t>Responsibility</w:t>
      </w:r>
      <w:proofErr w:type="spellEnd"/>
    </w:p>
    <w:p w14:paraId="3604CE36" w14:textId="77777777" w:rsidR="007964C5" w:rsidRPr="009831D0" w:rsidRDefault="007964C5" w:rsidP="007964C5">
      <w:pPr>
        <w:jc w:val="both"/>
        <w:rPr>
          <w:sz w:val="22"/>
          <w:szCs w:val="22"/>
          <w:lang w:val="en-US"/>
        </w:rPr>
      </w:pPr>
      <w:r w:rsidRPr="009831D0">
        <w:rPr>
          <w:sz w:val="22"/>
          <w:szCs w:val="22"/>
          <w:lang w:val="en-US"/>
        </w:rPr>
        <w:t>Projects financed in whole or partly in the framework of Financial Cooperation have to ensure compliance with international Environmental, Social, Health and Safety (ESHS) standards (including issues of sexual exploitation and abuse and gender based violence) Contractors in KfW-financed projects shall consequently undertake in the respective Contracts to:</w:t>
      </w:r>
    </w:p>
    <w:p w14:paraId="7167C62E" w14:textId="77777777" w:rsidR="007964C5" w:rsidRPr="009831D0" w:rsidRDefault="007964C5" w:rsidP="00E94691">
      <w:pPr>
        <w:numPr>
          <w:ilvl w:val="0"/>
          <w:numId w:val="20"/>
        </w:numPr>
        <w:suppressAutoHyphens w:val="0"/>
        <w:spacing w:before="200"/>
        <w:jc w:val="both"/>
        <w:rPr>
          <w:sz w:val="22"/>
          <w:szCs w:val="22"/>
          <w:lang w:val="en-US"/>
        </w:rPr>
      </w:pPr>
      <w:r w:rsidRPr="009831D0">
        <w:rPr>
          <w:sz w:val="22"/>
          <w:szCs w:val="22"/>
          <w:lang w:val="en-US"/>
        </w:rPr>
        <w:t xml:space="preserve">comply with and ensure that all their Subcontractors and major suppliers, i.e. for major supply items comply with international environmental and </w:t>
      </w:r>
      <w:proofErr w:type="spellStart"/>
      <w:r w:rsidRPr="009831D0">
        <w:rPr>
          <w:sz w:val="22"/>
          <w:szCs w:val="22"/>
          <w:lang w:val="en-US"/>
        </w:rPr>
        <w:t>labour</w:t>
      </w:r>
      <w:proofErr w:type="spellEnd"/>
      <w:r w:rsidRPr="009831D0">
        <w:rPr>
          <w:sz w:val="22"/>
          <w:szCs w:val="22"/>
          <w:lang w:val="en-US"/>
        </w:rPr>
        <w:t xml:space="preserve"> standards, consistent with applicable law and regulations in the country of implementation of the respective Contract and the fundamental conventions of the International </w:t>
      </w:r>
      <w:proofErr w:type="spellStart"/>
      <w:r w:rsidRPr="009831D0">
        <w:rPr>
          <w:sz w:val="22"/>
          <w:szCs w:val="22"/>
          <w:lang w:val="en-US"/>
        </w:rPr>
        <w:t>Labour</w:t>
      </w:r>
      <w:proofErr w:type="spellEnd"/>
      <w:r w:rsidRPr="009831D0">
        <w:rPr>
          <w:sz w:val="22"/>
          <w:szCs w:val="22"/>
          <w:lang w:val="en-US"/>
        </w:rPr>
        <w:t xml:space="preserve"> </w:t>
      </w:r>
      <w:proofErr w:type="spellStart"/>
      <w:r w:rsidRPr="009831D0">
        <w:rPr>
          <w:sz w:val="22"/>
          <w:szCs w:val="22"/>
          <w:lang w:val="en-US"/>
        </w:rPr>
        <w:t>Organisation</w:t>
      </w:r>
      <w:proofErr w:type="spellEnd"/>
      <w:r w:rsidRPr="009831D0">
        <w:rPr>
          <w:rStyle w:val="Funotenzeichen"/>
          <w:sz w:val="22"/>
          <w:szCs w:val="22"/>
          <w:lang w:val="en-US"/>
        </w:rPr>
        <w:footnoteReference w:id="9"/>
      </w:r>
      <w:r w:rsidRPr="009831D0">
        <w:rPr>
          <w:sz w:val="22"/>
          <w:szCs w:val="22"/>
          <w:lang w:val="en-US"/>
        </w:rPr>
        <w:t xml:space="preserve"> (ILO) and international environmental treaties and;</w:t>
      </w:r>
    </w:p>
    <w:p w14:paraId="352AC760" w14:textId="77777777" w:rsidR="007964C5" w:rsidRPr="009831D0" w:rsidRDefault="007964C5" w:rsidP="00E94691">
      <w:pPr>
        <w:numPr>
          <w:ilvl w:val="0"/>
          <w:numId w:val="20"/>
        </w:numPr>
        <w:suppressAutoHyphens w:val="0"/>
        <w:spacing w:before="200"/>
        <w:jc w:val="both"/>
        <w:rPr>
          <w:sz w:val="22"/>
          <w:szCs w:val="22"/>
          <w:lang w:val="en-US"/>
        </w:rPr>
      </w:pPr>
      <w:r w:rsidRPr="009831D0">
        <w:rPr>
          <w:sz w:val="22"/>
          <w:szCs w:val="22"/>
          <w:lang w:val="en-US"/>
        </w:rPr>
        <w:t>implement any environmental and social risks mitigation measures, as identified in the environmental and social impact assessment (ESIA) and further detailed in the environmental and social management plan (ESMP) as far as these measures are relevant to the Contract and implement measures for the prevention of sexual exploitation and abuse and gender-based violence.</w:t>
      </w:r>
    </w:p>
    <w:bookmarkEnd w:id="107"/>
    <w:bookmarkEnd w:id="108"/>
    <w:bookmarkEnd w:id="109"/>
    <w:p w14:paraId="452F80AC" w14:textId="77777777" w:rsidR="007964C5" w:rsidRPr="00E9145F" w:rsidRDefault="007964C5" w:rsidP="007964C5">
      <w:pPr>
        <w:widowControl w:val="0"/>
        <w:suppressAutoHyphens w:val="0"/>
        <w:autoSpaceDE w:val="0"/>
        <w:autoSpaceDN w:val="0"/>
        <w:spacing w:before="142" w:line="240" w:lineRule="atLeast"/>
        <w:ind w:left="426"/>
        <w:contextualSpacing/>
        <w:jc w:val="both"/>
        <w:rPr>
          <w:lang w:val="en-US" w:eastAsia="en-US"/>
        </w:rPr>
      </w:pPr>
    </w:p>
    <w:p w14:paraId="4A68154F" w14:textId="77777777" w:rsidR="007964C5" w:rsidRPr="00E9145F" w:rsidRDefault="007964C5" w:rsidP="007964C5">
      <w:pPr>
        <w:pStyle w:val="Parts"/>
        <w:rPr>
          <w:rFonts w:ascii="Arial" w:hAnsi="Arial" w:cs="Arial"/>
          <w:lang w:val="en-US"/>
        </w:rPr>
        <w:sectPr w:rsidR="007964C5" w:rsidRPr="00E9145F" w:rsidSect="007964C5">
          <w:headerReference w:type="even" r:id="rId64"/>
          <w:headerReference w:type="default" r:id="rId65"/>
          <w:headerReference w:type="first" r:id="rId66"/>
          <w:pgSz w:w="12240" w:h="15840"/>
          <w:pgMar w:top="1440" w:right="1440" w:bottom="1440" w:left="1701" w:header="720" w:footer="720" w:gutter="0"/>
          <w:cols w:space="720"/>
          <w:docGrid w:linePitch="360"/>
        </w:sectPr>
      </w:pPr>
    </w:p>
    <w:p w14:paraId="160654D7" w14:textId="77777777" w:rsidR="007964C5" w:rsidRPr="00E9145F" w:rsidRDefault="007964C5" w:rsidP="007964C5">
      <w:pPr>
        <w:pStyle w:val="Parts"/>
        <w:rPr>
          <w:rFonts w:ascii="Arial" w:hAnsi="Arial" w:cs="Arial"/>
          <w:lang w:val="en-US"/>
        </w:rPr>
      </w:pPr>
    </w:p>
    <w:p w14:paraId="0BF1671E" w14:textId="77777777" w:rsidR="007964C5" w:rsidRPr="001147B6" w:rsidRDefault="007964C5" w:rsidP="007964C5">
      <w:pPr>
        <w:pStyle w:val="Parts"/>
        <w:rPr>
          <w:rFonts w:ascii="Arial" w:hAnsi="Arial" w:cs="Arial"/>
          <w:color w:val="000000"/>
          <w:lang w:val="en-US"/>
        </w:rPr>
      </w:pPr>
      <w:bookmarkStart w:id="110" w:name="_Toc438529602"/>
      <w:bookmarkStart w:id="111" w:name="_Toc438725758"/>
      <w:bookmarkStart w:id="112" w:name="_Toc438817753"/>
      <w:bookmarkStart w:id="113" w:name="_Toc438954447"/>
      <w:bookmarkStart w:id="114" w:name="_Toc461939622"/>
      <w:bookmarkStart w:id="115" w:name="_Toc481585906"/>
      <w:bookmarkStart w:id="116" w:name="_Toc491164888"/>
      <w:bookmarkStart w:id="117" w:name="_Toc491165095"/>
      <w:bookmarkStart w:id="118" w:name="_Toc533162282"/>
      <w:r w:rsidRPr="001147B6">
        <w:rPr>
          <w:rFonts w:ascii="Arial" w:hAnsi="Arial" w:cs="Arial"/>
          <w:color w:val="000000"/>
          <w:lang w:val="en-US"/>
        </w:rPr>
        <w:t xml:space="preserve">PART 2 – </w:t>
      </w:r>
      <w:bookmarkEnd w:id="110"/>
      <w:bookmarkEnd w:id="111"/>
      <w:bookmarkEnd w:id="112"/>
      <w:bookmarkEnd w:id="113"/>
      <w:bookmarkEnd w:id="114"/>
      <w:bookmarkEnd w:id="115"/>
      <w:r w:rsidRPr="001147B6">
        <w:rPr>
          <w:rFonts w:ascii="Arial" w:hAnsi="Arial" w:cs="Arial"/>
          <w:iCs/>
          <w:color w:val="000000"/>
          <w:lang w:val="en-US"/>
        </w:rPr>
        <w:t>Terms of Reference</w:t>
      </w:r>
      <w:bookmarkEnd w:id="116"/>
      <w:bookmarkEnd w:id="117"/>
      <w:bookmarkEnd w:id="118"/>
    </w:p>
    <w:p w14:paraId="470DA76A" w14:textId="77777777" w:rsidR="007964C5" w:rsidRPr="001147B6" w:rsidRDefault="007964C5" w:rsidP="007964C5">
      <w:pPr>
        <w:pStyle w:val="berschrift1"/>
        <w:rPr>
          <w:rFonts w:ascii="Arial" w:hAnsi="Arial" w:cs="Arial"/>
          <w:lang w:val="en-US"/>
        </w:rPr>
      </w:pPr>
      <w:r w:rsidRPr="001147B6">
        <w:rPr>
          <w:rFonts w:ascii="Arial" w:hAnsi="Arial" w:cs="Arial"/>
          <w:lang w:val="en-US"/>
        </w:rPr>
        <w:br w:type="page"/>
      </w:r>
    </w:p>
    <w:p w14:paraId="71DC6C37" w14:textId="77777777" w:rsidR="007964C5" w:rsidRPr="001147B6" w:rsidRDefault="007964C5" w:rsidP="007964C5">
      <w:pPr>
        <w:pStyle w:val="berschrift1"/>
        <w:rPr>
          <w:rFonts w:ascii="Arial" w:hAnsi="Arial" w:cs="Arial"/>
          <w:lang w:val="en-US"/>
        </w:rPr>
      </w:pPr>
      <w:bookmarkStart w:id="119" w:name="_Toc491164889"/>
      <w:bookmarkStart w:id="120" w:name="_Toc491165096"/>
      <w:bookmarkStart w:id="121" w:name="_Toc533162283"/>
      <w:r w:rsidRPr="001147B6">
        <w:rPr>
          <w:rFonts w:ascii="Arial" w:hAnsi="Arial" w:cs="Arial"/>
          <w:lang w:val="en-US"/>
        </w:rPr>
        <w:lastRenderedPageBreak/>
        <w:t>Section VII.  Terms of Reference</w:t>
      </w:r>
      <w:bookmarkEnd w:id="119"/>
      <w:bookmarkEnd w:id="120"/>
      <w:bookmarkEnd w:id="121"/>
    </w:p>
    <w:p w14:paraId="30306A99" w14:textId="77777777" w:rsidR="007964C5" w:rsidRPr="001147B6" w:rsidRDefault="007964C5" w:rsidP="007964C5">
      <w:pPr>
        <w:rPr>
          <w:lang w:val="en-US"/>
        </w:rPr>
      </w:pPr>
    </w:p>
    <w:p w14:paraId="4C7649B8" w14:textId="77777777" w:rsidR="007964C5" w:rsidRPr="001147B6" w:rsidRDefault="007964C5" w:rsidP="007964C5">
      <w:pPr>
        <w:rPr>
          <w:b/>
          <w:i/>
          <w:lang w:val="en-US"/>
        </w:rPr>
      </w:pPr>
      <w:r w:rsidRPr="001147B6">
        <w:rPr>
          <w:b/>
          <w:i/>
          <w:lang w:val="en-US"/>
        </w:rPr>
        <w:t xml:space="preserve">[Sample outline: </w:t>
      </w:r>
    </w:p>
    <w:p w14:paraId="70F70563" w14:textId="77777777" w:rsidR="007964C5" w:rsidRPr="001147B6" w:rsidRDefault="007964C5" w:rsidP="007964C5">
      <w:pPr>
        <w:rPr>
          <w:b/>
          <w:i/>
          <w:lang w:val="en-US"/>
        </w:rPr>
      </w:pPr>
      <w:r w:rsidRPr="001147B6">
        <w:rPr>
          <w:b/>
          <w:i/>
          <w:lang w:val="en-US"/>
        </w:rPr>
        <w:t>1.  Background _______________________________</w:t>
      </w:r>
    </w:p>
    <w:p w14:paraId="4F96963C" w14:textId="77777777" w:rsidR="007964C5" w:rsidRPr="001147B6" w:rsidRDefault="007964C5" w:rsidP="007964C5">
      <w:pPr>
        <w:rPr>
          <w:b/>
          <w:i/>
          <w:lang w:val="en-US"/>
        </w:rPr>
      </w:pPr>
    </w:p>
    <w:p w14:paraId="5F0E4B98" w14:textId="77777777" w:rsidR="007964C5" w:rsidRPr="001147B6" w:rsidRDefault="007964C5" w:rsidP="007964C5">
      <w:pPr>
        <w:rPr>
          <w:b/>
          <w:i/>
          <w:lang w:val="en-US"/>
        </w:rPr>
      </w:pPr>
    </w:p>
    <w:p w14:paraId="4276F137" w14:textId="77777777" w:rsidR="007964C5" w:rsidRPr="001147B6" w:rsidRDefault="007964C5" w:rsidP="007964C5">
      <w:pPr>
        <w:rPr>
          <w:b/>
          <w:i/>
          <w:lang w:val="en-US"/>
        </w:rPr>
      </w:pPr>
      <w:r w:rsidRPr="001147B6">
        <w:rPr>
          <w:b/>
          <w:i/>
          <w:lang w:val="en-US"/>
        </w:rPr>
        <w:t>2.  Objective(s) of the Assignment _____________________</w:t>
      </w:r>
    </w:p>
    <w:p w14:paraId="6810B381" w14:textId="77777777" w:rsidR="007964C5" w:rsidRPr="001147B6" w:rsidRDefault="007964C5" w:rsidP="007964C5">
      <w:pPr>
        <w:rPr>
          <w:b/>
          <w:i/>
          <w:lang w:val="en-US"/>
        </w:rPr>
      </w:pPr>
    </w:p>
    <w:p w14:paraId="63C3449C" w14:textId="77777777" w:rsidR="007964C5" w:rsidRPr="001147B6" w:rsidRDefault="007964C5" w:rsidP="007964C5">
      <w:pPr>
        <w:rPr>
          <w:b/>
          <w:i/>
          <w:lang w:val="en-US"/>
        </w:rPr>
      </w:pPr>
    </w:p>
    <w:p w14:paraId="552C1253" w14:textId="77777777" w:rsidR="007964C5" w:rsidRPr="001147B6" w:rsidRDefault="007964C5" w:rsidP="007964C5">
      <w:pPr>
        <w:rPr>
          <w:b/>
          <w:i/>
          <w:lang w:val="en-US"/>
        </w:rPr>
      </w:pPr>
      <w:r w:rsidRPr="001147B6">
        <w:rPr>
          <w:b/>
          <w:i/>
          <w:lang w:val="en-US"/>
        </w:rPr>
        <w:t>3.  Scope of Services, Tasks (Components) and Expected Deliverables</w:t>
      </w:r>
    </w:p>
    <w:p w14:paraId="16C7EB72" w14:textId="77777777" w:rsidR="007964C5" w:rsidRPr="001147B6" w:rsidRDefault="007964C5" w:rsidP="007964C5">
      <w:pPr>
        <w:rPr>
          <w:i/>
          <w:lang w:val="en-US"/>
        </w:rPr>
      </w:pPr>
      <w:r w:rsidRPr="001147B6">
        <w:rPr>
          <w:b/>
          <w:i/>
          <w:lang w:val="en-US"/>
        </w:rPr>
        <w:tab/>
      </w:r>
      <w:r w:rsidRPr="001147B6">
        <w:rPr>
          <w:i/>
          <w:lang w:val="en-US"/>
        </w:rPr>
        <w:t>3.1  _______________________</w:t>
      </w:r>
    </w:p>
    <w:p w14:paraId="0EA04078" w14:textId="77777777" w:rsidR="007964C5" w:rsidRPr="001147B6" w:rsidRDefault="007964C5" w:rsidP="007964C5">
      <w:pPr>
        <w:rPr>
          <w:i/>
          <w:lang w:val="en-US"/>
        </w:rPr>
      </w:pPr>
      <w:r w:rsidRPr="001147B6">
        <w:rPr>
          <w:i/>
          <w:lang w:val="en-US"/>
        </w:rPr>
        <w:tab/>
        <w:t>3.2 [indicate if downstream work is required]</w:t>
      </w:r>
    </w:p>
    <w:p w14:paraId="34D5FD15" w14:textId="77777777" w:rsidR="007964C5" w:rsidRPr="001147B6" w:rsidRDefault="007964C5" w:rsidP="007964C5">
      <w:pPr>
        <w:ind w:firstLine="720"/>
        <w:rPr>
          <w:b/>
          <w:i/>
          <w:lang w:val="en-US"/>
        </w:rPr>
      </w:pPr>
      <w:r w:rsidRPr="001147B6">
        <w:rPr>
          <w:i/>
          <w:lang w:val="en-US"/>
        </w:rPr>
        <w:t>3.3 [indicate if training is a specific component of the assignment]</w:t>
      </w:r>
    </w:p>
    <w:p w14:paraId="105ADF08" w14:textId="77777777" w:rsidR="007964C5" w:rsidRPr="001147B6" w:rsidRDefault="007964C5" w:rsidP="007964C5">
      <w:pPr>
        <w:rPr>
          <w:i/>
          <w:lang w:val="en-US"/>
        </w:rPr>
      </w:pPr>
    </w:p>
    <w:p w14:paraId="092AE590" w14:textId="77777777" w:rsidR="007964C5" w:rsidRPr="001147B6" w:rsidRDefault="007964C5" w:rsidP="007964C5">
      <w:pPr>
        <w:rPr>
          <w:i/>
          <w:lang w:val="en-US"/>
        </w:rPr>
      </w:pPr>
      <w:r w:rsidRPr="001147B6">
        <w:rPr>
          <w:i/>
          <w:lang w:val="en-US"/>
        </w:rPr>
        <w:t>If the contract is a mixed contract with lump sum and time based remuneration services and tasks should be grouped and marked accordingly.</w:t>
      </w:r>
    </w:p>
    <w:p w14:paraId="4DB58CDE" w14:textId="77777777" w:rsidR="007964C5" w:rsidRPr="001147B6" w:rsidRDefault="007964C5" w:rsidP="007964C5">
      <w:pPr>
        <w:rPr>
          <w:b/>
          <w:i/>
          <w:lang w:val="en-US"/>
        </w:rPr>
      </w:pPr>
    </w:p>
    <w:p w14:paraId="48EA0C65" w14:textId="77777777" w:rsidR="007964C5" w:rsidRPr="001147B6" w:rsidRDefault="007964C5" w:rsidP="007964C5">
      <w:pPr>
        <w:rPr>
          <w:b/>
          <w:i/>
          <w:lang w:val="en-US"/>
        </w:rPr>
      </w:pPr>
    </w:p>
    <w:p w14:paraId="55EA602C" w14:textId="77777777" w:rsidR="007964C5" w:rsidRPr="001147B6" w:rsidRDefault="007964C5" w:rsidP="007964C5">
      <w:pPr>
        <w:rPr>
          <w:b/>
          <w:i/>
          <w:lang w:val="en-US"/>
        </w:rPr>
      </w:pPr>
      <w:r w:rsidRPr="001147B6">
        <w:rPr>
          <w:b/>
          <w:i/>
          <w:lang w:val="en-US"/>
        </w:rPr>
        <w:t xml:space="preserve">4.  Team Composition &amp; Qualification Requirements for the Key Experts </w:t>
      </w:r>
      <w:r w:rsidRPr="001147B6">
        <w:rPr>
          <w:i/>
          <w:lang w:val="en-US"/>
        </w:rPr>
        <w:t xml:space="preserve">(and any other requirements used for evaluating the Key Experts under </w:t>
      </w:r>
      <w:r w:rsidRPr="006A23AA">
        <w:rPr>
          <w:b/>
          <w:i/>
          <w:lang w:val="en-US"/>
        </w:rPr>
        <w:t>Data Sheet</w:t>
      </w:r>
      <w:r w:rsidRPr="001147B6">
        <w:rPr>
          <w:i/>
          <w:lang w:val="en-US"/>
        </w:rPr>
        <w:t xml:space="preserve"> 21.1 of the ITC)</w:t>
      </w:r>
    </w:p>
    <w:p w14:paraId="1B785DE4" w14:textId="77777777" w:rsidR="007964C5" w:rsidRPr="001147B6" w:rsidRDefault="007964C5" w:rsidP="007964C5">
      <w:pPr>
        <w:rPr>
          <w:b/>
          <w:i/>
          <w:lang w:val="en-US"/>
        </w:rPr>
      </w:pPr>
    </w:p>
    <w:p w14:paraId="73B6A880" w14:textId="77777777" w:rsidR="007964C5" w:rsidRPr="001147B6" w:rsidRDefault="007964C5" w:rsidP="007964C5">
      <w:pPr>
        <w:rPr>
          <w:b/>
          <w:i/>
          <w:lang w:val="en-US"/>
        </w:rPr>
      </w:pPr>
    </w:p>
    <w:p w14:paraId="416B2AF0" w14:textId="77777777" w:rsidR="007964C5" w:rsidRPr="001147B6" w:rsidRDefault="007964C5" w:rsidP="007964C5">
      <w:pPr>
        <w:rPr>
          <w:bCs/>
          <w:i/>
          <w:lang w:val="en-US"/>
        </w:rPr>
      </w:pPr>
      <w:r w:rsidRPr="001147B6">
        <w:rPr>
          <w:b/>
          <w:i/>
          <w:lang w:val="en-US"/>
        </w:rPr>
        <w:t>5.  Reporting Requirements and Time Schedule for Deliverables</w:t>
      </w:r>
    </w:p>
    <w:p w14:paraId="475B1D84" w14:textId="77777777" w:rsidR="007964C5" w:rsidRPr="001147B6" w:rsidRDefault="007964C5" w:rsidP="007964C5">
      <w:pPr>
        <w:ind w:left="720"/>
        <w:jc w:val="both"/>
        <w:rPr>
          <w:i/>
          <w:lang w:val="en-US"/>
        </w:rPr>
      </w:pPr>
      <w:r w:rsidRPr="001147B6">
        <w:rPr>
          <w:bCs/>
          <w:i/>
          <w:lang w:val="en-US"/>
        </w:rPr>
        <w:t>At a minimum, l</w:t>
      </w:r>
      <w:r w:rsidRPr="001147B6">
        <w:rPr>
          <w:i/>
          <w:lang w:val="en-US"/>
        </w:rPr>
        <w:t>ist the following:</w:t>
      </w:r>
    </w:p>
    <w:p w14:paraId="0D88331D" w14:textId="77777777" w:rsidR="007964C5" w:rsidRPr="001147B6" w:rsidRDefault="007964C5" w:rsidP="007964C5">
      <w:pPr>
        <w:ind w:left="720"/>
        <w:jc w:val="both"/>
        <w:rPr>
          <w:i/>
          <w:lang w:val="en-US"/>
        </w:rPr>
      </w:pPr>
      <w:r w:rsidRPr="001147B6">
        <w:rPr>
          <w:i/>
          <w:lang w:val="en-US"/>
        </w:rPr>
        <w:t xml:space="preserve">(a) format, frequency, and contents of reports; </w:t>
      </w:r>
    </w:p>
    <w:p w14:paraId="3D1D9110" w14:textId="77777777" w:rsidR="007964C5" w:rsidRPr="001147B6" w:rsidRDefault="007964C5" w:rsidP="007964C5">
      <w:pPr>
        <w:ind w:left="720"/>
        <w:jc w:val="both"/>
        <w:rPr>
          <w:i/>
          <w:lang w:val="en-US"/>
        </w:rPr>
      </w:pPr>
      <w:r w:rsidRPr="001147B6">
        <w:rPr>
          <w:i/>
          <w:lang w:val="en-US"/>
        </w:rPr>
        <w:t xml:space="preserve">(b) number of hard copies, form and type of soft copies (CD; DVD; PDF …) for all types of reports </w:t>
      </w:r>
    </w:p>
    <w:p w14:paraId="3252EF20" w14:textId="77777777" w:rsidR="007964C5" w:rsidRPr="001147B6" w:rsidRDefault="007964C5" w:rsidP="007964C5">
      <w:pPr>
        <w:ind w:left="720"/>
        <w:jc w:val="both"/>
        <w:rPr>
          <w:i/>
          <w:lang w:val="en-US"/>
        </w:rPr>
      </w:pPr>
      <w:r w:rsidRPr="001147B6">
        <w:rPr>
          <w:i/>
          <w:lang w:val="en-US"/>
        </w:rPr>
        <w:t xml:space="preserve">(c) dates of submission; </w:t>
      </w:r>
    </w:p>
    <w:p w14:paraId="32AC7013" w14:textId="77777777" w:rsidR="007964C5" w:rsidRPr="001147B6" w:rsidRDefault="007964C5" w:rsidP="007964C5">
      <w:pPr>
        <w:ind w:left="720"/>
        <w:jc w:val="both"/>
        <w:rPr>
          <w:i/>
          <w:lang w:val="en-US"/>
        </w:rPr>
      </w:pPr>
      <w:r w:rsidRPr="001147B6">
        <w:rPr>
          <w:i/>
          <w:lang w:val="en-US"/>
        </w:rPr>
        <w:t>(d) addressees receiving reports (indicate names, titles, submission address).</w:t>
      </w:r>
    </w:p>
    <w:p w14:paraId="1C544D64" w14:textId="77777777" w:rsidR="007964C5" w:rsidRPr="001147B6" w:rsidRDefault="007964C5" w:rsidP="007964C5">
      <w:pPr>
        <w:ind w:left="720"/>
        <w:jc w:val="both"/>
        <w:rPr>
          <w:i/>
          <w:lang w:val="en-US"/>
        </w:rPr>
      </w:pPr>
    </w:p>
    <w:p w14:paraId="6929A98D" w14:textId="77777777" w:rsidR="007964C5" w:rsidRPr="001147B6" w:rsidRDefault="007964C5" w:rsidP="007964C5">
      <w:pPr>
        <w:ind w:left="720"/>
        <w:jc w:val="both"/>
        <w:rPr>
          <w:i/>
          <w:lang w:val="en-US"/>
        </w:rPr>
      </w:pPr>
      <w:r w:rsidRPr="001147B6">
        <w:rPr>
          <w:i/>
          <w:lang w:val="en-US"/>
        </w:rPr>
        <w:t>If no reports are to be submitted, state here “Not applicable.”]</w:t>
      </w:r>
    </w:p>
    <w:p w14:paraId="7E5A7736" w14:textId="77777777" w:rsidR="007964C5" w:rsidRPr="001147B6" w:rsidRDefault="007964C5" w:rsidP="007964C5">
      <w:pPr>
        <w:ind w:left="720"/>
        <w:jc w:val="both"/>
        <w:rPr>
          <w:b/>
          <w:i/>
          <w:lang w:val="en-US"/>
        </w:rPr>
      </w:pPr>
    </w:p>
    <w:p w14:paraId="6F9C4F85" w14:textId="77777777" w:rsidR="007964C5" w:rsidRPr="001147B6" w:rsidRDefault="007964C5" w:rsidP="007964C5">
      <w:pPr>
        <w:ind w:left="720"/>
        <w:jc w:val="both"/>
        <w:rPr>
          <w:b/>
          <w:i/>
          <w:lang w:val="en-US"/>
        </w:rPr>
      </w:pPr>
    </w:p>
    <w:p w14:paraId="5AA399BA" w14:textId="77777777" w:rsidR="007964C5" w:rsidRPr="001147B6" w:rsidRDefault="007964C5" w:rsidP="007964C5">
      <w:pPr>
        <w:rPr>
          <w:i/>
          <w:spacing w:val="-3"/>
          <w:lang w:val="en-US"/>
        </w:rPr>
      </w:pPr>
      <w:r w:rsidRPr="001147B6">
        <w:rPr>
          <w:b/>
          <w:i/>
          <w:lang w:val="en-US"/>
        </w:rPr>
        <w:t>6. Employer’s Input and Counterpart Personnel</w:t>
      </w:r>
    </w:p>
    <w:p w14:paraId="514D4A83" w14:textId="77777777" w:rsidR="007964C5" w:rsidRPr="001147B6" w:rsidRDefault="007964C5" w:rsidP="007964C5">
      <w:pPr>
        <w:ind w:left="1134" w:hanging="414"/>
        <w:rPr>
          <w:i/>
          <w:spacing w:val="-3"/>
          <w:lang w:val="en-US"/>
        </w:rPr>
      </w:pPr>
      <w:r w:rsidRPr="001147B6">
        <w:rPr>
          <w:i/>
          <w:spacing w:val="-3"/>
          <w:lang w:val="en-US"/>
        </w:rPr>
        <w:t>(a) Services, facilities and property to be made available to the Consultant by the Employer: _________________________________________ [list/specify]</w:t>
      </w:r>
    </w:p>
    <w:p w14:paraId="1D306A8B" w14:textId="77777777" w:rsidR="007964C5" w:rsidRPr="001147B6" w:rsidRDefault="007964C5" w:rsidP="007964C5">
      <w:pPr>
        <w:ind w:left="720"/>
        <w:rPr>
          <w:i/>
          <w:spacing w:val="-3"/>
          <w:lang w:val="en-US"/>
        </w:rPr>
      </w:pPr>
    </w:p>
    <w:p w14:paraId="65742000" w14:textId="77777777" w:rsidR="007964C5" w:rsidRPr="001147B6" w:rsidRDefault="007964C5" w:rsidP="007964C5">
      <w:pPr>
        <w:ind w:left="1134" w:hanging="414"/>
        <w:rPr>
          <w:b/>
          <w:i/>
          <w:lang w:val="en-US"/>
        </w:rPr>
      </w:pPr>
      <w:r w:rsidRPr="001147B6">
        <w:rPr>
          <w:i/>
          <w:spacing w:val="-3"/>
          <w:lang w:val="en-US"/>
        </w:rPr>
        <w:t>(b) Professional and support counterpart personnel to be assigned by the Employer to the Consultant’s team: ______________________ [list/specify]</w:t>
      </w:r>
      <w:r w:rsidRPr="001147B6">
        <w:rPr>
          <w:b/>
          <w:i/>
          <w:lang w:val="en-US"/>
        </w:rPr>
        <w:t>]</w:t>
      </w:r>
    </w:p>
    <w:p w14:paraId="32FC811C" w14:textId="77777777" w:rsidR="007964C5" w:rsidRPr="001147B6" w:rsidRDefault="007964C5" w:rsidP="007964C5">
      <w:pPr>
        <w:pStyle w:val="Listenabsatz"/>
        <w:ind w:left="360"/>
        <w:rPr>
          <w:lang w:val="en-US"/>
        </w:rPr>
      </w:pPr>
    </w:p>
    <w:p w14:paraId="1BF1D23C" w14:textId="77777777" w:rsidR="007964C5" w:rsidRPr="001147B6" w:rsidRDefault="007964C5" w:rsidP="007964C5">
      <w:pPr>
        <w:pStyle w:val="Listenabsatz"/>
        <w:ind w:left="360"/>
        <w:rPr>
          <w:lang w:val="en-US"/>
        </w:rPr>
      </w:pPr>
    </w:p>
    <w:p w14:paraId="271B1114" w14:textId="77777777" w:rsidR="007964C5" w:rsidRPr="001147B6" w:rsidRDefault="007964C5" w:rsidP="007964C5">
      <w:pPr>
        <w:rPr>
          <w:lang w:val="en-US"/>
        </w:rPr>
        <w:sectPr w:rsidR="007964C5" w:rsidRPr="001147B6" w:rsidSect="007964C5">
          <w:headerReference w:type="even" r:id="rId67"/>
          <w:headerReference w:type="default" r:id="rId68"/>
          <w:headerReference w:type="first" r:id="rId69"/>
          <w:pgSz w:w="12240" w:h="15840"/>
          <w:pgMar w:top="1440" w:right="1440" w:bottom="1440" w:left="1728" w:header="720" w:footer="720" w:gutter="0"/>
          <w:cols w:space="720"/>
          <w:docGrid w:linePitch="360"/>
        </w:sectPr>
      </w:pPr>
    </w:p>
    <w:p w14:paraId="546AF877" w14:textId="77777777" w:rsidR="007964C5" w:rsidRPr="001147B6" w:rsidRDefault="007964C5" w:rsidP="007964C5">
      <w:pPr>
        <w:pStyle w:val="Parts"/>
        <w:rPr>
          <w:rFonts w:ascii="Arial" w:hAnsi="Arial" w:cs="Arial"/>
          <w:color w:val="000000"/>
          <w:lang w:val="en-US"/>
        </w:rPr>
      </w:pPr>
      <w:bookmarkStart w:id="122" w:name="_Toc491164890"/>
      <w:bookmarkStart w:id="123" w:name="_Toc491165097"/>
      <w:bookmarkStart w:id="124" w:name="_Toc533162284"/>
      <w:r w:rsidRPr="001147B6">
        <w:rPr>
          <w:rFonts w:ascii="Arial" w:hAnsi="Arial" w:cs="Arial"/>
          <w:color w:val="000000"/>
          <w:lang w:val="en-US"/>
        </w:rPr>
        <w:lastRenderedPageBreak/>
        <w:t>PART 3 – Contract Form</w:t>
      </w:r>
      <w:bookmarkEnd w:id="122"/>
      <w:bookmarkEnd w:id="123"/>
      <w:bookmarkEnd w:id="124"/>
    </w:p>
    <w:p w14:paraId="26CAE305" w14:textId="77777777" w:rsidR="007964C5" w:rsidRPr="001147B6" w:rsidRDefault="007964C5" w:rsidP="007964C5">
      <w:pPr>
        <w:tabs>
          <w:tab w:val="left" w:pos="720"/>
          <w:tab w:val="right" w:leader="dot" w:pos="8640"/>
        </w:tabs>
        <w:jc w:val="center"/>
        <w:rPr>
          <w:b/>
          <w:sz w:val="32"/>
          <w:szCs w:val="32"/>
          <w:lang w:val="en-US"/>
        </w:rPr>
      </w:pPr>
    </w:p>
    <w:p w14:paraId="5073FEF9" w14:textId="77777777" w:rsidR="007964C5" w:rsidRPr="001147B6" w:rsidRDefault="007964C5" w:rsidP="007964C5">
      <w:pPr>
        <w:pStyle w:val="berschrift1"/>
        <w:rPr>
          <w:rFonts w:ascii="Arial" w:hAnsi="Arial" w:cs="Arial"/>
          <w:szCs w:val="32"/>
          <w:lang w:val="en-US"/>
        </w:rPr>
      </w:pPr>
      <w:bookmarkStart w:id="125" w:name="_Toc491164891"/>
      <w:bookmarkStart w:id="126" w:name="_Toc491165098"/>
      <w:bookmarkStart w:id="127" w:name="_Toc533162285"/>
      <w:r w:rsidRPr="001147B6">
        <w:rPr>
          <w:rFonts w:ascii="Arial" w:hAnsi="Arial" w:cs="Arial"/>
          <w:lang w:val="en-US"/>
        </w:rPr>
        <w:t>Section VIII.  Contract for Consulting Services</w:t>
      </w:r>
      <w:bookmarkEnd w:id="125"/>
      <w:bookmarkEnd w:id="126"/>
      <w:bookmarkEnd w:id="127"/>
    </w:p>
    <w:p w14:paraId="0D096D3A" w14:textId="77777777" w:rsidR="007964C5" w:rsidRPr="001147B6" w:rsidRDefault="007964C5" w:rsidP="007964C5">
      <w:pPr>
        <w:tabs>
          <w:tab w:val="left" w:pos="720"/>
          <w:tab w:val="right" w:leader="dot" w:pos="8640"/>
        </w:tabs>
        <w:jc w:val="center"/>
        <w:rPr>
          <w:b/>
          <w:sz w:val="32"/>
          <w:szCs w:val="32"/>
          <w:lang w:val="en-US"/>
        </w:rPr>
      </w:pPr>
    </w:p>
    <w:p w14:paraId="3DB00A96" w14:textId="77777777" w:rsidR="007964C5" w:rsidRPr="001147B6" w:rsidRDefault="007964C5" w:rsidP="007964C5">
      <w:pPr>
        <w:rPr>
          <w:b/>
          <w:sz w:val="32"/>
          <w:lang w:val="en-US"/>
        </w:rPr>
      </w:pPr>
    </w:p>
    <w:p w14:paraId="2592DF08" w14:textId="77777777" w:rsidR="007964C5" w:rsidRPr="001147B6" w:rsidRDefault="007964C5" w:rsidP="007964C5">
      <w:pPr>
        <w:pStyle w:val="FarbigeListe-Akzent11"/>
        <w:tabs>
          <w:tab w:val="right" w:leader="dot" w:pos="8640"/>
        </w:tabs>
        <w:ind w:left="360"/>
        <w:jc w:val="both"/>
        <w:rPr>
          <w:lang w:val="en-US"/>
        </w:rPr>
      </w:pPr>
    </w:p>
    <w:p w14:paraId="0E82F4C6" w14:textId="77777777" w:rsidR="007964C5" w:rsidRPr="00AF3BA1" w:rsidRDefault="007964C5" w:rsidP="007964C5">
      <w:pPr>
        <w:tabs>
          <w:tab w:val="left" w:pos="1314"/>
          <w:tab w:val="left" w:pos="1854"/>
        </w:tabs>
        <w:ind w:left="426"/>
        <w:jc w:val="both"/>
        <w:rPr>
          <w:lang w:val="en-GB"/>
        </w:rPr>
      </w:pPr>
      <w:r w:rsidRPr="00AF3BA1">
        <w:rPr>
          <w:i/>
          <w:spacing w:val="-4"/>
          <w:lang w:val="en-GB"/>
        </w:rPr>
        <w:t>[</w:t>
      </w:r>
      <w:r>
        <w:rPr>
          <w:i/>
          <w:spacing w:val="-4"/>
          <w:lang w:val="en-GB"/>
        </w:rPr>
        <w:t>The Employer shall attach the Model Contract for Consulting Services and as far as possible define the Payment Conditions contained therein.</w:t>
      </w:r>
      <w:r w:rsidRPr="00AF3BA1">
        <w:rPr>
          <w:i/>
          <w:spacing w:val="-4"/>
          <w:lang w:val="en-GB"/>
        </w:rPr>
        <w:t>]</w:t>
      </w:r>
    </w:p>
    <w:p w14:paraId="50F5129D" w14:textId="77777777" w:rsidR="007964C5" w:rsidRPr="002E5C35" w:rsidRDefault="007964C5" w:rsidP="007964C5">
      <w:pPr>
        <w:pStyle w:val="FarbigeListe-Akzent11"/>
        <w:tabs>
          <w:tab w:val="right" w:leader="dot" w:pos="8640"/>
        </w:tabs>
        <w:ind w:left="360"/>
        <w:jc w:val="both"/>
        <w:rPr>
          <w:lang w:val="en-GB"/>
        </w:rPr>
      </w:pPr>
    </w:p>
    <w:p w14:paraId="64D80433" w14:textId="77777777" w:rsidR="007964C5" w:rsidRPr="001147B6" w:rsidRDefault="007964C5" w:rsidP="007964C5">
      <w:pPr>
        <w:pStyle w:val="FarbigeListe-Akzent11"/>
        <w:tabs>
          <w:tab w:val="right" w:leader="dot" w:pos="8640"/>
        </w:tabs>
        <w:ind w:left="360"/>
        <w:jc w:val="both"/>
        <w:rPr>
          <w:lang w:val="en-US"/>
        </w:rPr>
      </w:pPr>
      <w:r w:rsidRPr="001147B6">
        <w:rPr>
          <w:lang w:val="en-US"/>
        </w:rPr>
        <w:t xml:space="preserve">Between the Employer and successful Consultant a Contract will be signed as per the attached Model Contract for Consulting Services. </w:t>
      </w:r>
    </w:p>
    <w:p w14:paraId="4E25F956" w14:textId="77777777" w:rsidR="007964C5" w:rsidRPr="001147B6" w:rsidRDefault="007964C5" w:rsidP="007964C5">
      <w:pPr>
        <w:pStyle w:val="FarbigeListe-Akzent11"/>
        <w:tabs>
          <w:tab w:val="right" w:leader="dot" w:pos="8640"/>
        </w:tabs>
        <w:ind w:left="360"/>
        <w:jc w:val="both"/>
        <w:rPr>
          <w:lang w:val="en-US"/>
        </w:rPr>
      </w:pPr>
    </w:p>
    <w:p w14:paraId="21DB25CC" w14:textId="77777777" w:rsidR="007964C5" w:rsidRPr="00B2136F" w:rsidRDefault="007964C5" w:rsidP="007964C5">
      <w:pPr>
        <w:pStyle w:val="FarbigeListe-Akzent11"/>
        <w:tabs>
          <w:tab w:val="right" w:leader="dot" w:pos="8640"/>
        </w:tabs>
        <w:ind w:left="360"/>
        <w:jc w:val="both"/>
        <w:rPr>
          <w:lang w:val="en-US"/>
        </w:rPr>
      </w:pPr>
    </w:p>
    <w:p w14:paraId="6F45B682" w14:textId="77777777" w:rsidR="007964C5" w:rsidRPr="00B2136F" w:rsidRDefault="007964C5" w:rsidP="007964C5">
      <w:pPr>
        <w:pStyle w:val="FarbigeListe-Akzent11"/>
        <w:tabs>
          <w:tab w:val="right" w:leader="dot" w:pos="8640"/>
        </w:tabs>
        <w:ind w:left="360"/>
        <w:jc w:val="both"/>
        <w:rPr>
          <w:lang w:val="en-US"/>
        </w:rPr>
      </w:pPr>
    </w:p>
    <w:p w14:paraId="60778A4B" w14:textId="77777777" w:rsidR="007964C5" w:rsidRPr="007D73B9" w:rsidRDefault="007964C5">
      <w:pPr>
        <w:rPr>
          <w:lang w:val="en-US"/>
        </w:rPr>
      </w:pPr>
    </w:p>
    <w:p w14:paraId="13DF9263" w14:textId="47E89AB1" w:rsidR="00EC0018" w:rsidRPr="007964C5" w:rsidRDefault="00EC0018" w:rsidP="00852400">
      <w:pPr>
        <w:rPr>
          <w:b/>
          <w:lang w:val="en-US"/>
        </w:rPr>
      </w:pPr>
    </w:p>
    <w:p w14:paraId="0B8C9F8C" w14:textId="77777777" w:rsidR="00E95A17" w:rsidRDefault="00E95A17" w:rsidP="00852400">
      <w:pPr>
        <w:rPr>
          <w:b/>
          <w:lang w:val="en-GB"/>
        </w:rPr>
      </w:pPr>
    </w:p>
    <w:p w14:paraId="2CD185A4" w14:textId="77777777" w:rsidR="00E95A17" w:rsidRDefault="00E95A17" w:rsidP="00852400">
      <w:pPr>
        <w:rPr>
          <w:b/>
          <w:lang w:val="en-GB"/>
        </w:rPr>
      </w:pPr>
    </w:p>
    <w:p w14:paraId="7D00BEDD" w14:textId="77777777" w:rsidR="00E95A17" w:rsidRDefault="00E95A17" w:rsidP="00852400">
      <w:pPr>
        <w:rPr>
          <w:b/>
          <w:lang w:val="en-GB"/>
        </w:rPr>
      </w:pPr>
    </w:p>
    <w:p w14:paraId="6718338F" w14:textId="77777777" w:rsidR="00EC0018" w:rsidRDefault="00EC0018" w:rsidP="00852400">
      <w:pPr>
        <w:rPr>
          <w:b/>
          <w:lang w:val="en-GB"/>
        </w:rPr>
      </w:pPr>
    </w:p>
    <w:p w14:paraId="267ECFFD" w14:textId="69FDEAFC" w:rsidR="00EC0018" w:rsidRDefault="00EC0018" w:rsidP="00852400">
      <w:pPr>
        <w:rPr>
          <w:b/>
          <w:lang w:val="en-GB"/>
        </w:rPr>
      </w:pPr>
    </w:p>
    <w:p w14:paraId="02FF92B2" w14:textId="77777777" w:rsidR="00EC0018" w:rsidRDefault="00EC0018" w:rsidP="00852400">
      <w:pPr>
        <w:rPr>
          <w:b/>
          <w:lang w:val="en-GB"/>
        </w:rPr>
      </w:pPr>
    </w:p>
    <w:p w14:paraId="6A9B7B92" w14:textId="77777777" w:rsidR="00EC0018" w:rsidRDefault="00EC0018" w:rsidP="00852400">
      <w:pPr>
        <w:rPr>
          <w:b/>
          <w:lang w:val="en-GB"/>
        </w:rPr>
      </w:pPr>
    </w:p>
    <w:p w14:paraId="69E09269" w14:textId="77777777" w:rsidR="00EC0018" w:rsidRPr="00852400" w:rsidRDefault="00EC0018" w:rsidP="00852400">
      <w:pPr>
        <w:rPr>
          <w:b/>
          <w:lang w:val="en-GB"/>
        </w:rPr>
      </w:pPr>
    </w:p>
    <w:sectPr w:rsidR="00EC0018" w:rsidRPr="00852400" w:rsidSect="009831D0">
      <w:headerReference w:type="default" r:id="rId70"/>
      <w:pgSz w:w="12240" w:h="15840"/>
      <w:pgMar w:top="1440" w:right="1440" w:bottom="1728"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5B17D" w14:textId="77777777" w:rsidR="00E94691" w:rsidRDefault="00E94691">
      <w:r>
        <w:separator/>
      </w:r>
    </w:p>
  </w:endnote>
  <w:endnote w:type="continuationSeparator" w:id="0">
    <w:p w14:paraId="53069176" w14:textId="77777777" w:rsidR="00E94691" w:rsidRDefault="00E9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KFW Centro Sans">
    <w:panose1 w:val="020B0500000000020004"/>
    <w:charset w:val="00"/>
    <w:family w:val="swiss"/>
    <w:notTrueType/>
    <w:pitch w:val="variable"/>
    <w:sig w:usb0="8000003F" w:usb1="50000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plified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8E0C" w14:textId="301CD2D4" w:rsidR="007964C5" w:rsidRPr="00397A77" w:rsidRDefault="007964C5" w:rsidP="00397A77">
    <w:pPr>
      <w:pStyle w:val="Fuzeile"/>
      <w:ind w:left="5040" w:firstLine="720"/>
      <w:rPr>
        <w:lang w:val="en-US"/>
      </w:rPr>
    </w:pPr>
    <w:r w:rsidRPr="00397A77">
      <w:rPr>
        <w:color w:val="808080" w:themeColor="background1" w:themeShade="80"/>
        <w:lang w:val="en-US"/>
      </w:rPr>
      <w:t>Cons-RfP-</w:t>
    </w:r>
    <w:r>
      <w:rPr>
        <w:color w:val="808080" w:themeColor="background1" w:themeShade="80"/>
        <w:lang w:val="en-US"/>
      </w:rPr>
      <w:t>1</w:t>
    </w:r>
    <w:r w:rsidRPr="00397A77">
      <w:rPr>
        <w:color w:val="808080" w:themeColor="background1" w:themeShade="80"/>
        <w:lang w:val="en-US"/>
      </w:rPr>
      <w:t>stage-</w:t>
    </w:r>
    <w:r w:rsidR="00647C75">
      <w:rPr>
        <w:color w:val="808080" w:themeColor="background1" w:themeShade="80"/>
        <w:lang w:val="en-US"/>
      </w:rPr>
      <w:t>Mar</w:t>
    </w:r>
    <w:r w:rsidRPr="00397A77">
      <w:rPr>
        <w:color w:val="808080" w:themeColor="background1" w:themeShade="80"/>
        <w:lang w:val="en-US"/>
      </w:rPr>
      <w:t>20</w:t>
    </w:r>
    <w:r>
      <w:rPr>
        <w:color w:val="808080" w:themeColor="background1" w:themeShade="80"/>
        <w:lang w:val="en-US"/>
      </w:rPr>
      <w:t>20</w:t>
    </w:r>
    <w:r w:rsidRPr="00397A77">
      <w:rPr>
        <w:color w:val="808080" w:themeColor="background1" w:themeShade="80"/>
        <w:lang w:val="en-US"/>
      </w:rPr>
      <w:t>-EN</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23C1" w14:textId="77777777" w:rsidR="007964C5" w:rsidRPr="001147B6" w:rsidRDefault="007964C5" w:rsidP="007964C5">
    <w:pPr>
      <w:pStyle w:val="Fuzeile"/>
      <w:jc w:val="right"/>
      <w:rPr>
        <w:lang w:val="en-US"/>
      </w:rPr>
    </w:pPr>
    <w:r w:rsidRPr="001147B6">
      <w:rPr>
        <w:color w:val="808080" w:themeColor="background1" w:themeShade="80"/>
        <w:lang w:val="en-US"/>
      </w:rPr>
      <w:t>Cons-RfP-2stage-2env-Nov2018-EN</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480F" w14:textId="77777777" w:rsidR="007964C5" w:rsidRPr="001147B6" w:rsidRDefault="007964C5" w:rsidP="007964C5">
    <w:pPr>
      <w:pStyle w:val="Fuzeile"/>
      <w:jc w:val="right"/>
      <w:rPr>
        <w:color w:val="808080" w:themeColor="background1" w:themeShade="80"/>
        <w:lang w:val="en-US"/>
      </w:rPr>
    </w:pPr>
    <w:r w:rsidRPr="001147B6">
      <w:rPr>
        <w:color w:val="808080" w:themeColor="background1" w:themeShade="80"/>
        <w:lang w:val="en-US"/>
      </w:rPr>
      <w:t>Cons-RfP-</w:t>
    </w:r>
    <w:r>
      <w:rPr>
        <w:color w:val="808080" w:themeColor="background1" w:themeShade="80"/>
        <w:lang w:val="en-US"/>
      </w:rPr>
      <w:t>1</w:t>
    </w:r>
    <w:r w:rsidRPr="001147B6">
      <w:rPr>
        <w:color w:val="808080" w:themeColor="background1" w:themeShade="80"/>
        <w:lang w:val="en-US"/>
      </w:rPr>
      <w:t>stage-</w:t>
    </w:r>
    <w:r>
      <w:rPr>
        <w:color w:val="808080" w:themeColor="background1" w:themeShade="80"/>
        <w:lang w:val="en-US"/>
      </w:rPr>
      <w:t>Mar</w:t>
    </w:r>
    <w:r w:rsidRPr="001147B6">
      <w:rPr>
        <w:color w:val="808080" w:themeColor="background1" w:themeShade="80"/>
        <w:lang w:val="en-US"/>
      </w:rPr>
      <w:t>20</w:t>
    </w:r>
    <w:r>
      <w:rPr>
        <w:color w:val="808080" w:themeColor="background1" w:themeShade="80"/>
        <w:lang w:val="en-US"/>
      </w:rPr>
      <w:t>20</w:t>
    </w:r>
    <w:r w:rsidRPr="001147B6">
      <w:rPr>
        <w:color w:val="808080" w:themeColor="background1" w:themeShade="80"/>
        <w:lang w:val="en-US"/>
      </w:rPr>
      <w:t>-EN</w:t>
    </w:r>
  </w:p>
  <w:p w14:paraId="41C16CAC" w14:textId="77777777" w:rsidR="007964C5" w:rsidRPr="00E020B0" w:rsidRDefault="007964C5" w:rsidP="007964C5">
    <w:pPr>
      <w:pStyle w:val="Fuzeil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1D2A" w14:textId="77777777" w:rsidR="007964C5" w:rsidRPr="00B13697" w:rsidRDefault="007964C5" w:rsidP="007964C5">
    <w:pPr>
      <w:pStyle w:val="Fuzeile"/>
      <w:jc w:val="right"/>
      <w:rPr>
        <w:lang w:val="en-US"/>
      </w:rPr>
    </w:pPr>
    <w:r w:rsidRPr="001147B6">
      <w:rPr>
        <w:color w:val="808080" w:themeColor="background1" w:themeShade="80"/>
        <w:lang w:val="en-US"/>
      </w:rPr>
      <w:t>Cons-RfP-2stage-2env-Nov2018-EN</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CDF7" w14:textId="77777777" w:rsidR="007964C5" w:rsidRPr="00F12B06" w:rsidRDefault="007964C5" w:rsidP="007964C5">
    <w:pPr>
      <w:pStyle w:val="Fuzeile"/>
      <w:jc w:val="right"/>
      <w:rPr>
        <w:color w:val="808080" w:themeColor="background1" w:themeShade="80"/>
      </w:rPr>
    </w:pPr>
    <w:r>
      <w:rPr>
        <w:color w:val="808080" w:themeColor="background1" w:themeShade="80"/>
      </w:rPr>
      <w:t>Cons-SPQ-Jan2019-EN</w:t>
    </w:r>
  </w:p>
  <w:p w14:paraId="75B1215E" w14:textId="77777777" w:rsidR="007964C5" w:rsidRDefault="007964C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EA5B1" w14:textId="4254A5B0" w:rsidR="007964C5" w:rsidRPr="00BA4D53" w:rsidRDefault="007964C5" w:rsidP="00442CF9">
    <w:pPr>
      <w:pStyle w:val="Fuzeile"/>
      <w:jc w:val="right"/>
      <w:rPr>
        <w:lang w:val="fr-FR"/>
      </w:rPr>
    </w:pPr>
    <w:r w:rsidRPr="00BA4D53">
      <w:rPr>
        <w:color w:val="808080" w:themeColor="background1" w:themeShade="80"/>
        <w:lang w:val="fr-FR"/>
      </w:rPr>
      <w:t>Cons-RfP-1stage-</w:t>
    </w:r>
    <w:r>
      <w:rPr>
        <w:color w:val="808080" w:themeColor="background1" w:themeShade="80"/>
        <w:lang w:val="fr-FR"/>
      </w:rPr>
      <w:t>Mar</w:t>
    </w:r>
    <w:r w:rsidRPr="00BA4D53">
      <w:rPr>
        <w:color w:val="808080" w:themeColor="background1" w:themeShade="80"/>
        <w:lang w:val="fr-FR"/>
      </w:rPr>
      <w:t>20</w:t>
    </w:r>
    <w:r>
      <w:rPr>
        <w:color w:val="808080" w:themeColor="background1" w:themeShade="80"/>
        <w:lang w:val="fr-FR"/>
      </w:rPr>
      <w:t>20</w:t>
    </w:r>
    <w:r w:rsidRPr="00BA4D53">
      <w:rPr>
        <w:color w:val="808080" w:themeColor="background1" w:themeShade="80"/>
        <w:lang w:val="fr-FR"/>
      </w:rPr>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6F59E" w14:textId="605961D3" w:rsidR="007964C5" w:rsidRPr="001147B6" w:rsidRDefault="007964C5" w:rsidP="00442CF9">
    <w:pPr>
      <w:pStyle w:val="Fuzeile"/>
      <w:jc w:val="right"/>
      <w:rPr>
        <w:color w:val="808080" w:themeColor="background1" w:themeShade="80"/>
        <w:lang w:val="en-US"/>
      </w:rPr>
    </w:pPr>
    <w:bookmarkStart w:id="1" w:name="_Hlk28891127"/>
    <w:bookmarkStart w:id="2" w:name="_Hlk28891128"/>
    <w:bookmarkStart w:id="3" w:name="_Hlk28891196"/>
    <w:bookmarkStart w:id="4" w:name="_Hlk28891197"/>
    <w:r w:rsidRPr="001147B6">
      <w:rPr>
        <w:color w:val="808080" w:themeColor="background1" w:themeShade="80"/>
        <w:lang w:val="en-US"/>
      </w:rPr>
      <w:t>Cons-RfP-</w:t>
    </w:r>
    <w:r>
      <w:rPr>
        <w:color w:val="808080" w:themeColor="background1" w:themeShade="80"/>
        <w:lang w:val="en-US"/>
      </w:rPr>
      <w:t>1</w:t>
    </w:r>
    <w:r w:rsidRPr="001147B6">
      <w:rPr>
        <w:color w:val="808080" w:themeColor="background1" w:themeShade="80"/>
        <w:lang w:val="en-US"/>
      </w:rPr>
      <w:t>stage-</w:t>
    </w:r>
    <w:r w:rsidR="00647C75">
      <w:rPr>
        <w:color w:val="808080" w:themeColor="background1" w:themeShade="80"/>
        <w:lang w:val="en-US"/>
      </w:rPr>
      <w:t>Mar</w:t>
    </w:r>
    <w:r w:rsidRPr="001147B6">
      <w:rPr>
        <w:color w:val="808080" w:themeColor="background1" w:themeShade="80"/>
        <w:lang w:val="en-US"/>
      </w:rPr>
      <w:t>20</w:t>
    </w:r>
    <w:r>
      <w:rPr>
        <w:color w:val="808080" w:themeColor="background1" w:themeShade="80"/>
        <w:lang w:val="en-US"/>
      </w:rPr>
      <w:t>20</w:t>
    </w:r>
    <w:r w:rsidRPr="001147B6">
      <w:rPr>
        <w:color w:val="808080" w:themeColor="background1" w:themeShade="80"/>
        <w:lang w:val="en-US"/>
      </w:rPr>
      <w:t>-EN</w:t>
    </w:r>
    <w:bookmarkEnd w:id="1"/>
    <w:bookmarkEnd w:id="2"/>
    <w:bookmarkEnd w:id="3"/>
    <w:bookmarkEnd w:id="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74565" w14:textId="78D1A76D" w:rsidR="007964C5" w:rsidRPr="001147B6" w:rsidRDefault="007964C5" w:rsidP="0072633A">
    <w:pPr>
      <w:pStyle w:val="Fuzeile"/>
      <w:jc w:val="right"/>
      <w:rPr>
        <w:color w:val="808080" w:themeColor="background1" w:themeShade="80"/>
        <w:lang w:val="en-US"/>
      </w:rPr>
    </w:pPr>
    <w:r w:rsidRPr="001147B6">
      <w:rPr>
        <w:color w:val="808080" w:themeColor="background1" w:themeShade="80"/>
        <w:lang w:val="en-US"/>
      </w:rPr>
      <w:t>Cons-RfP-</w:t>
    </w:r>
    <w:r>
      <w:rPr>
        <w:color w:val="808080" w:themeColor="background1" w:themeShade="80"/>
        <w:lang w:val="en-US"/>
      </w:rPr>
      <w:t>1</w:t>
    </w:r>
    <w:r w:rsidRPr="001147B6">
      <w:rPr>
        <w:color w:val="808080" w:themeColor="background1" w:themeShade="80"/>
        <w:lang w:val="en-US"/>
      </w:rPr>
      <w:t>stage-</w:t>
    </w:r>
    <w:r>
      <w:rPr>
        <w:color w:val="808080" w:themeColor="background1" w:themeShade="80"/>
        <w:lang w:val="en-US"/>
      </w:rPr>
      <w:t>Mar</w:t>
    </w:r>
    <w:r w:rsidRPr="001147B6">
      <w:rPr>
        <w:color w:val="808080" w:themeColor="background1" w:themeShade="80"/>
        <w:lang w:val="en-US"/>
      </w:rPr>
      <w:t>20</w:t>
    </w:r>
    <w:r>
      <w:rPr>
        <w:color w:val="808080" w:themeColor="background1" w:themeShade="80"/>
        <w:lang w:val="en-US"/>
      </w:rPr>
      <w:t>20</w:t>
    </w:r>
    <w:r w:rsidRPr="001147B6">
      <w:rPr>
        <w:color w:val="808080" w:themeColor="background1" w:themeShade="80"/>
        <w:lang w:val="en-US"/>
      </w:rPr>
      <w:t>-EN</w:t>
    </w:r>
  </w:p>
  <w:p w14:paraId="48E2197C" w14:textId="15D6FA91" w:rsidR="007964C5" w:rsidRPr="0072633A" w:rsidRDefault="007964C5" w:rsidP="0072633A">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AAD8" w14:textId="61978DB4" w:rsidR="007964C5" w:rsidRPr="001147B6" w:rsidRDefault="007964C5" w:rsidP="0072633A">
    <w:pPr>
      <w:pStyle w:val="Fuzeile"/>
      <w:jc w:val="right"/>
      <w:rPr>
        <w:color w:val="808080" w:themeColor="background1" w:themeShade="80"/>
        <w:lang w:val="en-US"/>
      </w:rPr>
    </w:pPr>
    <w:r w:rsidRPr="001147B6">
      <w:rPr>
        <w:color w:val="808080" w:themeColor="background1" w:themeShade="80"/>
        <w:lang w:val="en-US"/>
      </w:rPr>
      <w:t>Cons-RfP-</w:t>
    </w:r>
    <w:r>
      <w:rPr>
        <w:color w:val="808080" w:themeColor="background1" w:themeShade="80"/>
        <w:lang w:val="en-US"/>
      </w:rPr>
      <w:t>1</w:t>
    </w:r>
    <w:r w:rsidRPr="001147B6">
      <w:rPr>
        <w:color w:val="808080" w:themeColor="background1" w:themeShade="80"/>
        <w:lang w:val="en-US"/>
      </w:rPr>
      <w:t>stage-</w:t>
    </w:r>
    <w:r>
      <w:rPr>
        <w:color w:val="808080" w:themeColor="background1" w:themeShade="80"/>
        <w:lang w:val="en-US"/>
      </w:rPr>
      <w:t>Mar</w:t>
    </w:r>
    <w:r w:rsidRPr="001147B6">
      <w:rPr>
        <w:color w:val="808080" w:themeColor="background1" w:themeShade="80"/>
        <w:lang w:val="en-US"/>
      </w:rPr>
      <w:t>20</w:t>
    </w:r>
    <w:r>
      <w:rPr>
        <w:color w:val="808080" w:themeColor="background1" w:themeShade="80"/>
        <w:lang w:val="en-US"/>
      </w:rPr>
      <w:t>20</w:t>
    </w:r>
    <w:r w:rsidRPr="001147B6">
      <w:rPr>
        <w:color w:val="808080" w:themeColor="background1" w:themeShade="80"/>
        <w:lang w:val="en-US"/>
      </w:rPr>
      <w:t>-EN</w:t>
    </w:r>
  </w:p>
  <w:p w14:paraId="56E88D39" w14:textId="760E20C9" w:rsidR="007964C5" w:rsidRPr="0072633A" w:rsidRDefault="007964C5" w:rsidP="0072633A">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3D7D" w14:textId="77777777" w:rsidR="007964C5" w:rsidRPr="001147B6" w:rsidRDefault="007964C5" w:rsidP="00442CF9">
    <w:pPr>
      <w:pStyle w:val="Fuzeile"/>
      <w:jc w:val="right"/>
      <w:rPr>
        <w:lang w:val="en-US"/>
      </w:rPr>
    </w:pPr>
    <w:r w:rsidRPr="001147B6">
      <w:rPr>
        <w:color w:val="808080" w:themeColor="background1" w:themeShade="80"/>
        <w:lang w:val="en-US"/>
      </w:rPr>
      <w:t>Cons-RfP-2stage-2env-Nov2018-EN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F5FE" w14:textId="77777777" w:rsidR="007964C5" w:rsidRPr="001147B6" w:rsidRDefault="007964C5" w:rsidP="00442CF9">
    <w:pPr>
      <w:pStyle w:val="Fuzeile"/>
      <w:jc w:val="right"/>
      <w:rPr>
        <w:lang w:val="en-US"/>
      </w:rPr>
    </w:pPr>
    <w:r w:rsidRPr="001147B6">
      <w:rPr>
        <w:color w:val="808080" w:themeColor="background1" w:themeShade="80"/>
        <w:lang w:val="en-US"/>
      </w:rPr>
      <w:t>Cons-RfP-2stage-2env-Nov2018-EN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89FF" w14:textId="77777777" w:rsidR="007964C5" w:rsidRPr="00F12B06" w:rsidRDefault="007964C5" w:rsidP="007964C5">
    <w:pPr>
      <w:pStyle w:val="Fuzeile"/>
      <w:jc w:val="right"/>
      <w:rPr>
        <w:color w:val="808080" w:themeColor="background1" w:themeShade="80"/>
      </w:rPr>
    </w:pPr>
    <w:r>
      <w:rPr>
        <w:color w:val="808080" w:themeColor="background1" w:themeShade="80"/>
      </w:rPr>
      <w:t>Cons-SPQ-Jan2019-EN</w:t>
    </w:r>
  </w:p>
  <w:p w14:paraId="3A1DEF8D" w14:textId="77777777" w:rsidR="007964C5" w:rsidRDefault="007964C5">
    <w:pPr>
      <w:pStyle w:val="Fuzeil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2D9E" w14:textId="77777777" w:rsidR="007964C5" w:rsidRPr="00BA4D53" w:rsidRDefault="007964C5" w:rsidP="007964C5">
    <w:pPr>
      <w:pStyle w:val="Fuzeile"/>
      <w:jc w:val="right"/>
      <w:rPr>
        <w:lang w:val="fr-FR"/>
      </w:rPr>
    </w:pPr>
    <w:r w:rsidRPr="00BA4D53">
      <w:rPr>
        <w:color w:val="808080" w:themeColor="background1" w:themeShade="80"/>
        <w:lang w:val="fr-FR"/>
      </w:rPr>
      <w:t>Cons-RfP-1stage-</w:t>
    </w:r>
    <w:r>
      <w:rPr>
        <w:color w:val="808080" w:themeColor="background1" w:themeShade="80"/>
        <w:lang w:val="fr-FR"/>
      </w:rPr>
      <w:t>Mar</w:t>
    </w:r>
    <w:r w:rsidRPr="00BA4D53">
      <w:rPr>
        <w:color w:val="808080" w:themeColor="background1" w:themeShade="80"/>
        <w:lang w:val="fr-FR"/>
      </w:rPr>
      <w:t>20</w:t>
    </w:r>
    <w:r>
      <w:rPr>
        <w:color w:val="808080" w:themeColor="background1" w:themeShade="80"/>
        <w:lang w:val="fr-FR"/>
      </w:rPr>
      <w:t>20</w:t>
    </w:r>
    <w:r w:rsidRPr="00BA4D53">
      <w:rPr>
        <w:color w:val="808080" w:themeColor="background1" w:themeShade="80"/>
        <w:lang w:val="fr-FR"/>
      </w:rPr>
      <w:t>-EN</w:t>
    </w:r>
  </w:p>
  <w:p w14:paraId="6ED4BD8B" w14:textId="77777777" w:rsidR="007964C5" w:rsidRDefault="007964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7C485" w14:textId="77777777" w:rsidR="00E94691" w:rsidRDefault="00E94691">
      <w:r>
        <w:separator/>
      </w:r>
    </w:p>
  </w:footnote>
  <w:footnote w:type="continuationSeparator" w:id="0">
    <w:p w14:paraId="75395936" w14:textId="77777777" w:rsidR="00E94691" w:rsidRDefault="00E94691">
      <w:r>
        <w:continuationSeparator/>
      </w:r>
    </w:p>
  </w:footnote>
  <w:footnote w:id="1">
    <w:p w14:paraId="0866CAA7" w14:textId="55E1B610" w:rsidR="007964C5" w:rsidRPr="002578A1" w:rsidRDefault="007964C5">
      <w:pPr>
        <w:pStyle w:val="Funotentext"/>
        <w:rPr>
          <w:lang w:val="en-US"/>
        </w:rPr>
      </w:pPr>
      <w:r>
        <w:rPr>
          <w:rStyle w:val="Funotenzeichen"/>
        </w:rPr>
        <w:footnoteRef/>
      </w:r>
      <w:r w:rsidRPr="002578A1">
        <w:rPr>
          <w:lang w:val="en-US"/>
        </w:rPr>
        <w:t xml:space="preserve"> In case KfW is the Employer the EU-threshold valid at the time of publication a</w:t>
      </w:r>
      <w:r>
        <w:rPr>
          <w:lang w:val="en-US"/>
        </w:rPr>
        <w:t>pplies.</w:t>
      </w:r>
    </w:p>
  </w:footnote>
  <w:footnote w:id="2">
    <w:p w14:paraId="1D78B3FB" w14:textId="77777777" w:rsidR="007964C5" w:rsidRPr="005C78F1" w:rsidRDefault="007964C5" w:rsidP="007964C5">
      <w:pPr>
        <w:pStyle w:val="Funotentext"/>
        <w:rPr>
          <w:lang w:val="en-US"/>
        </w:rPr>
      </w:pPr>
      <w:r>
        <w:rPr>
          <w:rStyle w:val="Funotenzeichen"/>
        </w:rPr>
        <w:footnoteRef/>
      </w:r>
      <w:r w:rsidRPr="005C78F1">
        <w:rPr>
          <w:lang w:val="en-US"/>
        </w:rPr>
        <w:t xml:space="preserve"> Last year = last accounting year for which the entity's accounts have been closed.</w:t>
      </w:r>
    </w:p>
  </w:footnote>
  <w:footnote w:id="3">
    <w:p w14:paraId="3A9D71BC" w14:textId="77777777" w:rsidR="007964C5" w:rsidRPr="005C78F1" w:rsidRDefault="007964C5" w:rsidP="007964C5">
      <w:pPr>
        <w:pStyle w:val="Funotentext"/>
        <w:rPr>
          <w:lang w:val="en-US"/>
        </w:rPr>
      </w:pPr>
      <w:r>
        <w:rPr>
          <w:rStyle w:val="Funotenzeichen"/>
        </w:rPr>
        <w:footnoteRef/>
      </w:r>
      <w:r w:rsidRPr="005C78F1">
        <w:rPr>
          <w:lang w:val="en-US"/>
        </w:rPr>
        <w:t xml:space="preserve"> Amounts entered in the ‘Average’ column must be the mathematical average of the amounts entered in the three preceding columns of the same row.</w:t>
      </w:r>
    </w:p>
  </w:footnote>
  <w:footnote w:id="4">
    <w:p w14:paraId="45211310" w14:textId="77777777" w:rsidR="007964C5" w:rsidRPr="005C78F1" w:rsidRDefault="007964C5" w:rsidP="007964C5">
      <w:pPr>
        <w:pStyle w:val="Funotentext"/>
        <w:rPr>
          <w:lang w:val="en-US"/>
        </w:rPr>
      </w:pPr>
      <w:r>
        <w:rPr>
          <w:rStyle w:val="Funotenzeichen"/>
        </w:rPr>
        <w:footnoteRef/>
      </w:r>
      <w:r w:rsidRPr="005C78F1">
        <w:rPr>
          <w:lang w:val="en-US"/>
        </w:rPr>
        <w:t xml:space="preserve"> The gross inflow of economic benefits (cash, receivables, other assets) generated from the ordinary operating activities of the enterprise (such as sales of goods, sales of Services, interest, royalties, and dividends) during the year.</w:t>
      </w:r>
    </w:p>
  </w:footnote>
  <w:footnote w:id="5">
    <w:p w14:paraId="20E51785" w14:textId="77777777" w:rsidR="007964C5" w:rsidRPr="00783DB3" w:rsidRDefault="007964C5" w:rsidP="007964C5">
      <w:pPr>
        <w:pStyle w:val="Funotentext"/>
        <w:rPr>
          <w:sz w:val="18"/>
          <w:szCs w:val="18"/>
          <w:lang w:val="en-US"/>
        </w:rPr>
      </w:pPr>
      <w:r w:rsidRPr="00587342">
        <w:rPr>
          <w:rStyle w:val="Funotenzeichen"/>
          <w:szCs w:val="18"/>
        </w:rPr>
        <w:footnoteRef/>
      </w:r>
      <w:r w:rsidRPr="00783DB3">
        <w:rPr>
          <w:sz w:val="18"/>
          <w:szCs w:val="18"/>
          <w:lang w:val="en-US"/>
        </w:rPr>
        <w:t xml:space="preserve"> </w:t>
      </w:r>
      <w:proofErr w:type="spellStart"/>
      <w:r w:rsidRPr="00783DB3">
        <w:rPr>
          <w:sz w:val="18"/>
          <w:szCs w:val="18"/>
          <w:lang w:val="en-US"/>
        </w:rPr>
        <w:t>Capitalised</w:t>
      </w:r>
      <w:proofErr w:type="spellEnd"/>
      <w:r w:rsidRPr="00783DB3">
        <w:rPr>
          <w:sz w:val="18"/>
          <w:szCs w:val="18"/>
          <w:lang w:val="en-US"/>
        </w:rPr>
        <w:t xml:space="preserve"> terms used, but not otherwise defined in this Declaration of Undertaking have the meaning given to such term in </w:t>
      </w:r>
      <w:proofErr w:type="spellStart"/>
      <w:r w:rsidRPr="00783DB3">
        <w:rPr>
          <w:sz w:val="18"/>
          <w:szCs w:val="18"/>
          <w:lang w:val="en-US"/>
        </w:rPr>
        <w:t>KfW’s</w:t>
      </w:r>
      <w:proofErr w:type="spellEnd"/>
      <w:r w:rsidRPr="00783DB3">
        <w:rPr>
          <w:sz w:val="18"/>
          <w:szCs w:val="18"/>
          <w:lang w:val="en-US"/>
        </w:rPr>
        <w:t xml:space="preserve"> “</w:t>
      </w:r>
      <w:r w:rsidRPr="00783DB3">
        <w:rPr>
          <w:i/>
          <w:sz w:val="18"/>
          <w:szCs w:val="18"/>
          <w:lang w:val="en-US"/>
        </w:rPr>
        <w:t>Guidelines for the Procurement of Consulting Services, Works, Goods, Plant and Non-Consulting Services in Financial Cooperation with Partner Countries”</w:t>
      </w:r>
      <w:r w:rsidRPr="00783DB3">
        <w:rPr>
          <w:sz w:val="18"/>
          <w:szCs w:val="18"/>
          <w:lang w:val="en-US"/>
        </w:rPr>
        <w:t>.</w:t>
      </w:r>
    </w:p>
  </w:footnote>
  <w:footnote w:id="6">
    <w:p w14:paraId="0FC40078" w14:textId="77777777" w:rsidR="007964C5" w:rsidRPr="00783DB3" w:rsidRDefault="007964C5" w:rsidP="007964C5">
      <w:pPr>
        <w:pStyle w:val="Funotentext"/>
        <w:rPr>
          <w:sz w:val="18"/>
          <w:szCs w:val="18"/>
          <w:lang w:val="en-US"/>
        </w:rPr>
      </w:pPr>
      <w:r w:rsidRPr="00935CD9">
        <w:rPr>
          <w:rStyle w:val="Funotenzeichen"/>
          <w:szCs w:val="18"/>
        </w:rPr>
        <w:footnoteRef/>
      </w:r>
      <w:r w:rsidRPr="00783DB3">
        <w:rPr>
          <w:sz w:val="18"/>
          <w:szCs w:val="18"/>
          <w:lang w:val="en-US"/>
        </w:rPr>
        <w:t xml:space="preserve"> </w:t>
      </w:r>
      <w:r w:rsidRPr="00783DB3">
        <w:rPr>
          <w:sz w:val="18"/>
          <w:szCs w:val="18"/>
          <w:lang w:val="en-US" w:eastAsia="fr-FR"/>
        </w:rPr>
        <w:t>The PEA means the purchaser, the employer, the client, as the case may be, for the procurement of Consulting Services, Works, Plant, Goods or Non-Consulting Services</w:t>
      </w:r>
      <w:r w:rsidRPr="00783DB3">
        <w:rPr>
          <w:sz w:val="18"/>
          <w:szCs w:val="18"/>
          <w:lang w:val="en-US"/>
        </w:rPr>
        <w:t>.</w:t>
      </w:r>
    </w:p>
  </w:footnote>
  <w:footnote w:id="7">
    <w:p w14:paraId="6D52A314" w14:textId="77777777" w:rsidR="007964C5" w:rsidRPr="00935CD9" w:rsidRDefault="007964C5" w:rsidP="007964C5">
      <w:pPr>
        <w:pStyle w:val="Textkrper2"/>
        <w:spacing w:line="240" w:lineRule="auto"/>
        <w:rPr>
          <w:lang w:val="en-GB"/>
        </w:rPr>
      </w:pPr>
      <w:r w:rsidRPr="00935CD9">
        <w:rPr>
          <w:rStyle w:val="Funotenzeichen"/>
          <w:szCs w:val="18"/>
        </w:rPr>
        <w:footnoteRef/>
      </w:r>
      <w:r w:rsidRPr="00935CD9">
        <w:rPr>
          <w:sz w:val="18"/>
          <w:szCs w:val="18"/>
          <w:lang w:val="en-US"/>
        </w:rPr>
        <w:t xml:space="preserve"> In case ILO conventions have not been fully ratified or implemented in the Employer’s country the Applicant/Bidder/Contractor shall, to the satisfaction of the Employer and KfW, propose and implement appropriate measures in the spirit of the said ILO conventions with respect to a) </w:t>
      </w:r>
      <w:r w:rsidRPr="00935CD9">
        <w:rPr>
          <w:sz w:val="18"/>
          <w:szCs w:val="18"/>
          <w:lang w:val="en-GB"/>
        </w:rPr>
        <w:t>workers grievances on working conditions and terms of employment, b) child labour, c) forced labour, d) worker’s organisations and e) non-discrimination.</w:t>
      </w:r>
    </w:p>
  </w:footnote>
  <w:footnote w:id="8">
    <w:p w14:paraId="16472BE8" w14:textId="77777777" w:rsidR="007964C5" w:rsidRPr="00783DB3" w:rsidRDefault="007964C5" w:rsidP="007964C5">
      <w:pPr>
        <w:pStyle w:val="Funotentext"/>
        <w:rPr>
          <w:sz w:val="18"/>
          <w:szCs w:val="18"/>
          <w:lang w:val="en-US"/>
        </w:rPr>
      </w:pPr>
      <w:r w:rsidRPr="00935CD9">
        <w:rPr>
          <w:rStyle w:val="Funotenzeichen"/>
          <w:szCs w:val="18"/>
        </w:rPr>
        <w:footnoteRef/>
      </w:r>
      <w:r w:rsidRPr="00783DB3">
        <w:rPr>
          <w:sz w:val="18"/>
          <w:szCs w:val="18"/>
          <w:lang w:val="en-US"/>
        </w:rPr>
        <w:t xml:space="preserve"> In the case of a JV, insert the name of the JV. The person who will sign the application, bid or proposal on behalf of the Applicant/Bidder shall attach a power of attorney from the Applicant/Bidder.</w:t>
      </w:r>
    </w:p>
  </w:footnote>
  <w:footnote w:id="9">
    <w:p w14:paraId="436C1DA7" w14:textId="77777777" w:rsidR="007964C5" w:rsidRPr="005D7317" w:rsidRDefault="007964C5" w:rsidP="007964C5">
      <w:pPr>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D155" w14:textId="77777777" w:rsidR="007964C5" w:rsidRDefault="007964C5" w:rsidP="00AA0017">
    <w:pPr>
      <w:pStyle w:val="Kopfzeile"/>
      <w:ind w:right="0"/>
      <w:jc w:val="right"/>
    </w:pPr>
    <w:r>
      <w:t>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F3AD" w14:textId="77777777" w:rsidR="007964C5" w:rsidRDefault="00F67CC7" w:rsidP="00AF3BA1">
    <w:pPr>
      <w:pStyle w:val="Kopfzeile"/>
      <w:pBdr>
        <w:top w:val="none" w:sz="0" w:space="0" w:color="auto"/>
        <w:left w:val="none" w:sz="0" w:space="0" w:color="auto"/>
        <w:bottom w:val="none" w:sz="0" w:space="0" w:color="auto"/>
        <w:right w:val="none" w:sz="0" w:space="0" w:color="auto"/>
      </w:pBdr>
    </w:pPr>
    <w:r>
      <w:rPr>
        <w:noProof/>
      </w:rPr>
      <w:pict w14:anchorId="794969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18631" o:spid="_x0000_s2079" type="#_x0000_t136" style="position:absolute;margin-left:0;margin-top:0;width:456.8pt;height:182.7pt;rotation:315;z-index:-251638784;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4426F" w14:textId="77777777" w:rsidR="007964C5" w:rsidRDefault="00F67CC7" w:rsidP="00DD2188">
    <w:pPr>
      <w:pStyle w:val="Kopfzeile"/>
      <w:tabs>
        <w:tab w:val="left" w:pos="7371"/>
        <w:tab w:val="left" w:pos="8080"/>
        <w:tab w:val="right" w:pos="9072"/>
      </w:tabs>
      <w:ind w:right="0"/>
    </w:pPr>
    <w:sdt>
      <w:sdtPr>
        <w:id w:val="-1282808362"/>
        <w:docPartObj>
          <w:docPartGallery w:val="Page Numbers (Top of Page)"/>
          <w:docPartUnique/>
        </w:docPartObj>
      </w:sdtPr>
      <w:sdtEndPr/>
      <w:sdtContent>
        <w:proofErr w:type="spellStart"/>
        <w:r w:rsidR="007964C5">
          <w:t>Section</w:t>
        </w:r>
        <w:proofErr w:type="spellEnd"/>
        <w:r w:rsidR="007964C5">
          <w:t xml:space="preserve"> I. – </w:t>
        </w:r>
        <w:proofErr w:type="spellStart"/>
        <w:r w:rsidR="007964C5">
          <w:t>Instructions</w:t>
        </w:r>
        <w:proofErr w:type="spellEnd"/>
        <w:r w:rsidR="007964C5">
          <w:t xml:space="preserve"> </w:t>
        </w:r>
        <w:proofErr w:type="spellStart"/>
        <w:r w:rsidR="007964C5">
          <w:t>to</w:t>
        </w:r>
        <w:proofErr w:type="spellEnd"/>
        <w:r w:rsidR="007964C5">
          <w:t xml:space="preserve"> Consultants</w:t>
        </w:r>
        <w:r w:rsidR="007964C5">
          <w:tab/>
        </w:r>
        <w:r w:rsidR="007964C5">
          <w:tab/>
        </w:r>
        <w:r w:rsidR="007964C5">
          <w:tab/>
        </w:r>
        <w:r w:rsidR="007964C5">
          <w:fldChar w:fldCharType="begin"/>
        </w:r>
        <w:r w:rsidR="007964C5">
          <w:instrText>PAGE   \* MERGEFORMAT</w:instrText>
        </w:r>
        <w:r w:rsidR="007964C5">
          <w:fldChar w:fldCharType="separate"/>
        </w:r>
        <w:r w:rsidR="00600E1A">
          <w:rPr>
            <w:noProof/>
          </w:rPr>
          <w:t>12</w:t>
        </w:r>
        <w:r w:rsidR="007964C5">
          <w:fldChar w:fldCharType="end"/>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B89B" w14:textId="77777777" w:rsidR="007964C5" w:rsidRPr="00695844" w:rsidRDefault="00F67CC7" w:rsidP="00EB2768">
    <w:pPr>
      <w:pStyle w:val="Kopfzeile"/>
      <w:tabs>
        <w:tab w:val="right" w:pos="9072"/>
      </w:tabs>
      <w:ind w:right="0"/>
      <w:rPr>
        <w:lang w:val="en-US"/>
      </w:rPr>
    </w:pPr>
    <w:sdt>
      <w:sdtPr>
        <w:id w:val="-14078032"/>
        <w:docPartObj>
          <w:docPartGallery w:val="Page Numbers (Top of Page)"/>
          <w:docPartUnique/>
        </w:docPartObj>
      </w:sdtPr>
      <w:sdtEndPr/>
      <w:sdtContent>
        <w:r w:rsidR="007964C5">
          <w:fldChar w:fldCharType="begin"/>
        </w:r>
        <w:r w:rsidR="007964C5" w:rsidRPr="00695844">
          <w:rPr>
            <w:lang w:val="en-US"/>
          </w:rPr>
          <w:instrText>PAGE   \* MERGEFORMAT</w:instrText>
        </w:r>
        <w:r w:rsidR="007964C5">
          <w:fldChar w:fldCharType="separate"/>
        </w:r>
        <w:r w:rsidR="00600E1A">
          <w:rPr>
            <w:noProof/>
            <w:lang w:val="en-US"/>
          </w:rPr>
          <w:t>11</w:t>
        </w:r>
        <w:r w:rsidR="007964C5">
          <w:fldChar w:fldCharType="end"/>
        </w:r>
        <w:r w:rsidR="007964C5" w:rsidRPr="00695844">
          <w:rPr>
            <w:lang w:val="en-US"/>
          </w:rPr>
          <w:t xml:space="preserve"> </w:t>
        </w:r>
        <w:r w:rsidR="007964C5" w:rsidRPr="00695844">
          <w:rPr>
            <w:lang w:val="en-US"/>
          </w:rPr>
          <w:tab/>
          <w:t>Section I. – Instructions to Consultants</w:t>
        </w:r>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CD10" w14:textId="50DBA3A7" w:rsidR="007964C5" w:rsidRPr="00703DF0" w:rsidRDefault="00703DF0" w:rsidP="00780AC1">
    <w:pPr>
      <w:pStyle w:val="Kopfzeile"/>
      <w:pBdr>
        <w:top w:val="none" w:sz="0" w:space="0" w:color="auto"/>
        <w:left w:val="none" w:sz="0" w:space="0" w:color="auto"/>
        <w:bottom w:val="none" w:sz="0" w:space="0" w:color="auto"/>
        <w:right w:val="none" w:sz="0" w:space="0" w:color="auto"/>
      </w:pBdr>
      <w:tabs>
        <w:tab w:val="right" w:pos="9360"/>
      </w:tabs>
      <w:ind w:right="71"/>
      <w:rPr>
        <w:u w:val="single"/>
      </w:rPr>
    </w:pPr>
    <w:proofErr w:type="spellStart"/>
    <w:r w:rsidRPr="00703DF0">
      <w:rPr>
        <w:u w:val="single"/>
      </w:rPr>
      <w:t>Section</w:t>
    </w:r>
    <w:proofErr w:type="spellEnd"/>
    <w:r w:rsidRPr="00703DF0">
      <w:rPr>
        <w:u w:val="single"/>
      </w:rPr>
      <w:t xml:space="preserve"> II - Data Sheet</w:t>
    </w:r>
    <w:r w:rsidR="00DD2188">
      <w:rPr>
        <w:u w:val="single"/>
      </w:rPr>
      <w:tab/>
    </w:r>
    <w:r w:rsidR="00DD2188" w:rsidRPr="00703DF0">
      <w:rPr>
        <w:u w:val="single"/>
      </w:rPr>
      <w:fldChar w:fldCharType="begin"/>
    </w:r>
    <w:r w:rsidR="00DD2188" w:rsidRPr="00703DF0">
      <w:rPr>
        <w:u w:val="single"/>
      </w:rPr>
      <w:instrText xml:space="preserve"> PAGE   \* MERGEFORMAT </w:instrText>
    </w:r>
    <w:r w:rsidR="00DD2188" w:rsidRPr="00703DF0">
      <w:rPr>
        <w:u w:val="single"/>
      </w:rPr>
      <w:fldChar w:fldCharType="separate"/>
    </w:r>
    <w:r w:rsidR="00B713FB">
      <w:rPr>
        <w:noProof/>
        <w:u w:val="single"/>
      </w:rPr>
      <w:t>24</w:t>
    </w:r>
    <w:r w:rsidR="00DD2188" w:rsidRPr="00703DF0">
      <w:rPr>
        <w:u w:val="single"/>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9554" w14:textId="5C3A56B9" w:rsidR="007964C5" w:rsidRPr="00987DD7" w:rsidRDefault="00987DD7" w:rsidP="00987DD7">
    <w:pPr>
      <w:pStyle w:val="Kopfzeile"/>
      <w:pBdr>
        <w:top w:val="none" w:sz="0" w:space="0" w:color="auto"/>
        <w:left w:val="none" w:sz="0" w:space="0" w:color="auto"/>
        <w:bottom w:val="none" w:sz="0" w:space="0" w:color="auto"/>
        <w:right w:val="none" w:sz="0" w:space="0" w:color="auto"/>
      </w:pBdr>
      <w:tabs>
        <w:tab w:val="right" w:pos="8931"/>
      </w:tabs>
      <w:ind w:right="71"/>
      <w:rPr>
        <w:u w:val="single"/>
      </w:rPr>
    </w:pPr>
    <w:r w:rsidRPr="00987DD7">
      <w:rPr>
        <w:u w:val="single"/>
      </w:rPr>
      <w:fldChar w:fldCharType="begin"/>
    </w:r>
    <w:r w:rsidRPr="00987DD7">
      <w:rPr>
        <w:u w:val="single"/>
      </w:rPr>
      <w:instrText xml:space="preserve"> PAGE   \* MERGEFORMAT </w:instrText>
    </w:r>
    <w:r w:rsidRPr="00987DD7">
      <w:rPr>
        <w:u w:val="single"/>
      </w:rPr>
      <w:fldChar w:fldCharType="separate"/>
    </w:r>
    <w:r w:rsidR="00B713FB">
      <w:rPr>
        <w:noProof/>
        <w:u w:val="single"/>
      </w:rPr>
      <w:t>25</w:t>
    </w:r>
    <w:r w:rsidRPr="00987DD7">
      <w:rPr>
        <w:u w:val="single"/>
      </w:rPr>
      <w:fldChar w:fldCharType="end"/>
    </w:r>
    <w:r>
      <w:rPr>
        <w:u w:val="single"/>
      </w:rPr>
      <w:t xml:space="preserve">    </w:t>
    </w:r>
    <w:r>
      <w:rPr>
        <w:u w:val="single"/>
      </w:rPr>
      <w:tab/>
    </w:r>
    <w:proofErr w:type="spellStart"/>
    <w:r w:rsidRPr="00987DD7">
      <w:rPr>
        <w:u w:val="single"/>
      </w:rPr>
      <w:t>Section</w:t>
    </w:r>
    <w:proofErr w:type="spellEnd"/>
    <w:r w:rsidRPr="00987DD7">
      <w:rPr>
        <w:u w:val="single"/>
      </w:rPr>
      <w:t xml:space="preserve"> II. – Data Sheet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AC19" w14:textId="77777777" w:rsidR="007964C5" w:rsidRDefault="00F67CC7" w:rsidP="00AA0017">
    <w:pPr>
      <w:pStyle w:val="Kopfzeile"/>
      <w:tabs>
        <w:tab w:val="right" w:pos="9072"/>
      </w:tabs>
      <w:ind w:right="0"/>
    </w:pPr>
    <w:sdt>
      <w:sdtPr>
        <w:id w:val="2034686347"/>
        <w:docPartObj>
          <w:docPartGallery w:val="Page Numbers (Top of Page)"/>
          <w:docPartUnique/>
        </w:docPartObj>
      </w:sdtPr>
      <w:sdtEndPr/>
      <w:sdtContent>
        <w:r w:rsidR="007964C5">
          <w:fldChar w:fldCharType="begin"/>
        </w:r>
        <w:r w:rsidR="007964C5">
          <w:instrText>PAGE   \* MERGEFORMAT</w:instrText>
        </w:r>
        <w:r w:rsidR="007964C5">
          <w:fldChar w:fldCharType="separate"/>
        </w:r>
        <w:r w:rsidR="007964C5">
          <w:rPr>
            <w:noProof/>
          </w:rPr>
          <w:t>59</w:t>
        </w:r>
        <w:r w:rsidR="007964C5">
          <w:fldChar w:fldCharType="end"/>
        </w:r>
      </w:sdtContent>
    </w:sdt>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639386339"/>
      <w:docPartObj>
        <w:docPartGallery w:val="Page Numbers (Top of Page)"/>
        <w:docPartUnique/>
      </w:docPartObj>
    </w:sdtPr>
    <w:sdtEndPr/>
    <w:sdtContent>
      <w:p w14:paraId="788BB322" w14:textId="4D028887" w:rsidR="007964C5" w:rsidRPr="00DD2188" w:rsidRDefault="007964C5" w:rsidP="00987DD7">
        <w:pPr>
          <w:pStyle w:val="Kopfzeile"/>
          <w:pBdr>
            <w:bottom w:val="single" w:sz="4" w:space="1" w:color="auto"/>
          </w:pBdr>
          <w:tabs>
            <w:tab w:val="left" w:pos="8647"/>
          </w:tabs>
          <w:ind w:right="74"/>
          <w:rPr>
            <w:sz w:val="22"/>
            <w:szCs w:val="22"/>
            <w:lang w:val="en-US"/>
          </w:rPr>
        </w:pPr>
        <w:r w:rsidRPr="00DD2188">
          <w:rPr>
            <w:sz w:val="22"/>
            <w:szCs w:val="22"/>
            <w:lang w:val="en-US"/>
          </w:rPr>
          <w:t>Section III. –</w:t>
        </w:r>
        <w:r w:rsidR="00987DD7">
          <w:rPr>
            <w:sz w:val="22"/>
            <w:szCs w:val="22"/>
            <w:lang w:val="en-US"/>
          </w:rPr>
          <w:t xml:space="preserve"> Standard Forms </w:t>
        </w:r>
        <w:r w:rsidR="00DD2188" w:rsidRPr="00DD2188">
          <w:rPr>
            <w:sz w:val="22"/>
            <w:szCs w:val="22"/>
            <w:lang w:val="en-US"/>
          </w:rPr>
          <w:tab/>
        </w:r>
        <w:r w:rsidRPr="00DD2188">
          <w:rPr>
            <w:sz w:val="22"/>
            <w:szCs w:val="22"/>
            <w:lang w:val="en-US"/>
          </w:rPr>
          <w:t xml:space="preserve"> </w:t>
        </w:r>
        <w:r w:rsidRPr="00A910F5">
          <w:rPr>
            <w:sz w:val="22"/>
            <w:szCs w:val="22"/>
          </w:rPr>
          <w:fldChar w:fldCharType="begin"/>
        </w:r>
        <w:r w:rsidRPr="00DD2188">
          <w:rPr>
            <w:sz w:val="22"/>
            <w:szCs w:val="22"/>
            <w:lang w:val="en-US"/>
          </w:rPr>
          <w:instrText>PAGE   \* MERGEFORMAT</w:instrText>
        </w:r>
        <w:r w:rsidRPr="00A910F5">
          <w:rPr>
            <w:sz w:val="22"/>
            <w:szCs w:val="22"/>
          </w:rPr>
          <w:fldChar w:fldCharType="separate"/>
        </w:r>
        <w:r w:rsidR="00B713FB">
          <w:rPr>
            <w:noProof/>
            <w:sz w:val="22"/>
            <w:szCs w:val="22"/>
            <w:lang w:val="en-US"/>
          </w:rPr>
          <w:t>26</w:t>
        </w:r>
        <w:r w:rsidRPr="00A910F5">
          <w:rPr>
            <w:sz w:val="22"/>
            <w:szCs w:val="22"/>
          </w:rPr>
          <w:fldChar w:fldCharType="end"/>
        </w:r>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5894" w14:textId="6CB378AB" w:rsidR="00703DF0" w:rsidRPr="00703DF0" w:rsidRDefault="00703DF0" w:rsidP="00780AC1">
    <w:pPr>
      <w:pStyle w:val="Kopfzeile"/>
      <w:pBdr>
        <w:top w:val="none" w:sz="0" w:space="0" w:color="auto"/>
        <w:left w:val="none" w:sz="0" w:space="0" w:color="auto"/>
        <w:bottom w:val="none" w:sz="0" w:space="0" w:color="auto"/>
        <w:right w:val="none" w:sz="0" w:space="0" w:color="auto"/>
      </w:pBdr>
      <w:tabs>
        <w:tab w:val="right" w:pos="9360"/>
      </w:tabs>
      <w:ind w:right="71"/>
      <w:rPr>
        <w:u w:val="single"/>
      </w:rPr>
    </w:pPr>
    <w:proofErr w:type="spellStart"/>
    <w:r w:rsidRPr="00703DF0">
      <w:rPr>
        <w:u w:val="single"/>
      </w:rPr>
      <w:t>Section</w:t>
    </w:r>
    <w:proofErr w:type="spellEnd"/>
    <w:r w:rsidRPr="00703DF0">
      <w:rPr>
        <w:u w:val="single"/>
      </w:rPr>
      <w:t>. III – Standard Forms</w:t>
    </w:r>
    <w:r w:rsidRPr="00703DF0">
      <w:rPr>
        <w:u w:val="single"/>
      </w:rPr>
      <w:tab/>
    </w:r>
    <w:r w:rsidRPr="00703DF0">
      <w:rPr>
        <w:u w:val="single"/>
      </w:rPr>
      <w:fldChar w:fldCharType="begin"/>
    </w:r>
    <w:r w:rsidRPr="00703DF0">
      <w:rPr>
        <w:u w:val="single"/>
      </w:rPr>
      <w:instrText xml:space="preserve"> PAGE   \* MERGEFORMAT </w:instrText>
    </w:r>
    <w:r w:rsidRPr="00703DF0">
      <w:rPr>
        <w:u w:val="single"/>
      </w:rPr>
      <w:fldChar w:fldCharType="separate"/>
    </w:r>
    <w:r w:rsidR="00FA5A12">
      <w:rPr>
        <w:noProof/>
        <w:u w:val="single"/>
      </w:rPr>
      <w:t>25</w:t>
    </w:r>
    <w:r w:rsidRPr="00703DF0">
      <w:rPr>
        <w:u w:val="single"/>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444003"/>
      <w:docPartObj>
        <w:docPartGallery w:val="Page Numbers (Top of Page)"/>
        <w:docPartUnique/>
      </w:docPartObj>
    </w:sdtPr>
    <w:sdtEndPr/>
    <w:sdtContent>
      <w:p w14:paraId="11AF2278" w14:textId="2B97A613" w:rsidR="007964C5" w:rsidRPr="00EB2768" w:rsidRDefault="007964C5" w:rsidP="007964C5">
        <w:pPr>
          <w:pStyle w:val="Kopfzeile"/>
          <w:tabs>
            <w:tab w:val="right" w:pos="9072"/>
          </w:tabs>
          <w:ind w:right="0"/>
          <w:rPr>
            <w:lang w:val="en-US"/>
          </w:rPr>
        </w:pPr>
        <w:r w:rsidRPr="00EB2768">
          <w:rPr>
            <w:lang w:val="en-US"/>
          </w:rPr>
          <w:t xml:space="preserve">Section </w:t>
        </w:r>
        <w:r>
          <w:rPr>
            <w:lang w:val="en-US"/>
          </w:rPr>
          <w:t xml:space="preserve">III. – </w:t>
        </w:r>
        <w:r w:rsidR="00353DC5" w:rsidRPr="00353DC5">
          <w:rPr>
            <w:sz w:val="22"/>
            <w:szCs w:val="22"/>
            <w:lang w:val="en-US"/>
          </w:rPr>
          <w:t xml:space="preserve">Technical Proposal </w:t>
        </w:r>
        <w:r>
          <w:rPr>
            <w:lang w:val="en-US"/>
          </w:rPr>
          <w:t>Standard Forms</w:t>
        </w:r>
        <w:r w:rsidRPr="00EB2768">
          <w:rPr>
            <w:lang w:val="en-US"/>
          </w:rPr>
          <w:t xml:space="preserve"> </w:t>
        </w:r>
        <w:r>
          <w:rPr>
            <w:lang w:val="en-US"/>
          </w:rPr>
          <w:tab/>
        </w:r>
        <w:r>
          <w:fldChar w:fldCharType="begin"/>
        </w:r>
        <w:r w:rsidRPr="00EB2768">
          <w:rPr>
            <w:lang w:val="en-US"/>
          </w:rPr>
          <w:instrText>PAGE   \* MERGEFORMAT</w:instrText>
        </w:r>
        <w:r>
          <w:fldChar w:fldCharType="separate"/>
        </w:r>
        <w:r w:rsidR="00E65C3A">
          <w:rPr>
            <w:noProof/>
            <w:lang w:val="en-US"/>
          </w:rPr>
          <w:t>32</w:t>
        </w:r>
        <w:r>
          <w:fldChar w:fldCharType="end"/>
        </w:r>
      </w:p>
    </w:sdtContent>
  </w:sdt>
  <w:p w14:paraId="06CA16DC" w14:textId="77777777" w:rsidR="007964C5" w:rsidRPr="00B940E8" w:rsidRDefault="007964C5" w:rsidP="007964C5">
    <w:pPr>
      <w:pStyle w:val="Kopfzeile"/>
      <w:pBdr>
        <w:top w:val="none" w:sz="0" w:space="0" w:color="auto"/>
        <w:left w:val="none" w:sz="0" w:space="0" w:color="auto"/>
        <w:bottom w:val="none" w:sz="0" w:space="0" w:color="auto"/>
        <w:right w:val="none" w:sz="0" w:space="0" w:color="auto"/>
      </w:pBdr>
      <w:rPr>
        <w:lang w:val="en-US"/>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157242"/>
      <w:docPartObj>
        <w:docPartGallery w:val="Page Numbers (Top of Page)"/>
        <w:docPartUnique/>
      </w:docPartObj>
    </w:sdtPr>
    <w:sdtEndPr/>
    <w:sdtContent>
      <w:p w14:paraId="343211E4" w14:textId="070DF127" w:rsidR="007964C5" w:rsidRPr="00EB2768" w:rsidRDefault="007964C5" w:rsidP="007964C5">
        <w:pPr>
          <w:pStyle w:val="Kopfzeile"/>
          <w:tabs>
            <w:tab w:val="right" w:pos="9072"/>
          </w:tabs>
          <w:ind w:right="0"/>
          <w:rPr>
            <w:lang w:val="en-US"/>
          </w:rPr>
        </w:pPr>
        <w:r>
          <w:fldChar w:fldCharType="begin"/>
        </w:r>
        <w:r w:rsidRPr="00EB2768">
          <w:rPr>
            <w:lang w:val="en-US"/>
          </w:rPr>
          <w:instrText>PAGE   \* MERGEFORMAT</w:instrText>
        </w:r>
        <w:r>
          <w:fldChar w:fldCharType="separate"/>
        </w:r>
        <w:r w:rsidR="00E65C3A">
          <w:rPr>
            <w:noProof/>
            <w:lang w:val="en-US"/>
          </w:rPr>
          <w:t>33</w:t>
        </w:r>
        <w:r>
          <w:fldChar w:fldCharType="end"/>
        </w:r>
        <w:r w:rsidRPr="00EB2768">
          <w:rPr>
            <w:lang w:val="en-US"/>
          </w:rPr>
          <w:tab/>
          <w:t xml:space="preserve">Section </w:t>
        </w:r>
        <w:r>
          <w:rPr>
            <w:lang w:val="en-US"/>
          </w:rPr>
          <w:t xml:space="preserve">III. – </w:t>
        </w:r>
        <w:r w:rsidR="00353DC5" w:rsidRPr="00353DC5">
          <w:rPr>
            <w:sz w:val="22"/>
            <w:szCs w:val="22"/>
            <w:lang w:val="en-US"/>
          </w:rPr>
          <w:t xml:space="preserve">Technical Proposal </w:t>
        </w:r>
        <w:r>
          <w:rPr>
            <w:lang w:val="en-US"/>
          </w:rPr>
          <w:t>Standard Forms</w:t>
        </w:r>
      </w:p>
    </w:sdtContent>
  </w:sdt>
  <w:p w14:paraId="7FE51E42" w14:textId="77777777" w:rsidR="007964C5" w:rsidRPr="00B940E8" w:rsidRDefault="007964C5" w:rsidP="007964C5">
    <w:pPr>
      <w:pStyle w:val="Kopfzeile"/>
      <w:pBdr>
        <w:top w:val="none" w:sz="0" w:space="0" w:color="auto"/>
        <w:left w:val="none" w:sz="0" w:space="0" w:color="auto"/>
        <w:bottom w:val="none" w:sz="0" w:space="0" w:color="auto"/>
        <w:right w:val="none" w:sz="0" w:space="0" w:color="auto"/>
      </w:pBd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4D41" w14:textId="77777777" w:rsidR="007964C5" w:rsidRDefault="00F67CC7" w:rsidP="004A7FCE">
    <w:pPr>
      <w:pStyle w:val="Kopfzeile"/>
    </w:pPr>
    <w:sdt>
      <w:sdtPr>
        <w:id w:val="1427689682"/>
        <w:docPartObj>
          <w:docPartGallery w:val="Page Numbers (Top of Page)"/>
          <w:docPartUnique/>
        </w:docPartObj>
      </w:sdtPr>
      <w:sdtEndPr/>
      <w:sdtContent>
        <w:r w:rsidR="007964C5">
          <w:fldChar w:fldCharType="begin"/>
        </w:r>
        <w:r w:rsidR="007964C5">
          <w:instrText>PAGE   \* MERGEFORMAT</w:instrText>
        </w:r>
        <w:r w:rsidR="007964C5">
          <w:fldChar w:fldCharType="separate"/>
        </w:r>
        <w:r w:rsidR="00600E1A">
          <w:rPr>
            <w:noProof/>
          </w:rPr>
          <w:t>3</w:t>
        </w:r>
        <w:r w:rsidR="007964C5">
          <w:fldChar w:fldCharType="end"/>
        </w:r>
      </w:sdtContent>
    </w:sdt>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A987" w14:textId="77777777" w:rsidR="007964C5" w:rsidRPr="00EB2768" w:rsidRDefault="00F67CC7" w:rsidP="007964C5">
    <w:pPr>
      <w:pStyle w:val="Kopfzeile"/>
      <w:tabs>
        <w:tab w:val="right" w:pos="9072"/>
      </w:tabs>
      <w:ind w:right="0"/>
      <w:rPr>
        <w:lang w:val="en-US"/>
      </w:rPr>
    </w:pPr>
    <w:sdt>
      <w:sdtPr>
        <w:id w:val="1656721559"/>
        <w:docPartObj>
          <w:docPartGallery w:val="Page Numbers (Top of Page)"/>
          <w:docPartUnique/>
        </w:docPartObj>
      </w:sdtPr>
      <w:sdtEndPr/>
      <w:sdtContent>
        <w:r w:rsidR="007964C5">
          <w:fldChar w:fldCharType="begin"/>
        </w:r>
        <w:r w:rsidR="007964C5" w:rsidRPr="00EB2768">
          <w:rPr>
            <w:lang w:val="en-US"/>
          </w:rPr>
          <w:instrText>PAGE   \* MERGEFORMAT</w:instrText>
        </w:r>
        <w:r w:rsidR="007964C5">
          <w:fldChar w:fldCharType="separate"/>
        </w:r>
        <w:r w:rsidR="007964C5">
          <w:rPr>
            <w:noProof/>
            <w:lang w:val="en-US"/>
          </w:rPr>
          <w:t>33</w:t>
        </w:r>
        <w:r w:rsidR="007964C5">
          <w:fldChar w:fldCharType="end"/>
        </w:r>
        <w:r w:rsidR="007964C5" w:rsidRPr="00B13697">
          <w:rPr>
            <w:lang w:val="en-US"/>
          </w:rPr>
          <w:tab/>
        </w:r>
        <w:r w:rsidR="007964C5" w:rsidRPr="00EB2768">
          <w:rPr>
            <w:lang w:val="en-US"/>
          </w:rPr>
          <w:t xml:space="preserve">Section </w:t>
        </w:r>
        <w:r w:rsidR="007964C5">
          <w:rPr>
            <w:lang w:val="en-US"/>
          </w:rPr>
          <w:t>III. – Technical Proposal – Standard Forms</w:t>
        </w:r>
      </w:sdtContent>
    </w:sdt>
  </w:p>
  <w:p w14:paraId="0233874C" w14:textId="77777777" w:rsidR="007964C5" w:rsidRPr="00EB2768" w:rsidRDefault="007964C5" w:rsidP="007964C5">
    <w:pPr>
      <w:pStyle w:val="Kopfzeile"/>
      <w:pBdr>
        <w:top w:val="none" w:sz="0" w:space="0" w:color="auto"/>
        <w:left w:val="none" w:sz="0" w:space="0" w:color="auto"/>
        <w:bottom w:val="none" w:sz="0" w:space="0" w:color="auto"/>
        <w:right w:val="none" w:sz="0" w:space="0" w:color="auto"/>
      </w:pBdr>
      <w:rPr>
        <w:lang w:val="en-US"/>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145030"/>
      <w:docPartObj>
        <w:docPartGallery w:val="Page Numbers (Top of Page)"/>
        <w:docPartUnique/>
      </w:docPartObj>
    </w:sdtPr>
    <w:sdtEndPr/>
    <w:sdtContent>
      <w:p w14:paraId="258DCD8E" w14:textId="2AFB0DE6" w:rsidR="007964C5" w:rsidRPr="00EB2768" w:rsidRDefault="007964C5" w:rsidP="007964C5">
        <w:pPr>
          <w:pStyle w:val="Kopfzeile"/>
          <w:tabs>
            <w:tab w:val="right" w:pos="12900"/>
          </w:tabs>
          <w:ind w:right="60"/>
          <w:rPr>
            <w:lang w:val="en-US"/>
          </w:rPr>
        </w:pPr>
        <w:r w:rsidRPr="00EB2768">
          <w:rPr>
            <w:lang w:val="en-US"/>
          </w:rPr>
          <w:t xml:space="preserve">Section </w:t>
        </w:r>
        <w:r>
          <w:rPr>
            <w:lang w:val="en-US"/>
          </w:rPr>
          <w:t xml:space="preserve">III. – </w:t>
        </w:r>
        <w:r w:rsidR="00353DC5" w:rsidRPr="00353DC5">
          <w:rPr>
            <w:sz w:val="22"/>
            <w:szCs w:val="22"/>
            <w:lang w:val="en-US"/>
          </w:rPr>
          <w:t xml:space="preserve">Technical Proposal </w:t>
        </w:r>
        <w:r>
          <w:rPr>
            <w:lang w:val="en-US"/>
          </w:rPr>
          <w:t>Standard Forms</w:t>
        </w:r>
        <w:r w:rsidRPr="00EB2768">
          <w:rPr>
            <w:lang w:val="en-US"/>
          </w:rPr>
          <w:t xml:space="preserve"> </w:t>
        </w:r>
        <w:r>
          <w:rPr>
            <w:lang w:val="en-US"/>
          </w:rPr>
          <w:tab/>
        </w:r>
        <w:r>
          <w:fldChar w:fldCharType="begin"/>
        </w:r>
        <w:r w:rsidRPr="00EB2768">
          <w:rPr>
            <w:lang w:val="en-US"/>
          </w:rPr>
          <w:instrText>PAGE   \* MERGEFORMAT</w:instrText>
        </w:r>
        <w:r>
          <w:fldChar w:fldCharType="separate"/>
        </w:r>
        <w:r w:rsidR="00E65C3A">
          <w:rPr>
            <w:noProof/>
            <w:lang w:val="en-US"/>
          </w:rPr>
          <w:t>34</w:t>
        </w:r>
        <w:r>
          <w:fldChar w:fldCharType="end"/>
        </w:r>
      </w:p>
    </w:sdtContent>
  </w:sdt>
  <w:p w14:paraId="4C1387FE" w14:textId="77777777" w:rsidR="007964C5" w:rsidRPr="00B940E8" w:rsidRDefault="007964C5" w:rsidP="007964C5">
    <w:pPr>
      <w:pStyle w:val="Kopfzeile"/>
      <w:pBdr>
        <w:top w:val="none" w:sz="0" w:space="0" w:color="auto"/>
        <w:left w:val="none" w:sz="0" w:space="0" w:color="auto"/>
        <w:bottom w:val="none" w:sz="0" w:space="0" w:color="auto"/>
        <w:right w:val="none" w:sz="0" w:space="0" w:color="auto"/>
      </w:pBdr>
      <w:tabs>
        <w:tab w:val="right" w:pos="12960"/>
      </w:tabs>
      <w:rPr>
        <w:lang w:val="en-US"/>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845A" w14:textId="58B8C603" w:rsidR="007964C5" w:rsidRPr="00EB2768" w:rsidRDefault="00F67CC7" w:rsidP="007964C5">
    <w:pPr>
      <w:pStyle w:val="Kopfzeile"/>
      <w:pBdr>
        <w:top w:val="none" w:sz="0" w:space="0" w:color="auto"/>
        <w:left w:val="none" w:sz="0" w:space="0" w:color="auto"/>
        <w:bottom w:val="single" w:sz="4" w:space="1" w:color="auto"/>
        <w:right w:val="none" w:sz="0" w:space="0" w:color="auto"/>
      </w:pBdr>
      <w:tabs>
        <w:tab w:val="right" w:pos="13041"/>
      </w:tabs>
      <w:ind w:right="-81"/>
      <w:rPr>
        <w:lang w:val="en-US"/>
      </w:rPr>
    </w:pPr>
    <w:sdt>
      <w:sdtPr>
        <w:id w:val="1640680763"/>
        <w:docPartObj>
          <w:docPartGallery w:val="Page Numbers (Top of Page)"/>
          <w:docPartUnique/>
        </w:docPartObj>
      </w:sdtPr>
      <w:sdtEndPr/>
      <w:sdtContent>
        <w:r w:rsidR="007964C5">
          <w:fldChar w:fldCharType="begin"/>
        </w:r>
        <w:r w:rsidR="007964C5" w:rsidRPr="00EB2768">
          <w:rPr>
            <w:lang w:val="en-US"/>
          </w:rPr>
          <w:instrText>PAGE   \* MERGEFORMAT</w:instrText>
        </w:r>
        <w:r w:rsidR="007964C5">
          <w:fldChar w:fldCharType="separate"/>
        </w:r>
        <w:r w:rsidR="00E65C3A">
          <w:rPr>
            <w:noProof/>
            <w:lang w:val="en-US"/>
          </w:rPr>
          <w:t>35</w:t>
        </w:r>
        <w:r w:rsidR="007964C5">
          <w:fldChar w:fldCharType="end"/>
        </w:r>
        <w:r w:rsidR="007964C5" w:rsidRPr="00EB2768">
          <w:rPr>
            <w:lang w:val="en-US"/>
          </w:rPr>
          <w:t xml:space="preserve"> </w:t>
        </w:r>
        <w:r w:rsidR="007964C5">
          <w:rPr>
            <w:lang w:val="en-US"/>
          </w:rPr>
          <w:tab/>
        </w:r>
        <w:r w:rsidR="007964C5" w:rsidRPr="00EB2768">
          <w:rPr>
            <w:lang w:val="en-US"/>
          </w:rPr>
          <w:t xml:space="preserve">Section </w:t>
        </w:r>
        <w:r w:rsidR="007964C5">
          <w:rPr>
            <w:lang w:val="en-US"/>
          </w:rPr>
          <w:t xml:space="preserve">III. – </w:t>
        </w:r>
        <w:r w:rsidR="00353DC5" w:rsidRPr="00353DC5">
          <w:rPr>
            <w:sz w:val="22"/>
            <w:szCs w:val="22"/>
            <w:lang w:val="en-US"/>
          </w:rPr>
          <w:t xml:space="preserve">Technical Proposal </w:t>
        </w:r>
        <w:r w:rsidR="007964C5">
          <w:rPr>
            <w:lang w:val="en-US"/>
          </w:rPr>
          <w:t>Standard Forms</w:t>
        </w:r>
      </w:sdtContent>
    </w:sdt>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B069" w14:textId="77777777" w:rsidR="007964C5" w:rsidRDefault="00F67CC7">
    <w:r>
      <w:rPr>
        <w:noProof/>
      </w:rPr>
      <w:pict w14:anchorId="25BA56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18646" o:spid="_x0000_s2081" type="#_x0000_t136" style="position:absolute;margin-left:0;margin-top:0;width:456.8pt;height:182.7pt;rotation:315;z-index:-2516326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053730599"/>
      <w:docPartObj>
        <w:docPartGallery w:val="Page Numbers (Top of Page)"/>
        <w:docPartUnique/>
      </w:docPartObj>
    </w:sdtPr>
    <w:sdtEndPr/>
    <w:sdtContent>
      <w:p w14:paraId="70EBA7B7" w14:textId="0E5F7CDF" w:rsidR="007964C5" w:rsidRPr="00353DC5" w:rsidRDefault="007964C5" w:rsidP="00837EDF">
        <w:pPr>
          <w:pStyle w:val="Kopfzeile"/>
          <w:pBdr>
            <w:bottom w:val="single" w:sz="4" w:space="1" w:color="auto"/>
          </w:pBdr>
          <w:tabs>
            <w:tab w:val="right" w:pos="9072"/>
          </w:tabs>
          <w:ind w:right="74"/>
          <w:rPr>
            <w:sz w:val="22"/>
            <w:szCs w:val="22"/>
            <w:lang w:val="en-US"/>
          </w:rPr>
        </w:pPr>
        <w:r w:rsidRPr="00353DC5">
          <w:rPr>
            <w:sz w:val="22"/>
            <w:szCs w:val="22"/>
            <w:lang w:val="en-US"/>
          </w:rPr>
          <w:t xml:space="preserve">Section III. – </w:t>
        </w:r>
        <w:r w:rsidR="00353DC5" w:rsidRPr="00353DC5">
          <w:rPr>
            <w:sz w:val="22"/>
            <w:szCs w:val="22"/>
            <w:lang w:val="en-US"/>
          </w:rPr>
          <w:t xml:space="preserve">Technical Proposal </w:t>
        </w:r>
        <w:r w:rsidR="00837EDF" w:rsidRPr="00353DC5">
          <w:rPr>
            <w:sz w:val="22"/>
            <w:szCs w:val="22"/>
            <w:lang w:val="en-US"/>
          </w:rPr>
          <w:t>Standard</w:t>
        </w:r>
        <w:r w:rsidRPr="00353DC5">
          <w:rPr>
            <w:sz w:val="22"/>
            <w:szCs w:val="22"/>
            <w:lang w:val="en-US"/>
          </w:rPr>
          <w:t xml:space="preserve"> Forms </w:t>
        </w:r>
        <w:r w:rsidRPr="00353DC5">
          <w:rPr>
            <w:sz w:val="22"/>
            <w:szCs w:val="22"/>
            <w:lang w:val="en-US"/>
          </w:rPr>
          <w:tab/>
        </w:r>
        <w:r w:rsidRPr="00A910F5">
          <w:rPr>
            <w:sz w:val="22"/>
            <w:szCs w:val="22"/>
          </w:rPr>
          <w:fldChar w:fldCharType="begin"/>
        </w:r>
        <w:r w:rsidRPr="00353DC5">
          <w:rPr>
            <w:sz w:val="22"/>
            <w:szCs w:val="22"/>
            <w:lang w:val="en-US"/>
          </w:rPr>
          <w:instrText>PAGE   \* MERGEFORMAT</w:instrText>
        </w:r>
        <w:r w:rsidRPr="00A910F5">
          <w:rPr>
            <w:sz w:val="22"/>
            <w:szCs w:val="22"/>
          </w:rPr>
          <w:fldChar w:fldCharType="separate"/>
        </w:r>
        <w:r w:rsidR="00B713FB">
          <w:rPr>
            <w:noProof/>
            <w:sz w:val="22"/>
            <w:szCs w:val="22"/>
            <w:lang w:val="en-US"/>
          </w:rPr>
          <w:t>36</w:t>
        </w:r>
        <w:r w:rsidRPr="00A910F5">
          <w:rPr>
            <w:sz w:val="22"/>
            <w:szCs w:val="22"/>
          </w:rPr>
          <w:fldChar w:fldCharType="end"/>
        </w:r>
      </w:p>
    </w:sdtContent>
  </w:sdt>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488A" w14:textId="77777777" w:rsidR="007964C5" w:rsidRPr="00EB2768" w:rsidRDefault="00F67CC7" w:rsidP="007964C5">
    <w:pPr>
      <w:pStyle w:val="Kopfzeile"/>
      <w:pBdr>
        <w:top w:val="none" w:sz="0" w:space="0" w:color="auto"/>
        <w:left w:val="none" w:sz="0" w:space="0" w:color="auto"/>
        <w:bottom w:val="single" w:sz="4" w:space="1" w:color="auto"/>
        <w:right w:val="none" w:sz="0" w:space="0" w:color="auto"/>
      </w:pBdr>
      <w:tabs>
        <w:tab w:val="right" w:pos="9072"/>
        <w:tab w:val="right" w:pos="13041"/>
      </w:tabs>
      <w:ind w:right="-79"/>
      <w:rPr>
        <w:lang w:val="en-US"/>
      </w:rPr>
    </w:pPr>
    <w:sdt>
      <w:sdtPr>
        <w:id w:val="523210958"/>
        <w:docPartObj>
          <w:docPartGallery w:val="Page Numbers (Top of Page)"/>
          <w:docPartUnique/>
        </w:docPartObj>
      </w:sdtPr>
      <w:sdtEndPr/>
      <w:sdtContent>
        <w:r w:rsidR="007964C5">
          <w:fldChar w:fldCharType="begin"/>
        </w:r>
        <w:r w:rsidR="007964C5" w:rsidRPr="00EB2768">
          <w:rPr>
            <w:lang w:val="en-US"/>
          </w:rPr>
          <w:instrText>PAGE   \* MERGEFORMAT</w:instrText>
        </w:r>
        <w:r w:rsidR="007964C5">
          <w:fldChar w:fldCharType="separate"/>
        </w:r>
        <w:r w:rsidR="00FA5A12">
          <w:rPr>
            <w:noProof/>
            <w:lang w:val="en-US"/>
          </w:rPr>
          <w:t>35</w:t>
        </w:r>
        <w:r w:rsidR="007964C5">
          <w:fldChar w:fldCharType="end"/>
        </w:r>
        <w:r w:rsidR="007964C5" w:rsidRPr="00EB2768">
          <w:rPr>
            <w:lang w:val="en-US"/>
          </w:rPr>
          <w:t xml:space="preserve"> </w:t>
        </w:r>
        <w:r w:rsidR="007964C5">
          <w:rPr>
            <w:lang w:val="en-US"/>
          </w:rPr>
          <w:tab/>
        </w:r>
        <w:r w:rsidR="007964C5" w:rsidRPr="00EB2768">
          <w:rPr>
            <w:lang w:val="en-US"/>
          </w:rPr>
          <w:t xml:space="preserve">Section </w:t>
        </w:r>
        <w:r w:rsidR="007964C5">
          <w:rPr>
            <w:lang w:val="en-US"/>
          </w:rPr>
          <w:t>III. – Technical Proposal - Standard Forms</w:t>
        </w:r>
      </w:sdtContent>
    </w:sdt>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792140"/>
      <w:docPartObj>
        <w:docPartGallery w:val="Page Numbers (Top of Page)"/>
        <w:docPartUnique/>
      </w:docPartObj>
    </w:sdtPr>
    <w:sdtEndPr/>
    <w:sdtContent>
      <w:p w14:paraId="449FACAD" w14:textId="77777777" w:rsidR="007964C5" w:rsidRPr="00161052" w:rsidRDefault="007964C5" w:rsidP="007964C5">
        <w:pPr>
          <w:pStyle w:val="Kopfzeile"/>
          <w:pBdr>
            <w:top w:val="none" w:sz="0" w:space="1" w:color="000000"/>
          </w:pBdr>
          <w:tabs>
            <w:tab w:val="right" w:pos="9072"/>
          </w:tabs>
          <w:ind w:right="0"/>
          <w:rPr>
            <w:lang w:val="en-US"/>
          </w:rPr>
        </w:pPr>
        <w:r w:rsidRPr="00EB2768">
          <w:rPr>
            <w:lang w:val="en-US"/>
          </w:rPr>
          <w:t xml:space="preserve">Section </w:t>
        </w:r>
        <w:r>
          <w:rPr>
            <w:lang w:val="en-US"/>
          </w:rPr>
          <w:t>IV. – Financial Proposal – Standard Forms</w:t>
        </w:r>
        <w:r>
          <w:rPr>
            <w:lang w:val="en-US"/>
          </w:rPr>
          <w:tab/>
        </w:r>
        <w:r>
          <w:fldChar w:fldCharType="begin"/>
        </w:r>
        <w:r w:rsidRPr="00161052">
          <w:rPr>
            <w:lang w:val="en-US"/>
          </w:rPr>
          <w:instrText>PAGE   \* MERGEFORMAT</w:instrText>
        </w:r>
        <w:r>
          <w:fldChar w:fldCharType="separate"/>
        </w:r>
        <w:r w:rsidR="00B713FB">
          <w:rPr>
            <w:noProof/>
            <w:lang w:val="en-US"/>
          </w:rPr>
          <w:t>40</w:t>
        </w:r>
        <w:r>
          <w:fldChar w:fldCharType="end"/>
        </w:r>
      </w:p>
    </w:sdtContent>
  </w:sdt>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1D11" w14:textId="39212D9C" w:rsidR="007964C5" w:rsidRPr="00EB2768" w:rsidRDefault="00F67CC7" w:rsidP="007964C5">
    <w:pPr>
      <w:pStyle w:val="Kopfzeile"/>
      <w:tabs>
        <w:tab w:val="right" w:pos="9072"/>
      </w:tabs>
      <w:ind w:right="0"/>
      <w:rPr>
        <w:lang w:val="en-US"/>
      </w:rPr>
    </w:pPr>
    <w:sdt>
      <w:sdtPr>
        <w:id w:val="1255016735"/>
        <w:docPartObj>
          <w:docPartGallery w:val="Page Numbers (Top of Page)"/>
          <w:docPartUnique/>
        </w:docPartObj>
      </w:sdtPr>
      <w:sdtEndPr/>
      <w:sdtContent>
        <w:r w:rsidR="007964C5">
          <w:fldChar w:fldCharType="begin"/>
        </w:r>
        <w:r w:rsidR="007964C5" w:rsidRPr="00EB2768">
          <w:rPr>
            <w:lang w:val="en-US"/>
          </w:rPr>
          <w:instrText>PAGE   \* MERGEFORMAT</w:instrText>
        </w:r>
        <w:r w:rsidR="007964C5">
          <w:fldChar w:fldCharType="separate"/>
        </w:r>
        <w:r w:rsidR="00B713FB">
          <w:rPr>
            <w:noProof/>
            <w:lang w:val="en-US"/>
          </w:rPr>
          <w:t>37</w:t>
        </w:r>
        <w:r w:rsidR="007964C5">
          <w:fldChar w:fldCharType="end"/>
        </w:r>
        <w:r w:rsidR="007964C5" w:rsidRPr="00EB2768">
          <w:rPr>
            <w:lang w:val="en-US"/>
          </w:rPr>
          <w:t xml:space="preserve"> </w:t>
        </w:r>
        <w:r w:rsidR="007964C5">
          <w:rPr>
            <w:lang w:val="en-US"/>
          </w:rPr>
          <w:tab/>
        </w:r>
        <w:r w:rsidR="007964C5" w:rsidRPr="00EB2768">
          <w:rPr>
            <w:lang w:val="en-US"/>
          </w:rPr>
          <w:t xml:space="preserve">Section </w:t>
        </w:r>
        <w:r w:rsidR="007964C5">
          <w:rPr>
            <w:lang w:val="en-US"/>
          </w:rPr>
          <w:t xml:space="preserve">IV. – </w:t>
        </w:r>
        <w:r w:rsidR="00353DC5">
          <w:rPr>
            <w:lang w:val="en-US"/>
          </w:rPr>
          <w:t xml:space="preserve">Financial Proposal </w:t>
        </w:r>
        <w:r w:rsidR="007964C5">
          <w:rPr>
            <w:lang w:val="en-US"/>
          </w:rPr>
          <w:t>Standard Forms</w:t>
        </w:r>
      </w:sdtContent>
    </w:sdt>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BDAA" w14:textId="77777777" w:rsidR="007964C5" w:rsidRPr="00161052" w:rsidRDefault="007964C5" w:rsidP="007964C5">
    <w:pPr>
      <w:pStyle w:val="Kopfzeile"/>
      <w:tabs>
        <w:tab w:val="right" w:pos="9072"/>
      </w:tabs>
      <w:ind w:right="27"/>
      <w:rPr>
        <w:lang w:val="en-US"/>
      </w:rPr>
    </w:pPr>
    <w:r w:rsidRPr="00EB2768">
      <w:rPr>
        <w:lang w:val="en-US"/>
      </w:rPr>
      <w:t xml:space="preserve">Section </w:t>
    </w:r>
    <w:r>
      <w:rPr>
        <w:lang w:val="en-US"/>
      </w:rPr>
      <w:t>IV. – Financial Proposal – Standard Forms</w:t>
    </w:r>
    <w:r w:rsidRPr="004A7FCE">
      <w:rPr>
        <w:lang w:val="en-US"/>
      </w:rPr>
      <w:tab/>
    </w:r>
    <w:sdt>
      <w:sdtPr>
        <w:id w:val="1074319616"/>
        <w:docPartObj>
          <w:docPartGallery w:val="Page Numbers (Top of Page)"/>
          <w:docPartUnique/>
        </w:docPartObj>
      </w:sdtPr>
      <w:sdtEndPr/>
      <w:sdtContent>
        <w:r>
          <w:fldChar w:fldCharType="begin"/>
        </w:r>
        <w:r w:rsidRPr="00161052">
          <w:rPr>
            <w:lang w:val="en-US"/>
          </w:rPr>
          <w:instrText>PAGE   \* MERGEFORMAT</w:instrText>
        </w:r>
        <w:r>
          <w:fldChar w:fldCharType="separate"/>
        </w:r>
        <w:r>
          <w:rPr>
            <w:noProof/>
            <w:lang w:val="en-US"/>
          </w:rPr>
          <w:t>46</w:t>
        </w:r>
        <w:r>
          <w:fldChar w:fldCharType="end"/>
        </w:r>
      </w:sdtContent>
    </w:sdt>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A992" w14:textId="17BF3909" w:rsidR="007964C5" w:rsidRPr="00B713FB" w:rsidRDefault="00B713FB" w:rsidP="007964C5">
    <w:pPr>
      <w:pStyle w:val="Kopfzeile"/>
      <w:rPr>
        <w:lang w:val="en-US"/>
      </w:rPr>
    </w:pPr>
    <w:r>
      <w:rPr>
        <w:lang w:val="en-US"/>
      </w:rPr>
      <w:fldChar w:fldCharType="begin"/>
    </w:r>
    <w:r>
      <w:rPr>
        <w:lang w:val="en-US"/>
      </w:rPr>
      <w:instrText xml:space="preserve"> PAGE   \* MERGEFORMAT </w:instrText>
    </w:r>
    <w:r>
      <w:rPr>
        <w:lang w:val="en-US"/>
      </w:rPr>
      <w:fldChar w:fldCharType="separate"/>
    </w:r>
    <w:r>
      <w:rPr>
        <w:noProof/>
        <w:lang w:val="en-US"/>
      </w:rPr>
      <w:t>39</w:t>
    </w:r>
    <w:r>
      <w:rPr>
        <w:lang w:val="en-US"/>
      </w:rPr>
      <w:fldChar w:fldCharType="end"/>
    </w:r>
    <w:r>
      <w:rPr>
        <w:lang w:val="en-US"/>
      </w:rPr>
      <w:t xml:space="preserve"> </w:t>
    </w:r>
    <w:r>
      <w:rPr>
        <w:lang w:val="en-US"/>
      </w:rPr>
      <w:tab/>
    </w:r>
    <w:r>
      <w:rPr>
        <w:lang w:val="en-US"/>
      </w:rPr>
      <w:tab/>
    </w:r>
    <w:r>
      <w:rPr>
        <w:lang w:val="en-US"/>
      </w:rPr>
      <w:tab/>
    </w:r>
    <w:r>
      <w:rPr>
        <w:lang w:val="en-US"/>
      </w:rPr>
      <w:tab/>
    </w:r>
    <w:r>
      <w:rPr>
        <w:lang w:val="en-US"/>
      </w:rPr>
      <w:tab/>
    </w:r>
    <w:r>
      <w:rPr>
        <w:lang w:val="en-US"/>
      </w:rPr>
      <w:tab/>
    </w:r>
    <w:r w:rsidRPr="00B713FB">
      <w:rPr>
        <w:lang w:val="en-US"/>
      </w:rPr>
      <w:t>Section IV. – Fin</w:t>
    </w:r>
    <w:r>
      <w:rPr>
        <w:lang w:val="en-US"/>
      </w:rPr>
      <w:t>ancial</w:t>
    </w:r>
    <w:r w:rsidRPr="00B713FB">
      <w:rPr>
        <w:lang w:val="en-US"/>
      </w:rPr>
      <w:t xml:space="preserve"> Proposal Standard </w:t>
    </w:r>
    <w:r>
      <w:rPr>
        <w:lang w:val="en-US"/>
      </w:rPr>
      <w:t>Forms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CB20" w14:textId="77777777" w:rsidR="007964C5" w:rsidRDefault="007964C5" w:rsidP="00AF3BA1">
    <w:pPr>
      <w:pStyle w:val="Kopfzeile"/>
      <w:pBdr>
        <w:top w:val="none" w:sz="0" w:space="0" w:color="auto"/>
        <w:left w:val="none" w:sz="0" w:space="0" w:color="auto"/>
        <w:bottom w:val="none" w:sz="0" w:space="0" w:color="auto"/>
        <w:right w:val="none" w:sz="0" w:space="0" w:color="auto"/>
      </w:pBd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77983"/>
      <w:docPartObj>
        <w:docPartGallery w:val="Page Numbers (Top of Page)"/>
        <w:docPartUnique/>
      </w:docPartObj>
    </w:sdtPr>
    <w:sdtEndPr/>
    <w:sdtContent>
      <w:p w14:paraId="5B47C4D4" w14:textId="77777777" w:rsidR="007964C5" w:rsidRPr="00161052" w:rsidRDefault="007964C5" w:rsidP="007964C5">
        <w:pPr>
          <w:pStyle w:val="Kopfzeile"/>
          <w:pBdr>
            <w:top w:val="none" w:sz="0" w:space="1" w:color="000000"/>
          </w:pBdr>
          <w:tabs>
            <w:tab w:val="right" w:pos="9072"/>
          </w:tabs>
          <w:ind w:right="0"/>
          <w:rPr>
            <w:lang w:val="en-US"/>
          </w:rPr>
        </w:pPr>
        <w:r w:rsidRPr="00EB2768">
          <w:rPr>
            <w:lang w:val="en-US"/>
          </w:rPr>
          <w:t xml:space="preserve">Section </w:t>
        </w:r>
        <w:r>
          <w:rPr>
            <w:lang w:val="en-US"/>
          </w:rPr>
          <w:t>V. – Eligibility Criteria</w:t>
        </w:r>
        <w:r>
          <w:rPr>
            <w:lang w:val="en-US"/>
          </w:rPr>
          <w:tab/>
        </w:r>
        <w:r>
          <w:fldChar w:fldCharType="begin"/>
        </w:r>
        <w:r w:rsidRPr="00161052">
          <w:rPr>
            <w:lang w:val="en-US"/>
          </w:rPr>
          <w:instrText>PAGE   \* MERGEFORMAT</w:instrText>
        </w:r>
        <w:r>
          <w:fldChar w:fldCharType="separate"/>
        </w:r>
        <w:r w:rsidR="00B713FB">
          <w:rPr>
            <w:noProof/>
            <w:lang w:val="en-US"/>
          </w:rPr>
          <w:t>42</w:t>
        </w:r>
        <w:r>
          <w:fldChar w:fldCharType="end"/>
        </w:r>
      </w:p>
    </w:sdtContent>
  </w:sdt>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35C3" w14:textId="77777777" w:rsidR="007964C5" w:rsidRPr="00EB2768" w:rsidRDefault="00F67CC7" w:rsidP="007964C5">
    <w:pPr>
      <w:pStyle w:val="Kopfzeile"/>
      <w:tabs>
        <w:tab w:val="right" w:pos="9072"/>
      </w:tabs>
      <w:ind w:right="0"/>
      <w:rPr>
        <w:lang w:val="en-US"/>
      </w:rPr>
    </w:pPr>
    <w:sdt>
      <w:sdtPr>
        <w:id w:val="-81923847"/>
        <w:docPartObj>
          <w:docPartGallery w:val="Page Numbers (Top of Page)"/>
          <w:docPartUnique/>
        </w:docPartObj>
      </w:sdtPr>
      <w:sdtEndPr/>
      <w:sdtContent>
        <w:r w:rsidR="007964C5">
          <w:fldChar w:fldCharType="begin"/>
        </w:r>
        <w:r w:rsidR="007964C5" w:rsidRPr="00EB2768">
          <w:rPr>
            <w:lang w:val="en-US"/>
          </w:rPr>
          <w:instrText>PAGE   \* MERGEFORMAT</w:instrText>
        </w:r>
        <w:r w:rsidR="007964C5">
          <w:fldChar w:fldCharType="separate"/>
        </w:r>
        <w:r w:rsidR="00B713FB">
          <w:rPr>
            <w:noProof/>
            <w:lang w:val="en-US"/>
          </w:rPr>
          <w:t>41</w:t>
        </w:r>
        <w:r w:rsidR="007964C5">
          <w:fldChar w:fldCharType="end"/>
        </w:r>
        <w:r w:rsidR="007964C5" w:rsidRPr="00EB2768">
          <w:rPr>
            <w:lang w:val="en-US"/>
          </w:rPr>
          <w:t xml:space="preserve"> </w:t>
        </w:r>
        <w:r w:rsidR="007964C5">
          <w:rPr>
            <w:lang w:val="en-US"/>
          </w:rPr>
          <w:tab/>
        </w:r>
        <w:r w:rsidR="007964C5" w:rsidRPr="00EB2768">
          <w:rPr>
            <w:lang w:val="en-US"/>
          </w:rPr>
          <w:t xml:space="preserve">Section </w:t>
        </w:r>
        <w:r w:rsidR="007964C5">
          <w:rPr>
            <w:lang w:val="en-US"/>
          </w:rPr>
          <w:t>V. – Eligibility Criteria</w:t>
        </w:r>
      </w:sdtContent>
    </w:sdt>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C491" w14:textId="77777777" w:rsidR="007964C5" w:rsidRPr="00161052" w:rsidRDefault="00F67CC7" w:rsidP="007964C5">
    <w:pPr>
      <w:pStyle w:val="Kopfzeile"/>
      <w:tabs>
        <w:tab w:val="right" w:pos="9072"/>
      </w:tabs>
      <w:ind w:right="27"/>
      <w:rPr>
        <w:lang w:val="en-US"/>
      </w:rPr>
    </w:pPr>
    <w:sdt>
      <w:sdtPr>
        <w:id w:val="1474327228"/>
        <w:docPartObj>
          <w:docPartGallery w:val="Page Numbers (Top of Page)"/>
          <w:docPartUnique/>
        </w:docPartObj>
      </w:sdtPr>
      <w:sdtEndPr/>
      <w:sdtContent>
        <w:r w:rsidR="007964C5">
          <w:fldChar w:fldCharType="begin"/>
        </w:r>
        <w:r w:rsidR="007964C5" w:rsidRPr="00161052">
          <w:rPr>
            <w:lang w:val="en-US"/>
          </w:rPr>
          <w:instrText>PAGE   \* MERGEFORMAT</w:instrText>
        </w:r>
        <w:r w:rsidR="007964C5">
          <w:fldChar w:fldCharType="separate"/>
        </w:r>
        <w:r w:rsidR="007964C5">
          <w:rPr>
            <w:noProof/>
            <w:lang w:val="en-US"/>
          </w:rPr>
          <w:t>53</w:t>
        </w:r>
        <w:r w:rsidR="007964C5">
          <w:fldChar w:fldCharType="end"/>
        </w:r>
        <w:r w:rsidR="007964C5" w:rsidRPr="0020060E">
          <w:rPr>
            <w:lang w:val="en-US"/>
          </w:rPr>
          <w:tab/>
        </w:r>
        <w:r w:rsidR="007964C5" w:rsidRPr="00EB2768">
          <w:rPr>
            <w:lang w:val="en-US"/>
          </w:rPr>
          <w:t xml:space="preserve">Section </w:t>
        </w:r>
        <w:r w:rsidR="007964C5">
          <w:rPr>
            <w:lang w:val="en-US"/>
          </w:rPr>
          <w:t>V. – Eligibility Criteria</w:t>
        </w:r>
      </w:sdtContent>
    </w:sdt>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927F8" w14:textId="77777777" w:rsidR="007964C5" w:rsidRPr="00161052" w:rsidRDefault="00F67CC7" w:rsidP="007964C5">
    <w:pPr>
      <w:pStyle w:val="Kopfzeile"/>
      <w:tabs>
        <w:tab w:val="right" w:pos="9072"/>
      </w:tabs>
      <w:ind w:right="0"/>
      <w:rPr>
        <w:lang w:val="en-US"/>
      </w:rPr>
    </w:pPr>
    <w:sdt>
      <w:sdtPr>
        <w:id w:val="1057351234"/>
        <w:docPartObj>
          <w:docPartGallery w:val="Page Numbers (Top of Page)"/>
          <w:docPartUnique/>
        </w:docPartObj>
      </w:sdtPr>
      <w:sdtEndPr/>
      <w:sdtContent>
        <w:r w:rsidR="007964C5" w:rsidRPr="00EB2768">
          <w:rPr>
            <w:lang w:val="en-US"/>
          </w:rPr>
          <w:t xml:space="preserve">Section </w:t>
        </w:r>
        <w:r w:rsidR="007964C5">
          <w:rPr>
            <w:lang w:val="en-US"/>
          </w:rPr>
          <w:t>VI. – KfW Policy – Sanctionable Practice – Social and Environmental Responsibility</w:t>
        </w:r>
        <w:r w:rsidR="007964C5">
          <w:rPr>
            <w:lang w:val="en-US"/>
          </w:rPr>
          <w:tab/>
        </w:r>
        <w:r w:rsidR="007964C5">
          <w:fldChar w:fldCharType="begin"/>
        </w:r>
        <w:r w:rsidR="007964C5" w:rsidRPr="00161052">
          <w:rPr>
            <w:lang w:val="en-US"/>
          </w:rPr>
          <w:instrText>PAGE   \* MERGEFORMAT</w:instrText>
        </w:r>
        <w:r w:rsidR="007964C5">
          <w:fldChar w:fldCharType="separate"/>
        </w:r>
        <w:r w:rsidR="00B713FB">
          <w:rPr>
            <w:noProof/>
            <w:lang w:val="en-US"/>
          </w:rPr>
          <w:t>44</w:t>
        </w:r>
        <w:r w:rsidR="007964C5">
          <w:fldChar w:fldCharType="end"/>
        </w:r>
      </w:sdtContent>
    </w:sdt>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2498" w14:textId="77777777" w:rsidR="007964C5" w:rsidRPr="00EB2768" w:rsidRDefault="00F67CC7" w:rsidP="007964C5">
    <w:pPr>
      <w:pStyle w:val="Kopfzeile"/>
      <w:tabs>
        <w:tab w:val="right" w:pos="9072"/>
      </w:tabs>
      <w:ind w:right="0"/>
      <w:rPr>
        <w:lang w:val="en-US"/>
      </w:rPr>
    </w:pPr>
    <w:sdt>
      <w:sdtPr>
        <w:id w:val="1759241759"/>
        <w:docPartObj>
          <w:docPartGallery w:val="Page Numbers (Top of Page)"/>
          <w:docPartUnique/>
        </w:docPartObj>
      </w:sdtPr>
      <w:sdtEndPr/>
      <w:sdtContent>
        <w:r w:rsidR="007964C5">
          <w:fldChar w:fldCharType="begin"/>
        </w:r>
        <w:r w:rsidR="007964C5" w:rsidRPr="00EB2768">
          <w:rPr>
            <w:lang w:val="en-US"/>
          </w:rPr>
          <w:instrText>PAGE   \* MERGEFORMAT</w:instrText>
        </w:r>
        <w:r w:rsidR="007964C5">
          <w:fldChar w:fldCharType="separate"/>
        </w:r>
        <w:r w:rsidR="00B713FB">
          <w:rPr>
            <w:noProof/>
            <w:lang w:val="en-US"/>
          </w:rPr>
          <w:t>43</w:t>
        </w:r>
        <w:r w:rsidR="007964C5">
          <w:fldChar w:fldCharType="end"/>
        </w:r>
        <w:r w:rsidR="007964C5" w:rsidRPr="00EB2768">
          <w:rPr>
            <w:lang w:val="en-US"/>
          </w:rPr>
          <w:t xml:space="preserve"> </w:t>
        </w:r>
        <w:r w:rsidR="007964C5">
          <w:rPr>
            <w:lang w:val="en-US"/>
          </w:rPr>
          <w:tab/>
        </w:r>
        <w:r w:rsidR="007964C5" w:rsidRPr="00EB2768">
          <w:rPr>
            <w:lang w:val="en-US"/>
          </w:rPr>
          <w:t xml:space="preserve">Section </w:t>
        </w:r>
        <w:r w:rsidR="007964C5">
          <w:rPr>
            <w:lang w:val="en-US"/>
          </w:rPr>
          <w:t>VI. – KfW Policy – Sanctionable Practice – Social and Environmental Responsibility</w:t>
        </w:r>
      </w:sdtContent>
    </w:sdt>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091F" w14:textId="77777777" w:rsidR="007964C5" w:rsidRPr="00161052" w:rsidRDefault="00F67CC7" w:rsidP="007964C5">
    <w:pPr>
      <w:pStyle w:val="Kopfzeile"/>
      <w:tabs>
        <w:tab w:val="right" w:pos="9072"/>
      </w:tabs>
      <w:ind w:right="0"/>
      <w:rPr>
        <w:lang w:val="en-US"/>
      </w:rPr>
    </w:pPr>
    <w:sdt>
      <w:sdtPr>
        <w:id w:val="1081864824"/>
        <w:docPartObj>
          <w:docPartGallery w:val="Page Numbers (Top of Page)"/>
          <w:docPartUnique/>
        </w:docPartObj>
      </w:sdtPr>
      <w:sdtEndPr/>
      <w:sdtContent>
        <w:r w:rsidR="007964C5">
          <w:fldChar w:fldCharType="begin"/>
        </w:r>
        <w:r w:rsidR="007964C5" w:rsidRPr="00161052">
          <w:rPr>
            <w:lang w:val="en-US"/>
          </w:rPr>
          <w:instrText>PAGE   \* MERGEFORMAT</w:instrText>
        </w:r>
        <w:r w:rsidR="007964C5">
          <w:fldChar w:fldCharType="separate"/>
        </w:r>
        <w:r w:rsidR="007964C5">
          <w:rPr>
            <w:noProof/>
            <w:lang w:val="en-US"/>
          </w:rPr>
          <w:t>55</w:t>
        </w:r>
        <w:r w:rsidR="007964C5">
          <w:fldChar w:fldCharType="end"/>
        </w:r>
        <w:r w:rsidR="007964C5" w:rsidRPr="00161052">
          <w:rPr>
            <w:lang w:val="en-US"/>
          </w:rPr>
          <w:t xml:space="preserve"> </w:t>
        </w:r>
        <w:r w:rsidR="007964C5">
          <w:rPr>
            <w:lang w:val="en-US"/>
          </w:rPr>
          <w:tab/>
        </w:r>
        <w:r w:rsidR="007964C5" w:rsidRPr="00EB2768">
          <w:rPr>
            <w:lang w:val="en-US"/>
          </w:rPr>
          <w:t xml:space="preserve">Section </w:t>
        </w:r>
        <w:r w:rsidR="007964C5">
          <w:rPr>
            <w:lang w:val="en-US"/>
          </w:rPr>
          <w:t>VI. – KfW Policy – Sanctionable Practice – Social and Environmental Responsibility</w:t>
        </w:r>
      </w:sdtContent>
    </w:sdt>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CCD2D" w14:textId="77777777" w:rsidR="007964C5" w:rsidRPr="00161052" w:rsidRDefault="00F67CC7" w:rsidP="007964C5">
    <w:pPr>
      <w:pStyle w:val="Kopfzeile"/>
      <w:tabs>
        <w:tab w:val="right" w:pos="9072"/>
      </w:tabs>
      <w:ind w:right="0"/>
      <w:rPr>
        <w:lang w:val="en-US"/>
      </w:rPr>
    </w:pPr>
    <w:sdt>
      <w:sdtPr>
        <w:id w:val="1680460358"/>
        <w:docPartObj>
          <w:docPartGallery w:val="Page Numbers (Top of Page)"/>
          <w:docPartUnique/>
        </w:docPartObj>
      </w:sdtPr>
      <w:sdtEndPr/>
      <w:sdtContent>
        <w:r w:rsidR="007964C5" w:rsidRPr="00EB2768">
          <w:rPr>
            <w:lang w:val="en-US"/>
          </w:rPr>
          <w:t xml:space="preserve">Section </w:t>
        </w:r>
        <w:r w:rsidR="007964C5">
          <w:rPr>
            <w:lang w:val="en-US"/>
          </w:rPr>
          <w:t>VII. – Terms of Reference</w:t>
        </w:r>
        <w:r w:rsidR="007964C5">
          <w:rPr>
            <w:lang w:val="en-US"/>
          </w:rPr>
          <w:tab/>
        </w:r>
        <w:r w:rsidR="007964C5">
          <w:fldChar w:fldCharType="begin"/>
        </w:r>
        <w:r w:rsidR="007964C5" w:rsidRPr="00161052">
          <w:rPr>
            <w:lang w:val="en-US"/>
          </w:rPr>
          <w:instrText>PAGE   \* MERGEFORMAT</w:instrText>
        </w:r>
        <w:r w:rsidR="007964C5">
          <w:fldChar w:fldCharType="separate"/>
        </w:r>
        <w:r w:rsidR="00B713FB">
          <w:rPr>
            <w:noProof/>
            <w:lang w:val="en-US"/>
          </w:rPr>
          <w:t>46</w:t>
        </w:r>
        <w:r w:rsidR="007964C5">
          <w:fldChar w:fldCharType="end"/>
        </w:r>
      </w:sdtContent>
    </w:sdt>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713C" w14:textId="77777777" w:rsidR="007964C5" w:rsidRPr="00EB2768" w:rsidRDefault="00F67CC7" w:rsidP="007964C5">
    <w:pPr>
      <w:pStyle w:val="Kopfzeile"/>
      <w:tabs>
        <w:tab w:val="right" w:pos="9072"/>
      </w:tabs>
      <w:ind w:right="0"/>
      <w:rPr>
        <w:lang w:val="en-US"/>
      </w:rPr>
    </w:pPr>
    <w:sdt>
      <w:sdtPr>
        <w:id w:val="1165589542"/>
        <w:docPartObj>
          <w:docPartGallery w:val="Page Numbers (Top of Page)"/>
          <w:docPartUnique/>
        </w:docPartObj>
      </w:sdtPr>
      <w:sdtEndPr/>
      <w:sdtContent>
        <w:r w:rsidR="007964C5">
          <w:fldChar w:fldCharType="begin"/>
        </w:r>
        <w:r w:rsidR="007964C5" w:rsidRPr="00EB2768">
          <w:rPr>
            <w:lang w:val="en-US"/>
          </w:rPr>
          <w:instrText>PAGE   \* MERGEFORMAT</w:instrText>
        </w:r>
        <w:r w:rsidR="007964C5">
          <w:fldChar w:fldCharType="separate"/>
        </w:r>
        <w:r w:rsidR="00B713FB">
          <w:rPr>
            <w:noProof/>
            <w:lang w:val="en-US"/>
          </w:rPr>
          <w:t>45</w:t>
        </w:r>
        <w:r w:rsidR="007964C5">
          <w:fldChar w:fldCharType="end"/>
        </w:r>
        <w:r w:rsidR="007964C5" w:rsidRPr="00EB2768">
          <w:rPr>
            <w:lang w:val="en-US"/>
          </w:rPr>
          <w:t xml:space="preserve"> </w:t>
        </w:r>
        <w:r w:rsidR="007964C5">
          <w:rPr>
            <w:lang w:val="en-US"/>
          </w:rPr>
          <w:tab/>
        </w:r>
        <w:r w:rsidR="007964C5" w:rsidRPr="00EB2768">
          <w:rPr>
            <w:lang w:val="en-US"/>
          </w:rPr>
          <w:t xml:space="preserve">Section </w:t>
        </w:r>
        <w:r w:rsidR="007964C5">
          <w:rPr>
            <w:lang w:val="en-US"/>
          </w:rPr>
          <w:t>VII. – Terms of Reference</w:t>
        </w:r>
      </w:sdtContent>
    </w:sdt>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6418E" w14:textId="77777777" w:rsidR="007964C5" w:rsidRPr="00161052" w:rsidRDefault="00F67CC7" w:rsidP="007964C5">
    <w:pPr>
      <w:pStyle w:val="Kopfzeile"/>
      <w:tabs>
        <w:tab w:val="right" w:pos="9072"/>
      </w:tabs>
      <w:ind w:right="0"/>
      <w:rPr>
        <w:lang w:val="en-US"/>
      </w:rPr>
    </w:pPr>
    <w:sdt>
      <w:sdtPr>
        <w:id w:val="1321776550"/>
        <w:docPartObj>
          <w:docPartGallery w:val="Page Numbers (Top of Page)"/>
          <w:docPartUnique/>
        </w:docPartObj>
      </w:sdtPr>
      <w:sdtEndPr/>
      <w:sdtContent>
        <w:r w:rsidR="007964C5">
          <w:fldChar w:fldCharType="begin"/>
        </w:r>
        <w:r w:rsidR="007964C5" w:rsidRPr="00161052">
          <w:rPr>
            <w:lang w:val="en-US"/>
          </w:rPr>
          <w:instrText>PAGE   \* MERGEFORMAT</w:instrText>
        </w:r>
        <w:r w:rsidR="007964C5">
          <w:fldChar w:fldCharType="separate"/>
        </w:r>
        <w:r w:rsidR="007964C5">
          <w:rPr>
            <w:noProof/>
            <w:lang w:val="en-US"/>
          </w:rPr>
          <w:t>57</w:t>
        </w:r>
        <w:r w:rsidR="007964C5">
          <w:fldChar w:fldCharType="end"/>
        </w:r>
      </w:sdtContent>
    </w:sdt>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4032" w14:textId="12E263F2" w:rsidR="00B713FB" w:rsidRPr="00EB2768" w:rsidRDefault="00F67CC7" w:rsidP="007964C5">
    <w:pPr>
      <w:pStyle w:val="Kopfzeile"/>
      <w:tabs>
        <w:tab w:val="right" w:pos="9072"/>
      </w:tabs>
      <w:ind w:right="0"/>
      <w:rPr>
        <w:lang w:val="en-US"/>
      </w:rPr>
    </w:pPr>
    <w:sdt>
      <w:sdtPr>
        <w:id w:val="1493676872"/>
        <w:docPartObj>
          <w:docPartGallery w:val="Page Numbers (Top of Page)"/>
          <w:docPartUnique/>
        </w:docPartObj>
      </w:sdtPr>
      <w:sdtEndPr/>
      <w:sdtContent>
        <w:r w:rsidR="00B713FB">
          <w:fldChar w:fldCharType="begin"/>
        </w:r>
        <w:r w:rsidR="00B713FB" w:rsidRPr="00EB2768">
          <w:rPr>
            <w:lang w:val="en-US"/>
          </w:rPr>
          <w:instrText>PAGE   \* MERGEFORMAT</w:instrText>
        </w:r>
        <w:r w:rsidR="00B713FB">
          <w:fldChar w:fldCharType="separate"/>
        </w:r>
        <w:r w:rsidR="00B713FB">
          <w:rPr>
            <w:noProof/>
            <w:lang w:val="en-US"/>
          </w:rPr>
          <w:t>47</w:t>
        </w:r>
        <w:r w:rsidR="00B713FB">
          <w:fldChar w:fldCharType="end"/>
        </w:r>
        <w:r w:rsidR="00B713FB" w:rsidRPr="00EB2768">
          <w:rPr>
            <w:lang w:val="en-US"/>
          </w:rPr>
          <w:t xml:space="preserve"> </w:t>
        </w:r>
        <w:r w:rsidR="00B713FB">
          <w:rPr>
            <w:lang w:val="en-US"/>
          </w:rPr>
          <w:tab/>
        </w:r>
        <w:r w:rsidR="00B713FB" w:rsidRPr="00EB2768">
          <w:rPr>
            <w:lang w:val="en-US"/>
          </w:rPr>
          <w:t xml:space="preserve">Section </w:t>
        </w:r>
        <w:r w:rsidR="00B713FB">
          <w:rPr>
            <w:lang w:val="en-US"/>
          </w:rPr>
          <w:t>VIII. – Contract Form</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EDDE" w14:textId="77777777" w:rsidR="007964C5" w:rsidRDefault="00F67CC7" w:rsidP="00EB2768">
    <w:pPr>
      <w:pStyle w:val="Kopfzeile"/>
      <w:tabs>
        <w:tab w:val="left" w:pos="7371"/>
        <w:tab w:val="left" w:pos="8080"/>
        <w:tab w:val="right" w:pos="9072"/>
      </w:tabs>
      <w:ind w:right="0"/>
    </w:pPr>
    <w:sdt>
      <w:sdtPr>
        <w:id w:val="-77982188"/>
        <w:docPartObj>
          <w:docPartGallery w:val="Page Numbers (Top of Page)"/>
          <w:docPartUnique/>
        </w:docPartObj>
      </w:sdtPr>
      <w:sdtEndPr/>
      <w:sdtContent>
        <w:r w:rsidR="007964C5">
          <w:tab/>
        </w:r>
        <w:r w:rsidR="007964C5">
          <w:tab/>
        </w:r>
        <w:r w:rsidR="007964C5">
          <w:tab/>
        </w:r>
        <w:r w:rsidR="007964C5">
          <w:fldChar w:fldCharType="begin"/>
        </w:r>
        <w:r w:rsidR="007964C5">
          <w:instrText>PAGE   \* MERGEFORMAT</w:instrText>
        </w:r>
        <w:r w:rsidR="007964C5">
          <w:fldChar w:fldCharType="separate"/>
        </w:r>
        <w:r w:rsidR="00600E1A">
          <w:rPr>
            <w:noProof/>
          </w:rPr>
          <w:t>6</w:t>
        </w:r>
        <w:r w:rsidR="007964C5">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7365" w14:textId="77777777" w:rsidR="007964C5" w:rsidRDefault="00F67CC7">
    <w:pPr>
      <w:pStyle w:val="Kopfzeile"/>
    </w:pPr>
    <w:sdt>
      <w:sdtPr>
        <w:id w:val="1623345578"/>
        <w:docPartObj>
          <w:docPartGallery w:val="Page Numbers (Top of Page)"/>
          <w:docPartUnique/>
        </w:docPartObj>
      </w:sdtPr>
      <w:sdtEndPr/>
      <w:sdtContent>
        <w:r w:rsidR="007964C5">
          <w:fldChar w:fldCharType="begin"/>
        </w:r>
        <w:r w:rsidR="007964C5">
          <w:instrText>PAGE   \* MERGEFORMAT</w:instrText>
        </w:r>
        <w:r w:rsidR="007964C5">
          <w:fldChar w:fldCharType="separate"/>
        </w:r>
        <w:r w:rsidR="00600E1A">
          <w:rPr>
            <w:noProof/>
          </w:rPr>
          <w:t>7</w:t>
        </w:r>
        <w:r w:rsidR="007964C5">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7F0C1" w14:textId="77777777" w:rsidR="007964C5" w:rsidRPr="004A7FCE" w:rsidRDefault="007964C5" w:rsidP="004A7FCE">
    <w:pPr>
      <w:pStyle w:val="Kopfzeile"/>
      <w:tabs>
        <w:tab w:val="right" w:pos="9072"/>
      </w:tabs>
      <w:ind w:right="0"/>
      <w:rPr>
        <w:lang w:val="en-US"/>
      </w:rPr>
    </w:pPr>
    <w:r>
      <w:tab/>
    </w:r>
    <w:sdt>
      <w:sdtPr>
        <w:id w:val="-1437216042"/>
        <w:docPartObj>
          <w:docPartGallery w:val="Page Numbers (Top of Page)"/>
          <w:docPartUnique/>
        </w:docPartObj>
      </w:sdtPr>
      <w:sdtEndPr/>
      <w:sdtContent>
        <w:r>
          <w:fldChar w:fldCharType="begin"/>
        </w:r>
        <w:r w:rsidRPr="004A7FCE">
          <w:rPr>
            <w:lang w:val="en-US"/>
          </w:rPr>
          <w:instrText>PAGE   \* MERGEFORMAT</w:instrText>
        </w:r>
        <w:r>
          <w:fldChar w:fldCharType="separate"/>
        </w:r>
        <w:r w:rsidR="00600E1A">
          <w:rPr>
            <w:noProof/>
            <w:lang w:val="en-US"/>
          </w:rPr>
          <w:t>4</w:t>
        </w:r>
        <w:r>
          <w:fldChar w:fldCharType="end"/>
        </w:r>
      </w:sdtContent>
    </w:sdt>
  </w:p>
  <w:p w14:paraId="1BFC1C2B" w14:textId="77777777" w:rsidR="007964C5" w:rsidRPr="004A7FCE" w:rsidRDefault="007964C5" w:rsidP="00CD33D0">
    <w:pPr>
      <w:pStyle w:val="Kopfzeile"/>
      <w:pBdr>
        <w:top w:val="none" w:sz="0" w:space="0" w:color="auto"/>
        <w:left w:val="none" w:sz="0" w:space="0" w:color="auto"/>
        <w:bottom w:val="none" w:sz="0" w:space="0" w:color="auto"/>
        <w:right w:val="none" w:sz="0" w:space="0" w:color="auto"/>
      </w:pBd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571069"/>
      <w:docPartObj>
        <w:docPartGallery w:val="Page Numbers (Top of Page)"/>
        <w:docPartUnique/>
      </w:docPartObj>
    </w:sdtPr>
    <w:sdtEndPr/>
    <w:sdtContent>
      <w:p w14:paraId="4893A190" w14:textId="77777777" w:rsidR="007964C5" w:rsidRDefault="007964C5" w:rsidP="00AA0017">
        <w:pPr>
          <w:pStyle w:val="Kopfzeile"/>
          <w:ind w:right="0"/>
          <w:jc w:val="right"/>
        </w:pPr>
        <w:r>
          <w:fldChar w:fldCharType="begin"/>
        </w:r>
        <w:r>
          <w:instrText>PAGE   \* MERGEFORMAT</w:instrText>
        </w:r>
        <w:r>
          <w:fldChar w:fldCharType="separate"/>
        </w:r>
        <w:r>
          <w:rPr>
            <w:noProof/>
          </w:rPr>
          <w:t>6</w:t>
        </w:r>
        <w:r>
          <w:fldChar w:fldCharType="end"/>
        </w:r>
      </w:p>
    </w:sdtContent>
  </w:sdt>
  <w:p w14:paraId="62A9DAAA" w14:textId="77777777" w:rsidR="007964C5" w:rsidRDefault="007964C5" w:rsidP="00CD33D0">
    <w:pPr>
      <w:pStyle w:val="Kopfzeile"/>
      <w:pBdr>
        <w:top w:val="none" w:sz="0" w:space="0" w:color="auto"/>
        <w:left w:val="none" w:sz="0" w:space="0" w:color="auto"/>
        <w:bottom w:val="none" w:sz="0" w:space="0" w:color="auto"/>
        <w:right w:val="none" w:sz="0"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F98D" w14:textId="77777777" w:rsidR="007964C5" w:rsidRDefault="00F67CC7" w:rsidP="00EB2768">
    <w:pPr>
      <w:pStyle w:val="Kopfzeile"/>
      <w:tabs>
        <w:tab w:val="left" w:pos="7371"/>
        <w:tab w:val="left" w:pos="8080"/>
        <w:tab w:val="right" w:pos="9072"/>
      </w:tabs>
      <w:ind w:right="0"/>
    </w:pPr>
    <w:sdt>
      <w:sdtPr>
        <w:id w:val="-901983632"/>
        <w:docPartObj>
          <w:docPartGallery w:val="Page Numbers (Top of Page)"/>
          <w:docPartUnique/>
        </w:docPartObj>
      </w:sdtPr>
      <w:sdtEndPr/>
      <w:sdtContent>
        <w:r w:rsidR="007964C5">
          <w:tab/>
        </w:r>
        <w:r w:rsidR="007964C5">
          <w:tab/>
        </w:r>
        <w:r w:rsidR="007964C5">
          <w:tab/>
        </w:r>
        <w:r w:rsidR="007964C5">
          <w:fldChar w:fldCharType="begin"/>
        </w:r>
        <w:r w:rsidR="007964C5">
          <w:instrText>PAGE   \* MERGEFORMAT</w:instrText>
        </w:r>
        <w:r w:rsidR="007964C5">
          <w:fldChar w:fldCharType="separate"/>
        </w:r>
        <w:r w:rsidR="00600E1A">
          <w:rPr>
            <w:noProof/>
          </w:rPr>
          <w:t>8</w:t>
        </w:r>
        <w:r w:rsidR="007964C5">
          <w:fldChar w:fldCharType="end"/>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0E55B" w14:textId="77777777" w:rsidR="007964C5" w:rsidRPr="00E9171D" w:rsidRDefault="00F67CC7" w:rsidP="004A7FCE">
    <w:pPr>
      <w:pStyle w:val="Kopfzeile"/>
      <w:pBdr>
        <w:top w:val="none" w:sz="0" w:space="0" w:color="auto"/>
        <w:left w:val="none" w:sz="0" w:space="0" w:color="auto"/>
        <w:bottom w:val="single" w:sz="4" w:space="1" w:color="auto"/>
        <w:right w:val="none" w:sz="0" w:space="0" w:color="auto"/>
      </w:pBdr>
    </w:pPr>
    <w:r>
      <w:rPr>
        <w:noProof/>
      </w:rPr>
      <w:pict w14:anchorId="42F983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18633" o:spid="_x0000_s2080" type="#_x0000_t136" style="position:absolute;margin-left:0;margin-top:0;width:456.8pt;height:182.7pt;rotation:315;z-index:-251634688;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7964C5" w:rsidRPr="00E9171D">
      <w:rPr>
        <w:sz w:val="22"/>
      </w:rPr>
      <w:fldChar w:fldCharType="begin"/>
    </w:r>
    <w:r w:rsidR="007964C5" w:rsidRPr="00E9171D">
      <w:rPr>
        <w:sz w:val="22"/>
      </w:rPr>
      <w:instrText>PAGE   \* MERGEFORMAT</w:instrText>
    </w:r>
    <w:r w:rsidR="007964C5" w:rsidRPr="00E9171D">
      <w:rPr>
        <w:sz w:val="22"/>
      </w:rPr>
      <w:fldChar w:fldCharType="separate"/>
    </w:r>
    <w:r w:rsidR="007964C5">
      <w:rPr>
        <w:noProof/>
        <w:sz w:val="22"/>
      </w:rPr>
      <w:t>9</w:t>
    </w:r>
    <w:r w:rsidR="007964C5" w:rsidRPr="00E9171D">
      <w:rPr>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353E11EA"/>
    <w:name w:val="WW8Num2"/>
    <w:lvl w:ilvl="0">
      <w:start w:val="1"/>
      <w:numFmt w:val="lowerLetter"/>
      <w:lvlText w:val="%1)"/>
      <w:lvlJc w:val="left"/>
      <w:pPr>
        <w:tabs>
          <w:tab w:val="num" w:pos="360"/>
        </w:tabs>
        <w:ind w:left="357" w:hanging="357"/>
      </w:pPr>
      <w:rPr>
        <w:rFonts w:ascii="Arial" w:hAnsi="Arial" w:cs="Arial" w:hint="default"/>
        <w:i/>
        <w:iCs/>
        <w:lang w:val="en-GB"/>
      </w:rPr>
    </w:lvl>
  </w:abstractNum>
  <w:abstractNum w:abstractNumId="1" w15:restartNumberingAfterBreak="0">
    <w:nsid w:val="00000003"/>
    <w:multiLevelType w:val="multilevel"/>
    <w:tmpl w:val="00000003"/>
    <w:name w:val="WW8Num3"/>
    <w:lvl w:ilvl="0">
      <w:start w:val="1"/>
      <w:numFmt w:val="decimal"/>
      <w:pStyle w:val="ColumnLeft"/>
      <w:lvlText w:val="Section %1"/>
      <w:lvlJc w:val="left"/>
      <w:pPr>
        <w:tabs>
          <w:tab w:val="num" w:pos="720"/>
        </w:tabs>
        <w:ind w:left="360" w:hanging="360"/>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lvlText w:val="%2."/>
      <w:lvlJc w:val="left"/>
      <w:pPr>
        <w:tabs>
          <w:tab w:val="num" w:pos="360"/>
        </w:tabs>
        <w:ind w:left="360" w:hanging="360"/>
      </w:pPr>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right"/>
      <w:pPr>
        <w:tabs>
          <w:tab w:val="num" w:pos="1152"/>
        </w:tabs>
        <w:ind w:left="1152" w:hanging="144"/>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0000004"/>
    <w:multiLevelType w:val="singleLevel"/>
    <w:tmpl w:val="EDFC5A68"/>
    <w:name w:val="WW8Num4"/>
    <w:lvl w:ilvl="0">
      <w:start w:val="1"/>
      <w:numFmt w:val="lowerLetter"/>
      <w:lvlText w:val="%1)"/>
      <w:lvlJc w:val="left"/>
      <w:pPr>
        <w:tabs>
          <w:tab w:val="num" w:pos="720"/>
        </w:tabs>
        <w:ind w:left="720" w:hanging="360"/>
      </w:pPr>
      <w:rPr>
        <w:rFonts w:ascii="Arial" w:hAnsi="Arial" w:cs="Arial" w:hint="default"/>
      </w:rPr>
    </w:lvl>
  </w:abstractNum>
  <w:abstractNum w:abstractNumId="3"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ascii="Calibri" w:hAnsi="Calibri" w:cs="Calibri" w:hint="default"/>
        <w:szCs w:val="24"/>
        <w:lang w:val="en-GB"/>
      </w:rPr>
    </w:lvl>
  </w:abstractNum>
  <w:abstractNum w:abstractNumId="4"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00000007"/>
    <w:multiLevelType w:val="multilevel"/>
    <w:tmpl w:val="C5A4DD84"/>
    <w:name w:val="WW8Num7"/>
    <w:lvl w:ilvl="0">
      <w:start w:val="1"/>
      <w:numFmt w:val="decimal"/>
      <w:pStyle w:val="berschrift3"/>
      <w:lvlText w:val="%1."/>
      <w:lvlJc w:val="left"/>
      <w:pPr>
        <w:tabs>
          <w:tab w:val="num" w:pos="0"/>
        </w:tabs>
        <w:ind w:left="720" w:hanging="720"/>
      </w:pPr>
      <w:rPr>
        <w:rFonts w:ascii="Arial" w:hAnsi="Arial" w:cs="Arial" w:hint="default"/>
        <w:b/>
        <w:i w:val="0"/>
      </w:rPr>
    </w:lvl>
    <w:lvl w:ilvl="1">
      <w:start w:val="1"/>
      <w:numFmt w:val="decimal"/>
      <w:lvlText w:val="%1.%2"/>
      <w:lvlJc w:val="left"/>
      <w:pPr>
        <w:tabs>
          <w:tab w:val="num" w:pos="0"/>
        </w:tabs>
        <w:ind w:left="435" w:hanging="435"/>
      </w:pPr>
      <w:rPr>
        <w:rFonts w:ascii="Arial" w:hAnsi="Arial" w:cs="Arial" w:hint="default"/>
        <w:b w:val="0"/>
        <w:color w:val="auto"/>
        <w:sz w:val="20"/>
        <w:szCs w:val="2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15:restartNumberingAfterBreak="0">
    <w:nsid w:val="00000008"/>
    <w:multiLevelType w:val="multilevel"/>
    <w:tmpl w:val="13F4F824"/>
    <w:lvl w:ilvl="0">
      <w:start w:val="1"/>
      <w:numFmt w:val="decimal"/>
      <w:lvlText w:val="%1."/>
      <w:lvlJc w:val="right"/>
      <w:pPr>
        <w:tabs>
          <w:tab w:val="num" w:pos="0"/>
        </w:tabs>
        <w:ind w:left="720" w:hanging="360"/>
      </w:pPr>
      <w:rPr>
        <w:rFonts w:hint="default"/>
        <w:b/>
        <w:sz w:val="20"/>
        <w:szCs w:val="24"/>
      </w:rPr>
    </w:lvl>
    <w:lvl w:ilvl="1">
      <w:start w:val="1"/>
      <w:numFmt w:val="decimal"/>
      <w:lvlText w:val="%1.%2"/>
      <w:lvlJc w:val="left"/>
      <w:pPr>
        <w:tabs>
          <w:tab w:val="num" w:pos="0"/>
        </w:tabs>
        <w:ind w:left="720"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7" w15:restartNumberingAfterBreak="0">
    <w:nsid w:val="00000009"/>
    <w:multiLevelType w:val="multilevel"/>
    <w:tmpl w:val="95CE7506"/>
    <w:name w:val="WW8Num10"/>
    <w:lvl w:ilvl="0">
      <w:start w:val="21"/>
      <w:numFmt w:val="decimal"/>
      <w:lvlText w:val="%1."/>
      <w:lvlJc w:val="left"/>
      <w:pPr>
        <w:tabs>
          <w:tab w:val="num" w:pos="0"/>
        </w:tabs>
        <w:ind w:left="720" w:hanging="360"/>
      </w:pPr>
      <w:rPr>
        <w:rFonts w:ascii="Calibri" w:hAnsi="Calibri" w:cs="Times New Roman" w:hint="default"/>
      </w:rPr>
    </w:lvl>
    <w:lvl w:ilvl="1">
      <w:start w:val="1"/>
      <w:numFmt w:val="decimal"/>
      <w:lvlRestart w:val="0"/>
      <w:lvlText w:val="22.%2"/>
      <w:lvlJc w:val="left"/>
      <w:pPr>
        <w:tabs>
          <w:tab w:val="num" w:pos="0"/>
        </w:tabs>
        <w:ind w:left="780" w:hanging="420"/>
      </w:pPr>
      <w:rPr>
        <w:rFonts w:ascii="Arial" w:hAnsi="Arial" w:cs="Arial" w:hint="default"/>
      </w:rPr>
    </w:lvl>
    <w:lvl w:ilvl="2">
      <w:start w:val="1"/>
      <w:numFmt w:val="decimal"/>
      <w:lvlText w:val="%1.%2.%3"/>
      <w:lvlJc w:val="left"/>
      <w:pPr>
        <w:tabs>
          <w:tab w:val="num" w:pos="0"/>
        </w:tabs>
        <w:ind w:left="1080" w:hanging="720"/>
      </w:pPr>
      <w:rPr>
        <w:rFonts w:ascii="Calibri" w:hAnsi="Calibri" w:cs="Times New Roman" w:hint="default"/>
      </w:rPr>
    </w:lvl>
    <w:lvl w:ilvl="3">
      <w:start w:val="1"/>
      <w:numFmt w:val="decimal"/>
      <w:lvlText w:val="%1.%2.%3.%4"/>
      <w:lvlJc w:val="left"/>
      <w:pPr>
        <w:tabs>
          <w:tab w:val="num" w:pos="0"/>
        </w:tabs>
        <w:ind w:left="1080" w:hanging="720"/>
      </w:pPr>
      <w:rPr>
        <w:rFonts w:ascii="Calibri" w:hAnsi="Calibri" w:cs="Times New Roman" w:hint="default"/>
      </w:rPr>
    </w:lvl>
    <w:lvl w:ilvl="4">
      <w:start w:val="1"/>
      <w:numFmt w:val="decimal"/>
      <w:lvlText w:val="%1.%2.%3.%4.%5"/>
      <w:lvlJc w:val="left"/>
      <w:pPr>
        <w:tabs>
          <w:tab w:val="num" w:pos="0"/>
        </w:tabs>
        <w:ind w:left="1440" w:hanging="1080"/>
      </w:pPr>
      <w:rPr>
        <w:rFonts w:ascii="Calibri" w:hAnsi="Calibri" w:cs="Times New Roman" w:hint="default"/>
      </w:rPr>
    </w:lvl>
    <w:lvl w:ilvl="5">
      <w:start w:val="1"/>
      <w:numFmt w:val="decimal"/>
      <w:lvlText w:val="%1.%2.%3.%4.%5.%6"/>
      <w:lvlJc w:val="left"/>
      <w:pPr>
        <w:tabs>
          <w:tab w:val="num" w:pos="0"/>
        </w:tabs>
        <w:ind w:left="1440" w:hanging="1080"/>
      </w:pPr>
      <w:rPr>
        <w:rFonts w:ascii="Calibri" w:hAnsi="Calibri" w:cs="Times New Roman" w:hint="default"/>
      </w:rPr>
    </w:lvl>
    <w:lvl w:ilvl="6">
      <w:start w:val="1"/>
      <w:numFmt w:val="decimal"/>
      <w:lvlText w:val="%1.%2.%3.%4.%5.%6.%7"/>
      <w:lvlJc w:val="left"/>
      <w:pPr>
        <w:tabs>
          <w:tab w:val="num" w:pos="0"/>
        </w:tabs>
        <w:ind w:left="1800" w:hanging="1440"/>
      </w:pPr>
      <w:rPr>
        <w:rFonts w:ascii="Calibri" w:hAnsi="Calibri" w:cs="Times New Roman" w:hint="default"/>
      </w:rPr>
    </w:lvl>
    <w:lvl w:ilvl="7">
      <w:start w:val="1"/>
      <w:numFmt w:val="decimal"/>
      <w:lvlText w:val="%1.%2.%3.%4.%5.%6.%7.%8"/>
      <w:lvlJc w:val="left"/>
      <w:pPr>
        <w:tabs>
          <w:tab w:val="num" w:pos="0"/>
        </w:tabs>
        <w:ind w:left="1800" w:hanging="1440"/>
      </w:pPr>
      <w:rPr>
        <w:rFonts w:ascii="Calibri" w:hAnsi="Calibri" w:cs="Times New Roman" w:hint="default"/>
      </w:rPr>
    </w:lvl>
    <w:lvl w:ilvl="8">
      <w:start w:val="1"/>
      <w:numFmt w:val="decimal"/>
      <w:lvlText w:val="%1.%2.%3.%4.%5.%6.%7.%8.%9"/>
      <w:lvlJc w:val="left"/>
      <w:pPr>
        <w:tabs>
          <w:tab w:val="num" w:pos="0"/>
        </w:tabs>
        <w:ind w:left="2160" w:hanging="1800"/>
      </w:pPr>
      <w:rPr>
        <w:rFonts w:ascii="Calibri" w:hAnsi="Calibri" w:cs="Times New Roman" w:hint="default"/>
      </w:rPr>
    </w:lvl>
  </w:abstractNum>
  <w:abstractNum w:abstractNumId="8" w15:restartNumberingAfterBreak="0">
    <w:nsid w:val="0000000A"/>
    <w:multiLevelType w:val="multilevel"/>
    <w:tmpl w:val="84E6FAEC"/>
    <w:name w:val="WW8Num11"/>
    <w:lvl w:ilvl="0">
      <w:start w:val="17"/>
      <w:numFmt w:val="decimal"/>
      <w:lvlText w:val="%1."/>
      <w:lvlJc w:val="left"/>
      <w:pPr>
        <w:tabs>
          <w:tab w:val="num" w:pos="0"/>
        </w:tabs>
        <w:ind w:left="360" w:hanging="360"/>
      </w:pPr>
      <w:rPr>
        <w:rFonts w:ascii="Calibri" w:hAnsi="Calibri" w:cs="Times New Roman" w:hint="default"/>
      </w:rPr>
    </w:lvl>
    <w:lvl w:ilvl="1">
      <w:start w:val="1"/>
      <w:numFmt w:val="decimal"/>
      <w:lvlText w:val="%1.%2"/>
      <w:lvlJc w:val="left"/>
      <w:pPr>
        <w:tabs>
          <w:tab w:val="num" w:pos="0"/>
        </w:tabs>
        <w:ind w:left="870" w:hanging="510"/>
      </w:pPr>
      <w:rPr>
        <w:rFonts w:ascii="Calibri" w:hAnsi="Calibri" w:cs="Times New Roman" w:hint="default"/>
      </w:rPr>
    </w:lvl>
    <w:lvl w:ilvl="2">
      <w:start w:val="1"/>
      <w:numFmt w:val="decimal"/>
      <w:lvlText w:val="%1.%2.%3"/>
      <w:lvlJc w:val="left"/>
      <w:pPr>
        <w:tabs>
          <w:tab w:val="num" w:pos="0"/>
        </w:tabs>
        <w:ind w:left="1440" w:hanging="720"/>
      </w:pPr>
      <w:rPr>
        <w:rFonts w:ascii="Arial" w:hAnsi="Arial" w:cs="Arial" w:hint="default"/>
      </w:rPr>
    </w:lvl>
    <w:lvl w:ilvl="3">
      <w:start w:val="1"/>
      <w:numFmt w:val="decimal"/>
      <w:lvlText w:val="%1.%2.%3.%4"/>
      <w:lvlJc w:val="left"/>
      <w:pPr>
        <w:tabs>
          <w:tab w:val="num" w:pos="0"/>
        </w:tabs>
        <w:ind w:left="1800" w:hanging="720"/>
      </w:pPr>
      <w:rPr>
        <w:rFonts w:ascii="Calibri" w:hAnsi="Calibri" w:cs="Times New Roman" w:hint="default"/>
      </w:rPr>
    </w:lvl>
    <w:lvl w:ilvl="4">
      <w:start w:val="1"/>
      <w:numFmt w:val="decimal"/>
      <w:lvlText w:val="%1.%2.%3.%4.%5"/>
      <w:lvlJc w:val="left"/>
      <w:pPr>
        <w:tabs>
          <w:tab w:val="num" w:pos="0"/>
        </w:tabs>
        <w:ind w:left="2520" w:hanging="1080"/>
      </w:pPr>
      <w:rPr>
        <w:rFonts w:ascii="Calibri" w:hAnsi="Calibri" w:cs="Times New Roman" w:hint="default"/>
      </w:rPr>
    </w:lvl>
    <w:lvl w:ilvl="5">
      <w:start w:val="1"/>
      <w:numFmt w:val="decimal"/>
      <w:lvlText w:val="%1.%2.%3.%4.%5.%6"/>
      <w:lvlJc w:val="left"/>
      <w:pPr>
        <w:tabs>
          <w:tab w:val="num" w:pos="0"/>
        </w:tabs>
        <w:ind w:left="2880" w:hanging="1080"/>
      </w:pPr>
      <w:rPr>
        <w:rFonts w:ascii="Calibri" w:hAnsi="Calibri" w:cs="Times New Roman" w:hint="default"/>
      </w:rPr>
    </w:lvl>
    <w:lvl w:ilvl="6">
      <w:start w:val="1"/>
      <w:numFmt w:val="decimal"/>
      <w:lvlText w:val="%1.%2.%3.%4.%5.%6.%7"/>
      <w:lvlJc w:val="left"/>
      <w:pPr>
        <w:tabs>
          <w:tab w:val="num" w:pos="0"/>
        </w:tabs>
        <w:ind w:left="3600" w:hanging="1440"/>
      </w:pPr>
      <w:rPr>
        <w:rFonts w:ascii="Calibri" w:hAnsi="Calibri" w:cs="Times New Roman" w:hint="default"/>
      </w:rPr>
    </w:lvl>
    <w:lvl w:ilvl="7">
      <w:start w:val="1"/>
      <w:numFmt w:val="decimal"/>
      <w:lvlText w:val="%1.%2.%3.%4.%5.%6.%7.%8"/>
      <w:lvlJc w:val="left"/>
      <w:pPr>
        <w:tabs>
          <w:tab w:val="num" w:pos="0"/>
        </w:tabs>
        <w:ind w:left="3960" w:hanging="1440"/>
      </w:pPr>
      <w:rPr>
        <w:rFonts w:ascii="Calibri" w:hAnsi="Calibri" w:cs="Times New Roman" w:hint="default"/>
      </w:rPr>
    </w:lvl>
    <w:lvl w:ilvl="8">
      <w:start w:val="1"/>
      <w:numFmt w:val="decimal"/>
      <w:lvlText w:val="%1.%2.%3.%4.%5.%6.%7.%8.%9"/>
      <w:lvlJc w:val="left"/>
      <w:pPr>
        <w:tabs>
          <w:tab w:val="num" w:pos="0"/>
        </w:tabs>
        <w:ind w:left="4680" w:hanging="1800"/>
      </w:pPr>
      <w:rPr>
        <w:rFonts w:ascii="Calibri" w:hAnsi="Calibri" w:cs="Times New Roman" w:hint="default"/>
      </w:rPr>
    </w:lvl>
  </w:abstractNum>
  <w:abstractNum w:abstractNumId="9" w15:restartNumberingAfterBreak="0">
    <w:nsid w:val="0000000B"/>
    <w:multiLevelType w:val="singleLevel"/>
    <w:tmpl w:val="0000000B"/>
    <w:name w:val="WW8Num12"/>
    <w:lvl w:ilvl="0">
      <w:start w:val="1"/>
      <w:numFmt w:val="decimal"/>
      <w:pStyle w:val="Section8Heading2"/>
      <w:lvlText w:val="%1."/>
      <w:lvlJc w:val="left"/>
      <w:pPr>
        <w:tabs>
          <w:tab w:val="num" w:pos="0"/>
        </w:tabs>
        <w:ind w:left="720" w:hanging="360"/>
      </w:pPr>
    </w:lvl>
  </w:abstractNum>
  <w:abstractNum w:abstractNumId="10" w15:restartNumberingAfterBreak="0">
    <w:nsid w:val="0000000C"/>
    <w:multiLevelType w:val="multilevel"/>
    <w:tmpl w:val="0000000C"/>
    <w:name w:val="WW8Num13"/>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5.%6"/>
      <w:lvlJc w:val="left"/>
      <w:pPr>
        <w:tabs>
          <w:tab w:val="num" w:pos="0"/>
        </w:tabs>
        <w:ind w:left="0" w:firstLine="0"/>
      </w:pPr>
      <w:rPr>
        <w:rFonts w:cs="Times New Roman"/>
      </w:rPr>
    </w:lvl>
    <w:lvl w:ilvl="6">
      <w:start w:val="1"/>
      <w:numFmt w:val="decimal"/>
      <w:lvlText w:val=".%5.%6.%7"/>
      <w:lvlJc w:val="left"/>
      <w:pPr>
        <w:tabs>
          <w:tab w:val="num" w:pos="0"/>
        </w:tabs>
        <w:ind w:left="0" w:firstLine="0"/>
      </w:pPr>
      <w:rPr>
        <w:rFonts w:cs="Times New Roman"/>
      </w:rPr>
    </w:lvl>
    <w:lvl w:ilvl="7">
      <w:start w:val="1"/>
      <w:numFmt w:val="decimal"/>
      <w:lvlText w:val=".%5.%6.%7.%8"/>
      <w:lvlJc w:val="left"/>
      <w:pPr>
        <w:tabs>
          <w:tab w:val="num" w:pos="0"/>
        </w:tabs>
        <w:ind w:left="0" w:firstLine="0"/>
      </w:pPr>
      <w:rPr>
        <w:rFonts w:cs="Times New Roman"/>
      </w:rPr>
    </w:lvl>
    <w:lvl w:ilvl="8">
      <w:start w:val="1"/>
      <w:numFmt w:val="decimal"/>
      <w:lvlText w:val=".%5.%6.%7.%8.%9"/>
      <w:lvlJc w:val="left"/>
      <w:pPr>
        <w:tabs>
          <w:tab w:val="num" w:pos="0"/>
        </w:tabs>
        <w:ind w:left="4392" w:hanging="1584"/>
      </w:pPr>
      <w:rPr>
        <w:rFonts w:cs="Times New Roman"/>
      </w:rPr>
    </w:lvl>
  </w:abstractNum>
  <w:abstractNum w:abstractNumId="11" w15:restartNumberingAfterBreak="0">
    <w:nsid w:val="0000000D"/>
    <w:multiLevelType w:val="singleLevel"/>
    <w:tmpl w:val="3F60952E"/>
    <w:name w:val="WW8Num14"/>
    <w:lvl w:ilvl="0">
      <w:start w:val="1"/>
      <w:numFmt w:val="lowerLetter"/>
      <w:lvlText w:val="%1)"/>
      <w:lvlJc w:val="left"/>
      <w:pPr>
        <w:tabs>
          <w:tab w:val="num" w:pos="0"/>
        </w:tabs>
        <w:ind w:left="1080" w:hanging="360"/>
      </w:pPr>
      <w:rPr>
        <w:rFonts w:ascii="Arial" w:hAnsi="Arial" w:cs="Arial" w:hint="default"/>
        <w:lang w:val="en-GB"/>
      </w:rPr>
    </w:lvl>
  </w:abstractNum>
  <w:abstractNum w:abstractNumId="12" w15:restartNumberingAfterBreak="0">
    <w:nsid w:val="0000000E"/>
    <w:multiLevelType w:val="singleLevel"/>
    <w:tmpl w:val="CE9A68A8"/>
    <w:name w:val="WW8Num15"/>
    <w:lvl w:ilvl="0">
      <w:start w:val="1"/>
      <w:numFmt w:val="decimal"/>
      <w:lvlText w:val="%1."/>
      <w:lvlJc w:val="left"/>
      <w:pPr>
        <w:tabs>
          <w:tab w:val="num" w:pos="0"/>
        </w:tabs>
        <w:ind w:left="360" w:hanging="360"/>
      </w:pPr>
      <w:rPr>
        <w:rFonts w:ascii="Arial" w:hAnsi="Arial" w:cs="Arial" w:hint="default"/>
      </w:rPr>
    </w:lvl>
  </w:abstractNum>
  <w:abstractNum w:abstractNumId="13" w15:restartNumberingAfterBreak="0">
    <w:nsid w:val="0000000F"/>
    <w:multiLevelType w:val="multilevel"/>
    <w:tmpl w:val="9154BFB0"/>
    <w:name w:val="WW8Num16"/>
    <w:lvl w:ilvl="0">
      <w:start w:val="1"/>
      <w:numFmt w:val="lowerLetter"/>
      <w:lvlText w:val="(%1)"/>
      <w:lvlJc w:val="left"/>
      <w:pPr>
        <w:tabs>
          <w:tab w:val="num" w:pos="0"/>
        </w:tabs>
        <w:ind w:left="360" w:hanging="360"/>
      </w:pPr>
      <w:rPr>
        <w:rFonts w:ascii="Arial" w:hAnsi="Arial" w:cs="Arial"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4" w15:restartNumberingAfterBreak="0">
    <w:nsid w:val="00000010"/>
    <w:multiLevelType w:val="multilevel"/>
    <w:tmpl w:val="BADC0D02"/>
    <w:name w:val="WW8Num10"/>
    <w:lvl w:ilvl="0">
      <w:start w:val="20"/>
      <w:numFmt w:val="decimal"/>
      <w:lvlText w:val="%1"/>
      <w:lvlJc w:val="left"/>
      <w:pPr>
        <w:tabs>
          <w:tab w:val="num" w:pos="0"/>
        </w:tabs>
        <w:ind w:left="420" w:hanging="420"/>
      </w:pPr>
      <w:rPr>
        <w:rFonts w:ascii="Calibri" w:hAnsi="Calibri" w:cs="Times New Roman" w:hint="default"/>
        <w:lang w:val="en-GB"/>
      </w:rPr>
    </w:lvl>
    <w:lvl w:ilvl="1">
      <w:start w:val="1"/>
      <w:numFmt w:val="decimal"/>
      <w:lvlText w:val="%1.%2"/>
      <w:lvlJc w:val="left"/>
      <w:pPr>
        <w:tabs>
          <w:tab w:val="num" w:pos="0"/>
        </w:tabs>
        <w:ind w:left="420" w:hanging="420"/>
      </w:pPr>
      <w:rPr>
        <w:rFonts w:ascii="Arial" w:hAnsi="Arial" w:cs="Arial" w:hint="default"/>
        <w:lang w:val="en-GB"/>
      </w:rPr>
    </w:lvl>
    <w:lvl w:ilvl="2">
      <w:start w:val="1"/>
      <w:numFmt w:val="decimal"/>
      <w:lvlText w:val="%1.%2.%3"/>
      <w:lvlJc w:val="left"/>
      <w:pPr>
        <w:tabs>
          <w:tab w:val="num" w:pos="0"/>
        </w:tabs>
        <w:ind w:left="720" w:hanging="720"/>
      </w:pPr>
      <w:rPr>
        <w:rFonts w:ascii="Calibri" w:hAnsi="Calibri" w:cs="Times New Roman" w:hint="default"/>
        <w:lang w:val="en-GB"/>
      </w:rPr>
    </w:lvl>
    <w:lvl w:ilvl="3">
      <w:start w:val="1"/>
      <w:numFmt w:val="decimal"/>
      <w:lvlText w:val="%1.%2.%3.%4"/>
      <w:lvlJc w:val="left"/>
      <w:pPr>
        <w:tabs>
          <w:tab w:val="num" w:pos="0"/>
        </w:tabs>
        <w:ind w:left="720" w:hanging="720"/>
      </w:pPr>
      <w:rPr>
        <w:rFonts w:ascii="Calibri" w:hAnsi="Calibri" w:cs="Times New Roman" w:hint="default"/>
        <w:lang w:val="en-GB"/>
      </w:rPr>
    </w:lvl>
    <w:lvl w:ilvl="4">
      <w:start w:val="1"/>
      <w:numFmt w:val="decimal"/>
      <w:lvlText w:val="%1.%2.%3.%4.%5"/>
      <w:lvlJc w:val="left"/>
      <w:pPr>
        <w:tabs>
          <w:tab w:val="num" w:pos="0"/>
        </w:tabs>
        <w:ind w:left="1080" w:hanging="1080"/>
      </w:pPr>
      <w:rPr>
        <w:rFonts w:ascii="Calibri" w:hAnsi="Calibri" w:cs="Times New Roman" w:hint="default"/>
        <w:lang w:val="en-GB"/>
      </w:rPr>
    </w:lvl>
    <w:lvl w:ilvl="5">
      <w:start w:val="1"/>
      <w:numFmt w:val="decimal"/>
      <w:lvlText w:val="%1.%2.%3.%4.%5.%6"/>
      <w:lvlJc w:val="left"/>
      <w:pPr>
        <w:tabs>
          <w:tab w:val="num" w:pos="0"/>
        </w:tabs>
        <w:ind w:left="1080" w:hanging="1080"/>
      </w:pPr>
      <w:rPr>
        <w:rFonts w:ascii="Calibri" w:hAnsi="Calibri" w:cs="Times New Roman" w:hint="default"/>
        <w:lang w:val="en-GB"/>
      </w:rPr>
    </w:lvl>
    <w:lvl w:ilvl="6">
      <w:start w:val="1"/>
      <w:numFmt w:val="decimal"/>
      <w:lvlText w:val="%1.%2.%3.%4.%5.%6.%7"/>
      <w:lvlJc w:val="left"/>
      <w:pPr>
        <w:tabs>
          <w:tab w:val="num" w:pos="0"/>
        </w:tabs>
        <w:ind w:left="1440" w:hanging="1440"/>
      </w:pPr>
      <w:rPr>
        <w:rFonts w:ascii="Calibri" w:hAnsi="Calibri" w:cs="Times New Roman" w:hint="default"/>
        <w:lang w:val="en-GB"/>
      </w:rPr>
    </w:lvl>
    <w:lvl w:ilvl="7">
      <w:start w:val="1"/>
      <w:numFmt w:val="decimal"/>
      <w:lvlText w:val="%1.%2.%3.%4.%5.%6.%7.%8"/>
      <w:lvlJc w:val="left"/>
      <w:pPr>
        <w:tabs>
          <w:tab w:val="num" w:pos="0"/>
        </w:tabs>
        <w:ind w:left="1440" w:hanging="1440"/>
      </w:pPr>
      <w:rPr>
        <w:rFonts w:ascii="Calibri" w:hAnsi="Calibri" w:cs="Times New Roman" w:hint="default"/>
        <w:lang w:val="en-GB"/>
      </w:rPr>
    </w:lvl>
    <w:lvl w:ilvl="8">
      <w:start w:val="1"/>
      <w:numFmt w:val="decimal"/>
      <w:lvlText w:val="%1.%2.%3.%4.%5.%6.%7.%8.%9"/>
      <w:lvlJc w:val="left"/>
      <w:pPr>
        <w:tabs>
          <w:tab w:val="num" w:pos="0"/>
        </w:tabs>
        <w:ind w:left="1800" w:hanging="1800"/>
      </w:pPr>
      <w:rPr>
        <w:rFonts w:ascii="Calibri" w:hAnsi="Calibri" w:cs="Times New Roman" w:hint="default"/>
        <w:lang w:val="en-GB"/>
      </w:rPr>
    </w:lvl>
  </w:abstractNum>
  <w:abstractNum w:abstractNumId="15" w15:restartNumberingAfterBreak="0">
    <w:nsid w:val="00000011"/>
    <w:multiLevelType w:val="multilevel"/>
    <w:tmpl w:val="00000011"/>
    <w:name w:val="WW8Num18"/>
    <w:lvl w:ilvl="0">
      <w:start w:val="1"/>
      <w:numFmt w:val="decimal"/>
      <w:pStyle w:val="Header1-Clauses"/>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12"/>
    <w:multiLevelType w:val="singleLevel"/>
    <w:tmpl w:val="00000012"/>
    <w:name w:val="WW8Num19"/>
    <w:lvl w:ilvl="0">
      <w:start w:val="1"/>
      <w:numFmt w:val="decimal"/>
      <w:lvlText w:val="%1."/>
      <w:lvlJc w:val="left"/>
      <w:pPr>
        <w:tabs>
          <w:tab w:val="num" w:pos="0"/>
        </w:tabs>
        <w:ind w:left="1080" w:hanging="360"/>
      </w:pPr>
      <w:rPr>
        <w:rFonts w:ascii="Times New Roman" w:hAnsi="Times New Roman" w:cs="Times New Roman" w:hint="default"/>
        <w:sz w:val="24"/>
        <w:szCs w:val="24"/>
      </w:rPr>
    </w:lvl>
  </w:abstractNum>
  <w:abstractNum w:abstractNumId="17" w15:restartNumberingAfterBreak="0">
    <w:nsid w:val="00000013"/>
    <w:multiLevelType w:val="multilevel"/>
    <w:tmpl w:val="ABA462FA"/>
    <w:name w:val="WW8Num10"/>
    <w:lvl w:ilvl="0">
      <w:start w:val="19"/>
      <w:numFmt w:val="decimal"/>
      <w:lvlText w:val="%1."/>
      <w:lvlJc w:val="left"/>
      <w:pPr>
        <w:tabs>
          <w:tab w:val="num" w:pos="0"/>
        </w:tabs>
        <w:ind w:left="360" w:hanging="360"/>
      </w:pPr>
      <w:rPr>
        <w:rFonts w:ascii="Calibri" w:hAnsi="Calibri" w:cs="Times New Roman" w:hint="default"/>
        <w:lang w:val="en-GB"/>
      </w:rPr>
    </w:lvl>
    <w:lvl w:ilvl="1">
      <w:start w:val="1"/>
      <w:numFmt w:val="decimal"/>
      <w:lvlText w:val="%1.%2"/>
      <w:lvlJc w:val="left"/>
      <w:pPr>
        <w:tabs>
          <w:tab w:val="num" w:pos="0"/>
        </w:tabs>
        <w:ind w:left="870" w:hanging="510"/>
      </w:pPr>
      <w:rPr>
        <w:rFonts w:ascii="Arial" w:hAnsi="Arial" w:cs="Arial" w:hint="default"/>
        <w:lang w:val="en-GB"/>
      </w:rPr>
    </w:lvl>
    <w:lvl w:ilvl="2">
      <w:start w:val="1"/>
      <w:numFmt w:val="decimal"/>
      <w:lvlText w:val="%1.%2.%3"/>
      <w:lvlJc w:val="left"/>
      <w:pPr>
        <w:tabs>
          <w:tab w:val="num" w:pos="0"/>
        </w:tabs>
        <w:ind w:left="1440" w:hanging="720"/>
      </w:pPr>
      <w:rPr>
        <w:rFonts w:ascii="Calibri" w:hAnsi="Calibri" w:cs="Times New Roman" w:hint="default"/>
        <w:lang w:val="en-GB"/>
      </w:rPr>
    </w:lvl>
    <w:lvl w:ilvl="3">
      <w:start w:val="1"/>
      <w:numFmt w:val="decimal"/>
      <w:lvlText w:val="%1.%2.%3.%4"/>
      <w:lvlJc w:val="left"/>
      <w:pPr>
        <w:tabs>
          <w:tab w:val="num" w:pos="0"/>
        </w:tabs>
        <w:ind w:left="1800" w:hanging="720"/>
      </w:pPr>
      <w:rPr>
        <w:rFonts w:ascii="Calibri" w:hAnsi="Calibri" w:cs="Times New Roman" w:hint="default"/>
        <w:lang w:val="en-GB"/>
      </w:rPr>
    </w:lvl>
    <w:lvl w:ilvl="4">
      <w:start w:val="1"/>
      <w:numFmt w:val="decimal"/>
      <w:lvlText w:val="%1.%2.%3.%4.%5"/>
      <w:lvlJc w:val="left"/>
      <w:pPr>
        <w:tabs>
          <w:tab w:val="num" w:pos="0"/>
        </w:tabs>
        <w:ind w:left="2520" w:hanging="1080"/>
      </w:pPr>
      <w:rPr>
        <w:rFonts w:ascii="Calibri" w:hAnsi="Calibri" w:cs="Times New Roman" w:hint="default"/>
        <w:lang w:val="en-GB"/>
      </w:rPr>
    </w:lvl>
    <w:lvl w:ilvl="5">
      <w:start w:val="1"/>
      <w:numFmt w:val="decimal"/>
      <w:lvlText w:val="%1.%2.%3.%4.%5.%6"/>
      <w:lvlJc w:val="left"/>
      <w:pPr>
        <w:tabs>
          <w:tab w:val="num" w:pos="0"/>
        </w:tabs>
        <w:ind w:left="2880" w:hanging="1080"/>
      </w:pPr>
      <w:rPr>
        <w:rFonts w:ascii="Calibri" w:hAnsi="Calibri" w:cs="Times New Roman" w:hint="default"/>
        <w:lang w:val="en-GB"/>
      </w:rPr>
    </w:lvl>
    <w:lvl w:ilvl="6">
      <w:start w:val="1"/>
      <w:numFmt w:val="decimal"/>
      <w:lvlText w:val="%1.%2.%3.%4.%5.%6.%7"/>
      <w:lvlJc w:val="left"/>
      <w:pPr>
        <w:tabs>
          <w:tab w:val="num" w:pos="0"/>
        </w:tabs>
        <w:ind w:left="3600" w:hanging="1440"/>
      </w:pPr>
      <w:rPr>
        <w:rFonts w:ascii="Calibri" w:hAnsi="Calibri" w:cs="Times New Roman" w:hint="default"/>
        <w:lang w:val="en-GB"/>
      </w:rPr>
    </w:lvl>
    <w:lvl w:ilvl="7">
      <w:start w:val="1"/>
      <w:numFmt w:val="decimal"/>
      <w:lvlText w:val="%1.%2.%3.%4.%5.%6.%7.%8"/>
      <w:lvlJc w:val="left"/>
      <w:pPr>
        <w:tabs>
          <w:tab w:val="num" w:pos="0"/>
        </w:tabs>
        <w:ind w:left="3960" w:hanging="1440"/>
      </w:pPr>
      <w:rPr>
        <w:rFonts w:ascii="Calibri" w:hAnsi="Calibri" w:cs="Times New Roman" w:hint="default"/>
        <w:lang w:val="en-GB"/>
      </w:rPr>
    </w:lvl>
    <w:lvl w:ilvl="8">
      <w:start w:val="1"/>
      <w:numFmt w:val="decimal"/>
      <w:lvlText w:val="%1.%2.%3.%4.%5.%6.%7.%8.%9"/>
      <w:lvlJc w:val="left"/>
      <w:pPr>
        <w:tabs>
          <w:tab w:val="num" w:pos="0"/>
        </w:tabs>
        <w:ind w:left="4680" w:hanging="1800"/>
      </w:pPr>
      <w:rPr>
        <w:rFonts w:ascii="Calibri" w:hAnsi="Calibri" w:cs="Times New Roman" w:hint="default"/>
        <w:lang w:val="en-GB"/>
      </w:rPr>
    </w:lvl>
  </w:abstractNum>
  <w:abstractNum w:abstractNumId="18" w15:restartNumberingAfterBreak="0">
    <w:nsid w:val="00000014"/>
    <w:multiLevelType w:val="singleLevel"/>
    <w:tmpl w:val="00000014"/>
    <w:name w:val="WW8Num21"/>
    <w:lvl w:ilvl="0">
      <w:numFmt w:val="bullet"/>
      <w:pStyle w:val="HEADER5"/>
      <w:lvlText w:val="-"/>
      <w:lvlJc w:val="left"/>
      <w:pPr>
        <w:tabs>
          <w:tab w:val="num" w:pos="2700"/>
        </w:tabs>
        <w:ind w:left="2700" w:hanging="720"/>
      </w:pPr>
      <w:rPr>
        <w:rFonts w:ascii="Times New Roman" w:hAnsi="Times New Roman" w:cs="Times New Roman" w:hint="default"/>
        <w:i/>
      </w:rPr>
    </w:lvl>
  </w:abstractNum>
  <w:abstractNum w:abstractNumId="19" w15:restartNumberingAfterBreak="0">
    <w:nsid w:val="00000015"/>
    <w:multiLevelType w:val="multilevel"/>
    <w:tmpl w:val="B0A8C67A"/>
    <w:name w:val="WW8Num10"/>
    <w:lvl w:ilvl="0">
      <w:start w:val="18"/>
      <w:numFmt w:val="decimal"/>
      <w:lvlText w:val="%1"/>
      <w:lvlJc w:val="left"/>
      <w:pPr>
        <w:tabs>
          <w:tab w:val="num" w:pos="0"/>
        </w:tabs>
        <w:ind w:left="420" w:hanging="420"/>
      </w:pPr>
      <w:rPr>
        <w:rFonts w:ascii="Calibri" w:hAnsi="Calibri" w:cs="Times New Roman" w:hint="default"/>
        <w:lang w:val="en-GB"/>
      </w:rPr>
    </w:lvl>
    <w:lvl w:ilvl="1">
      <w:start w:val="1"/>
      <w:numFmt w:val="decimal"/>
      <w:lvlText w:val="%1.%2"/>
      <w:lvlJc w:val="left"/>
      <w:pPr>
        <w:tabs>
          <w:tab w:val="num" w:pos="0"/>
        </w:tabs>
        <w:ind w:left="780" w:hanging="420"/>
      </w:pPr>
      <w:rPr>
        <w:rFonts w:ascii="Arial" w:hAnsi="Arial" w:cs="Arial" w:hint="default"/>
        <w:lang w:val="en-GB"/>
      </w:rPr>
    </w:lvl>
    <w:lvl w:ilvl="2">
      <w:start w:val="1"/>
      <w:numFmt w:val="decimal"/>
      <w:lvlText w:val="%1.%2.%3"/>
      <w:lvlJc w:val="left"/>
      <w:pPr>
        <w:tabs>
          <w:tab w:val="num" w:pos="0"/>
        </w:tabs>
        <w:ind w:left="1440" w:hanging="720"/>
      </w:pPr>
      <w:rPr>
        <w:rFonts w:ascii="Calibri" w:hAnsi="Calibri" w:cs="Times New Roman" w:hint="default"/>
        <w:lang w:val="en-GB"/>
      </w:rPr>
    </w:lvl>
    <w:lvl w:ilvl="3">
      <w:start w:val="1"/>
      <w:numFmt w:val="decimal"/>
      <w:lvlText w:val="%1.%2.%3.%4"/>
      <w:lvlJc w:val="left"/>
      <w:pPr>
        <w:tabs>
          <w:tab w:val="num" w:pos="0"/>
        </w:tabs>
        <w:ind w:left="1800" w:hanging="720"/>
      </w:pPr>
      <w:rPr>
        <w:rFonts w:ascii="Calibri" w:hAnsi="Calibri" w:cs="Times New Roman" w:hint="default"/>
        <w:lang w:val="en-GB"/>
      </w:rPr>
    </w:lvl>
    <w:lvl w:ilvl="4">
      <w:start w:val="1"/>
      <w:numFmt w:val="decimal"/>
      <w:lvlText w:val="%1.%2.%3.%4.%5"/>
      <w:lvlJc w:val="left"/>
      <w:pPr>
        <w:tabs>
          <w:tab w:val="num" w:pos="0"/>
        </w:tabs>
        <w:ind w:left="2520" w:hanging="1080"/>
      </w:pPr>
      <w:rPr>
        <w:rFonts w:ascii="Calibri" w:hAnsi="Calibri" w:cs="Times New Roman" w:hint="default"/>
        <w:lang w:val="en-GB"/>
      </w:rPr>
    </w:lvl>
    <w:lvl w:ilvl="5">
      <w:start w:val="1"/>
      <w:numFmt w:val="decimal"/>
      <w:lvlText w:val="%1.%2.%3.%4.%5.%6"/>
      <w:lvlJc w:val="left"/>
      <w:pPr>
        <w:tabs>
          <w:tab w:val="num" w:pos="0"/>
        </w:tabs>
        <w:ind w:left="2880" w:hanging="1080"/>
      </w:pPr>
      <w:rPr>
        <w:rFonts w:ascii="Calibri" w:hAnsi="Calibri" w:cs="Times New Roman" w:hint="default"/>
        <w:lang w:val="en-GB"/>
      </w:rPr>
    </w:lvl>
    <w:lvl w:ilvl="6">
      <w:start w:val="1"/>
      <w:numFmt w:val="decimal"/>
      <w:lvlText w:val="%1.%2.%3.%4.%5.%6.%7"/>
      <w:lvlJc w:val="left"/>
      <w:pPr>
        <w:tabs>
          <w:tab w:val="num" w:pos="0"/>
        </w:tabs>
        <w:ind w:left="3600" w:hanging="1440"/>
      </w:pPr>
      <w:rPr>
        <w:rFonts w:ascii="Calibri" w:hAnsi="Calibri" w:cs="Times New Roman" w:hint="default"/>
        <w:lang w:val="en-GB"/>
      </w:rPr>
    </w:lvl>
    <w:lvl w:ilvl="7">
      <w:start w:val="1"/>
      <w:numFmt w:val="decimal"/>
      <w:lvlText w:val="%1.%2.%3.%4.%5.%6.%7.%8"/>
      <w:lvlJc w:val="left"/>
      <w:pPr>
        <w:tabs>
          <w:tab w:val="num" w:pos="0"/>
        </w:tabs>
        <w:ind w:left="3960" w:hanging="1440"/>
      </w:pPr>
      <w:rPr>
        <w:rFonts w:ascii="Calibri" w:hAnsi="Calibri" w:cs="Times New Roman" w:hint="default"/>
        <w:lang w:val="en-GB"/>
      </w:rPr>
    </w:lvl>
    <w:lvl w:ilvl="8">
      <w:start w:val="1"/>
      <w:numFmt w:val="decimal"/>
      <w:lvlText w:val="%1.%2.%3.%4.%5.%6.%7.%8.%9"/>
      <w:lvlJc w:val="left"/>
      <w:pPr>
        <w:tabs>
          <w:tab w:val="num" w:pos="0"/>
        </w:tabs>
        <w:ind w:left="4680" w:hanging="1800"/>
      </w:pPr>
      <w:rPr>
        <w:rFonts w:ascii="Calibri" w:hAnsi="Calibri" w:cs="Times New Roman" w:hint="default"/>
        <w:lang w:val="en-GB"/>
      </w:rPr>
    </w:lvl>
  </w:abstractNum>
  <w:abstractNum w:abstractNumId="20" w15:restartNumberingAfterBreak="0">
    <w:nsid w:val="00000016"/>
    <w:multiLevelType w:val="singleLevel"/>
    <w:tmpl w:val="00000016"/>
    <w:name w:val="WW8Num23"/>
    <w:lvl w:ilvl="0">
      <w:start w:val="1"/>
      <w:numFmt w:val="upperRoman"/>
      <w:pStyle w:val="Section8Header1"/>
      <w:lvlText w:val="%1."/>
      <w:lvlJc w:val="right"/>
      <w:pPr>
        <w:tabs>
          <w:tab w:val="num" w:pos="0"/>
        </w:tabs>
        <w:ind w:left="720" w:hanging="360"/>
      </w:pPr>
    </w:lvl>
  </w:abstractNum>
  <w:abstractNum w:abstractNumId="21" w15:restartNumberingAfterBreak="0">
    <w:nsid w:val="00000017"/>
    <w:multiLevelType w:val="singleLevel"/>
    <w:tmpl w:val="00000017"/>
    <w:name w:val="WW8Num24"/>
    <w:lvl w:ilvl="0">
      <w:start w:val="1"/>
      <w:numFmt w:val="bullet"/>
      <w:lvlText w:val=""/>
      <w:lvlJc w:val="left"/>
      <w:pPr>
        <w:tabs>
          <w:tab w:val="num" w:pos="360"/>
        </w:tabs>
        <w:ind w:left="360" w:hanging="360"/>
      </w:pPr>
      <w:rPr>
        <w:rFonts w:ascii="Symbol" w:hAnsi="Symbol" w:cs="Symbol" w:hint="default"/>
      </w:rPr>
    </w:lvl>
  </w:abstractNum>
  <w:abstractNum w:abstractNumId="22" w15:restartNumberingAfterBreak="0">
    <w:nsid w:val="00000018"/>
    <w:multiLevelType w:val="singleLevel"/>
    <w:tmpl w:val="00000018"/>
    <w:name w:val="WW8Num26"/>
    <w:lvl w:ilvl="0">
      <w:start w:val="1"/>
      <w:numFmt w:val="bullet"/>
      <w:lvlText w:val=""/>
      <w:lvlJc w:val="left"/>
      <w:pPr>
        <w:tabs>
          <w:tab w:val="num" w:pos="360"/>
        </w:tabs>
        <w:ind w:left="360" w:hanging="360"/>
      </w:pPr>
      <w:rPr>
        <w:rFonts w:ascii="Symbol" w:hAnsi="Symbol" w:cs="Symbol" w:hint="default"/>
      </w:rPr>
    </w:lvl>
  </w:abstractNum>
  <w:abstractNum w:abstractNumId="23" w15:restartNumberingAfterBreak="0">
    <w:nsid w:val="00000019"/>
    <w:multiLevelType w:val="singleLevel"/>
    <w:tmpl w:val="00000019"/>
    <w:name w:val="WW8Num27"/>
    <w:lvl w:ilvl="0">
      <w:start w:val="1"/>
      <w:numFmt w:val="bullet"/>
      <w:lvlText w:val=""/>
      <w:lvlJc w:val="left"/>
      <w:pPr>
        <w:tabs>
          <w:tab w:val="num" w:pos="360"/>
        </w:tabs>
        <w:ind w:left="360" w:hanging="360"/>
      </w:pPr>
      <w:rPr>
        <w:rFonts w:ascii="Symbol" w:hAnsi="Symbol" w:cs="Symbol" w:hint="default"/>
      </w:rPr>
    </w:lvl>
  </w:abstractNum>
  <w:abstractNum w:abstractNumId="24" w15:restartNumberingAfterBreak="0">
    <w:nsid w:val="0000001A"/>
    <w:multiLevelType w:val="singleLevel"/>
    <w:tmpl w:val="0000001A"/>
    <w:name w:val="WW8Num28"/>
    <w:lvl w:ilvl="0">
      <w:start w:val="1"/>
      <w:numFmt w:val="lowerLetter"/>
      <w:lvlText w:val="(%1)"/>
      <w:lvlJc w:val="left"/>
      <w:pPr>
        <w:tabs>
          <w:tab w:val="num" w:pos="0"/>
        </w:tabs>
        <w:ind w:left="1440" w:hanging="720"/>
      </w:pPr>
      <w:rPr>
        <w:rFonts w:hint="default"/>
      </w:rPr>
    </w:lvl>
  </w:abstractNum>
  <w:abstractNum w:abstractNumId="25" w15:restartNumberingAfterBreak="0">
    <w:nsid w:val="0000001B"/>
    <w:multiLevelType w:val="multilevel"/>
    <w:tmpl w:val="A6DA635C"/>
    <w:name w:val="WW8Num29"/>
    <w:lvl w:ilvl="0">
      <w:start w:val="1"/>
      <w:numFmt w:val="decimal"/>
      <w:lvlText w:val="%1."/>
      <w:lvlJc w:val="left"/>
      <w:pPr>
        <w:tabs>
          <w:tab w:val="num" w:pos="0"/>
        </w:tabs>
        <w:ind w:left="720" w:hanging="360"/>
      </w:pPr>
      <w:rPr>
        <w:rFonts w:ascii="Calibri" w:hAnsi="Calibri" w:cs="Times New Roman"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ascii="Arial" w:hAnsi="Arial" w:cs="Arial" w:hint="default"/>
        <w:i w:val="0"/>
      </w:rPr>
    </w:lvl>
    <w:lvl w:ilvl="5">
      <w:start w:val="1"/>
      <w:numFmt w:val="upperLetter"/>
      <w:lvlText w:val="%6."/>
      <w:lvlJc w:val="left"/>
      <w:pPr>
        <w:tabs>
          <w:tab w:val="num" w:pos="0"/>
        </w:tabs>
        <w:ind w:left="4500" w:hanging="360"/>
      </w:pPr>
      <w:rPr>
        <w:rFonts w:ascii="Calibri" w:hAnsi="Calibri" w:cs="Times New Roman" w:hint="default"/>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6" w15:restartNumberingAfterBreak="0">
    <w:nsid w:val="0000001C"/>
    <w:multiLevelType w:val="multilevel"/>
    <w:tmpl w:val="0000001C"/>
    <w:name w:val="WW8Num30"/>
    <w:lvl w:ilvl="0">
      <w:start w:val="26"/>
      <w:numFmt w:val="decimal"/>
      <w:pStyle w:val="berschrift5"/>
      <w:lvlText w:val="%1."/>
      <w:lvlJc w:val="left"/>
      <w:pPr>
        <w:tabs>
          <w:tab w:val="num" w:pos="0"/>
        </w:tabs>
        <w:ind w:left="720" w:hanging="360"/>
      </w:pPr>
      <w:rPr>
        <w:rFonts w:cs="Times New Roman" w:hint="default"/>
      </w:rPr>
    </w:lvl>
    <w:lvl w:ilvl="1">
      <w:start w:val="1"/>
      <w:numFmt w:val="decimal"/>
      <w:lvlText w:val="%1.%2"/>
      <w:lvlJc w:val="left"/>
      <w:pPr>
        <w:tabs>
          <w:tab w:val="num" w:pos="0"/>
        </w:tabs>
        <w:ind w:left="780" w:hanging="42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27" w15:restartNumberingAfterBreak="0">
    <w:nsid w:val="0000001D"/>
    <w:multiLevelType w:val="singleLevel"/>
    <w:tmpl w:val="0000001D"/>
    <w:name w:val="WW8Num31"/>
    <w:lvl w:ilvl="0">
      <w:start w:val="1"/>
      <w:numFmt w:val="upperLetter"/>
      <w:pStyle w:val="Section8Heading1"/>
      <w:lvlText w:val="%1."/>
      <w:lvlJc w:val="left"/>
      <w:pPr>
        <w:tabs>
          <w:tab w:val="num" w:pos="0"/>
        </w:tabs>
        <w:ind w:left="720" w:hanging="360"/>
      </w:pPr>
    </w:lvl>
  </w:abstractNum>
  <w:abstractNum w:abstractNumId="28" w15:restartNumberingAfterBreak="0">
    <w:nsid w:val="03CD02C3"/>
    <w:multiLevelType w:val="hybridMultilevel"/>
    <w:tmpl w:val="2230F4C2"/>
    <w:lvl w:ilvl="0" w:tplc="81B80262">
      <w:start w:val="1"/>
      <w:numFmt w:val="lowerLetter"/>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06F336AF"/>
    <w:multiLevelType w:val="multilevel"/>
    <w:tmpl w:val="9154BFB0"/>
    <w:lvl w:ilvl="0">
      <w:start w:val="1"/>
      <w:numFmt w:val="lowerLetter"/>
      <w:lvlText w:val="(%1)"/>
      <w:lvlJc w:val="left"/>
      <w:pPr>
        <w:tabs>
          <w:tab w:val="num" w:pos="0"/>
        </w:tabs>
        <w:ind w:left="360" w:hanging="360"/>
      </w:pPr>
      <w:rPr>
        <w:rFonts w:ascii="Arial" w:hAnsi="Arial" w:cs="Arial"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0" w15:restartNumberingAfterBreak="0">
    <w:nsid w:val="09844686"/>
    <w:multiLevelType w:val="multilevel"/>
    <w:tmpl w:val="46EC2A8C"/>
    <w:name w:val="DE Standard"/>
    <w:lvl w:ilvl="0">
      <w:start w:val="1"/>
      <w:numFmt w:val="decimal"/>
      <w:lvlRestart w:val="0"/>
      <w:pStyle w:val="DEStandardL1"/>
      <w:isLgl/>
      <w:lvlText w:val="%1"/>
      <w:lvlJc w:val="left"/>
      <w:pPr>
        <w:tabs>
          <w:tab w:val="num" w:pos="720"/>
        </w:tabs>
        <w:ind w:left="720" w:hanging="720"/>
      </w:pPr>
      <w:rPr>
        <w:rFonts w:ascii="KFW Centro Sans" w:hAnsi="KFW Centro Sans" w:cs="Arial" w:hint="default"/>
        <w:b/>
        <w:i w:val="0"/>
        <w:caps w:val="0"/>
        <w:strike w:val="0"/>
        <w:dstrike w:val="0"/>
        <w:vanish w:val="0"/>
        <w:color w:val="auto"/>
        <w:sz w:val="28"/>
        <w:szCs w:val="28"/>
        <w:u w:val="none"/>
        <w:vertAlign w:val="baseline"/>
      </w:rPr>
    </w:lvl>
    <w:lvl w:ilvl="1">
      <w:start w:val="1"/>
      <w:numFmt w:val="decimal"/>
      <w:pStyle w:val="DEStandardL2"/>
      <w:isLgl/>
      <w:lvlText w:val="%1.%2"/>
      <w:lvlJc w:val="left"/>
      <w:pPr>
        <w:tabs>
          <w:tab w:val="num" w:pos="1080"/>
        </w:tabs>
        <w:ind w:left="1080" w:hanging="938"/>
      </w:pPr>
      <w:rPr>
        <w:rFonts w:ascii="KFW Centro Sans" w:hAnsi="KFW Centro Sans" w:cs="Arial" w:hint="default"/>
        <w:b/>
        <w:i w:val="0"/>
        <w:caps w:val="0"/>
        <w:strike w:val="0"/>
        <w:dstrike w:val="0"/>
        <w:vanish w:val="0"/>
        <w:color w:val="auto"/>
        <w:sz w:val="22"/>
        <w:szCs w:val="22"/>
        <w:u w:val="none"/>
        <w:vertAlign w:val="baseline"/>
      </w:rPr>
    </w:lvl>
    <w:lvl w:ilvl="2">
      <w:start w:val="1"/>
      <w:numFmt w:val="decimal"/>
      <w:pStyle w:val="DEStandardL3"/>
      <w:isLgl/>
      <w:lvlText w:val="%1.%2.%3"/>
      <w:lvlJc w:val="left"/>
      <w:pPr>
        <w:tabs>
          <w:tab w:val="num" w:pos="1167"/>
        </w:tabs>
        <w:ind w:left="1167" w:hanging="720"/>
      </w:pPr>
      <w:rPr>
        <w:rFonts w:ascii="KFW Centro Sans" w:hAnsi="KFW Centro Sans" w:cs="Times New Roman" w:hint="default"/>
        <w:b w:val="0"/>
        <w:i w:val="0"/>
        <w:caps w:val="0"/>
        <w:strike w:val="0"/>
        <w:dstrike w:val="0"/>
        <w:vanish w:val="0"/>
        <w:color w:val="auto"/>
        <w:sz w:val="22"/>
        <w:szCs w:val="22"/>
        <w:u w:val="none"/>
        <w:vertAlign w:val="baseline"/>
      </w:rPr>
    </w:lvl>
    <w:lvl w:ilvl="3">
      <w:start w:val="1"/>
      <w:numFmt w:val="lowerLetter"/>
      <w:pStyle w:val="DEStandardL4"/>
      <w:lvlText w:val="(%4)"/>
      <w:lvlJc w:val="left"/>
      <w:pPr>
        <w:tabs>
          <w:tab w:val="num" w:pos="2160"/>
        </w:tabs>
        <w:ind w:left="2160" w:hanging="720"/>
      </w:pPr>
      <w:rPr>
        <w:rFonts w:ascii="Arial" w:hAnsi="Arial" w:cs="Times New Roman" w:hint="default"/>
        <w:b w:val="0"/>
        <w:i w:val="0"/>
        <w:caps w:val="0"/>
        <w:strike w:val="0"/>
        <w:dstrike w:val="0"/>
        <w:vanish w:val="0"/>
        <w:color w:val="auto"/>
        <w:sz w:val="24"/>
        <w:u w:val="none"/>
        <w:vertAlign w:val="baseline"/>
      </w:rPr>
    </w:lvl>
    <w:lvl w:ilvl="4">
      <w:start w:val="1"/>
      <w:numFmt w:val="lowerRoman"/>
      <w:pStyle w:val="DE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DE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pStyle w:val="DE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1" w15:restartNumberingAfterBreak="0">
    <w:nsid w:val="0AD653EE"/>
    <w:multiLevelType w:val="multilevel"/>
    <w:tmpl w:val="8DE4DB32"/>
    <w:styleLink w:val="Formatvorlage1"/>
    <w:lvl w:ilvl="0">
      <w:start w:val="1"/>
      <w:numFmt w:val="decimal"/>
      <w:lvlText w:val="(%1)"/>
      <w:lvlJc w:val="left"/>
      <w:pPr>
        <w:ind w:left="567" w:hanging="567"/>
      </w:pPr>
      <w:rPr>
        <w:rFonts w:ascii="Arial" w:hAnsi="Arial" w:hint="default"/>
        <w:sz w:val="21"/>
      </w:rPr>
    </w:lvl>
    <w:lvl w:ilvl="1">
      <w:start w:val="1"/>
      <w:numFmt w:val="lowerLetter"/>
      <w:lvlText w:val="%2)"/>
      <w:lvlJc w:val="left"/>
      <w:pPr>
        <w:ind w:left="1134" w:hanging="567"/>
      </w:pPr>
      <w:rPr>
        <w:rFonts w:ascii="Arial" w:hAnsi="Arial" w:hint="default"/>
        <w:sz w:val="21"/>
      </w:rPr>
    </w:lvl>
    <w:lvl w:ilvl="2">
      <w:start w:val="1"/>
      <w:numFmt w:val="lowerRoman"/>
      <w:lvlText w:val="%3)"/>
      <w:lvlJc w:val="left"/>
      <w:pPr>
        <w:ind w:left="4058" w:hanging="360"/>
      </w:pPr>
      <w:rPr>
        <w:rFonts w:hint="default"/>
      </w:rPr>
    </w:lvl>
    <w:lvl w:ilvl="3">
      <w:start w:val="1"/>
      <w:numFmt w:val="decimal"/>
      <w:lvlText w:val="(%4)"/>
      <w:lvlJc w:val="left"/>
      <w:pPr>
        <w:ind w:left="4418" w:hanging="360"/>
      </w:pPr>
      <w:rPr>
        <w:rFonts w:hint="default"/>
      </w:rPr>
    </w:lvl>
    <w:lvl w:ilvl="4">
      <w:start w:val="1"/>
      <w:numFmt w:val="lowerLetter"/>
      <w:lvlText w:val="(%5)"/>
      <w:lvlJc w:val="left"/>
      <w:pPr>
        <w:ind w:left="4778" w:hanging="360"/>
      </w:pPr>
      <w:rPr>
        <w:rFonts w:hint="default"/>
      </w:rPr>
    </w:lvl>
    <w:lvl w:ilvl="5">
      <w:start w:val="1"/>
      <w:numFmt w:val="lowerRoman"/>
      <w:lvlText w:val="(%6)"/>
      <w:lvlJc w:val="left"/>
      <w:pPr>
        <w:ind w:left="5138" w:hanging="360"/>
      </w:pPr>
      <w:rPr>
        <w:rFonts w:hint="default"/>
      </w:rPr>
    </w:lvl>
    <w:lvl w:ilvl="6">
      <w:start w:val="1"/>
      <w:numFmt w:val="decimal"/>
      <w:lvlText w:val="%7."/>
      <w:lvlJc w:val="left"/>
      <w:pPr>
        <w:ind w:left="5498" w:hanging="360"/>
      </w:pPr>
      <w:rPr>
        <w:rFonts w:hint="default"/>
      </w:rPr>
    </w:lvl>
    <w:lvl w:ilvl="7">
      <w:start w:val="1"/>
      <w:numFmt w:val="lowerLetter"/>
      <w:lvlText w:val="%8."/>
      <w:lvlJc w:val="left"/>
      <w:pPr>
        <w:ind w:left="5858" w:hanging="360"/>
      </w:pPr>
      <w:rPr>
        <w:rFonts w:hint="default"/>
      </w:rPr>
    </w:lvl>
    <w:lvl w:ilvl="8">
      <w:start w:val="1"/>
      <w:numFmt w:val="lowerRoman"/>
      <w:lvlText w:val="%9."/>
      <w:lvlJc w:val="left"/>
      <w:pPr>
        <w:ind w:left="6218" w:hanging="360"/>
      </w:pPr>
      <w:rPr>
        <w:rFonts w:hint="default"/>
      </w:rPr>
    </w:lvl>
  </w:abstractNum>
  <w:abstractNum w:abstractNumId="32" w15:restartNumberingAfterBreak="0">
    <w:nsid w:val="13CE6793"/>
    <w:multiLevelType w:val="hybridMultilevel"/>
    <w:tmpl w:val="8DB26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1E212257"/>
    <w:multiLevelType w:val="multilevel"/>
    <w:tmpl w:val="0409001F"/>
    <w:styleLink w:val="FormatvorlageKfWPQtemplat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0B6249F"/>
    <w:multiLevelType w:val="multilevel"/>
    <w:tmpl w:val="222A2838"/>
    <w:lvl w:ilvl="0">
      <w:start w:val="1"/>
      <w:numFmt w:val="lowerLetter"/>
      <w:lvlText w:val="%1)"/>
      <w:lvlJc w:val="left"/>
      <w:pPr>
        <w:tabs>
          <w:tab w:val="num" w:pos="0"/>
        </w:tabs>
        <w:ind w:left="720" w:hanging="360"/>
      </w:pPr>
      <w:rPr>
        <w:rFonts w:ascii="Arial" w:hAnsi="Arial" w:cs="Arial" w:hint="default"/>
        <w:b w:val="0"/>
        <w:bCs/>
        <w:sz w:val="20"/>
        <w:szCs w:val="24"/>
      </w:rPr>
    </w:lvl>
    <w:lvl w:ilvl="1">
      <w:start w:val="1"/>
      <w:numFmt w:val="decimal"/>
      <w:lvlText w:val="%1.%2"/>
      <w:lvlJc w:val="left"/>
      <w:pPr>
        <w:tabs>
          <w:tab w:val="num" w:pos="349"/>
        </w:tabs>
        <w:ind w:left="1069"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35" w15:restartNumberingAfterBreak="0">
    <w:nsid w:val="22B401F8"/>
    <w:multiLevelType w:val="hybridMultilevel"/>
    <w:tmpl w:val="1876A9C8"/>
    <w:lvl w:ilvl="0" w:tplc="040C000F">
      <w:start w:val="1"/>
      <w:numFmt w:val="decimal"/>
      <w:lvlText w:val="%1."/>
      <w:lvlJc w:val="left"/>
      <w:pPr>
        <w:ind w:left="360" w:hanging="360"/>
      </w:pPr>
      <w:rPr>
        <w:rFonts w:hint="default"/>
      </w:rPr>
    </w:lvl>
    <w:lvl w:ilvl="1" w:tplc="EC96F17A">
      <w:start w:val="1"/>
      <w:numFmt w:val="lowerLetter"/>
      <w:lvlText w:val="(%2)"/>
      <w:lvlJc w:val="left"/>
      <w:pPr>
        <w:ind w:left="1140" w:hanging="42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2E566339"/>
    <w:multiLevelType w:val="hybridMultilevel"/>
    <w:tmpl w:val="AD18E51C"/>
    <w:lvl w:ilvl="0" w:tplc="EF6807C0">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38"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3BC236C8"/>
    <w:multiLevelType w:val="multilevel"/>
    <w:tmpl w:val="C8BC7408"/>
    <w:lvl w:ilvl="0">
      <w:start w:val="1"/>
      <w:numFmt w:val="lowerLetter"/>
      <w:lvlText w:val="%1)"/>
      <w:lvlJc w:val="left"/>
      <w:pPr>
        <w:tabs>
          <w:tab w:val="num" w:pos="0"/>
        </w:tabs>
        <w:ind w:left="720" w:hanging="360"/>
      </w:pPr>
      <w:rPr>
        <w:rFonts w:ascii="Arial" w:hAnsi="Arial" w:cs="Arial" w:hint="default"/>
        <w:b w:val="0"/>
        <w:bCs/>
        <w:sz w:val="20"/>
        <w:szCs w:val="24"/>
      </w:rPr>
    </w:lvl>
    <w:lvl w:ilvl="1">
      <w:start w:val="1"/>
      <w:numFmt w:val="decimal"/>
      <w:lvlText w:val="%1.%2"/>
      <w:lvlJc w:val="left"/>
      <w:pPr>
        <w:tabs>
          <w:tab w:val="num" w:pos="349"/>
        </w:tabs>
        <w:ind w:left="1069"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40" w15:restartNumberingAfterBreak="0">
    <w:nsid w:val="402D371C"/>
    <w:multiLevelType w:val="multilevel"/>
    <w:tmpl w:val="791C8600"/>
    <w:lvl w:ilvl="0">
      <w:start w:val="1"/>
      <w:numFmt w:val="lowerLetter"/>
      <w:lvlText w:val="%1)"/>
      <w:lvlJc w:val="left"/>
      <w:pPr>
        <w:tabs>
          <w:tab w:val="num" w:pos="0"/>
        </w:tabs>
        <w:ind w:left="720" w:hanging="360"/>
      </w:pPr>
      <w:rPr>
        <w:rFonts w:ascii="Arial" w:hAnsi="Arial" w:cs="Arial" w:hint="default"/>
        <w:b w:val="0"/>
        <w:bCs/>
        <w:i w:val="0"/>
        <w:iCs w:val="0"/>
        <w:sz w:val="20"/>
        <w:szCs w:val="24"/>
      </w:rPr>
    </w:lvl>
    <w:lvl w:ilvl="1">
      <w:start w:val="1"/>
      <w:numFmt w:val="decimal"/>
      <w:lvlText w:val="%1.%2"/>
      <w:lvlJc w:val="left"/>
      <w:pPr>
        <w:tabs>
          <w:tab w:val="num" w:pos="349"/>
        </w:tabs>
        <w:ind w:left="1069"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41" w15:restartNumberingAfterBreak="0">
    <w:nsid w:val="4A624916"/>
    <w:multiLevelType w:val="singleLevel"/>
    <w:tmpl w:val="9E64D86E"/>
    <w:lvl w:ilvl="0">
      <w:start w:val="1"/>
      <w:numFmt w:val="lowerLetter"/>
      <w:lvlText w:val="%1)"/>
      <w:lvlJc w:val="left"/>
      <w:pPr>
        <w:tabs>
          <w:tab w:val="num" w:pos="0"/>
        </w:tabs>
        <w:ind w:left="1080" w:hanging="360"/>
      </w:pPr>
      <w:rPr>
        <w:rFonts w:ascii="Arial" w:hAnsi="Arial" w:cs="Arial" w:hint="default"/>
        <w:lang w:val="en-GB"/>
      </w:rPr>
    </w:lvl>
  </w:abstractNum>
  <w:abstractNum w:abstractNumId="42" w15:restartNumberingAfterBreak="0">
    <w:nsid w:val="4AB00431"/>
    <w:multiLevelType w:val="multilevel"/>
    <w:tmpl w:val="AF0AB46E"/>
    <w:lvl w:ilvl="0">
      <w:start w:val="1"/>
      <w:numFmt w:val="lowerLetter"/>
      <w:lvlText w:val="%1)"/>
      <w:lvlJc w:val="left"/>
      <w:pPr>
        <w:tabs>
          <w:tab w:val="num" w:pos="0"/>
        </w:tabs>
        <w:ind w:left="720" w:hanging="360"/>
      </w:pPr>
      <w:rPr>
        <w:rFonts w:ascii="Arial" w:hAnsi="Arial" w:cs="Arial" w:hint="default"/>
        <w:b w:val="0"/>
        <w:bCs/>
        <w:sz w:val="20"/>
        <w:szCs w:val="24"/>
      </w:rPr>
    </w:lvl>
    <w:lvl w:ilvl="1">
      <w:start w:val="1"/>
      <w:numFmt w:val="decimal"/>
      <w:lvlText w:val="%1.%2"/>
      <w:lvlJc w:val="left"/>
      <w:pPr>
        <w:tabs>
          <w:tab w:val="num" w:pos="349"/>
        </w:tabs>
        <w:ind w:left="1069"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43"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E2C0F96"/>
    <w:multiLevelType w:val="hybridMultilevel"/>
    <w:tmpl w:val="3940CA0E"/>
    <w:lvl w:ilvl="0" w:tplc="0407000F">
      <w:start w:val="1"/>
      <w:numFmt w:val="decimal"/>
      <w:lvlText w:val="%1."/>
      <w:lvlJc w:val="left"/>
      <w:pPr>
        <w:ind w:left="1458" w:hanging="75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5" w15:restartNumberingAfterBreak="0">
    <w:nsid w:val="6A796AE4"/>
    <w:multiLevelType w:val="hybridMultilevel"/>
    <w:tmpl w:val="2230F4C2"/>
    <w:lvl w:ilvl="0" w:tplc="81B80262">
      <w:start w:val="1"/>
      <w:numFmt w:val="lowerLetter"/>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A62BEE"/>
    <w:multiLevelType w:val="multilevel"/>
    <w:tmpl w:val="1D4E7C7E"/>
    <w:lvl w:ilvl="0">
      <w:start w:val="1"/>
      <w:numFmt w:val="lowerLetter"/>
      <w:lvlText w:val="%1)"/>
      <w:lvlJc w:val="left"/>
      <w:pPr>
        <w:tabs>
          <w:tab w:val="num" w:pos="0"/>
        </w:tabs>
        <w:ind w:left="720" w:hanging="360"/>
      </w:pPr>
      <w:rPr>
        <w:rFonts w:ascii="Arial" w:hAnsi="Arial" w:cs="Arial" w:hint="default"/>
        <w:b w:val="0"/>
        <w:bCs/>
        <w:sz w:val="20"/>
        <w:szCs w:val="24"/>
      </w:rPr>
    </w:lvl>
    <w:lvl w:ilvl="1">
      <w:start w:val="1"/>
      <w:numFmt w:val="decimal"/>
      <w:lvlText w:val="%1.%2"/>
      <w:lvlJc w:val="left"/>
      <w:pPr>
        <w:tabs>
          <w:tab w:val="num" w:pos="349"/>
        </w:tabs>
        <w:ind w:left="1069"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47" w15:restartNumberingAfterBreak="0">
    <w:nsid w:val="7B275057"/>
    <w:multiLevelType w:val="hybridMultilevel"/>
    <w:tmpl w:val="DB0CD3BC"/>
    <w:name w:val="WW8Num92"/>
    <w:lvl w:ilvl="0" w:tplc="81B80262">
      <w:start w:val="1"/>
      <w:numFmt w:val="lowerLetter"/>
      <w:lvlText w:val="%1)"/>
      <w:lvlJc w:val="left"/>
      <w:pPr>
        <w:tabs>
          <w:tab w:val="num" w:pos="0"/>
        </w:tabs>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6D11A0"/>
    <w:multiLevelType w:val="multilevel"/>
    <w:tmpl w:val="1D4E7C7E"/>
    <w:lvl w:ilvl="0">
      <w:start w:val="1"/>
      <w:numFmt w:val="lowerLetter"/>
      <w:lvlText w:val="%1)"/>
      <w:lvlJc w:val="left"/>
      <w:pPr>
        <w:tabs>
          <w:tab w:val="num" w:pos="0"/>
        </w:tabs>
        <w:ind w:left="720" w:hanging="360"/>
      </w:pPr>
      <w:rPr>
        <w:rFonts w:ascii="Arial" w:hAnsi="Arial" w:cs="Arial" w:hint="default"/>
        <w:b w:val="0"/>
        <w:bCs/>
        <w:sz w:val="20"/>
        <w:szCs w:val="24"/>
      </w:rPr>
    </w:lvl>
    <w:lvl w:ilvl="1">
      <w:start w:val="1"/>
      <w:numFmt w:val="decimal"/>
      <w:lvlText w:val="%1.%2"/>
      <w:lvlJc w:val="left"/>
      <w:pPr>
        <w:tabs>
          <w:tab w:val="num" w:pos="349"/>
        </w:tabs>
        <w:ind w:left="1069" w:hanging="360"/>
      </w:pPr>
      <w:rPr>
        <w:rFonts w:ascii="Arial" w:hAnsi="Arial" w:cs="Arial" w:hint="default"/>
        <w:i w:val="0"/>
        <w:sz w:val="20"/>
        <w:lang w:val="en-GB"/>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num w:numId="1" w16cid:durableId="1047527633">
    <w:abstractNumId w:val="1"/>
  </w:num>
  <w:num w:numId="2" w16cid:durableId="2051874362">
    <w:abstractNumId w:val="2"/>
  </w:num>
  <w:num w:numId="3" w16cid:durableId="1873570115">
    <w:abstractNumId w:val="5"/>
  </w:num>
  <w:num w:numId="4" w16cid:durableId="1184318534">
    <w:abstractNumId w:val="6"/>
  </w:num>
  <w:num w:numId="5" w16cid:durableId="1722249578">
    <w:abstractNumId w:val="9"/>
  </w:num>
  <w:num w:numId="6" w16cid:durableId="1915966765">
    <w:abstractNumId w:val="10"/>
  </w:num>
  <w:num w:numId="7" w16cid:durableId="543910429">
    <w:abstractNumId w:val="12"/>
  </w:num>
  <w:num w:numId="8" w16cid:durableId="182667611">
    <w:abstractNumId w:val="13"/>
  </w:num>
  <w:num w:numId="9" w16cid:durableId="166139787">
    <w:abstractNumId w:val="15"/>
  </w:num>
  <w:num w:numId="10" w16cid:durableId="442966991">
    <w:abstractNumId w:val="18"/>
  </w:num>
  <w:num w:numId="11" w16cid:durableId="2017461567">
    <w:abstractNumId w:val="20"/>
  </w:num>
  <w:num w:numId="12" w16cid:durableId="210918539">
    <w:abstractNumId w:val="24"/>
  </w:num>
  <w:num w:numId="13" w16cid:durableId="32537928">
    <w:abstractNumId w:val="26"/>
  </w:num>
  <w:num w:numId="14" w16cid:durableId="801923468">
    <w:abstractNumId w:val="27"/>
  </w:num>
  <w:num w:numId="15" w16cid:durableId="759254179">
    <w:abstractNumId w:val="41"/>
  </w:num>
  <w:num w:numId="16" w16cid:durableId="23480056">
    <w:abstractNumId w:val="38"/>
  </w:num>
  <w:num w:numId="17" w16cid:durableId="1051228838">
    <w:abstractNumId w:val="37"/>
    <w:lvlOverride w:ilvl="0">
      <w:startOverride w:val="1"/>
    </w:lvlOverride>
    <w:lvlOverride w:ilvl="1"/>
    <w:lvlOverride w:ilvl="2"/>
    <w:lvlOverride w:ilvl="3"/>
    <w:lvlOverride w:ilvl="4"/>
    <w:lvlOverride w:ilvl="5"/>
    <w:lvlOverride w:ilvl="6"/>
    <w:lvlOverride w:ilvl="7"/>
    <w:lvlOverride w:ilvl="8"/>
  </w:num>
  <w:num w:numId="18" w16cid:durableId="1189103062">
    <w:abstractNumId w:val="35"/>
  </w:num>
  <w:num w:numId="19" w16cid:durableId="1764258906">
    <w:abstractNumId w:val="36"/>
  </w:num>
  <w:num w:numId="20" w16cid:durableId="1725760412">
    <w:abstractNumId w:val="43"/>
  </w:num>
  <w:num w:numId="21" w16cid:durableId="407777428">
    <w:abstractNumId w:val="30"/>
  </w:num>
  <w:num w:numId="22" w16cid:durableId="1445152989">
    <w:abstractNumId w:val="29"/>
  </w:num>
  <w:num w:numId="23" w16cid:durableId="1164978147">
    <w:abstractNumId w:val="31"/>
  </w:num>
  <w:num w:numId="24" w16cid:durableId="531922257">
    <w:abstractNumId w:val="34"/>
  </w:num>
  <w:num w:numId="25" w16cid:durableId="436022847">
    <w:abstractNumId w:val="28"/>
  </w:num>
  <w:num w:numId="26" w16cid:durableId="657999231">
    <w:abstractNumId w:val="40"/>
  </w:num>
  <w:num w:numId="27" w16cid:durableId="1197350618">
    <w:abstractNumId w:val="39"/>
  </w:num>
  <w:num w:numId="28" w16cid:durableId="1750346366">
    <w:abstractNumId w:val="42"/>
  </w:num>
  <w:num w:numId="29" w16cid:durableId="920872711">
    <w:abstractNumId w:val="46"/>
  </w:num>
  <w:num w:numId="30" w16cid:durableId="917448869">
    <w:abstractNumId w:val="48"/>
  </w:num>
  <w:num w:numId="31" w16cid:durableId="514537426">
    <w:abstractNumId w:val="45"/>
  </w:num>
  <w:num w:numId="32" w16cid:durableId="1821262324">
    <w:abstractNumId w:val="33"/>
  </w:num>
  <w:num w:numId="33" w16cid:durableId="1215770261">
    <w:abstractNumId w:val="32"/>
  </w:num>
  <w:num w:numId="34" w16cid:durableId="332072802">
    <w:abstractNumId w:val="4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1A11"/>
    <w:rsid w:val="00003827"/>
    <w:rsid w:val="000057A4"/>
    <w:rsid w:val="00007EAB"/>
    <w:rsid w:val="00010810"/>
    <w:rsid w:val="00012AA5"/>
    <w:rsid w:val="00012E8B"/>
    <w:rsid w:val="000217E1"/>
    <w:rsid w:val="00023CAE"/>
    <w:rsid w:val="00026C08"/>
    <w:rsid w:val="00026C24"/>
    <w:rsid w:val="00026FF1"/>
    <w:rsid w:val="00034D1B"/>
    <w:rsid w:val="000364A6"/>
    <w:rsid w:val="00041364"/>
    <w:rsid w:val="00041D5A"/>
    <w:rsid w:val="000444ED"/>
    <w:rsid w:val="00047C5F"/>
    <w:rsid w:val="00051C7F"/>
    <w:rsid w:val="000525FA"/>
    <w:rsid w:val="000530B1"/>
    <w:rsid w:val="0005614D"/>
    <w:rsid w:val="00057D25"/>
    <w:rsid w:val="00060B18"/>
    <w:rsid w:val="000650C2"/>
    <w:rsid w:val="00066968"/>
    <w:rsid w:val="00067222"/>
    <w:rsid w:val="00072857"/>
    <w:rsid w:val="00076062"/>
    <w:rsid w:val="0007673A"/>
    <w:rsid w:val="00076C05"/>
    <w:rsid w:val="00081FFF"/>
    <w:rsid w:val="00082A7C"/>
    <w:rsid w:val="00084C74"/>
    <w:rsid w:val="00084FC8"/>
    <w:rsid w:val="0008590A"/>
    <w:rsid w:val="00086080"/>
    <w:rsid w:val="00092602"/>
    <w:rsid w:val="000934DE"/>
    <w:rsid w:val="000966EF"/>
    <w:rsid w:val="00096B10"/>
    <w:rsid w:val="000A0A0A"/>
    <w:rsid w:val="000A25AD"/>
    <w:rsid w:val="000A4575"/>
    <w:rsid w:val="000A79D5"/>
    <w:rsid w:val="000B00E9"/>
    <w:rsid w:val="000B0280"/>
    <w:rsid w:val="000B0F0A"/>
    <w:rsid w:val="000B0FBE"/>
    <w:rsid w:val="000B144A"/>
    <w:rsid w:val="000B2243"/>
    <w:rsid w:val="000B4357"/>
    <w:rsid w:val="000B6BE1"/>
    <w:rsid w:val="000C15BF"/>
    <w:rsid w:val="000C37A5"/>
    <w:rsid w:val="000C5243"/>
    <w:rsid w:val="000C5B90"/>
    <w:rsid w:val="000C6E35"/>
    <w:rsid w:val="000D3A60"/>
    <w:rsid w:val="000D4CA7"/>
    <w:rsid w:val="000D6153"/>
    <w:rsid w:val="000D6689"/>
    <w:rsid w:val="000D7D0F"/>
    <w:rsid w:val="000E0BFD"/>
    <w:rsid w:val="000E0C65"/>
    <w:rsid w:val="000E17CB"/>
    <w:rsid w:val="000E4041"/>
    <w:rsid w:val="000E46F0"/>
    <w:rsid w:val="000F0515"/>
    <w:rsid w:val="000F48D0"/>
    <w:rsid w:val="000F4E35"/>
    <w:rsid w:val="001019C2"/>
    <w:rsid w:val="00102DC4"/>
    <w:rsid w:val="00105CA3"/>
    <w:rsid w:val="00106D6F"/>
    <w:rsid w:val="00113DE1"/>
    <w:rsid w:val="001147B6"/>
    <w:rsid w:val="00115C36"/>
    <w:rsid w:val="00115D34"/>
    <w:rsid w:val="0011723A"/>
    <w:rsid w:val="00121B41"/>
    <w:rsid w:val="0012586C"/>
    <w:rsid w:val="00125D1E"/>
    <w:rsid w:val="0013120D"/>
    <w:rsid w:val="001319E1"/>
    <w:rsid w:val="00132A35"/>
    <w:rsid w:val="001333E3"/>
    <w:rsid w:val="001341C7"/>
    <w:rsid w:val="0013437A"/>
    <w:rsid w:val="001361ED"/>
    <w:rsid w:val="00136E52"/>
    <w:rsid w:val="00142E87"/>
    <w:rsid w:val="00145162"/>
    <w:rsid w:val="00145C0B"/>
    <w:rsid w:val="00147B0B"/>
    <w:rsid w:val="00150652"/>
    <w:rsid w:val="001526C3"/>
    <w:rsid w:val="0015311F"/>
    <w:rsid w:val="001540B1"/>
    <w:rsid w:val="00154E34"/>
    <w:rsid w:val="00157D52"/>
    <w:rsid w:val="00160CDA"/>
    <w:rsid w:val="00161052"/>
    <w:rsid w:val="0016241B"/>
    <w:rsid w:val="001641BF"/>
    <w:rsid w:val="001641CA"/>
    <w:rsid w:val="00167058"/>
    <w:rsid w:val="00173911"/>
    <w:rsid w:val="001739BE"/>
    <w:rsid w:val="00177AA9"/>
    <w:rsid w:val="00177F36"/>
    <w:rsid w:val="00177F65"/>
    <w:rsid w:val="0018593F"/>
    <w:rsid w:val="00186D27"/>
    <w:rsid w:val="0018752F"/>
    <w:rsid w:val="00194FE5"/>
    <w:rsid w:val="00195446"/>
    <w:rsid w:val="001975DB"/>
    <w:rsid w:val="001A020A"/>
    <w:rsid w:val="001A354D"/>
    <w:rsid w:val="001A42F8"/>
    <w:rsid w:val="001A6777"/>
    <w:rsid w:val="001A67F8"/>
    <w:rsid w:val="001A6DD5"/>
    <w:rsid w:val="001B111F"/>
    <w:rsid w:val="001B2A1F"/>
    <w:rsid w:val="001B4D6E"/>
    <w:rsid w:val="001B538F"/>
    <w:rsid w:val="001B62F2"/>
    <w:rsid w:val="001B6640"/>
    <w:rsid w:val="001B6FD0"/>
    <w:rsid w:val="001C00A9"/>
    <w:rsid w:val="001C2469"/>
    <w:rsid w:val="001C2479"/>
    <w:rsid w:val="001C3C5C"/>
    <w:rsid w:val="001C3DC0"/>
    <w:rsid w:val="001C484C"/>
    <w:rsid w:val="001C54CE"/>
    <w:rsid w:val="001C62A0"/>
    <w:rsid w:val="001C6ADD"/>
    <w:rsid w:val="001D094A"/>
    <w:rsid w:val="001D2CDC"/>
    <w:rsid w:val="001D2CDD"/>
    <w:rsid w:val="001D6415"/>
    <w:rsid w:val="001D7348"/>
    <w:rsid w:val="001D772E"/>
    <w:rsid w:val="001E0AF3"/>
    <w:rsid w:val="001E3C84"/>
    <w:rsid w:val="001F1133"/>
    <w:rsid w:val="001F336D"/>
    <w:rsid w:val="001F4468"/>
    <w:rsid w:val="001F5D6F"/>
    <w:rsid w:val="001F624A"/>
    <w:rsid w:val="001F738F"/>
    <w:rsid w:val="001F7FE7"/>
    <w:rsid w:val="00200184"/>
    <w:rsid w:val="00205629"/>
    <w:rsid w:val="00207872"/>
    <w:rsid w:val="00210C8E"/>
    <w:rsid w:val="00214C78"/>
    <w:rsid w:val="0022044E"/>
    <w:rsid w:val="002206DD"/>
    <w:rsid w:val="002215D2"/>
    <w:rsid w:val="00222FFD"/>
    <w:rsid w:val="0022694D"/>
    <w:rsid w:val="00227AFB"/>
    <w:rsid w:val="002315E8"/>
    <w:rsid w:val="00231A20"/>
    <w:rsid w:val="00234598"/>
    <w:rsid w:val="00237B5C"/>
    <w:rsid w:val="00242185"/>
    <w:rsid w:val="00245F1B"/>
    <w:rsid w:val="002462A2"/>
    <w:rsid w:val="00247EFB"/>
    <w:rsid w:val="0025059E"/>
    <w:rsid w:val="0025504D"/>
    <w:rsid w:val="002578A1"/>
    <w:rsid w:val="002578C1"/>
    <w:rsid w:val="00260138"/>
    <w:rsid w:val="00261D38"/>
    <w:rsid w:val="00261EB0"/>
    <w:rsid w:val="002629F1"/>
    <w:rsid w:val="0026451E"/>
    <w:rsid w:val="00266F8A"/>
    <w:rsid w:val="00274151"/>
    <w:rsid w:val="0027602D"/>
    <w:rsid w:val="00277130"/>
    <w:rsid w:val="00280B5D"/>
    <w:rsid w:val="002858E3"/>
    <w:rsid w:val="002874C5"/>
    <w:rsid w:val="00290953"/>
    <w:rsid w:val="00291C82"/>
    <w:rsid w:val="002A0416"/>
    <w:rsid w:val="002A072E"/>
    <w:rsid w:val="002A1421"/>
    <w:rsid w:val="002A2750"/>
    <w:rsid w:val="002B0964"/>
    <w:rsid w:val="002B36EF"/>
    <w:rsid w:val="002B3CA9"/>
    <w:rsid w:val="002B51A2"/>
    <w:rsid w:val="002C191D"/>
    <w:rsid w:val="002C263C"/>
    <w:rsid w:val="002C31B3"/>
    <w:rsid w:val="002C3E4A"/>
    <w:rsid w:val="002C77D6"/>
    <w:rsid w:val="002D1F22"/>
    <w:rsid w:val="002D2EDF"/>
    <w:rsid w:val="002D7D76"/>
    <w:rsid w:val="002D7FCE"/>
    <w:rsid w:val="002E2771"/>
    <w:rsid w:val="002E2A12"/>
    <w:rsid w:val="002E544E"/>
    <w:rsid w:val="002E5C35"/>
    <w:rsid w:val="002E7D1F"/>
    <w:rsid w:val="002F128C"/>
    <w:rsid w:val="002F1D81"/>
    <w:rsid w:val="002F3D7F"/>
    <w:rsid w:val="002F415A"/>
    <w:rsid w:val="002F42E1"/>
    <w:rsid w:val="002F47AC"/>
    <w:rsid w:val="002F61D2"/>
    <w:rsid w:val="002F65FC"/>
    <w:rsid w:val="002F6F8D"/>
    <w:rsid w:val="00301157"/>
    <w:rsid w:val="003063DA"/>
    <w:rsid w:val="00306D18"/>
    <w:rsid w:val="003070C3"/>
    <w:rsid w:val="003076F2"/>
    <w:rsid w:val="00307713"/>
    <w:rsid w:val="00311806"/>
    <w:rsid w:val="00311E7F"/>
    <w:rsid w:val="003172DB"/>
    <w:rsid w:val="0032006E"/>
    <w:rsid w:val="003208D6"/>
    <w:rsid w:val="00320D32"/>
    <w:rsid w:val="003213BA"/>
    <w:rsid w:val="00323235"/>
    <w:rsid w:val="00326413"/>
    <w:rsid w:val="00327645"/>
    <w:rsid w:val="00331CBA"/>
    <w:rsid w:val="00333242"/>
    <w:rsid w:val="00333383"/>
    <w:rsid w:val="003336A9"/>
    <w:rsid w:val="00335C64"/>
    <w:rsid w:val="00337F97"/>
    <w:rsid w:val="00341D61"/>
    <w:rsid w:val="00342B3E"/>
    <w:rsid w:val="00342E5F"/>
    <w:rsid w:val="00343562"/>
    <w:rsid w:val="00343C78"/>
    <w:rsid w:val="003443DF"/>
    <w:rsid w:val="003444BF"/>
    <w:rsid w:val="00344D50"/>
    <w:rsid w:val="003460E0"/>
    <w:rsid w:val="00353DC5"/>
    <w:rsid w:val="003543B5"/>
    <w:rsid w:val="003612F4"/>
    <w:rsid w:val="003615BB"/>
    <w:rsid w:val="003616F2"/>
    <w:rsid w:val="00363A0A"/>
    <w:rsid w:val="00366605"/>
    <w:rsid w:val="0037284D"/>
    <w:rsid w:val="0037301A"/>
    <w:rsid w:val="00374924"/>
    <w:rsid w:val="00374F5E"/>
    <w:rsid w:val="00377A0F"/>
    <w:rsid w:val="00381218"/>
    <w:rsid w:val="00381556"/>
    <w:rsid w:val="00384F1B"/>
    <w:rsid w:val="0038520E"/>
    <w:rsid w:val="00387780"/>
    <w:rsid w:val="003928BE"/>
    <w:rsid w:val="00392B47"/>
    <w:rsid w:val="003932EE"/>
    <w:rsid w:val="00394DC0"/>
    <w:rsid w:val="00394E59"/>
    <w:rsid w:val="00394F61"/>
    <w:rsid w:val="00395B23"/>
    <w:rsid w:val="00397A77"/>
    <w:rsid w:val="003A3F74"/>
    <w:rsid w:val="003A458E"/>
    <w:rsid w:val="003A5659"/>
    <w:rsid w:val="003B010A"/>
    <w:rsid w:val="003B1489"/>
    <w:rsid w:val="003B1726"/>
    <w:rsid w:val="003B37C2"/>
    <w:rsid w:val="003B43B7"/>
    <w:rsid w:val="003C02B4"/>
    <w:rsid w:val="003C13A3"/>
    <w:rsid w:val="003C778F"/>
    <w:rsid w:val="003C7BCD"/>
    <w:rsid w:val="003D0422"/>
    <w:rsid w:val="003D2EF7"/>
    <w:rsid w:val="003D4BA2"/>
    <w:rsid w:val="003D565D"/>
    <w:rsid w:val="003D6BDD"/>
    <w:rsid w:val="003E2E4F"/>
    <w:rsid w:val="003E376C"/>
    <w:rsid w:val="003E638B"/>
    <w:rsid w:val="003F3F41"/>
    <w:rsid w:val="003F559F"/>
    <w:rsid w:val="004036F2"/>
    <w:rsid w:val="004040D4"/>
    <w:rsid w:val="00404289"/>
    <w:rsid w:val="0040555B"/>
    <w:rsid w:val="00407DB4"/>
    <w:rsid w:val="00413DC0"/>
    <w:rsid w:val="00415006"/>
    <w:rsid w:val="0041791A"/>
    <w:rsid w:val="004206F6"/>
    <w:rsid w:val="00426CBF"/>
    <w:rsid w:val="0042761A"/>
    <w:rsid w:val="00430220"/>
    <w:rsid w:val="004338F9"/>
    <w:rsid w:val="00434B70"/>
    <w:rsid w:val="0043625B"/>
    <w:rsid w:val="00437883"/>
    <w:rsid w:val="00440784"/>
    <w:rsid w:val="00441AC9"/>
    <w:rsid w:val="00442CF9"/>
    <w:rsid w:val="00443B5C"/>
    <w:rsid w:val="004451B1"/>
    <w:rsid w:val="00445E12"/>
    <w:rsid w:val="004512B1"/>
    <w:rsid w:val="004515C6"/>
    <w:rsid w:val="0045192D"/>
    <w:rsid w:val="004531C1"/>
    <w:rsid w:val="00454882"/>
    <w:rsid w:val="004555A2"/>
    <w:rsid w:val="00456AE5"/>
    <w:rsid w:val="00466A1F"/>
    <w:rsid w:val="00466C50"/>
    <w:rsid w:val="004702E7"/>
    <w:rsid w:val="00472182"/>
    <w:rsid w:val="004747C2"/>
    <w:rsid w:val="0047694D"/>
    <w:rsid w:val="00476EBB"/>
    <w:rsid w:val="004804C8"/>
    <w:rsid w:val="00481A11"/>
    <w:rsid w:val="004831EE"/>
    <w:rsid w:val="00483325"/>
    <w:rsid w:val="004834CF"/>
    <w:rsid w:val="00487895"/>
    <w:rsid w:val="004A2E75"/>
    <w:rsid w:val="004A31CB"/>
    <w:rsid w:val="004A6F67"/>
    <w:rsid w:val="004A6F92"/>
    <w:rsid w:val="004A7105"/>
    <w:rsid w:val="004A7B4E"/>
    <w:rsid w:val="004A7FCE"/>
    <w:rsid w:val="004B3C68"/>
    <w:rsid w:val="004C1418"/>
    <w:rsid w:val="004C1FC7"/>
    <w:rsid w:val="004C244D"/>
    <w:rsid w:val="004C66B5"/>
    <w:rsid w:val="004C696D"/>
    <w:rsid w:val="004C6C90"/>
    <w:rsid w:val="004C7839"/>
    <w:rsid w:val="004D027A"/>
    <w:rsid w:val="004D271F"/>
    <w:rsid w:val="004D343A"/>
    <w:rsid w:val="004D6132"/>
    <w:rsid w:val="004D77DE"/>
    <w:rsid w:val="004E05D5"/>
    <w:rsid w:val="004E2126"/>
    <w:rsid w:val="004E3FB5"/>
    <w:rsid w:val="004E49A3"/>
    <w:rsid w:val="004E577B"/>
    <w:rsid w:val="004E5BCA"/>
    <w:rsid w:val="004E673C"/>
    <w:rsid w:val="004E7439"/>
    <w:rsid w:val="004F29EE"/>
    <w:rsid w:val="004F2A35"/>
    <w:rsid w:val="004F540E"/>
    <w:rsid w:val="00500CE5"/>
    <w:rsid w:val="005059A4"/>
    <w:rsid w:val="00523EB2"/>
    <w:rsid w:val="005243E7"/>
    <w:rsid w:val="00525321"/>
    <w:rsid w:val="0052540E"/>
    <w:rsid w:val="0052699C"/>
    <w:rsid w:val="00530F4D"/>
    <w:rsid w:val="00531406"/>
    <w:rsid w:val="00532006"/>
    <w:rsid w:val="00532D18"/>
    <w:rsid w:val="0053457A"/>
    <w:rsid w:val="005352E7"/>
    <w:rsid w:val="00535440"/>
    <w:rsid w:val="00541862"/>
    <w:rsid w:val="0054258B"/>
    <w:rsid w:val="005425FF"/>
    <w:rsid w:val="00542EA2"/>
    <w:rsid w:val="00542F27"/>
    <w:rsid w:val="00543D2A"/>
    <w:rsid w:val="00547585"/>
    <w:rsid w:val="00547945"/>
    <w:rsid w:val="005479DA"/>
    <w:rsid w:val="005509D5"/>
    <w:rsid w:val="00551017"/>
    <w:rsid w:val="00554D62"/>
    <w:rsid w:val="005621B6"/>
    <w:rsid w:val="005622B6"/>
    <w:rsid w:val="005632AE"/>
    <w:rsid w:val="00563E1F"/>
    <w:rsid w:val="005742B9"/>
    <w:rsid w:val="005762B5"/>
    <w:rsid w:val="005819F2"/>
    <w:rsid w:val="005821AB"/>
    <w:rsid w:val="00582B30"/>
    <w:rsid w:val="00582E36"/>
    <w:rsid w:val="005835CB"/>
    <w:rsid w:val="00591A89"/>
    <w:rsid w:val="00591E38"/>
    <w:rsid w:val="00597EFC"/>
    <w:rsid w:val="005A1E90"/>
    <w:rsid w:val="005A3593"/>
    <w:rsid w:val="005A6198"/>
    <w:rsid w:val="005B0396"/>
    <w:rsid w:val="005B3D8D"/>
    <w:rsid w:val="005B3E70"/>
    <w:rsid w:val="005B4A73"/>
    <w:rsid w:val="005B6398"/>
    <w:rsid w:val="005B7B92"/>
    <w:rsid w:val="005C1266"/>
    <w:rsid w:val="005C549C"/>
    <w:rsid w:val="005D0DA4"/>
    <w:rsid w:val="005D4A50"/>
    <w:rsid w:val="005D7317"/>
    <w:rsid w:val="005E2D2E"/>
    <w:rsid w:val="005E3BA3"/>
    <w:rsid w:val="005E5EDA"/>
    <w:rsid w:val="005F35E0"/>
    <w:rsid w:val="005F733B"/>
    <w:rsid w:val="005F7E71"/>
    <w:rsid w:val="00600E1A"/>
    <w:rsid w:val="00605D2A"/>
    <w:rsid w:val="00620D9D"/>
    <w:rsid w:val="00630670"/>
    <w:rsid w:val="00632077"/>
    <w:rsid w:val="0063421F"/>
    <w:rsid w:val="006353B5"/>
    <w:rsid w:val="00636900"/>
    <w:rsid w:val="00636E4E"/>
    <w:rsid w:val="00641822"/>
    <w:rsid w:val="00642E00"/>
    <w:rsid w:val="00645BA6"/>
    <w:rsid w:val="006475C7"/>
    <w:rsid w:val="00647C75"/>
    <w:rsid w:val="00651A14"/>
    <w:rsid w:val="00651A50"/>
    <w:rsid w:val="006553E0"/>
    <w:rsid w:val="006555AF"/>
    <w:rsid w:val="00655FE3"/>
    <w:rsid w:val="00657CE2"/>
    <w:rsid w:val="00662468"/>
    <w:rsid w:val="00665255"/>
    <w:rsid w:val="00674AE6"/>
    <w:rsid w:val="00675AA2"/>
    <w:rsid w:val="00676911"/>
    <w:rsid w:val="0068076A"/>
    <w:rsid w:val="00686AA1"/>
    <w:rsid w:val="00687F28"/>
    <w:rsid w:val="00691155"/>
    <w:rsid w:val="00695844"/>
    <w:rsid w:val="006A23AA"/>
    <w:rsid w:val="006A6279"/>
    <w:rsid w:val="006A6B2D"/>
    <w:rsid w:val="006B1B63"/>
    <w:rsid w:val="006B27F8"/>
    <w:rsid w:val="006B320F"/>
    <w:rsid w:val="006B56BB"/>
    <w:rsid w:val="006B664E"/>
    <w:rsid w:val="006C26ED"/>
    <w:rsid w:val="006C2C9E"/>
    <w:rsid w:val="006D2F95"/>
    <w:rsid w:val="006D72D5"/>
    <w:rsid w:val="006E1693"/>
    <w:rsid w:val="006E2702"/>
    <w:rsid w:val="006E2810"/>
    <w:rsid w:val="006E3A10"/>
    <w:rsid w:val="006F258A"/>
    <w:rsid w:val="006F472B"/>
    <w:rsid w:val="006F59DF"/>
    <w:rsid w:val="006F6D75"/>
    <w:rsid w:val="006F761A"/>
    <w:rsid w:val="006F76B2"/>
    <w:rsid w:val="006F7C8B"/>
    <w:rsid w:val="00700E92"/>
    <w:rsid w:val="00703DF0"/>
    <w:rsid w:val="00711EE3"/>
    <w:rsid w:val="00712DD5"/>
    <w:rsid w:val="0071628D"/>
    <w:rsid w:val="00722E30"/>
    <w:rsid w:val="00724427"/>
    <w:rsid w:val="00725EA8"/>
    <w:rsid w:val="0072633A"/>
    <w:rsid w:val="00726C3F"/>
    <w:rsid w:val="00730519"/>
    <w:rsid w:val="007306F2"/>
    <w:rsid w:val="007316FA"/>
    <w:rsid w:val="007326FC"/>
    <w:rsid w:val="00734746"/>
    <w:rsid w:val="00736B91"/>
    <w:rsid w:val="00741F3B"/>
    <w:rsid w:val="0074217D"/>
    <w:rsid w:val="00744A35"/>
    <w:rsid w:val="00744FF2"/>
    <w:rsid w:val="0074500E"/>
    <w:rsid w:val="00745504"/>
    <w:rsid w:val="007457C4"/>
    <w:rsid w:val="00746809"/>
    <w:rsid w:val="00747753"/>
    <w:rsid w:val="00750442"/>
    <w:rsid w:val="0075055E"/>
    <w:rsid w:val="00750863"/>
    <w:rsid w:val="00751666"/>
    <w:rsid w:val="00752434"/>
    <w:rsid w:val="00753D05"/>
    <w:rsid w:val="007549EC"/>
    <w:rsid w:val="007559D5"/>
    <w:rsid w:val="00761BFE"/>
    <w:rsid w:val="00764745"/>
    <w:rsid w:val="00764B05"/>
    <w:rsid w:val="007655C8"/>
    <w:rsid w:val="00767933"/>
    <w:rsid w:val="00767A0D"/>
    <w:rsid w:val="007728FB"/>
    <w:rsid w:val="007751F1"/>
    <w:rsid w:val="00777137"/>
    <w:rsid w:val="00777368"/>
    <w:rsid w:val="00780AC1"/>
    <w:rsid w:val="00781CCE"/>
    <w:rsid w:val="00783DB3"/>
    <w:rsid w:val="00787EB8"/>
    <w:rsid w:val="00790886"/>
    <w:rsid w:val="00794999"/>
    <w:rsid w:val="007964C5"/>
    <w:rsid w:val="007A0672"/>
    <w:rsid w:val="007A125C"/>
    <w:rsid w:val="007A25B7"/>
    <w:rsid w:val="007A6895"/>
    <w:rsid w:val="007A76C2"/>
    <w:rsid w:val="007B1468"/>
    <w:rsid w:val="007B3F74"/>
    <w:rsid w:val="007B6086"/>
    <w:rsid w:val="007C5724"/>
    <w:rsid w:val="007D21B3"/>
    <w:rsid w:val="007D31DB"/>
    <w:rsid w:val="007D7AA1"/>
    <w:rsid w:val="007E1BD4"/>
    <w:rsid w:val="007E1E00"/>
    <w:rsid w:val="007E4DF8"/>
    <w:rsid w:val="007E54E6"/>
    <w:rsid w:val="007F05BD"/>
    <w:rsid w:val="007F164C"/>
    <w:rsid w:val="007F1ED7"/>
    <w:rsid w:val="007F1FA0"/>
    <w:rsid w:val="007F247D"/>
    <w:rsid w:val="007F4BC1"/>
    <w:rsid w:val="007F4DF7"/>
    <w:rsid w:val="007F5592"/>
    <w:rsid w:val="007F5ED4"/>
    <w:rsid w:val="007F67B3"/>
    <w:rsid w:val="0080346B"/>
    <w:rsid w:val="008066B1"/>
    <w:rsid w:val="00807D97"/>
    <w:rsid w:val="0081258A"/>
    <w:rsid w:val="0081290D"/>
    <w:rsid w:val="00814506"/>
    <w:rsid w:val="008154B9"/>
    <w:rsid w:val="00817838"/>
    <w:rsid w:val="00820EAD"/>
    <w:rsid w:val="00822949"/>
    <w:rsid w:val="0082512B"/>
    <w:rsid w:val="00827A06"/>
    <w:rsid w:val="00830817"/>
    <w:rsid w:val="0083277C"/>
    <w:rsid w:val="00832D4F"/>
    <w:rsid w:val="00833105"/>
    <w:rsid w:val="0083635D"/>
    <w:rsid w:val="00837EB3"/>
    <w:rsid w:val="00837EDF"/>
    <w:rsid w:val="008429D0"/>
    <w:rsid w:val="00843319"/>
    <w:rsid w:val="00843D4F"/>
    <w:rsid w:val="0085024E"/>
    <w:rsid w:val="0085129A"/>
    <w:rsid w:val="0085152C"/>
    <w:rsid w:val="0085157C"/>
    <w:rsid w:val="00852400"/>
    <w:rsid w:val="00852E54"/>
    <w:rsid w:val="00853AA3"/>
    <w:rsid w:val="00856B08"/>
    <w:rsid w:val="00857EBF"/>
    <w:rsid w:val="00860979"/>
    <w:rsid w:val="00863360"/>
    <w:rsid w:val="00863950"/>
    <w:rsid w:val="00865C37"/>
    <w:rsid w:val="00872813"/>
    <w:rsid w:val="00872F99"/>
    <w:rsid w:val="008826CF"/>
    <w:rsid w:val="008859C2"/>
    <w:rsid w:val="00885AFB"/>
    <w:rsid w:val="008872C4"/>
    <w:rsid w:val="00887A79"/>
    <w:rsid w:val="0089252C"/>
    <w:rsid w:val="008A14B7"/>
    <w:rsid w:val="008A2305"/>
    <w:rsid w:val="008A2BB6"/>
    <w:rsid w:val="008A6166"/>
    <w:rsid w:val="008A7249"/>
    <w:rsid w:val="008A73C6"/>
    <w:rsid w:val="008A7608"/>
    <w:rsid w:val="008B56ED"/>
    <w:rsid w:val="008B6705"/>
    <w:rsid w:val="008B7A61"/>
    <w:rsid w:val="008B7FFE"/>
    <w:rsid w:val="008C23DC"/>
    <w:rsid w:val="008C6901"/>
    <w:rsid w:val="008C71FA"/>
    <w:rsid w:val="008D0D42"/>
    <w:rsid w:val="008D3C77"/>
    <w:rsid w:val="008E3152"/>
    <w:rsid w:val="008E3AD9"/>
    <w:rsid w:val="008E44D6"/>
    <w:rsid w:val="008E76E6"/>
    <w:rsid w:val="008F7D74"/>
    <w:rsid w:val="008F7DAD"/>
    <w:rsid w:val="00900B10"/>
    <w:rsid w:val="00900D94"/>
    <w:rsid w:val="00900F3B"/>
    <w:rsid w:val="009012F3"/>
    <w:rsid w:val="00911AB4"/>
    <w:rsid w:val="0091361B"/>
    <w:rsid w:val="00914818"/>
    <w:rsid w:val="00915DC3"/>
    <w:rsid w:val="00916DEE"/>
    <w:rsid w:val="00920A61"/>
    <w:rsid w:val="00921463"/>
    <w:rsid w:val="00922E5F"/>
    <w:rsid w:val="00922FC6"/>
    <w:rsid w:val="00923786"/>
    <w:rsid w:val="0092483B"/>
    <w:rsid w:val="00926296"/>
    <w:rsid w:val="00927884"/>
    <w:rsid w:val="00931732"/>
    <w:rsid w:val="009326BD"/>
    <w:rsid w:val="00933039"/>
    <w:rsid w:val="009376A2"/>
    <w:rsid w:val="00937879"/>
    <w:rsid w:val="00945B90"/>
    <w:rsid w:val="00945EAB"/>
    <w:rsid w:val="00951184"/>
    <w:rsid w:val="00953019"/>
    <w:rsid w:val="00955057"/>
    <w:rsid w:val="009566C5"/>
    <w:rsid w:val="00962159"/>
    <w:rsid w:val="009629CC"/>
    <w:rsid w:val="00966D3E"/>
    <w:rsid w:val="0097186F"/>
    <w:rsid w:val="0097672F"/>
    <w:rsid w:val="009831D0"/>
    <w:rsid w:val="00983AC1"/>
    <w:rsid w:val="00983E85"/>
    <w:rsid w:val="00987DD7"/>
    <w:rsid w:val="00991CE1"/>
    <w:rsid w:val="00993F6A"/>
    <w:rsid w:val="009A0450"/>
    <w:rsid w:val="009A4CC3"/>
    <w:rsid w:val="009A5051"/>
    <w:rsid w:val="009A524D"/>
    <w:rsid w:val="009A547F"/>
    <w:rsid w:val="009A7C32"/>
    <w:rsid w:val="009B1854"/>
    <w:rsid w:val="009B1CBA"/>
    <w:rsid w:val="009C1AF1"/>
    <w:rsid w:val="009C448B"/>
    <w:rsid w:val="009C72F3"/>
    <w:rsid w:val="009D09B7"/>
    <w:rsid w:val="009D3990"/>
    <w:rsid w:val="009D462A"/>
    <w:rsid w:val="009D4A3E"/>
    <w:rsid w:val="009D591E"/>
    <w:rsid w:val="009D5F4E"/>
    <w:rsid w:val="009D60E8"/>
    <w:rsid w:val="009E16BF"/>
    <w:rsid w:val="009E292D"/>
    <w:rsid w:val="009E3352"/>
    <w:rsid w:val="009E599A"/>
    <w:rsid w:val="009E667F"/>
    <w:rsid w:val="009E788B"/>
    <w:rsid w:val="009F00CA"/>
    <w:rsid w:val="009F01A5"/>
    <w:rsid w:val="009F09C3"/>
    <w:rsid w:val="009F47EF"/>
    <w:rsid w:val="009F5558"/>
    <w:rsid w:val="009F59F5"/>
    <w:rsid w:val="00A00EF4"/>
    <w:rsid w:val="00A033BA"/>
    <w:rsid w:val="00A11B16"/>
    <w:rsid w:val="00A127A0"/>
    <w:rsid w:val="00A1556D"/>
    <w:rsid w:val="00A156CE"/>
    <w:rsid w:val="00A171F9"/>
    <w:rsid w:val="00A1766F"/>
    <w:rsid w:val="00A222DA"/>
    <w:rsid w:val="00A31935"/>
    <w:rsid w:val="00A33EFF"/>
    <w:rsid w:val="00A3704F"/>
    <w:rsid w:val="00A4147C"/>
    <w:rsid w:val="00A43208"/>
    <w:rsid w:val="00A45347"/>
    <w:rsid w:val="00A46AF6"/>
    <w:rsid w:val="00A611A0"/>
    <w:rsid w:val="00A63279"/>
    <w:rsid w:val="00A67BB9"/>
    <w:rsid w:val="00A71139"/>
    <w:rsid w:val="00A734B4"/>
    <w:rsid w:val="00A74989"/>
    <w:rsid w:val="00A77C33"/>
    <w:rsid w:val="00A77D0A"/>
    <w:rsid w:val="00A83A28"/>
    <w:rsid w:val="00A91C00"/>
    <w:rsid w:val="00A92175"/>
    <w:rsid w:val="00A921F7"/>
    <w:rsid w:val="00A937C2"/>
    <w:rsid w:val="00A93FE0"/>
    <w:rsid w:val="00AA0017"/>
    <w:rsid w:val="00AA0A63"/>
    <w:rsid w:val="00AA77FE"/>
    <w:rsid w:val="00AB2CA6"/>
    <w:rsid w:val="00AB4AE0"/>
    <w:rsid w:val="00AB52C5"/>
    <w:rsid w:val="00AB7FBD"/>
    <w:rsid w:val="00AC0575"/>
    <w:rsid w:val="00AC06B5"/>
    <w:rsid w:val="00AC3C2C"/>
    <w:rsid w:val="00AC4B9F"/>
    <w:rsid w:val="00AC4D0B"/>
    <w:rsid w:val="00AC63BC"/>
    <w:rsid w:val="00AC6DFE"/>
    <w:rsid w:val="00AC77DF"/>
    <w:rsid w:val="00AD3C69"/>
    <w:rsid w:val="00AD4E02"/>
    <w:rsid w:val="00AD75D0"/>
    <w:rsid w:val="00AE14F7"/>
    <w:rsid w:val="00AE28ED"/>
    <w:rsid w:val="00AE2A2C"/>
    <w:rsid w:val="00AE3D63"/>
    <w:rsid w:val="00AE76BD"/>
    <w:rsid w:val="00AF0D94"/>
    <w:rsid w:val="00AF0FB4"/>
    <w:rsid w:val="00AF1F15"/>
    <w:rsid w:val="00AF3BA1"/>
    <w:rsid w:val="00AF46F6"/>
    <w:rsid w:val="00AF49C6"/>
    <w:rsid w:val="00AF7B08"/>
    <w:rsid w:val="00B008FB"/>
    <w:rsid w:val="00B01124"/>
    <w:rsid w:val="00B0370B"/>
    <w:rsid w:val="00B0585F"/>
    <w:rsid w:val="00B06152"/>
    <w:rsid w:val="00B06F0E"/>
    <w:rsid w:val="00B079B1"/>
    <w:rsid w:val="00B1051A"/>
    <w:rsid w:val="00B10AA9"/>
    <w:rsid w:val="00B10E13"/>
    <w:rsid w:val="00B13697"/>
    <w:rsid w:val="00B13B28"/>
    <w:rsid w:val="00B14BA8"/>
    <w:rsid w:val="00B2136F"/>
    <w:rsid w:val="00B21B9B"/>
    <w:rsid w:val="00B26229"/>
    <w:rsid w:val="00B2631B"/>
    <w:rsid w:val="00B27042"/>
    <w:rsid w:val="00B318EA"/>
    <w:rsid w:val="00B33F90"/>
    <w:rsid w:val="00B34B7D"/>
    <w:rsid w:val="00B358F2"/>
    <w:rsid w:val="00B42B1A"/>
    <w:rsid w:val="00B45385"/>
    <w:rsid w:val="00B47C6B"/>
    <w:rsid w:val="00B52EB5"/>
    <w:rsid w:val="00B56CEE"/>
    <w:rsid w:val="00B57F63"/>
    <w:rsid w:val="00B605A7"/>
    <w:rsid w:val="00B6176E"/>
    <w:rsid w:val="00B63F50"/>
    <w:rsid w:val="00B713FB"/>
    <w:rsid w:val="00B7339B"/>
    <w:rsid w:val="00B76062"/>
    <w:rsid w:val="00B77170"/>
    <w:rsid w:val="00B81488"/>
    <w:rsid w:val="00B81898"/>
    <w:rsid w:val="00B81B67"/>
    <w:rsid w:val="00B85052"/>
    <w:rsid w:val="00B85921"/>
    <w:rsid w:val="00B9248C"/>
    <w:rsid w:val="00B940E8"/>
    <w:rsid w:val="00B94AEA"/>
    <w:rsid w:val="00B954B5"/>
    <w:rsid w:val="00B95B5C"/>
    <w:rsid w:val="00B968F9"/>
    <w:rsid w:val="00BA2D46"/>
    <w:rsid w:val="00BA383F"/>
    <w:rsid w:val="00BA3EDD"/>
    <w:rsid w:val="00BA4D53"/>
    <w:rsid w:val="00BA7886"/>
    <w:rsid w:val="00BB05C4"/>
    <w:rsid w:val="00BB22BD"/>
    <w:rsid w:val="00BB41DC"/>
    <w:rsid w:val="00BB507F"/>
    <w:rsid w:val="00BB7966"/>
    <w:rsid w:val="00BC11EE"/>
    <w:rsid w:val="00BC3156"/>
    <w:rsid w:val="00BC6196"/>
    <w:rsid w:val="00BC75C1"/>
    <w:rsid w:val="00BC7AE2"/>
    <w:rsid w:val="00BD4935"/>
    <w:rsid w:val="00BD4F50"/>
    <w:rsid w:val="00BD780A"/>
    <w:rsid w:val="00BE0C33"/>
    <w:rsid w:val="00BE1E2D"/>
    <w:rsid w:val="00BE612C"/>
    <w:rsid w:val="00BF2344"/>
    <w:rsid w:val="00BF408B"/>
    <w:rsid w:val="00BF6009"/>
    <w:rsid w:val="00BF7788"/>
    <w:rsid w:val="00C03253"/>
    <w:rsid w:val="00C03B76"/>
    <w:rsid w:val="00C067DA"/>
    <w:rsid w:val="00C06843"/>
    <w:rsid w:val="00C06854"/>
    <w:rsid w:val="00C07549"/>
    <w:rsid w:val="00C10953"/>
    <w:rsid w:val="00C11080"/>
    <w:rsid w:val="00C12A6A"/>
    <w:rsid w:val="00C13727"/>
    <w:rsid w:val="00C152B7"/>
    <w:rsid w:val="00C178B1"/>
    <w:rsid w:val="00C216FF"/>
    <w:rsid w:val="00C239D9"/>
    <w:rsid w:val="00C2422C"/>
    <w:rsid w:val="00C2615B"/>
    <w:rsid w:val="00C27D63"/>
    <w:rsid w:val="00C41808"/>
    <w:rsid w:val="00C420E0"/>
    <w:rsid w:val="00C433F4"/>
    <w:rsid w:val="00C44A11"/>
    <w:rsid w:val="00C44A30"/>
    <w:rsid w:val="00C51001"/>
    <w:rsid w:val="00C525D3"/>
    <w:rsid w:val="00C57708"/>
    <w:rsid w:val="00C61E30"/>
    <w:rsid w:val="00C62E97"/>
    <w:rsid w:val="00C636D3"/>
    <w:rsid w:val="00C646AE"/>
    <w:rsid w:val="00C664B6"/>
    <w:rsid w:val="00C72D4B"/>
    <w:rsid w:val="00C741D0"/>
    <w:rsid w:val="00C746D7"/>
    <w:rsid w:val="00C75FFC"/>
    <w:rsid w:val="00C76014"/>
    <w:rsid w:val="00C817FD"/>
    <w:rsid w:val="00C83951"/>
    <w:rsid w:val="00C84801"/>
    <w:rsid w:val="00C87E6D"/>
    <w:rsid w:val="00C91E56"/>
    <w:rsid w:val="00C92068"/>
    <w:rsid w:val="00C9217F"/>
    <w:rsid w:val="00C941AF"/>
    <w:rsid w:val="00C963AD"/>
    <w:rsid w:val="00CA51F1"/>
    <w:rsid w:val="00CA54F6"/>
    <w:rsid w:val="00CA64EB"/>
    <w:rsid w:val="00CB183B"/>
    <w:rsid w:val="00CB75E5"/>
    <w:rsid w:val="00CC2C93"/>
    <w:rsid w:val="00CC2F4B"/>
    <w:rsid w:val="00CC52DC"/>
    <w:rsid w:val="00CD024E"/>
    <w:rsid w:val="00CD33D0"/>
    <w:rsid w:val="00CD3B7A"/>
    <w:rsid w:val="00CD4F51"/>
    <w:rsid w:val="00CD5325"/>
    <w:rsid w:val="00CD67A5"/>
    <w:rsid w:val="00CE1D55"/>
    <w:rsid w:val="00CE3E2F"/>
    <w:rsid w:val="00CF2578"/>
    <w:rsid w:val="00CF273E"/>
    <w:rsid w:val="00CF4B44"/>
    <w:rsid w:val="00CF4F10"/>
    <w:rsid w:val="00D043A4"/>
    <w:rsid w:val="00D04E3E"/>
    <w:rsid w:val="00D074B5"/>
    <w:rsid w:val="00D16C21"/>
    <w:rsid w:val="00D17C7B"/>
    <w:rsid w:val="00D24E6E"/>
    <w:rsid w:val="00D273CD"/>
    <w:rsid w:val="00D27F75"/>
    <w:rsid w:val="00D3215A"/>
    <w:rsid w:val="00D36DAA"/>
    <w:rsid w:val="00D37904"/>
    <w:rsid w:val="00D431A1"/>
    <w:rsid w:val="00D4379B"/>
    <w:rsid w:val="00D4443F"/>
    <w:rsid w:val="00D505CD"/>
    <w:rsid w:val="00D514AB"/>
    <w:rsid w:val="00D527E5"/>
    <w:rsid w:val="00D52EE7"/>
    <w:rsid w:val="00D54B7D"/>
    <w:rsid w:val="00D54C64"/>
    <w:rsid w:val="00D63BAD"/>
    <w:rsid w:val="00D644CA"/>
    <w:rsid w:val="00D666D4"/>
    <w:rsid w:val="00D66A6A"/>
    <w:rsid w:val="00D7205F"/>
    <w:rsid w:val="00D73A26"/>
    <w:rsid w:val="00D77ADD"/>
    <w:rsid w:val="00D837EA"/>
    <w:rsid w:val="00D86349"/>
    <w:rsid w:val="00D8775B"/>
    <w:rsid w:val="00D90723"/>
    <w:rsid w:val="00D931E5"/>
    <w:rsid w:val="00D96D33"/>
    <w:rsid w:val="00D97743"/>
    <w:rsid w:val="00DA263A"/>
    <w:rsid w:val="00DB032B"/>
    <w:rsid w:val="00DB4589"/>
    <w:rsid w:val="00DC43FE"/>
    <w:rsid w:val="00DC5E2C"/>
    <w:rsid w:val="00DD1209"/>
    <w:rsid w:val="00DD2188"/>
    <w:rsid w:val="00DE0325"/>
    <w:rsid w:val="00DE1DEA"/>
    <w:rsid w:val="00DE38FD"/>
    <w:rsid w:val="00DE53DE"/>
    <w:rsid w:val="00DE7FD6"/>
    <w:rsid w:val="00DF14E9"/>
    <w:rsid w:val="00DF1CFF"/>
    <w:rsid w:val="00DF32FF"/>
    <w:rsid w:val="00DF5B3A"/>
    <w:rsid w:val="00E02B56"/>
    <w:rsid w:val="00E068FC"/>
    <w:rsid w:val="00E06919"/>
    <w:rsid w:val="00E138B4"/>
    <w:rsid w:val="00E14930"/>
    <w:rsid w:val="00E15725"/>
    <w:rsid w:val="00E1576D"/>
    <w:rsid w:val="00E15843"/>
    <w:rsid w:val="00E15AC8"/>
    <w:rsid w:val="00E161E6"/>
    <w:rsid w:val="00E16E26"/>
    <w:rsid w:val="00E20E3E"/>
    <w:rsid w:val="00E225E2"/>
    <w:rsid w:val="00E22972"/>
    <w:rsid w:val="00E249AE"/>
    <w:rsid w:val="00E30166"/>
    <w:rsid w:val="00E3110E"/>
    <w:rsid w:val="00E32A77"/>
    <w:rsid w:val="00E32CCB"/>
    <w:rsid w:val="00E33E68"/>
    <w:rsid w:val="00E44ACE"/>
    <w:rsid w:val="00E46362"/>
    <w:rsid w:val="00E50844"/>
    <w:rsid w:val="00E52893"/>
    <w:rsid w:val="00E534D8"/>
    <w:rsid w:val="00E54669"/>
    <w:rsid w:val="00E55CCD"/>
    <w:rsid w:val="00E61AEF"/>
    <w:rsid w:val="00E62025"/>
    <w:rsid w:val="00E6352E"/>
    <w:rsid w:val="00E65C3A"/>
    <w:rsid w:val="00E74290"/>
    <w:rsid w:val="00E77468"/>
    <w:rsid w:val="00E81708"/>
    <w:rsid w:val="00E81C32"/>
    <w:rsid w:val="00E84FBD"/>
    <w:rsid w:val="00E869F5"/>
    <w:rsid w:val="00E9145F"/>
    <w:rsid w:val="00E914BC"/>
    <w:rsid w:val="00E9171D"/>
    <w:rsid w:val="00E92A25"/>
    <w:rsid w:val="00E92E65"/>
    <w:rsid w:val="00E930F4"/>
    <w:rsid w:val="00E94691"/>
    <w:rsid w:val="00E95A17"/>
    <w:rsid w:val="00E960D8"/>
    <w:rsid w:val="00E973EE"/>
    <w:rsid w:val="00EA1408"/>
    <w:rsid w:val="00EA2911"/>
    <w:rsid w:val="00EA485C"/>
    <w:rsid w:val="00EA6C3E"/>
    <w:rsid w:val="00EB05B8"/>
    <w:rsid w:val="00EB23AE"/>
    <w:rsid w:val="00EB2518"/>
    <w:rsid w:val="00EB2768"/>
    <w:rsid w:val="00EB646D"/>
    <w:rsid w:val="00EB6608"/>
    <w:rsid w:val="00EC0018"/>
    <w:rsid w:val="00EC7263"/>
    <w:rsid w:val="00ED1655"/>
    <w:rsid w:val="00ED22AC"/>
    <w:rsid w:val="00ED24A9"/>
    <w:rsid w:val="00ED291F"/>
    <w:rsid w:val="00ED4B1A"/>
    <w:rsid w:val="00ED67F1"/>
    <w:rsid w:val="00ED762D"/>
    <w:rsid w:val="00EE399E"/>
    <w:rsid w:val="00EE3C9B"/>
    <w:rsid w:val="00EE4B84"/>
    <w:rsid w:val="00EE5423"/>
    <w:rsid w:val="00EE5806"/>
    <w:rsid w:val="00EE6132"/>
    <w:rsid w:val="00EE6F0E"/>
    <w:rsid w:val="00EE7568"/>
    <w:rsid w:val="00EF0F15"/>
    <w:rsid w:val="00EF24A9"/>
    <w:rsid w:val="00EF4B10"/>
    <w:rsid w:val="00EF5237"/>
    <w:rsid w:val="00F0046B"/>
    <w:rsid w:val="00F02D48"/>
    <w:rsid w:val="00F06650"/>
    <w:rsid w:val="00F06AE0"/>
    <w:rsid w:val="00F07CBA"/>
    <w:rsid w:val="00F10150"/>
    <w:rsid w:val="00F14739"/>
    <w:rsid w:val="00F14F01"/>
    <w:rsid w:val="00F22468"/>
    <w:rsid w:val="00F2276B"/>
    <w:rsid w:val="00F236B6"/>
    <w:rsid w:val="00F249E3"/>
    <w:rsid w:val="00F25F76"/>
    <w:rsid w:val="00F315BA"/>
    <w:rsid w:val="00F32C49"/>
    <w:rsid w:val="00F334EC"/>
    <w:rsid w:val="00F35441"/>
    <w:rsid w:val="00F35536"/>
    <w:rsid w:val="00F401BF"/>
    <w:rsid w:val="00F40E45"/>
    <w:rsid w:val="00F4138B"/>
    <w:rsid w:val="00F53BF6"/>
    <w:rsid w:val="00F549F0"/>
    <w:rsid w:val="00F54FC2"/>
    <w:rsid w:val="00F616CD"/>
    <w:rsid w:val="00F6442E"/>
    <w:rsid w:val="00F67CC7"/>
    <w:rsid w:val="00F7047D"/>
    <w:rsid w:val="00F70B4F"/>
    <w:rsid w:val="00F715A9"/>
    <w:rsid w:val="00F71F11"/>
    <w:rsid w:val="00F73555"/>
    <w:rsid w:val="00F75826"/>
    <w:rsid w:val="00F771CF"/>
    <w:rsid w:val="00F803CE"/>
    <w:rsid w:val="00F821EE"/>
    <w:rsid w:val="00F8409C"/>
    <w:rsid w:val="00F84E2E"/>
    <w:rsid w:val="00F931F5"/>
    <w:rsid w:val="00F9411E"/>
    <w:rsid w:val="00FA54DB"/>
    <w:rsid w:val="00FA5A12"/>
    <w:rsid w:val="00FA7938"/>
    <w:rsid w:val="00FB0574"/>
    <w:rsid w:val="00FB467A"/>
    <w:rsid w:val="00FB661A"/>
    <w:rsid w:val="00FC118E"/>
    <w:rsid w:val="00FC3D46"/>
    <w:rsid w:val="00FC63D3"/>
    <w:rsid w:val="00FC672A"/>
    <w:rsid w:val="00FC7688"/>
    <w:rsid w:val="00FD1EEC"/>
    <w:rsid w:val="00FD22F3"/>
    <w:rsid w:val="00FD4813"/>
    <w:rsid w:val="00FE0A43"/>
    <w:rsid w:val="00FE22FD"/>
    <w:rsid w:val="00FE6A51"/>
    <w:rsid w:val="00FF1C24"/>
    <w:rsid w:val="00FF3245"/>
    <w:rsid w:val="00FF4719"/>
    <w:rsid w:val="00FF573C"/>
    <w:rsid w:val="00FF75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2"/>
    <o:shapelayout v:ext="edit">
      <o:idmap v:ext="edit" data="1"/>
    </o:shapelayout>
  </w:shapeDefaults>
  <w:doNotEmbedSmartTags/>
  <w:decimalSymbol w:val=","/>
  <w:listSeparator w:val=";"/>
  <w14:docId w14:val="11A1FD38"/>
  <w15:docId w15:val="{4ADDAF07-E329-43C4-82F4-8DCAC523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0416"/>
    <w:pPr>
      <w:suppressAutoHyphens/>
    </w:pPr>
  </w:style>
  <w:style w:type="paragraph" w:styleId="berschrift1">
    <w:name w:val="heading 1"/>
    <w:basedOn w:val="Standard"/>
    <w:next w:val="Standard"/>
    <w:qFormat/>
    <w:pPr>
      <w:keepNext/>
      <w:keepLines/>
      <w:spacing w:before="240" w:after="240"/>
      <w:jc w:val="center"/>
      <w:outlineLvl w:val="0"/>
    </w:pPr>
    <w:rPr>
      <w:rFonts w:ascii="Times New Roman Bold" w:hAnsi="Times New Roman Bold" w:cs="Times New Roman Bold"/>
      <w:b/>
      <w:sz w:val="32"/>
    </w:rPr>
  </w:style>
  <w:style w:type="paragraph" w:styleId="berschrift2">
    <w:name w:val="heading 2"/>
    <w:basedOn w:val="FarbigeListe-Akzent11"/>
    <w:next w:val="Standard"/>
    <w:qFormat/>
    <w:pPr>
      <w:ind w:left="0"/>
      <w:outlineLvl w:val="1"/>
    </w:pPr>
    <w:rPr>
      <w:b/>
      <w:lang w:val="en-GB"/>
    </w:rPr>
  </w:style>
  <w:style w:type="paragraph" w:styleId="berschrift3">
    <w:name w:val="heading 3"/>
    <w:basedOn w:val="FarbigeListe-Akzent11"/>
    <w:next w:val="Standard"/>
    <w:qFormat/>
    <w:pPr>
      <w:numPr>
        <w:numId w:val="3"/>
      </w:numPr>
      <w:outlineLvl w:val="2"/>
    </w:pPr>
    <w:rPr>
      <w:b/>
      <w:lang w:val="en-GB"/>
    </w:rPr>
  </w:style>
  <w:style w:type="paragraph" w:styleId="berschrift4">
    <w:name w:val="heading 4"/>
    <w:basedOn w:val="Standard"/>
    <w:next w:val="Standard"/>
    <w:qFormat/>
    <w:pPr>
      <w:keepNext/>
      <w:outlineLvl w:val="3"/>
    </w:pPr>
    <w:rPr>
      <w:b/>
      <w:bCs/>
    </w:rPr>
  </w:style>
  <w:style w:type="paragraph" w:styleId="berschrift5">
    <w:name w:val="heading 5"/>
    <w:basedOn w:val="FarbigeListe-Akzent11"/>
    <w:next w:val="BankNormal"/>
    <w:qFormat/>
    <w:pPr>
      <w:numPr>
        <w:numId w:val="13"/>
      </w:numPr>
      <w:spacing w:after="200"/>
      <w:ind w:left="360" w:firstLine="0"/>
      <w:outlineLvl w:val="4"/>
    </w:pPr>
    <w:rPr>
      <w:b/>
      <w:lang w:val="en-GB"/>
    </w:rPr>
  </w:style>
  <w:style w:type="paragraph" w:styleId="berschrift6">
    <w:name w:val="heading 6"/>
    <w:basedOn w:val="Standard"/>
    <w:next w:val="BankNormal"/>
    <w:qFormat/>
    <w:pPr>
      <w:ind w:left="1080" w:hanging="1080"/>
      <w:jc w:val="center"/>
      <w:outlineLvl w:val="5"/>
    </w:pPr>
    <w:rPr>
      <w:b/>
      <w:smallCaps/>
    </w:rPr>
  </w:style>
  <w:style w:type="paragraph" w:styleId="berschrift7">
    <w:name w:val="heading 7"/>
    <w:basedOn w:val="Standard"/>
    <w:next w:val="Standard"/>
    <w:qFormat/>
    <w:pPr>
      <w:keepNext/>
      <w:jc w:val="both"/>
      <w:outlineLvl w:val="6"/>
    </w:pPr>
    <w:rPr>
      <w:b/>
      <w:bCs/>
    </w:rPr>
  </w:style>
  <w:style w:type="paragraph" w:styleId="berschrift8">
    <w:name w:val="heading 8"/>
    <w:basedOn w:val="Standard"/>
    <w:next w:val="Standard"/>
    <w:qFormat/>
    <w:pPr>
      <w:keepNext/>
      <w:ind w:left="720" w:hanging="720"/>
      <w:jc w:val="both"/>
      <w:outlineLvl w:val="7"/>
    </w:pPr>
    <w:rPr>
      <w:b/>
      <w:bCs/>
    </w:rPr>
  </w:style>
  <w:style w:type="paragraph" w:styleId="berschrift9">
    <w:name w:val="heading 9"/>
    <w:basedOn w:val="Standard"/>
    <w:next w:val="Standard"/>
    <w:qFormat/>
    <w:pPr>
      <w:keepNext/>
      <w:spacing w:before="240" w:after="240"/>
      <w:jc w:val="center"/>
      <w:outlineLvl w:val="8"/>
    </w:pPr>
    <w:rPr>
      <w:b/>
      <w:sz w:val="28"/>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color w:val="auto"/>
    </w:rPr>
  </w:style>
  <w:style w:type="character" w:customStyle="1" w:styleId="WW8Num2z0">
    <w:name w:val="WW8Num2z0"/>
    <w:rPr>
      <w:rFonts w:ascii="Calibri" w:hAnsi="Calibri" w:cs="Times New Roman"/>
      <w:i/>
      <w:iCs/>
      <w:lang w:val="en-GB"/>
    </w:rPr>
  </w:style>
  <w:style w:type="character" w:customStyle="1" w:styleId="WW8Num3z0">
    <w:name w:val="WW8Num3z0"/>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1">
    <w:name w:val="WW8Num3z1"/>
    <w:rPr>
      <w:rFonts w:ascii="Times New Roman" w:hAnsi="Times New Roman" w:cs="Times New Roman" w:hint="default"/>
      <w:b/>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2">
    <w:name w:val="WW8Num3z2"/>
    <w:rPr>
      <w:rFonts w:hint="default"/>
    </w:rPr>
  </w:style>
  <w:style w:type="character" w:customStyle="1" w:styleId="WW8Num4z0">
    <w:name w:val="WW8Num4z0"/>
    <w:rPr>
      <w:rFonts w:ascii="Calibri" w:hAnsi="Calibri"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Calibri" w:hAnsi="Calibri" w:cs="Calibri" w:hint="default"/>
      <w:szCs w:val="24"/>
      <w:lang w:val="en-GB"/>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Calibri" w:hAnsi="Calibri" w:cs="Calibri" w:hint="default"/>
      <w:b/>
      <w:i w:val="0"/>
    </w:rPr>
  </w:style>
  <w:style w:type="character" w:customStyle="1" w:styleId="WW8Num7z1">
    <w:name w:val="WW8Num7z1"/>
    <w:rPr>
      <w:rFonts w:ascii="Times New Roman" w:hAnsi="Times New Roman" w:cs="Times New Roman" w:hint="default"/>
      <w:b w:val="0"/>
      <w:color w:val="auto"/>
      <w:sz w:val="24"/>
      <w:szCs w:val="24"/>
    </w:rPr>
  </w:style>
  <w:style w:type="character" w:customStyle="1" w:styleId="WW8Num7z2">
    <w:name w:val="WW8Num7z2"/>
    <w:rPr>
      <w:rFonts w:cs="Times New Roman"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hint="default"/>
      <w:b/>
      <w:sz w:val="24"/>
      <w:szCs w:val="24"/>
    </w:rPr>
  </w:style>
  <w:style w:type="character" w:customStyle="1" w:styleId="WW8Num9z1">
    <w:name w:val="WW8Num9z1"/>
    <w:rPr>
      <w:rFonts w:ascii="Calibri" w:hAnsi="Calibri" w:cs="Times New Roman" w:hint="default"/>
      <w:i w:val="0"/>
      <w:sz w:val="24"/>
      <w:lang w:val="en-GB"/>
    </w:rPr>
  </w:style>
  <w:style w:type="character" w:customStyle="1" w:styleId="WW8Num9z2">
    <w:name w:val="WW8Num9z2"/>
    <w:rPr>
      <w:rFonts w:ascii="Calibri" w:hAnsi="Calibri" w:cs="Times New Roman" w:hint="default"/>
      <w:sz w:val="24"/>
      <w:lang w:val="en-GB"/>
    </w:rPr>
  </w:style>
  <w:style w:type="character" w:customStyle="1" w:styleId="WW8Num10z0">
    <w:name w:val="WW8Num10z0"/>
    <w:rPr>
      <w:rFonts w:ascii="Calibri" w:hAnsi="Calibri" w:cs="Times New Roman" w:hint="default"/>
    </w:rPr>
  </w:style>
  <w:style w:type="character" w:customStyle="1" w:styleId="WW8Num11z0">
    <w:name w:val="WW8Num11z0"/>
    <w:rPr>
      <w:rFonts w:ascii="Calibri" w:hAnsi="Calibri" w:cs="Times New Roman" w:hint="default"/>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b/>
      <w:i w:val="0"/>
    </w:rPr>
  </w:style>
  <w:style w:type="character" w:customStyle="1" w:styleId="WW8Num13z1">
    <w:name w:val="WW8Num13z1"/>
    <w:rPr>
      <w:rFonts w:ascii="Times New Roman" w:eastAsia="Times New Roman" w:hAnsi="Times New Roman" w:cs="Times New Roman"/>
    </w:rPr>
  </w:style>
  <w:style w:type="character" w:customStyle="1" w:styleId="WW8Num13z2">
    <w:name w:val="WW8Num13z2"/>
    <w:rPr>
      <w:rFonts w:cs="Times New Roman"/>
      <w:b w:val="0"/>
      <w:i w:val="0"/>
    </w:rPr>
  </w:style>
  <w:style w:type="character" w:customStyle="1" w:styleId="WW8Num13z3">
    <w:name w:val="WW8Num13z3"/>
    <w:rPr>
      <w:rFonts w:cs="Times New Roman"/>
    </w:rPr>
  </w:style>
  <w:style w:type="character" w:customStyle="1" w:styleId="WW8Num14z0">
    <w:name w:val="WW8Num14z0"/>
    <w:rPr>
      <w:rFonts w:ascii="Calibri" w:hAnsi="Calibri" w:cs="Calibri" w:hint="default"/>
      <w:lang w:val="en-GB"/>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rPr>
  </w:style>
  <w:style w:type="character" w:customStyle="1" w:styleId="WW8Num15z1">
    <w:name w:val="WW8Num15z1"/>
    <w:rPr>
      <w:rFonts w:cs="Times New Roman"/>
    </w:rPr>
  </w:style>
  <w:style w:type="character" w:customStyle="1" w:styleId="WW8Num16z0">
    <w:name w:val="WW8Num16z0"/>
    <w:rPr>
      <w:rFonts w:ascii="Calibri" w:hAnsi="Calibri" w:cs="Times New Roman"/>
      <w:i w:val="0"/>
      <w:lang w:val="en-GB"/>
    </w:rPr>
  </w:style>
  <w:style w:type="character" w:customStyle="1" w:styleId="WW8Num16z1">
    <w:name w:val="WW8Num16z1"/>
    <w:rPr>
      <w:rFonts w:ascii="Calibri" w:hAnsi="Calibri" w:cs="Times New Roman" w:hint="default"/>
      <w:lang w:val="en-GB"/>
    </w:rPr>
  </w:style>
  <w:style w:type="character" w:customStyle="1" w:styleId="WW8Num16z2">
    <w:name w:val="WW8Num16z2"/>
    <w:rPr>
      <w:rFonts w:cs="Times New Roman"/>
    </w:rPr>
  </w:style>
  <w:style w:type="character" w:customStyle="1" w:styleId="WW8Num17z0">
    <w:name w:val="WW8Num17z0"/>
    <w:rPr>
      <w:rFonts w:ascii="Calibri" w:hAnsi="Calibri" w:cs="Times New Roman" w:hint="default"/>
      <w:lang w:val="en-GB"/>
    </w:rPr>
  </w:style>
  <w:style w:type="character" w:customStyle="1" w:styleId="WW8Num18z0">
    <w:name w:val="WW8Num18z0"/>
    <w:rPr>
      <w:rFonts w:hint="default"/>
    </w:rPr>
  </w:style>
  <w:style w:type="character" w:customStyle="1" w:styleId="WW8Num19z0">
    <w:name w:val="WW8Num19z0"/>
    <w:rPr>
      <w:rFonts w:ascii="Times New Roman" w:hAnsi="Times New Roman" w:cs="Times New Roman" w:hint="default"/>
      <w:sz w:val="24"/>
      <w:szCs w:val="24"/>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libri" w:hAnsi="Calibri" w:cs="Times New Roman" w:hint="default"/>
      <w:lang w:val="en-GB"/>
    </w:rPr>
  </w:style>
  <w:style w:type="character" w:customStyle="1" w:styleId="WW8Num21z0">
    <w:name w:val="WW8Num21z0"/>
    <w:rPr>
      <w:rFonts w:ascii="Times New Roman" w:eastAsia="Times New Roman" w:hAnsi="Times New Roman" w:cs="Times New Roman" w:hint="default"/>
      <w:i/>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Calibri" w:hAnsi="Calibri" w:cs="Times New Roman" w:hint="default"/>
      <w:lang w:val="en-GB"/>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hint="default"/>
      <w: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libri" w:hAnsi="Calibri" w:cs="Times New Roman" w:hint="default"/>
    </w:rPr>
  </w:style>
  <w:style w:type="character" w:customStyle="1" w:styleId="WW8Num29z1">
    <w:name w:val="WW8Num29z1"/>
    <w:rPr>
      <w:rFonts w:cs="Times New Roman"/>
    </w:rPr>
  </w:style>
  <w:style w:type="character" w:customStyle="1" w:styleId="WW8Num30z0">
    <w:name w:val="WW8Num30z0"/>
    <w:rPr>
      <w:rFonts w:cs="Times New Roman"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Absatz-Standardschriftart1">
    <w:name w:val="Absatz-Standardschriftart1"/>
  </w:style>
  <w:style w:type="character" w:customStyle="1" w:styleId="berschrift1Zchn">
    <w:name w:val="Überschrift 1 Zchn"/>
    <w:rPr>
      <w:rFonts w:ascii="Cambria" w:eastAsia="MS Gothic" w:hAnsi="Cambria" w:cs="Times New Roman"/>
      <w:b/>
      <w:bCs/>
      <w:kern w:val="1"/>
      <w:sz w:val="32"/>
      <w:szCs w:val="32"/>
    </w:rPr>
  </w:style>
  <w:style w:type="character" w:customStyle="1" w:styleId="berschrift2Zchn">
    <w:name w:val="Überschrift 2 Zchn"/>
    <w:rPr>
      <w:b/>
      <w:sz w:val="24"/>
      <w:szCs w:val="24"/>
      <w:lang w:val="en-GB"/>
    </w:rPr>
  </w:style>
  <w:style w:type="character" w:customStyle="1" w:styleId="berschrift3Zchn">
    <w:name w:val="Überschrift 3 Zchn"/>
    <w:rPr>
      <w:b/>
      <w:sz w:val="24"/>
      <w:szCs w:val="24"/>
      <w:lang w:val="en-GB"/>
    </w:rPr>
  </w:style>
  <w:style w:type="character" w:customStyle="1" w:styleId="berschrift4Zchn">
    <w:name w:val="Überschrift 4 Zchn"/>
    <w:rPr>
      <w:rFonts w:ascii="Calibri" w:eastAsia="MS Mincho" w:hAnsi="Calibri" w:cs="Times New Roman"/>
      <w:b/>
      <w:bCs/>
      <w:sz w:val="28"/>
      <w:szCs w:val="28"/>
    </w:rPr>
  </w:style>
  <w:style w:type="character" w:customStyle="1" w:styleId="berschrift5Zchn">
    <w:name w:val="Überschrift 5 Zchn"/>
    <w:rPr>
      <w:b/>
      <w:sz w:val="24"/>
      <w:szCs w:val="24"/>
      <w:lang w:val="en-GB"/>
    </w:rPr>
  </w:style>
  <w:style w:type="character" w:customStyle="1" w:styleId="berschrift6Zchn">
    <w:name w:val="Überschrift 6 Zchn"/>
    <w:rPr>
      <w:b/>
      <w:smallCaps/>
      <w:sz w:val="24"/>
      <w:szCs w:val="24"/>
    </w:rPr>
  </w:style>
  <w:style w:type="character" w:customStyle="1" w:styleId="berschrift7Zchn">
    <w:name w:val="Überschrift 7 Zchn"/>
    <w:rPr>
      <w:rFonts w:ascii="Calibri" w:eastAsia="MS Mincho" w:hAnsi="Calibri" w:cs="Times New Roman"/>
      <w:sz w:val="24"/>
      <w:szCs w:val="24"/>
    </w:rPr>
  </w:style>
  <w:style w:type="character" w:customStyle="1" w:styleId="berschrift8Zchn">
    <w:name w:val="Überschrift 8 Zchn"/>
    <w:rPr>
      <w:rFonts w:ascii="Calibri" w:eastAsia="MS Mincho" w:hAnsi="Calibri" w:cs="Times New Roman"/>
      <w:i/>
      <w:iCs/>
      <w:sz w:val="24"/>
      <w:szCs w:val="24"/>
    </w:rPr>
  </w:style>
  <w:style w:type="character" w:customStyle="1" w:styleId="berschrift9Zchn">
    <w:name w:val="Überschrift 9 Zchn"/>
    <w:rPr>
      <w:rFonts w:ascii="Cambria" w:eastAsia="MS Gothic" w:hAnsi="Cambria" w:cs="Times New Roman"/>
    </w:rPr>
  </w:style>
  <w:style w:type="character" w:customStyle="1" w:styleId="TitelZchn">
    <w:name w:val="Titel Zchn"/>
    <w:rPr>
      <w:rFonts w:ascii="Cambria" w:eastAsia="MS Gothic" w:hAnsi="Cambria" w:cs="Times New Roman"/>
      <w:b/>
      <w:bCs/>
      <w:kern w:val="1"/>
      <w:sz w:val="32"/>
      <w:szCs w:val="32"/>
    </w:rPr>
  </w:style>
  <w:style w:type="character" w:customStyle="1" w:styleId="TextkrperZchn">
    <w:name w:val="Textkörper Zchn"/>
    <w:rPr>
      <w:sz w:val="24"/>
      <w:szCs w:val="24"/>
    </w:rPr>
  </w:style>
  <w:style w:type="character" w:customStyle="1" w:styleId="Textkrper-ZeileneinzugZchn">
    <w:name w:val="Textkörper-Zeileneinzug Zchn"/>
    <w:rPr>
      <w:sz w:val="24"/>
      <w:szCs w:val="24"/>
    </w:rPr>
  </w:style>
  <w:style w:type="character" w:customStyle="1" w:styleId="AnredeZchn">
    <w:name w:val="Anrede Zchn"/>
    <w:rPr>
      <w:sz w:val="24"/>
      <w:szCs w:val="24"/>
    </w:rPr>
  </w:style>
  <w:style w:type="character" w:customStyle="1" w:styleId="FunotentextZchn">
    <w:name w:val="Fußnotentext Zchn"/>
    <w:aliases w:val="Footnote Text Char1 Zchn,fn Char1 Zchn,ADB Char1 Zchn,single space Char Zchn,footnote text Char Char Zchn,Footnote Text Char Char Zchn,fn Char Char Zchn,ADB Char Char Zchn,single space Char Char Char Zchn,Fußnotentextf Char Zchn"/>
    <w:rPr>
      <w:rFonts w:cs="Times New Roman"/>
      <w:lang w:val="en-US" w:bidi="ar-SA"/>
    </w:rPr>
  </w:style>
  <w:style w:type="character" w:customStyle="1" w:styleId="Textkrper-Einzug2Zchn">
    <w:name w:val="Textkörper-Einzug 2 Zchn"/>
    <w:rPr>
      <w:sz w:val="24"/>
      <w:szCs w:val="24"/>
    </w:rPr>
  </w:style>
  <w:style w:type="character" w:customStyle="1" w:styleId="Textkrper-Einzug3Zchn">
    <w:name w:val="Textkörper-Einzug 3 Zchn"/>
    <w:rPr>
      <w:sz w:val="16"/>
      <w:szCs w:val="16"/>
    </w:rPr>
  </w:style>
  <w:style w:type="character" w:customStyle="1" w:styleId="Textkrper3Zchn">
    <w:name w:val="Textkörper 3 Zchn"/>
    <w:rPr>
      <w:sz w:val="16"/>
      <w:szCs w:val="16"/>
    </w:rPr>
  </w:style>
  <w:style w:type="character" w:styleId="Seitenzahl">
    <w:name w:val="page number"/>
    <w:rPr>
      <w:rFonts w:cs="Times New Roman"/>
    </w:rPr>
  </w:style>
  <w:style w:type="character" w:customStyle="1" w:styleId="KopfzeileZchn">
    <w:name w:val="Kopfzeile Zchn"/>
    <w:uiPriority w:val="99"/>
    <w:rPr>
      <w:rFonts w:cs="Times New Roman"/>
    </w:rPr>
  </w:style>
  <w:style w:type="character" w:customStyle="1" w:styleId="FuzeileZchn">
    <w:name w:val="Fußzeile Zchn"/>
    <w:uiPriority w:val="99"/>
    <w:rPr>
      <w:sz w:val="24"/>
      <w:szCs w:val="24"/>
    </w:rPr>
  </w:style>
  <w:style w:type="character" w:customStyle="1" w:styleId="Funotenzeichen1">
    <w:name w:val="Fußnotenzeichen1"/>
    <w:rPr>
      <w:rFonts w:cs="Times New Roman"/>
      <w:vertAlign w:val="superscript"/>
    </w:rPr>
  </w:style>
  <w:style w:type="character" w:customStyle="1" w:styleId="UntertitelZchn">
    <w:name w:val="Untertitel Zchn"/>
    <w:rPr>
      <w:rFonts w:ascii="Cambria" w:eastAsia="MS Gothic" w:hAnsi="Cambria" w:cs="Times New Roman"/>
      <w:sz w:val="24"/>
      <w:szCs w:val="24"/>
    </w:rPr>
  </w:style>
  <w:style w:type="character" w:styleId="Hyperlink">
    <w:name w:val="Hyperlink"/>
    <w:uiPriority w:val="99"/>
    <w:rPr>
      <w:rFonts w:cs="Times New Roman"/>
      <w:color w:val="0000FF"/>
      <w:u w:val="single"/>
    </w:rPr>
  </w:style>
  <w:style w:type="character" w:customStyle="1" w:styleId="SprechblasentextZchn">
    <w:name w:val="Sprechblasentext Zchn"/>
    <w:rPr>
      <w:sz w:val="0"/>
      <w:szCs w:val="0"/>
    </w:rPr>
  </w:style>
  <w:style w:type="character" w:styleId="BesuchterLink">
    <w:name w:val="FollowedHyperlink"/>
    <w:rPr>
      <w:rFonts w:cs="Times New Roman"/>
      <w:color w:val="606420"/>
      <w:u w:val="single"/>
    </w:rPr>
  </w:style>
  <w:style w:type="character" w:customStyle="1" w:styleId="Kommentarzeichen1">
    <w:name w:val="Kommentarzeichen1"/>
    <w:rPr>
      <w:rFonts w:cs="Times New Roman"/>
      <w:sz w:val="16"/>
      <w:szCs w:val="16"/>
    </w:rPr>
  </w:style>
  <w:style w:type="character" w:customStyle="1" w:styleId="KommentartextZchn">
    <w:name w:val="Kommentartext Zchn"/>
    <w:rPr>
      <w:sz w:val="20"/>
      <w:szCs w:val="20"/>
    </w:rPr>
  </w:style>
  <w:style w:type="character" w:customStyle="1" w:styleId="KommentarthemaZchn">
    <w:name w:val="Kommentarthema Zchn"/>
    <w:rPr>
      <w:b/>
      <w:bCs/>
      <w:sz w:val="20"/>
      <w:szCs w:val="20"/>
    </w:rPr>
  </w:style>
  <w:style w:type="character" w:customStyle="1" w:styleId="EndnotentextZchn">
    <w:name w:val="Endnotentext Zchn"/>
    <w:rPr>
      <w:rFonts w:cs="Times New Roman"/>
    </w:rPr>
  </w:style>
  <w:style w:type="character" w:customStyle="1" w:styleId="Endnotenzeichen1">
    <w:name w:val="Endnotenzeichen1"/>
    <w:rPr>
      <w:rFonts w:cs="Times New Roman"/>
      <w:vertAlign w:val="superscript"/>
    </w:rPr>
  </w:style>
  <w:style w:type="character" w:customStyle="1" w:styleId="GaramondTimesNewRoman">
    <w:name w:val="Стиль Стиль Garamond + Times New Roman"/>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rPr>
      <w:rFonts w:ascii="Times New Roman" w:hAnsi="Times New Roman" w:cs="Times New Roman"/>
      <w:spacing w:val="2"/>
      <w:kern w:val="1"/>
      <w:position w:val="0"/>
      <w:sz w:val="24"/>
      <w:shd w:val="clear" w:color="auto" w:fill="auto"/>
      <w:vertAlign w:val="baseline"/>
    </w:rPr>
  </w:style>
  <w:style w:type="character" w:styleId="Hervorhebung">
    <w:name w:val="Emphasis"/>
    <w:qFormat/>
    <w:rPr>
      <w:i/>
      <w:iCs/>
    </w:rPr>
  </w:style>
  <w:style w:type="character" w:customStyle="1" w:styleId="Textkrper2Zchn">
    <w:name w:val="Textkörper 2 Zchn"/>
    <w:rPr>
      <w:sz w:val="24"/>
      <w:szCs w:val="24"/>
    </w:rPr>
  </w:style>
  <w:style w:type="character" w:customStyle="1" w:styleId="DeltaViewInsertion">
    <w:name w:val="DeltaView Insertion"/>
    <w:rPr>
      <w:color w:val="0000FF"/>
      <w:u w:val="double"/>
    </w:rPr>
  </w:style>
  <w:style w:type="character" w:customStyle="1" w:styleId="FormatvorlagenummeriertZchn">
    <w:name w:val="Formatvorlage nummeriert Zchn"/>
    <w:rPr>
      <w:rFonts w:ascii="Arial" w:hAnsi="Arial" w:cs="Arial"/>
      <w:sz w:val="20"/>
      <w:szCs w:val="20"/>
      <w:lang w:val="de-DE"/>
    </w:rPr>
  </w:style>
  <w:style w:type="character" w:customStyle="1" w:styleId="NurTextZchn">
    <w:name w:val="Nur Text Zchn"/>
    <w:rPr>
      <w:rFonts w:ascii="Calibri" w:eastAsia="Calibri" w:hAnsi="Calibri" w:cs="Times New Roman"/>
      <w:szCs w:val="21"/>
      <w:lang w:val="de-DE"/>
    </w:rPr>
  </w:style>
  <w:style w:type="character" w:customStyle="1" w:styleId="ITBColumnRightCharChar">
    <w:name w:val="ITB Column Right Char Char"/>
    <w:rPr>
      <w:sz w:val="24"/>
      <w:szCs w:val="24"/>
    </w:rPr>
  </w:style>
  <w:style w:type="paragraph" w:customStyle="1" w:styleId="berschrift">
    <w:name w:val="Überschrift"/>
    <w:basedOn w:val="Standard"/>
    <w:next w:val="Textkrper"/>
    <w:pPr>
      <w:jc w:val="center"/>
    </w:pPr>
    <w:rPr>
      <w:b/>
      <w:sz w:val="36"/>
    </w:rPr>
  </w:style>
  <w:style w:type="paragraph" w:styleId="Textkrper">
    <w:name w:val="Body Text"/>
    <w:basedOn w:val="Standard"/>
    <w:link w:val="TextkrperZchn1"/>
    <w:pPr>
      <w:spacing w:after="120"/>
      <w:jc w:val="both"/>
    </w:pPr>
  </w:style>
  <w:style w:type="paragraph" w:styleId="Liste">
    <w:name w:val="List"/>
    <w:basedOn w:val="Standard"/>
    <w:pPr>
      <w:ind w:left="283" w:hanging="283"/>
    </w:pPr>
  </w:style>
  <w:style w:type="paragraph" w:styleId="Beschriftung">
    <w:name w:val="caption"/>
    <w:basedOn w:val="Standard"/>
    <w:next w:val="Standard"/>
    <w:qFormat/>
    <w:pPr>
      <w:ind w:left="2340"/>
    </w:pPr>
    <w:rPr>
      <w:b/>
      <w:bCs/>
      <w:lang w:val="en-GB"/>
    </w:rPr>
  </w:style>
  <w:style w:type="paragraph" w:customStyle="1" w:styleId="Verzeichnis">
    <w:name w:val="Verzeichnis"/>
    <w:basedOn w:val="Standard"/>
    <w:pPr>
      <w:suppressLineNumbers/>
    </w:pPr>
    <w:rPr>
      <w:rFonts w:cs="Mangal"/>
    </w:rPr>
  </w:style>
  <w:style w:type="paragraph" w:customStyle="1" w:styleId="FarbigeListe-Akzent11">
    <w:name w:val="Farbige Liste - Akzent 11"/>
    <w:basedOn w:val="Standard"/>
    <w:pPr>
      <w:ind w:left="720"/>
      <w:contextualSpacing/>
    </w:pPr>
  </w:style>
  <w:style w:type="paragraph" w:customStyle="1" w:styleId="BankNormal">
    <w:name w:val="BankNormal"/>
    <w:basedOn w:val="Standard"/>
    <w:pPr>
      <w:spacing w:after="240"/>
    </w:pPr>
  </w:style>
  <w:style w:type="paragraph" w:customStyle="1" w:styleId="Clauses">
    <w:name w:val="Clauses"/>
    <w:basedOn w:val="Standard"/>
    <w:pPr>
      <w:keepLines/>
      <w:numPr>
        <w:numId w:val="6"/>
      </w:numPr>
      <w:spacing w:after="120"/>
    </w:pPr>
    <w:rPr>
      <w:rFonts w:ascii="Times New Roman Bold" w:hAnsi="Times New Roman Bold" w:cs="Times New Roman Bold"/>
      <w:b/>
      <w:lang w:val="es-ES_tradnl"/>
    </w:rPr>
  </w:style>
  <w:style w:type="paragraph" w:customStyle="1" w:styleId="Normala">
    <w:name w:val="Normal(a)"/>
    <w:basedOn w:val="Standard"/>
    <w:pPr>
      <w:keepLines/>
      <w:spacing w:after="120"/>
      <w:ind w:left="1418" w:hanging="426"/>
      <w:jc w:val="both"/>
    </w:pPr>
    <w:rPr>
      <w:lang w:val="en-GB"/>
    </w:rPr>
  </w:style>
  <w:style w:type="paragraph" w:customStyle="1" w:styleId="Normali">
    <w:name w:val="Normal(i)"/>
    <w:basedOn w:val="Normala"/>
  </w:style>
  <w:style w:type="paragraph" w:customStyle="1" w:styleId="Normal1">
    <w:name w:val="Normal(1)"/>
    <w:basedOn w:val="Standard"/>
    <w:pPr>
      <w:spacing w:after="120"/>
      <w:ind w:left="709" w:hanging="709"/>
      <w:jc w:val="both"/>
    </w:pPr>
    <w:rPr>
      <w:lang w:val="en-GB"/>
    </w:rPr>
  </w:style>
  <w:style w:type="paragraph" w:styleId="Verzeichnis1">
    <w:name w:val="toc 1"/>
    <w:basedOn w:val="Standard"/>
    <w:next w:val="Standard"/>
    <w:uiPriority w:val="39"/>
    <w:qFormat/>
    <w:pPr>
      <w:spacing w:before="360"/>
    </w:pPr>
    <w:rPr>
      <w:rFonts w:asciiTheme="majorHAnsi" w:hAnsiTheme="majorHAnsi"/>
      <w:b/>
      <w:bCs/>
      <w:caps/>
    </w:rPr>
  </w:style>
  <w:style w:type="paragraph" w:styleId="Verzeichnis2">
    <w:name w:val="toc 2"/>
    <w:basedOn w:val="Standard"/>
    <w:next w:val="Standard"/>
    <w:uiPriority w:val="39"/>
    <w:qFormat/>
    <w:pPr>
      <w:spacing w:before="240"/>
    </w:pPr>
    <w:rPr>
      <w:rFonts w:asciiTheme="minorHAnsi" w:hAnsiTheme="minorHAnsi"/>
      <w:b/>
      <w:bCs/>
    </w:rPr>
  </w:style>
  <w:style w:type="paragraph" w:styleId="Textkrper-Zeileneinzug">
    <w:name w:val="Body Text Indent"/>
    <w:basedOn w:val="Standard"/>
    <w:link w:val="Textkrper-ZeileneinzugZchn1"/>
    <w:pPr>
      <w:jc w:val="both"/>
    </w:pPr>
    <w:rPr>
      <w:spacing w:val="-2"/>
    </w:rPr>
  </w:style>
  <w:style w:type="paragraph" w:customStyle="1" w:styleId="Anrede1">
    <w:name w:val="Anrede1"/>
    <w:basedOn w:val="Standard"/>
    <w:next w:val="Standard"/>
  </w:style>
  <w:style w:type="paragraph" w:customStyle="1" w:styleId="Listenfortsetzung1">
    <w:name w:val="Listenfortsetzung1"/>
    <w:basedOn w:val="Standard"/>
    <w:pPr>
      <w:spacing w:after="120"/>
      <w:ind w:left="283"/>
    </w:pPr>
  </w:style>
  <w:style w:type="paragraph" w:customStyle="1" w:styleId="Standardeinzug1">
    <w:name w:val="Standardeinzug1"/>
    <w:basedOn w:val="Standard"/>
    <w:pPr>
      <w:ind w:left="708"/>
    </w:pPr>
  </w:style>
  <w:style w:type="paragraph" w:styleId="Funotentext">
    <w:name w:val="footnote text"/>
    <w:aliases w:val="Footnote Text Char1,fn Char1,ADB Char1,single space Char,footnote text Char Char,Footnote Text Char Char,fn Char Char,ADB Char Char,single space Char Char Char,Fußnotentextf Char,single space Char  Char"/>
    <w:basedOn w:val="Standard"/>
    <w:link w:val="FunotentextZchn1"/>
  </w:style>
  <w:style w:type="paragraph" w:customStyle="1" w:styleId="Textkrper-Einzug21">
    <w:name w:val="Textkörper-Einzug 21"/>
    <w:basedOn w:val="Standard"/>
    <w:pPr>
      <w:ind w:left="720" w:hanging="720"/>
      <w:jc w:val="both"/>
    </w:pPr>
  </w:style>
  <w:style w:type="paragraph" w:customStyle="1" w:styleId="Textkrper-Einzug31">
    <w:name w:val="Textkörper-Einzug 31"/>
    <w:basedOn w:val="Standard"/>
    <w:pPr>
      <w:ind w:left="1854" w:hanging="414"/>
      <w:jc w:val="both"/>
    </w:pPr>
  </w:style>
  <w:style w:type="paragraph" w:customStyle="1" w:styleId="Blocktext1">
    <w:name w:val="Blocktext1"/>
    <w:basedOn w:val="Standard"/>
    <w:pPr>
      <w:ind w:left="702" w:right="-72" w:hanging="702"/>
      <w:jc w:val="both"/>
    </w:pPr>
    <w:rPr>
      <w:lang w:val="en-GB"/>
    </w:rPr>
  </w:style>
  <w:style w:type="paragraph" w:customStyle="1" w:styleId="Textkrper31">
    <w:name w:val="Textkörper 31"/>
    <w:basedOn w:val="Standard"/>
    <w:rPr>
      <w:sz w:val="16"/>
    </w:rPr>
  </w:style>
  <w:style w:type="paragraph" w:customStyle="1" w:styleId="xl26">
    <w:name w:val="xl26"/>
    <w:basedOn w:val="Standard"/>
    <w:pPr>
      <w:spacing w:before="280" w:after="280"/>
    </w:pPr>
    <w:rPr>
      <w:b/>
      <w:bCs/>
      <w:lang w:val="it-IT"/>
    </w:rPr>
  </w:style>
  <w:style w:type="paragraph" w:customStyle="1" w:styleId="xl143">
    <w:name w:val="xl143"/>
    <w:basedOn w:val="Standard"/>
    <w:pPr>
      <w:pBdr>
        <w:top w:val="none" w:sz="0" w:space="0" w:color="000000"/>
        <w:left w:val="single" w:sz="4" w:space="0" w:color="000000"/>
        <w:bottom w:val="none" w:sz="0" w:space="0" w:color="000000"/>
        <w:right w:val="single" w:sz="4" w:space="0" w:color="000000"/>
      </w:pBdr>
      <w:spacing w:before="280" w:after="280"/>
    </w:pPr>
    <w:rPr>
      <w:b/>
      <w:bCs/>
      <w:u w:val="single"/>
      <w:lang w:val="it-IT"/>
    </w:rPr>
  </w:style>
  <w:style w:type="paragraph" w:styleId="Kopfzeile">
    <w:name w:val="header"/>
    <w:basedOn w:val="Standard"/>
    <w:link w:val="KopfzeileZchn1"/>
    <w:uiPriority w:val="99"/>
    <w:qFormat/>
    <w:pPr>
      <w:pBdr>
        <w:top w:val="none" w:sz="0" w:space="0" w:color="000000"/>
        <w:left w:val="none" w:sz="0" w:space="0" w:color="000000"/>
        <w:bottom w:val="single" w:sz="4" w:space="1" w:color="000000"/>
        <w:right w:val="none" w:sz="0" w:space="0" w:color="000000"/>
      </w:pBdr>
      <w:ind w:right="73"/>
    </w:pPr>
  </w:style>
  <w:style w:type="paragraph" w:styleId="Fuzeile">
    <w:name w:val="footer"/>
    <w:basedOn w:val="Standard"/>
    <w:link w:val="FuzeileZchn1"/>
    <w:qFormat/>
  </w:style>
  <w:style w:type="paragraph" w:customStyle="1" w:styleId="xl41">
    <w:name w:val="xl41"/>
    <w:basedOn w:val="Standard"/>
    <w:pPr>
      <w:spacing w:before="280" w:after="280"/>
    </w:pPr>
    <w:rPr>
      <w:lang w:val="it-IT"/>
    </w:rPr>
  </w:style>
  <w:style w:type="paragraph" w:styleId="Untertitel">
    <w:name w:val="Subtitle"/>
    <w:basedOn w:val="Standard"/>
    <w:next w:val="Textkrper"/>
    <w:link w:val="UntertitelZchn1"/>
    <w:qFormat/>
    <w:pPr>
      <w:spacing w:after="60"/>
      <w:jc w:val="center"/>
    </w:pPr>
  </w:style>
  <w:style w:type="paragraph" w:styleId="Verzeichnis3">
    <w:name w:val="toc 3"/>
    <w:basedOn w:val="Standard"/>
    <w:next w:val="Standard"/>
    <w:uiPriority w:val="39"/>
    <w:qFormat/>
    <w:pPr>
      <w:ind w:left="240"/>
    </w:pPr>
    <w:rPr>
      <w:rFonts w:asciiTheme="minorHAnsi" w:hAnsiTheme="minorHAnsi"/>
    </w:rPr>
  </w:style>
  <w:style w:type="paragraph" w:styleId="Verzeichnis4">
    <w:name w:val="toc 4"/>
    <w:basedOn w:val="Standard"/>
    <w:next w:val="Standard"/>
    <w:pPr>
      <w:ind w:left="480"/>
    </w:pPr>
    <w:rPr>
      <w:rFonts w:asciiTheme="minorHAnsi" w:hAnsiTheme="minorHAnsi"/>
    </w:rPr>
  </w:style>
  <w:style w:type="paragraph" w:styleId="StandardWeb">
    <w:name w:val="Normal (Web)"/>
    <w:basedOn w:val="Standard"/>
    <w:uiPriority w:val="99"/>
    <w:pPr>
      <w:spacing w:before="280" w:after="280"/>
    </w:pPr>
    <w:rPr>
      <w:rFonts w:ascii="Arial Unicode MS" w:eastAsia="Arial Unicode MS" w:hAnsi="Arial Unicode MS" w:cs="Arial Unicode MS"/>
      <w:color w:val="000000"/>
    </w:rPr>
  </w:style>
  <w:style w:type="paragraph" w:styleId="Verzeichnis5">
    <w:name w:val="toc 5"/>
    <w:basedOn w:val="Standard"/>
    <w:next w:val="Standard"/>
    <w:pPr>
      <w:ind w:left="720"/>
    </w:pPr>
    <w:rPr>
      <w:rFonts w:asciiTheme="minorHAnsi" w:hAnsiTheme="minorHAnsi"/>
    </w:rPr>
  </w:style>
  <w:style w:type="paragraph" w:styleId="Verzeichnis6">
    <w:name w:val="toc 6"/>
    <w:basedOn w:val="Standard"/>
    <w:next w:val="Standard"/>
    <w:pPr>
      <w:ind w:left="960"/>
    </w:pPr>
    <w:rPr>
      <w:rFonts w:asciiTheme="minorHAnsi" w:hAnsiTheme="minorHAnsi"/>
    </w:rPr>
  </w:style>
  <w:style w:type="paragraph" w:styleId="Verzeichnis7">
    <w:name w:val="toc 7"/>
    <w:basedOn w:val="Standard"/>
    <w:next w:val="Standard"/>
    <w:pPr>
      <w:ind w:left="1200"/>
    </w:pPr>
    <w:rPr>
      <w:rFonts w:asciiTheme="minorHAnsi" w:hAnsiTheme="minorHAnsi"/>
    </w:rPr>
  </w:style>
  <w:style w:type="paragraph" w:styleId="Verzeichnis8">
    <w:name w:val="toc 8"/>
    <w:basedOn w:val="Standard"/>
    <w:next w:val="Standard"/>
    <w:pPr>
      <w:ind w:left="1440"/>
    </w:pPr>
    <w:rPr>
      <w:rFonts w:asciiTheme="minorHAnsi" w:hAnsiTheme="minorHAnsi"/>
    </w:rPr>
  </w:style>
  <w:style w:type="paragraph" w:styleId="Verzeichnis9">
    <w:name w:val="toc 9"/>
    <w:basedOn w:val="Standard"/>
    <w:next w:val="Standard"/>
    <w:pPr>
      <w:ind w:left="1680"/>
    </w:pPr>
    <w:rPr>
      <w:rFonts w:asciiTheme="minorHAnsi" w:hAnsiTheme="minorHAnsi"/>
    </w:rPr>
  </w:style>
  <w:style w:type="paragraph" w:styleId="Sprechblasentext">
    <w:name w:val="Balloon Text"/>
    <w:basedOn w:val="Standard"/>
    <w:link w:val="SprechblasentextZchn1"/>
    <w:rPr>
      <w:rFonts w:ascii="Tahoma" w:hAnsi="Tahoma" w:cs="Tahoma"/>
      <w:sz w:val="16"/>
      <w:szCs w:val="16"/>
    </w:rPr>
  </w:style>
  <w:style w:type="paragraph" w:customStyle="1" w:styleId="A1-Heading1">
    <w:name w:val="A1-Heading1"/>
    <w:basedOn w:val="berschrift1"/>
    <w:pPr>
      <w:keepNext w:val="0"/>
      <w:keepLines w:val="0"/>
    </w:pPr>
    <w:rPr>
      <w:rFonts w:ascii="Times New Roman" w:hAnsi="Times New Roman" w:cs="Times New Roman"/>
    </w:rPr>
  </w:style>
  <w:style w:type="paragraph" w:customStyle="1" w:styleId="A1-Heading2">
    <w:name w:val="A1-Heading2"/>
    <w:basedOn w:val="berschrift2"/>
    <w:pPr>
      <w:ind w:left="720"/>
      <w:jc w:val="center"/>
    </w:pPr>
    <w:rPr>
      <w:bCs/>
      <w:smallCaps/>
    </w:rPr>
  </w:style>
  <w:style w:type="paragraph" w:customStyle="1" w:styleId="A2-Heading1">
    <w:name w:val="A2-Heading 1"/>
    <w:basedOn w:val="berschrift1"/>
    <w:pPr>
      <w:keepNext w:val="0"/>
      <w:keepLines w:val="0"/>
      <w:spacing w:before="0" w:after="0"/>
    </w:pPr>
    <w:rPr>
      <w:szCs w:val="24"/>
    </w:rPr>
  </w:style>
  <w:style w:type="paragraph" w:customStyle="1" w:styleId="A2-Heading2">
    <w:name w:val="A2-Heading 2"/>
    <w:basedOn w:val="berschrift2"/>
    <w:pPr>
      <w:ind w:left="720" w:hanging="720"/>
      <w:jc w:val="center"/>
    </w:pPr>
    <w:rPr>
      <w:bCs/>
      <w:smallCaps/>
    </w:rPr>
  </w:style>
  <w:style w:type="paragraph" w:customStyle="1" w:styleId="A1-Heading3">
    <w:name w:val="A1-Heading 3"/>
    <w:basedOn w:val="berschrift3"/>
    <w:pPr>
      <w:ind w:left="533" w:right="-29" w:hanging="533"/>
    </w:pPr>
    <w:rPr>
      <w:bCs/>
    </w:rPr>
  </w:style>
  <w:style w:type="paragraph" w:customStyle="1" w:styleId="A1-Heading4">
    <w:name w:val="A1-Heading 4"/>
    <w:basedOn w:val="berschrift4"/>
    <w:pPr>
      <w:keepNext w:val="0"/>
      <w:ind w:left="1062" w:hanging="720"/>
    </w:pPr>
    <w:rPr>
      <w:sz w:val="24"/>
    </w:rPr>
  </w:style>
  <w:style w:type="paragraph" w:customStyle="1" w:styleId="A2-Heading3">
    <w:name w:val="A2-Heading 3"/>
    <w:basedOn w:val="berschrift3"/>
    <w:pPr>
      <w:ind w:left="539" w:right="-34" w:hanging="539"/>
    </w:pPr>
    <w:rPr>
      <w:bCs/>
    </w:rPr>
  </w:style>
  <w:style w:type="paragraph" w:customStyle="1" w:styleId="Kommentartext1">
    <w:name w:val="Kommentartext1"/>
    <w:basedOn w:val="Standard"/>
  </w:style>
  <w:style w:type="paragraph" w:styleId="Kommentarthema">
    <w:name w:val="annotation subject"/>
    <w:basedOn w:val="Kommentartext1"/>
    <w:next w:val="Kommentartext1"/>
    <w:link w:val="KommentarthemaZchn1"/>
    <w:rPr>
      <w:b/>
      <w:bCs/>
    </w:rPr>
  </w:style>
  <w:style w:type="paragraph" w:styleId="Endnotentext">
    <w:name w:val="endnote text"/>
    <w:basedOn w:val="Standard"/>
    <w:link w:val="EndnotentextZchn1"/>
  </w:style>
  <w:style w:type="paragraph" w:customStyle="1" w:styleId="Section3-Heading1">
    <w:name w:val="Section 3 - Heading 1"/>
    <w:basedOn w:val="Standard"/>
    <w:pPr>
      <w:pBdr>
        <w:top w:val="none" w:sz="0" w:space="0" w:color="000000"/>
        <w:left w:val="none" w:sz="0" w:space="0" w:color="000000"/>
        <w:bottom w:val="single" w:sz="4" w:space="1" w:color="000000"/>
        <w:right w:val="none" w:sz="0" w:space="0" w:color="000000"/>
      </w:pBdr>
      <w:spacing w:after="240"/>
      <w:jc w:val="center"/>
    </w:pPr>
    <w:rPr>
      <w:rFonts w:ascii="Times New Roman Bold" w:hAnsi="Times New Roman Bold" w:cs="Times New Roman Bold"/>
      <w:b/>
      <w:sz w:val="32"/>
    </w:rPr>
  </w:style>
  <w:style w:type="paragraph" w:customStyle="1" w:styleId="FarbigeSchattierung-Akzent11">
    <w:name w:val="Farbige Schattierung - Akzent 11"/>
    <w:pPr>
      <w:suppressAutoHyphens/>
    </w:pPr>
    <w:rPr>
      <w:sz w:val="24"/>
      <w:szCs w:val="24"/>
      <w:lang w:val="en-US" w:eastAsia="zh-CN"/>
    </w:rPr>
  </w:style>
  <w:style w:type="paragraph" w:customStyle="1" w:styleId="CharChar">
    <w:name w:val="Char Char"/>
    <w:basedOn w:val="Standard"/>
    <w:pPr>
      <w:autoSpaceDE w:val="0"/>
      <w:spacing w:after="160" w:line="240" w:lineRule="exact"/>
    </w:pPr>
    <w:rPr>
      <w:b/>
    </w:rPr>
  </w:style>
  <w:style w:type="paragraph" w:customStyle="1" w:styleId="HEADER5">
    <w:name w:val="HEADER 5"/>
    <w:basedOn w:val="Kopfzeile"/>
    <w:pPr>
      <w:numPr>
        <w:numId w:val="10"/>
      </w:numPr>
      <w:pBdr>
        <w:bottom w:val="none" w:sz="0" w:space="0" w:color="000000"/>
      </w:pBdr>
      <w:ind w:left="0" w:right="-88" w:firstLine="0"/>
      <w:jc w:val="both"/>
    </w:pPr>
    <w:rPr>
      <w:bCs/>
      <w:sz w:val="22"/>
      <w:szCs w:val="24"/>
      <w:lang w:val="en-GB"/>
    </w:rPr>
  </w:style>
  <w:style w:type="paragraph" w:customStyle="1" w:styleId="Subtitulos">
    <w:name w:val="Subtitulos"/>
    <w:basedOn w:val="berschrift2"/>
    <w:pPr>
      <w:spacing w:before="120" w:after="120"/>
    </w:pPr>
    <w:rPr>
      <w:rFonts w:ascii="Times New Roman Bold" w:hAnsi="Times New Roman Bold" w:cs="Times New Roman Bold"/>
      <w:lang w:val="es-ES_tradnl"/>
    </w:rPr>
  </w:style>
  <w:style w:type="paragraph" w:customStyle="1" w:styleId="41Autolist4">
    <w:name w:val="4.1 Autolist4"/>
    <w:basedOn w:val="Standard"/>
    <w:next w:val="Standard"/>
    <w:pPr>
      <w:keepNext/>
      <w:spacing w:before="120" w:after="120"/>
      <w:jc w:val="both"/>
    </w:pPr>
  </w:style>
  <w:style w:type="paragraph" w:customStyle="1" w:styleId="iAutoList">
    <w:name w:val="(i) AutoList"/>
    <w:basedOn w:val="Standard"/>
    <w:next w:val="Standard"/>
    <w:pPr>
      <w:spacing w:before="120" w:after="120"/>
      <w:ind w:left="720" w:hanging="360"/>
      <w:jc w:val="both"/>
    </w:pPr>
    <w:rPr>
      <w:lang w:val="es-ES_tradnl"/>
    </w:rPr>
  </w:style>
  <w:style w:type="paragraph" w:customStyle="1" w:styleId="Textkrper21">
    <w:name w:val="Textkörper 21"/>
    <w:basedOn w:val="Standard"/>
    <w:pPr>
      <w:spacing w:after="120" w:line="480" w:lineRule="auto"/>
    </w:pPr>
  </w:style>
  <w:style w:type="paragraph" w:customStyle="1" w:styleId="Section4-Heading1">
    <w:name w:val="Section 4 - Heading 1"/>
    <w:basedOn w:val="Section3-Heading1"/>
  </w:style>
  <w:style w:type="paragraph" w:customStyle="1" w:styleId="Header1-Clauses">
    <w:name w:val="Header 1 - Clauses"/>
    <w:basedOn w:val="Standard"/>
    <w:pPr>
      <w:numPr>
        <w:numId w:val="9"/>
      </w:numPr>
    </w:pPr>
    <w:rPr>
      <w:b/>
      <w:lang w:val="es-ES_tradnl"/>
    </w:rPr>
  </w:style>
  <w:style w:type="paragraph" w:customStyle="1" w:styleId="Header2-SubClauses">
    <w:name w:val="Header 2 - SubClauses"/>
    <w:basedOn w:val="Standard"/>
    <w:pPr>
      <w:tabs>
        <w:tab w:val="num" w:pos="0"/>
      </w:tabs>
      <w:spacing w:after="200"/>
      <w:ind w:left="360" w:hanging="360"/>
      <w:jc w:val="both"/>
    </w:pPr>
    <w:rPr>
      <w:lang w:val="es-ES_tradnl"/>
    </w:rPr>
  </w:style>
  <w:style w:type="paragraph" w:customStyle="1" w:styleId="P3Header1-Clauses">
    <w:name w:val="P3 Header1-Clauses"/>
    <w:basedOn w:val="Header1-Clauses"/>
  </w:style>
  <w:style w:type="paragraph" w:customStyle="1" w:styleId="Inhaltsverzeichnisberschrift1">
    <w:name w:val="Inhaltsverzeichnisüberschrift1"/>
    <w:basedOn w:val="berschrift1"/>
    <w:next w:val="Standard"/>
    <w:pPr>
      <w:spacing w:before="480" w:after="0" w:line="276" w:lineRule="auto"/>
      <w:jc w:val="left"/>
    </w:pPr>
    <w:rPr>
      <w:rFonts w:ascii="Cambria" w:eastAsia="MS Gothic" w:hAnsi="Cambria" w:cs="Times New Roman"/>
      <w:bCs/>
      <w:color w:val="365F91"/>
      <w:sz w:val="28"/>
      <w:szCs w:val="28"/>
    </w:rPr>
  </w:style>
  <w:style w:type="paragraph" w:customStyle="1" w:styleId="Section8Heading1">
    <w:name w:val="Section 8. Heading1"/>
    <w:basedOn w:val="A1-Heading2"/>
    <w:pPr>
      <w:numPr>
        <w:numId w:val="14"/>
      </w:numPr>
      <w:spacing w:before="120" w:after="240"/>
      <w:ind w:left="1080" w:hanging="720"/>
    </w:pPr>
    <w:rPr>
      <w:sz w:val="28"/>
      <w:lang w:val="en-US"/>
    </w:rPr>
  </w:style>
  <w:style w:type="paragraph" w:customStyle="1" w:styleId="Section8Heading2">
    <w:name w:val="Section 8. Heading2"/>
    <w:next w:val="Standard"/>
    <w:pPr>
      <w:numPr>
        <w:numId w:val="5"/>
      </w:numPr>
      <w:suppressAutoHyphens/>
      <w:spacing w:after="200"/>
      <w:ind w:left="360" w:firstLine="0"/>
    </w:pPr>
    <w:rPr>
      <w:b/>
      <w:bCs/>
      <w:sz w:val="24"/>
      <w:szCs w:val="24"/>
      <w:lang w:val="en-US" w:eastAsia="zh-CN"/>
    </w:rPr>
  </w:style>
  <w:style w:type="paragraph" w:customStyle="1" w:styleId="Section8Header1">
    <w:name w:val="Section 8. Header1"/>
    <w:pPr>
      <w:numPr>
        <w:numId w:val="11"/>
      </w:numPr>
      <w:suppressAutoHyphens/>
      <w:spacing w:before="240" w:after="240"/>
      <w:jc w:val="center"/>
    </w:pPr>
    <w:rPr>
      <w:b/>
      <w:sz w:val="32"/>
      <w:lang w:val="en-US" w:eastAsia="zh-CN"/>
    </w:rPr>
  </w:style>
  <w:style w:type="paragraph" w:customStyle="1" w:styleId="Section8Heading3">
    <w:name w:val="Section 8. Heading3"/>
    <w:pPr>
      <w:suppressAutoHyphens/>
      <w:ind w:hanging="534"/>
    </w:pPr>
    <w:rPr>
      <w:b/>
      <w:bCs/>
      <w:sz w:val="24"/>
      <w:szCs w:val="24"/>
      <w:lang w:val="en-US" w:eastAsia="zh-CN"/>
    </w:rPr>
  </w:style>
  <w:style w:type="paragraph" w:customStyle="1" w:styleId="Formatvorlagenummeriert">
    <w:name w:val="Formatvorlage nummeriert"/>
    <w:basedOn w:val="Standard"/>
    <w:pPr>
      <w:spacing w:after="160" w:line="320" w:lineRule="exact"/>
      <w:jc w:val="both"/>
    </w:pPr>
  </w:style>
  <w:style w:type="paragraph" w:customStyle="1" w:styleId="NurText1">
    <w:name w:val="Nur Text1"/>
    <w:basedOn w:val="Standard"/>
    <w:rPr>
      <w:rFonts w:ascii="Calibri" w:eastAsia="Calibri" w:hAnsi="Calibri"/>
      <w:sz w:val="22"/>
      <w:szCs w:val="21"/>
    </w:rPr>
  </w:style>
  <w:style w:type="paragraph" w:customStyle="1" w:styleId="ColumnLeft">
    <w:name w:val="Column Left"/>
    <w:basedOn w:val="berschrift3"/>
    <w:pPr>
      <w:numPr>
        <w:numId w:val="1"/>
      </w:numPr>
      <w:spacing w:before="120" w:after="120"/>
      <w:ind w:left="0" w:firstLine="0"/>
    </w:pPr>
    <w:rPr>
      <w:b w:val="0"/>
      <w:bCs/>
      <w:szCs w:val="26"/>
    </w:rPr>
  </w:style>
  <w:style w:type="paragraph" w:customStyle="1" w:styleId="ITBColumnRight">
    <w:name w:val="ITB Column Right"/>
    <w:basedOn w:val="Textkrper"/>
    <w:pPr>
      <w:tabs>
        <w:tab w:val="num" w:pos="720"/>
      </w:tabs>
      <w:suppressAutoHyphens w:val="0"/>
      <w:spacing w:before="120"/>
      <w:ind w:left="360" w:hanging="360"/>
      <w:jc w:val="left"/>
    </w:pPr>
    <w:rPr>
      <w:szCs w:val="24"/>
    </w:rPr>
  </w:style>
  <w:style w:type="paragraph" w:customStyle="1" w:styleId="ColumnRightSub2">
    <w:name w:val="Column Right Sub 2"/>
    <w:basedOn w:val="Standard"/>
    <w:pPr>
      <w:keepNext/>
      <w:tabs>
        <w:tab w:val="num" w:pos="720"/>
      </w:tabs>
      <w:spacing w:before="60" w:after="60"/>
      <w:ind w:left="360" w:hanging="360"/>
      <w:jc w:val="both"/>
    </w:pPr>
    <w:rPr>
      <w:spacing w:val="-4"/>
      <w:lang w:val="en-GB"/>
    </w:rPr>
  </w:style>
  <w:style w:type="paragraph" w:customStyle="1" w:styleId="SSHContactForms">
    <w:name w:val="SSH Contact Forms"/>
    <w:basedOn w:val="Standard"/>
    <w:pPr>
      <w:tabs>
        <w:tab w:val="num" w:pos="720"/>
      </w:tabs>
      <w:spacing w:before="120" w:after="120"/>
      <w:ind w:left="360" w:hanging="360"/>
      <w:jc w:val="center"/>
    </w:pPr>
    <w:rPr>
      <w:b/>
      <w:sz w:val="28"/>
      <w:lang w:val="en-GB"/>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Standard"/>
  </w:style>
  <w:style w:type="paragraph" w:customStyle="1" w:styleId="Kopfzeilelinks">
    <w:name w:val="Kopfzeile links"/>
    <w:basedOn w:val="Standard"/>
    <w:pPr>
      <w:suppressLineNumbers/>
      <w:tabs>
        <w:tab w:val="center" w:pos="4680"/>
        <w:tab w:val="right" w:pos="9360"/>
      </w:tabs>
    </w:pPr>
  </w:style>
  <w:style w:type="paragraph" w:styleId="Textkrper2">
    <w:name w:val="Body Text 2"/>
    <w:basedOn w:val="Standard"/>
    <w:link w:val="Textkrper2Zchn1"/>
    <w:uiPriority w:val="99"/>
    <w:unhideWhenUsed/>
    <w:rsid w:val="00AF0FB4"/>
    <w:pPr>
      <w:spacing w:after="120" w:line="480" w:lineRule="auto"/>
    </w:pPr>
  </w:style>
  <w:style w:type="character" w:customStyle="1" w:styleId="Textkrper2Zchn1">
    <w:name w:val="Textkörper 2 Zchn1"/>
    <w:basedOn w:val="Absatz-Standardschriftart"/>
    <w:link w:val="Textkrper2"/>
    <w:uiPriority w:val="99"/>
    <w:rsid w:val="00AF0FB4"/>
    <w:rPr>
      <w:sz w:val="24"/>
      <w:szCs w:val="24"/>
      <w:lang w:val="en-US" w:eastAsia="zh-CN"/>
    </w:rPr>
  </w:style>
  <w:style w:type="paragraph" w:customStyle="1" w:styleId="DEPartHeadingsL1">
    <w:name w:val="DE Part Headings L1"/>
    <w:basedOn w:val="Standard"/>
    <w:next w:val="Standard"/>
    <w:link w:val="DEPartHeadingsL1Char"/>
    <w:uiPriority w:val="99"/>
    <w:rsid w:val="00EB646D"/>
    <w:pPr>
      <w:keepNext/>
      <w:keepLines/>
      <w:suppressAutoHyphens w:val="0"/>
      <w:spacing w:after="240"/>
      <w:jc w:val="center"/>
      <w:outlineLvl w:val="0"/>
    </w:pPr>
    <w:rPr>
      <w:rFonts w:eastAsia="SimSun"/>
      <w:b/>
      <w:caps/>
      <w:lang w:val="en-GB" w:eastAsia="en-GB" w:bidi="en-GB"/>
    </w:rPr>
  </w:style>
  <w:style w:type="character" w:customStyle="1" w:styleId="DEPartHeadingsL1Char">
    <w:name w:val="DE Part Headings L1 Char"/>
    <w:link w:val="DEPartHeadingsL1"/>
    <w:uiPriority w:val="99"/>
    <w:locked/>
    <w:rsid w:val="00EB646D"/>
    <w:rPr>
      <w:rFonts w:eastAsia="SimSun"/>
      <w:b/>
      <w:caps/>
      <w:sz w:val="24"/>
      <w:lang w:val="en-GB" w:eastAsia="en-GB" w:bidi="en-GB"/>
    </w:rPr>
  </w:style>
  <w:style w:type="paragraph" w:customStyle="1" w:styleId="Style7">
    <w:name w:val="Style 7"/>
    <w:basedOn w:val="Standard"/>
    <w:rsid w:val="00EB646D"/>
    <w:pPr>
      <w:widowControl w:val="0"/>
      <w:suppressAutoHyphens w:val="0"/>
      <w:autoSpaceDE w:val="0"/>
      <w:autoSpaceDN w:val="0"/>
      <w:spacing w:line="480" w:lineRule="auto"/>
      <w:jc w:val="center"/>
    </w:pPr>
    <w:rPr>
      <w:lang w:eastAsia="en-US"/>
    </w:rPr>
  </w:style>
  <w:style w:type="paragraph" w:styleId="Listenabsatz">
    <w:name w:val="List Paragraph"/>
    <w:basedOn w:val="Standard"/>
    <w:uiPriority w:val="34"/>
    <w:qFormat/>
    <w:rsid w:val="00E068FC"/>
    <w:pPr>
      <w:ind w:left="720"/>
      <w:contextualSpacing/>
    </w:pPr>
  </w:style>
  <w:style w:type="paragraph" w:styleId="Inhaltsverzeichnisberschrift">
    <w:name w:val="TOC Heading"/>
    <w:basedOn w:val="berschrift1"/>
    <w:next w:val="Standard"/>
    <w:uiPriority w:val="39"/>
    <w:semiHidden/>
    <w:unhideWhenUsed/>
    <w:qFormat/>
    <w:rsid w:val="00751666"/>
    <w:pPr>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customStyle="1" w:styleId="NormalRight">
    <w:name w:val="NormalRight"/>
    <w:basedOn w:val="Standard"/>
    <w:uiPriority w:val="99"/>
    <w:rsid w:val="00751666"/>
    <w:pPr>
      <w:suppressAutoHyphens w:val="0"/>
      <w:jc w:val="right"/>
    </w:pPr>
    <w:rPr>
      <w:rFonts w:eastAsia="SimSun"/>
      <w:lang w:val="en-GB" w:eastAsia="en-GB" w:bidi="en-GB"/>
    </w:rPr>
  </w:style>
  <w:style w:type="paragraph" w:styleId="Abbildungsverzeichnis">
    <w:name w:val="table of figures"/>
    <w:basedOn w:val="Standard"/>
    <w:next w:val="Standard"/>
    <w:uiPriority w:val="99"/>
    <w:unhideWhenUsed/>
    <w:rsid w:val="00EF4B10"/>
  </w:style>
  <w:style w:type="paragraph" w:customStyle="1" w:styleId="DEPartHeadingsL8">
    <w:name w:val="DE Part Headings L8"/>
    <w:basedOn w:val="Standard"/>
    <w:next w:val="Textkrper2"/>
    <w:link w:val="DEPartHeadingsL8Char"/>
    <w:uiPriority w:val="99"/>
    <w:rsid w:val="002C3E4A"/>
    <w:pPr>
      <w:suppressAutoHyphens w:val="0"/>
      <w:spacing w:after="240"/>
      <w:jc w:val="both"/>
      <w:outlineLvl w:val="7"/>
    </w:pPr>
    <w:rPr>
      <w:rFonts w:eastAsia="SimSun"/>
      <w:lang w:val="en-GB" w:eastAsia="en-GB" w:bidi="en-GB"/>
    </w:rPr>
  </w:style>
  <w:style w:type="character" w:customStyle="1" w:styleId="DEPartHeadingsL8Char">
    <w:name w:val="DE Part Headings L8 Char"/>
    <w:link w:val="DEPartHeadingsL8"/>
    <w:uiPriority w:val="99"/>
    <w:locked/>
    <w:rsid w:val="002C3E4A"/>
    <w:rPr>
      <w:rFonts w:eastAsia="SimSun"/>
      <w:sz w:val="24"/>
      <w:lang w:val="en-GB" w:eastAsia="en-GB" w:bidi="en-GB"/>
    </w:rPr>
  </w:style>
  <w:style w:type="character" w:styleId="Kommentarzeichen">
    <w:name w:val="annotation reference"/>
    <w:basedOn w:val="Absatz-Standardschriftart"/>
    <w:uiPriority w:val="99"/>
    <w:semiHidden/>
    <w:unhideWhenUsed/>
    <w:rsid w:val="006553E0"/>
    <w:rPr>
      <w:sz w:val="16"/>
      <w:szCs w:val="16"/>
    </w:rPr>
  </w:style>
  <w:style w:type="paragraph" w:styleId="Kommentartext">
    <w:name w:val="annotation text"/>
    <w:basedOn w:val="Standard"/>
    <w:link w:val="KommentartextZchn1"/>
    <w:uiPriority w:val="99"/>
    <w:semiHidden/>
    <w:unhideWhenUsed/>
    <w:rsid w:val="006553E0"/>
  </w:style>
  <w:style w:type="character" w:customStyle="1" w:styleId="KommentartextZchn1">
    <w:name w:val="Kommentartext Zchn1"/>
    <w:basedOn w:val="Absatz-Standardschriftart"/>
    <w:link w:val="Kommentartext"/>
    <w:uiPriority w:val="99"/>
    <w:semiHidden/>
    <w:rsid w:val="006553E0"/>
    <w:rPr>
      <w:lang w:val="en-US" w:eastAsia="zh-CN"/>
    </w:rPr>
  </w:style>
  <w:style w:type="character" w:styleId="Funotenzeichen">
    <w:name w:val="footnote reference"/>
    <w:basedOn w:val="Absatz-Standardschriftart"/>
    <w:uiPriority w:val="99"/>
    <w:rsid w:val="006F7C8B"/>
    <w:rPr>
      <w:rFonts w:ascii="Arial" w:eastAsia="SimSun" w:hAnsi="Arial" w:cs="Times New Roman"/>
      <w:sz w:val="18"/>
      <w:vertAlign w:val="superscript"/>
    </w:rPr>
  </w:style>
  <w:style w:type="paragraph" w:customStyle="1" w:styleId="Parts">
    <w:name w:val="Parts"/>
    <w:basedOn w:val="berschrift1"/>
    <w:rsid w:val="006E2810"/>
    <w:pPr>
      <w:keepNext w:val="0"/>
      <w:keepLines w:val="0"/>
      <w:spacing w:before="480"/>
    </w:pPr>
    <w:rPr>
      <w:rFonts w:cs="Times New Roman"/>
      <w:smallCaps/>
      <w:sz w:val="56"/>
      <w:lang w:eastAsia="en-US"/>
    </w:rPr>
  </w:style>
  <w:style w:type="paragraph" w:styleId="Textkrper3">
    <w:name w:val="Body Text 3"/>
    <w:basedOn w:val="Standard"/>
    <w:link w:val="Textkrper3Zchn1"/>
    <w:uiPriority w:val="99"/>
    <w:semiHidden/>
    <w:unhideWhenUsed/>
    <w:rsid w:val="00651A14"/>
    <w:pPr>
      <w:spacing w:after="120"/>
    </w:pPr>
    <w:rPr>
      <w:sz w:val="16"/>
      <w:szCs w:val="16"/>
    </w:rPr>
  </w:style>
  <w:style w:type="character" w:customStyle="1" w:styleId="Textkrper3Zchn1">
    <w:name w:val="Textkörper 3 Zchn1"/>
    <w:basedOn w:val="Absatz-Standardschriftart"/>
    <w:link w:val="Textkrper3"/>
    <w:uiPriority w:val="99"/>
    <w:semiHidden/>
    <w:rsid w:val="00651A14"/>
    <w:rPr>
      <w:sz w:val="16"/>
      <w:szCs w:val="16"/>
      <w:lang w:val="en-US" w:eastAsia="zh-CN"/>
    </w:rPr>
  </w:style>
  <w:style w:type="character" w:customStyle="1" w:styleId="NichtaufgelsteErwhnung1">
    <w:name w:val="Nicht aufgelöste Erwähnung1"/>
    <w:basedOn w:val="Absatz-Standardschriftart"/>
    <w:uiPriority w:val="99"/>
    <w:semiHidden/>
    <w:unhideWhenUsed/>
    <w:rsid w:val="00EA2911"/>
    <w:rPr>
      <w:color w:val="605E5C"/>
      <w:shd w:val="clear" w:color="auto" w:fill="E1DFDD"/>
    </w:rPr>
  </w:style>
  <w:style w:type="paragraph" w:customStyle="1" w:styleId="Header1">
    <w:name w:val="Header1"/>
    <w:basedOn w:val="Standard"/>
    <w:rsid w:val="009A547F"/>
    <w:pPr>
      <w:widowControl w:val="0"/>
      <w:suppressAutoHyphens w:val="0"/>
      <w:autoSpaceDE w:val="0"/>
      <w:autoSpaceDN w:val="0"/>
      <w:spacing w:before="240" w:after="480"/>
      <w:jc w:val="center"/>
    </w:pPr>
    <w:rPr>
      <w:b/>
      <w:bCs/>
      <w:spacing w:val="4"/>
      <w:sz w:val="44"/>
      <w:szCs w:val="46"/>
      <w:lang w:eastAsia="en-US"/>
    </w:rPr>
  </w:style>
  <w:style w:type="paragraph" w:customStyle="1" w:styleId="DEStandardL9">
    <w:name w:val="DE Standard L9"/>
    <w:basedOn w:val="Standard"/>
    <w:next w:val="Textkrper3"/>
    <w:uiPriority w:val="99"/>
    <w:rsid w:val="007E1BD4"/>
    <w:pPr>
      <w:numPr>
        <w:ilvl w:val="8"/>
        <w:numId w:val="21"/>
      </w:numPr>
      <w:suppressAutoHyphens w:val="0"/>
      <w:spacing w:after="240"/>
      <w:jc w:val="both"/>
      <w:outlineLvl w:val="8"/>
    </w:pPr>
    <w:rPr>
      <w:rFonts w:ascii="Times New Roman" w:eastAsia="SimSun" w:hAnsi="Times New Roman" w:cs="Times New Roman"/>
      <w:sz w:val="24"/>
      <w:lang w:val="en-GB" w:eastAsia="en-GB" w:bidi="en-GB"/>
    </w:rPr>
  </w:style>
  <w:style w:type="paragraph" w:customStyle="1" w:styleId="DEStandardL8">
    <w:name w:val="DE Standard L8"/>
    <w:basedOn w:val="Standard"/>
    <w:next w:val="Textkrper2"/>
    <w:uiPriority w:val="99"/>
    <w:rsid w:val="007E1BD4"/>
    <w:pPr>
      <w:numPr>
        <w:ilvl w:val="7"/>
        <w:numId w:val="21"/>
      </w:numPr>
      <w:suppressAutoHyphens w:val="0"/>
      <w:spacing w:after="240"/>
      <w:jc w:val="both"/>
      <w:outlineLvl w:val="7"/>
    </w:pPr>
    <w:rPr>
      <w:rFonts w:ascii="Times New Roman" w:eastAsia="SimSun" w:hAnsi="Times New Roman" w:cs="Times New Roman"/>
      <w:sz w:val="24"/>
      <w:lang w:val="en-GB" w:eastAsia="en-GB" w:bidi="en-GB"/>
    </w:rPr>
  </w:style>
  <w:style w:type="paragraph" w:customStyle="1" w:styleId="DEStandardL7">
    <w:name w:val="DE Standard L7"/>
    <w:basedOn w:val="Standard"/>
    <w:next w:val="Standard"/>
    <w:uiPriority w:val="99"/>
    <w:rsid w:val="007E1BD4"/>
    <w:pPr>
      <w:numPr>
        <w:ilvl w:val="6"/>
        <w:numId w:val="21"/>
      </w:numPr>
      <w:suppressAutoHyphens w:val="0"/>
      <w:spacing w:after="240"/>
      <w:jc w:val="both"/>
      <w:outlineLvl w:val="6"/>
    </w:pPr>
    <w:rPr>
      <w:rFonts w:ascii="Times New Roman" w:eastAsia="SimSun" w:hAnsi="Times New Roman" w:cs="Times New Roman"/>
      <w:sz w:val="24"/>
      <w:lang w:val="en-GB" w:eastAsia="en-GB" w:bidi="en-GB"/>
    </w:rPr>
  </w:style>
  <w:style w:type="paragraph" w:customStyle="1" w:styleId="DEStandardL6">
    <w:name w:val="DE Standard L6"/>
    <w:basedOn w:val="Standard"/>
    <w:next w:val="Standard"/>
    <w:uiPriority w:val="99"/>
    <w:rsid w:val="007E1BD4"/>
    <w:pPr>
      <w:numPr>
        <w:ilvl w:val="5"/>
        <w:numId w:val="21"/>
      </w:numPr>
      <w:suppressAutoHyphens w:val="0"/>
      <w:spacing w:after="240"/>
      <w:jc w:val="both"/>
      <w:outlineLvl w:val="5"/>
    </w:pPr>
    <w:rPr>
      <w:rFonts w:ascii="Times New Roman" w:eastAsia="SimSun" w:hAnsi="Times New Roman" w:cs="Times New Roman"/>
      <w:sz w:val="24"/>
      <w:lang w:val="en-GB" w:eastAsia="en-GB" w:bidi="en-GB"/>
    </w:rPr>
  </w:style>
  <w:style w:type="paragraph" w:customStyle="1" w:styleId="DEStandardL5">
    <w:name w:val="DE Standard L5"/>
    <w:basedOn w:val="Standard"/>
    <w:next w:val="Standard"/>
    <w:uiPriority w:val="99"/>
    <w:rsid w:val="007E1BD4"/>
    <w:pPr>
      <w:numPr>
        <w:ilvl w:val="4"/>
        <w:numId w:val="21"/>
      </w:numPr>
      <w:suppressAutoHyphens w:val="0"/>
      <w:spacing w:after="240"/>
      <w:jc w:val="both"/>
      <w:outlineLvl w:val="4"/>
    </w:pPr>
    <w:rPr>
      <w:rFonts w:ascii="Times New Roman" w:eastAsia="SimSun" w:hAnsi="Times New Roman" w:cs="Times New Roman"/>
      <w:sz w:val="24"/>
      <w:lang w:val="en-GB" w:eastAsia="en-GB" w:bidi="en-GB"/>
    </w:rPr>
  </w:style>
  <w:style w:type="paragraph" w:customStyle="1" w:styleId="DEStandardL4">
    <w:name w:val="DE Standard L4"/>
    <w:basedOn w:val="Standard"/>
    <w:next w:val="Textkrper3"/>
    <w:uiPriority w:val="99"/>
    <w:rsid w:val="007E1BD4"/>
    <w:pPr>
      <w:numPr>
        <w:ilvl w:val="3"/>
        <w:numId w:val="21"/>
      </w:numPr>
      <w:tabs>
        <w:tab w:val="left" w:pos="1440"/>
      </w:tabs>
      <w:suppressAutoHyphens w:val="0"/>
      <w:spacing w:after="240"/>
      <w:jc w:val="both"/>
      <w:outlineLvl w:val="3"/>
    </w:pPr>
    <w:rPr>
      <w:rFonts w:eastAsia="SimSun" w:cs="Times New Roman"/>
      <w:sz w:val="24"/>
      <w:lang w:val="en-GB" w:eastAsia="en-GB" w:bidi="en-GB"/>
    </w:rPr>
  </w:style>
  <w:style w:type="paragraph" w:customStyle="1" w:styleId="DEStandardL3">
    <w:name w:val="DE Standard L3"/>
    <w:basedOn w:val="Standard"/>
    <w:next w:val="Textkrper2"/>
    <w:link w:val="DEStandardL3ZchnZchn"/>
    <w:uiPriority w:val="99"/>
    <w:rsid w:val="007E1BD4"/>
    <w:pPr>
      <w:numPr>
        <w:ilvl w:val="2"/>
        <w:numId w:val="21"/>
      </w:numPr>
      <w:suppressAutoHyphens w:val="0"/>
      <w:spacing w:before="240"/>
      <w:jc w:val="both"/>
      <w:outlineLvl w:val="2"/>
    </w:pPr>
    <w:rPr>
      <w:rFonts w:eastAsia="SimSun" w:cs="Times New Roman"/>
      <w:sz w:val="24"/>
      <w:lang w:val="en-GB" w:eastAsia="en-GB" w:bidi="en-GB"/>
    </w:rPr>
  </w:style>
  <w:style w:type="character" w:customStyle="1" w:styleId="DEStandardL3ZchnZchn">
    <w:name w:val="DE Standard L3 Zchn Zchn"/>
    <w:link w:val="DEStandardL3"/>
    <w:uiPriority w:val="99"/>
    <w:locked/>
    <w:rsid w:val="007E1BD4"/>
    <w:rPr>
      <w:rFonts w:eastAsia="SimSun" w:cs="Times New Roman"/>
      <w:sz w:val="24"/>
      <w:lang w:val="en-GB" w:eastAsia="en-GB" w:bidi="en-GB"/>
    </w:rPr>
  </w:style>
  <w:style w:type="paragraph" w:customStyle="1" w:styleId="DEStandardL2">
    <w:name w:val="DE Standard L2"/>
    <w:basedOn w:val="Standard"/>
    <w:next w:val="Standard"/>
    <w:uiPriority w:val="99"/>
    <w:rsid w:val="007E1BD4"/>
    <w:pPr>
      <w:numPr>
        <w:ilvl w:val="1"/>
        <w:numId w:val="21"/>
      </w:numPr>
      <w:suppressAutoHyphens w:val="0"/>
      <w:outlineLvl w:val="1"/>
    </w:pPr>
    <w:rPr>
      <w:rFonts w:eastAsia="SimSun" w:cs="Times New Roman"/>
      <w:b/>
      <w:caps/>
      <w:sz w:val="24"/>
      <w:lang w:val="en-GB" w:eastAsia="en-GB" w:bidi="en-GB"/>
    </w:rPr>
  </w:style>
  <w:style w:type="paragraph" w:customStyle="1" w:styleId="DEStandardL1">
    <w:name w:val="DE Standard L1"/>
    <w:basedOn w:val="Standard"/>
    <w:next w:val="Standard"/>
    <w:uiPriority w:val="99"/>
    <w:rsid w:val="007E1BD4"/>
    <w:pPr>
      <w:keepNext/>
      <w:keepLines/>
      <w:numPr>
        <w:numId w:val="21"/>
      </w:numPr>
      <w:spacing w:before="240"/>
      <w:outlineLvl w:val="0"/>
    </w:pPr>
    <w:rPr>
      <w:rFonts w:ascii="Arial Black" w:eastAsia="SimSun" w:hAnsi="Arial Black" w:cs="Times New Roman"/>
      <w:sz w:val="28"/>
      <w:lang w:val="en-GB" w:eastAsia="en-GB" w:bidi="en-GB"/>
    </w:rPr>
  </w:style>
  <w:style w:type="numbering" w:customStyle="1" w:styleId="Formatvorlage1">
    <w:name w:val="Formatvorlage1"/>
    <w:basedOn w:val="KeineListe"/>
    <w:uiPriority w:val="99"/>
    <w:rsid w:val="00937879"/>
    <w:pPr>
      <w:numPr>
        <w:numId w:val="23"/>
      </w:numPr>
    </w:pPr>
  </w:style>
  <w:style w:type="paragraph" w:styleId="berarbeitung">
    <w:name w:val="Revision"/>
    <w:hidden/>
    <w:uiPriority w:val="99"/>
    <w:semiHidden/>
    <w:rsid w:val="0018752F"/>
  </w:style>
  <w:style w:type="paragraph" w:styleId="KeinLeerraum">
    <w:name w:val="No Spacing"/>
    <w:uiPriority w:val="1"/>
    <w:qFormat/>
    <w:rsid w:val="00DC5E2C"/>
    <w:pPr>
      <w:suppressAutoHyphens/>
    </w:pPr>
  </w:style>
  <w:style w:type="numbering" w:customStyle="1" w:styleId="FormatvorlageKfWPQtemplate">
    <w:name w:val="Formatvorlage KfW PQ template"/>
    <w:uiPriority w:val="99"/>
    <w:rsid w:val="007964C5"/>
    <w:pPr>
      <w:numPr>
        <w:numId w:val="32"/>
      </w:numPr>
    </w:pPr>
  </w:style>
  <w:style w:type="character" w:customStyle="1" w:styleId="TextkrperZchn1">
    <w:name w:val="Textkörper Zchn1"/>
    <w:basedOn w:val="Absatz-Standardschriftart"/>
    <w:link w:val="Textkrper"/>
    <w:rsid w:val="007964C5"/>
  </w:style>
  <w:style w:type="character" w:customStyle="1" w:styleId="Textkrper-ZeileneinzugZchn1">
    <w:name w:val="Textkörper-Zeileneinzug Zchn1"/>
    <w:basedOn w:val="Absatz-Standardschriftart"/>
    <w:link w:val="Textkrper-Zeileneinzug"/>
    <w:rsid w:val="007964C5"/>
    <w:rPr>
      <w:spacing w:val="-2"/>
    </w:rPr>
  </w:style>
  <w:style w:type="character" w:customStyle="1" w:styleId="FunotentextZchn1">
    <w:name w:val="Fußnotentext Zchn1"/>
    <w:aliases w:val="Footnote Text Char1 Zchn1,fn Char1 Zchn1,ADB Char1 Zchn1,single space Char Zchn1,footnote text Char Char Zchn1,Footnote Text Char Char Zchn1,fn Char Char Zchn1,ADB Char Char Zchn1,single space Char Char Char Zchn1"/>
    <w:basedOn w:val="Absatz-Standardschriftart"/>
    <w:link w:val="Funotentext"/>
    <w:rsid w:val="007964C5"/>
  </w:style>
  <w:style w:type="character" w:customStyle="1" w:styleId="KopfzeileZchn1">
    <w:name w:val="Kopfzeile Zchn1"/>
    <w:basedOn w:val="Absatz-Standardschriftart"/>
    <w:link w:val="Kopfzeile"/>
    <w:uiPriority w:val="99"/>
    <w:rsid w:val="007964C5"/>
  </w:style>
  <w:style w:type="character" w:customStyle="1" w:styleId="FuzeileZchn1">
    <w:name w:val="Fußzeile Zchn1"/>
    <w:basedOn w:val="Absatz-Standardschriftart"/>
    <w:link w:val="Fuzeile"/>
    <w:rsid w:val="007964C5"/>
  </w:style>
  <w:style w:type="character" w:customStyle="1" w:styleId="UntertitelZchn1">
    <w:name w:val="Untertitel Zchn1"/>
    <w:basedOn w:val="Absatz-Standardschriftart"/>
    <w:link w:val="Untertitel"/>
    <w:rsid w:val="007964C5"/>
  </w:style>
  <w:style w:type="character" w:customStyle="1" w:styleId="SprechblasentextZchn1">
    <w:name w:val="Sprechblasentext Zchn1"/>
    <w:basedOn w:val="Absatz-Standardschriftart"/>
    <w:link w:val="Sprechblasentext"/>
    <w:rsid w:val="007964C5"/>
    <w:rPr>
      <w:rFonts w:ascii="Tahoma" w:hAnsi="Tahoma" w:cs="Tahoma"/>
      <w:sz w:val="16"/>
      <w:szCs w:val="16"/>
    </w:rPr>
  </w:style>
  <w:style w:type="character" w:customStyle="1" w:styleId="KommentarthemaZchn1">
    <w:name w:val="Kommentarthema Zchn1"/>
    <w:basedOn w:val="KommentartextZchn1"/>
    <w:link w:val="Kommentarthema"/>
    <w:rsid w:val="007964C5"/>
    <w:rPr>
      <w:b/>
      <w:bCs/>
      <w:lang w:val="en-US" w:eastAsia="zh-CN"/>
    </w:rPr>
  </w:style>
  <w:style w:type="character" w:customStyle="1" w:styleId="EndnotentextZchn1">
    <w:name w:val="Endnotentext Zchn1"/>
    <w:basedOn w:val="Absatz-Standardschriftart"/>
    <w:link w:val="Endnotentext"/>
    <w:rsid w:val="007964C5"/>
  </w:style>
  <w:style w:type="paragraph" w:customStyle="1" w:styleId="BodyText1">
    <w:name w:val="Body Text 1"/>
    <w:basedOn w:val="Standard"/>
    <w:link w:val="BodyText1Zchn"/>
    <w:uiPriority w:val="99"/>
    <w:qFormat/>
    <w:rsid w:val="007964C5"/>
    <w:pPr>
      <w:suppressAutoHyphens w:val="0"/>
      <w:spacing w:before="240"/>
      <w:jc w:val="both"/>
    </w:pPr>
    <w:rPr>
      <w:rFonts w:eastAsia="SimSun" w:cs="Times New Roman"/>
      <w:sz w:val="24"/>
      <w:lang w:val="en-GB" w:eastAsia="en-GB" w:bidi="en-GB"/>
    </w:rPr>
  </w:style>
  <w:style w:type="paragraph" w:customStyle="1" w:styleId="DEPartHeadingsL2">
    <w:name w:val="DE Part Headings L2"/>
    <w:basedOn w:val="Standard"/>
    <w:next w:val="BodyText1"/>
    <w:link w:val="DEPartHeadingsL2Char"/>
    <w:uiPriority w:val="99"/>
    <w:rsid w:val="007964C5"/>
    <w:pPr>
      <w:keepNext/>
      <w:keepLines/>
      <w:spacing w:after="240"/>
      <w:outlineLvl w:val="1"/>
    </w:pPr>
    <w:rPr>
      <w:rFonts w:ascii="Times New Roman" w:eastAsia="SimSun" w:hAnsi="Times New Roman" w:cs="Times New Roman"/>
      <w:b/>
      <w:sz w:val="24"/>
      <w:lang w:val="en-GB" w:eastAsia="en-GB" w:bidi="en-GB"/>
    </w:rPr>
  </w:style>
  <w:style w:type="character" w:customStyle="1" w:styleId="DEPartHeadingsL2Char">
    <w:name w:val="DE Part Headings L2 Char"/>
    <w:link w:val="DEPartHeadingsL2"/>
    <w:uiPriority w:val="99"/>
    <w:locked/>
    <w:rsid w:val="007964C5"/>
    <w:rPr>
      <w:rFonts w:ascii="Times New Roman" w:eastAsia="SimSun" w:hAnsi="Times New Roman" w:cs="Times New Roman"/>
      <w:b/>
      <w:sz w:val="24"/>
      <w:lang w:val="en-GB" w:eastAsia="en-GB" w:bidi="en-GB"/>
    </w:rPr>
  </w:style>
  <w:style w:type="character" w:customStyle="1" w:styleId="BodyText1Zchn">
    <w:name w:val="Body Text 1 Zchn"/>
    <w:link w:val="BodyText1"/>
    <w:uiPriority w:val="99"/>
    <w:locked/>
    <w:rsid w:val="007964C5"/>
    <w:rPr>
      <w:rFonts w:eastAsia="SimSun" w:cs="Times New Roman"/>
      <w:sz w:val="24"/>
      <w:lang w:val="en-GB" w:eastAsia="en-GB" w:bidi="en-GB"/>
    </w:rPr>
  </w:style>
  <w:style w:type="paragraph" w:customStyle="1" w:styleId="DraftDate">
    <w:name w:val="Draft Date"/>
    <w:basedOn w:val="Standard"/>
    <w:uiPriority w:val="99"/>
    <w:rsid w:val="007964C5"/>
    <w:pPr>
      <w:suppressAutoHyphens w:val="0"/>
      <w:jc w:val="right"/>
    </w:pPr>
    <w:rPr>
      <w:rFonts w:ascii="Times New Roman" w:eastAsia="SimSun" w:hAnsi="Times New Roman" w:cs="Times New Roman"/>
      <w:sz w:val="18"/>
      <w:szCs w:val="18"/>
      <w:lang w:val="en-GB" w:eastAsia="zh-CN" w:bidi="ar-AE"/>
    </w:rPr>
  </w:style>
  <w:style w:type="table" w:customStyle="1" w:styleId="Tabellenraster3">
    <w:name w:val="Tabellenraster3"/>
    <w:basedOn w:val="NormaleTabelle"/>
    <w:next w:val="Tabellenraster"/>
    <w:uiPriority w:val="59"/>
    <w:rsid w:val="007964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7964C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563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header" Target="header17.xml"/><Relationship Id="rId21" Type="http://schemas.openxmlformats.org/officeDocument/2006/relationships/header" Target="header9.xml"/><Relationship Id="rId34" Type="http://schemas.openxmlformats.org/officeDocument/2006/relationships/header" Target="header13.xml"/><Relationship Id="rId42" Type="http://schemas.openxmlformats.org/officeDocument/2006/relationships/header" Target="header18.xml"/><Relationship Id="rId47" Type="http://schemas.openxmlformats.org/officeDocument/2006/relationships/header" Target="header21.xml"/><Relationship Id="rId50" Type="http://schemas.openxmlformats.org/officeDocument/2006/relationships/header" Target="header23.xml"/><Relationship Id="rId55" Type="http://schemas.openxmlformats.org/officeDocument/2006/relationships/header" Target="header25.xml"/><Relationship Id="rId63" Type="http://schemas.openxmlformats.org/officeDocument/2006/relationships/header" Target="header32.xml"/><Relationship Id="rId68" Type="http://schemas.openxmlformats.org/officeDocument/2006/relationships/header" Target="header37.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image" Target="media/image3.emf"/><Relationship Id="rId37" Type="http://schemas.openxmlformats.org/officeDocument/2006/relationships/footer" Target="footer7.xml"/><Relationship Id="rId40" Type="http://schemas.openxmlformats.org/officeDocument/2006/relationships/footer" Target="footer8.xml"/><Relationship Id="rId45" Type="http://schemas.openxmlformats.org/officeDocument/2006/relationships/footer" Target="footer10.xml"/><Relationship Id="rId53" Type="http://schemas.openxmlformats.org/officeDocument/2006/relationships/image" Target="media/image5.png"/><Relationship Id="rId58" Type="http://schemas.openxmlformats.org/officeDocument/2006/relationships/header" Target="header27.xml"/><Relationship Id="rId66" Type="http://schemas.openxmlformats.org/officeDocument/2006/relationships/header" Target="header3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image" Target="media/image1.emf"/><Relationship Id="rId36" Type="http://schemas.openxmlformats.org/officeDocument/2006/relationships/header" Target="header15.xml"/><Relationship Id="rId49" Type="http://schemas.openxmlformats.org/officeDocument/2006/relationships/footer" Target="footer11.xml"/><Relationship Id="rId57" Type="http://schemas.openxmlformats.org/officeDocument/2006/relationships/header" Target="header26.xml"/><Relationship Id="rId61" Type="http://schemas.openxmlformats.org/officeDocument/2006/relationships/header" Target="header30.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package" Target="embeddings/Microsoft_Word_Document1.docx"/><Relationship Id="rId44" Type="http://schemas.openxmlformats.org/officeDocument/2006/relationships/header" Target="header20.xml"/><Relationship Id="rId52" Type="http://schemas.openxmlformats.org/officeDocument/2006/relationships/image" Target="media/image4.png"/><Relationship Id="rId60" Type="http://schemas.openxmlformats.org/officeDocument/2006/relationships/header" Target="header29.xml"/><Relationship Id="rId65" Type="http://schemas.openxmlformats.org/officeDocument/2006/relationships/header" Target="header3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eader" Target="header12.xml"/><Relationship Id="rId30" Type="http://schemas.openxmlformats.org/officeDocument/2006/relationships/image" Target="media/image2.emf"/><Relationship Id="rId35" Type="http://schemas.openxmlformats.org/officeDocument/2006/relationships/header" Target="header14.xml"/><Relationship Id="rId43" Type="http://schemas.openxmlformats.org/officeDocument/2006/relationships/header" Target="header19.xml"/><Relationship Id="rId48" Type="http://schemas.openxmlformats.org/officeDocument/2006/relationships/header" Target="header22.xml"/><Relationship Id="rId56" Type="http://schemas.openxmlformats.org/officeDocument/2006/relationships/footer" Target="footer13.xml"/><Relationship Id="rId64" Type="http://schemas.openxmlformats.org/officeDocument/2006/relationships/header" Target="header33.xml"/><Relationship Id="rId69" Type="http://schemas.openxmlformats.org/officeDocument/2006/relationships/header" Target="header38.xml"/><Relationship Id="rId8" Type="http://schemas.openxmlformats.org/officeDocument/2006/relationships/hyperlink" Target="mailto:FZ-Vergabemanagement@kfw.de" TargetMode="External"/><Relationship Id="rId51" Type="http://schemas.openxmlformats.org/officeDocument/2006/relationships/footer" Target="footer12.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www.kfw-entwicklungsbank.de/PDF/Download-Center/PDF-Dokumente-Richtlinien/Vergaberichtlinien-2019-Englisch-Internet_2.pdf" TargetMode="External"/><Relationship Id="rId33" Type="http://schemas.openxmlformats.org/officeDocument/2006/relationships/package" Target="embeddings/Microsoft_Word_Document2.docx"/><Relationship Id="rId38" Type="http://schemas.openxmlformats.org/officeDocument/2006/relationships/header" Target="header16.xml"/><Relationship Id="rId46" Type="http://schemas.openxmlformats.org/officeDocument/2006/relationships/hyperlink" Target="https://www.consilium.europa.eu/de/policies/eu-list-of-non-cooperative-jurisdictions/" TargetMode="External"/><Relationship Id="rId59" Type="http://schemas.openxmlformats.org/officeDocument/2006/relationships/header" Target="header28.xml"/><Relationship Id="rId67" Type="http://schemas.openxmlformats.org/officeDocument/2006/relationships/header" Target="header36.xml"/><Relationship Id="rId20" Type="http://schemas.openxmlformats.org/officeDocument/2006/relationships/header" Target="header8.xml"/><Relationship Id="rId41" Type="http://schemas.openxmlformats.org/officeDocument/2006/relationships/footer" Target="footer9.xml"/><Relationship Id="rId54" Type="http://schemas.openxmlformats.org/officeDocument/2006/relationships/header" Target="header24.xml"/><Relationship Id="rId62" Type="http://schemas.openxmlformats.org/officeDocument/2006/relationships/header" Target="header31.xml"/><Relationship Id="rId70" Type="http://schemas.openxmlformats.org/officeDocument/2006/relationships/header" Target="header39.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9BEC5-2497-4AE9-952F-39FEA10BC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12468</Words>
  <Characters>78552</Characters>
  <Application>Microsoft Office Word</Application>
  <DocSecurity>0</DocSecurity>
  <Lines>654</Lines>
  <Paragraphs>181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MASTER</vt:lpstr>
      <vt:lpstr>MASTER</vt:lpstr>
    </vt:vector>
  </TitlesOfParts>
  <Company>KfW Bankengruppe</Company>
  <LinksUpToDate>false</LinksUpToDate>
  <CharactersWithSpaces>90839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dc:title>
  <dc:creator>Albrecht Arbeit</dc:creator>
  <cp:lastModifiedBy>Bürgener, Yannik</cp:lastModifiedBy>
  <cp:revision>11</cp:revision>
  <cp:lastPrinted>2023-03-30T13:23:00Z</cp:lastPrinted>
  <dcterms:created xsi:type="dcterms:W3CDTF">2023-02-02T13:48:00Z</dcterms:created>
  <dcterms:modified xsi:type="dcterms:W3CDTF">2024-03-04T08:51:00Z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2f3563-3bd8-4393-b1e8-731a3be905f9_Enabled">
    <vt:lpwstr>true</vt:lpwstr>
  </property>
  <property fmtid="{D5CDD505-2E9C-101B-9397-08002B2CF9AE}" pid="3" name="MSIP_Label_ac2f3563-3bd8-4393-b1e8-731a3be905f9_SetDate">
    <vt:lpwstr>2023-02-02T13:42:11Z</vt:lpwstr>
  </property>
  <property fmtid="{D5CDD505-2E9C-101B-9397-08002B2CF9AE}" pid="4" name="MSIP_Label_ac2f3563-3bd8-4393-b1e8-731a3be905f9_Method">
    <vt:lpwstr>Privileged</vt:lpwstr>
  </property>
  <property fmtid="{D5CDD505-2E9C-101B-9397-08002B2CF9AE}" pid="5" name="MSIP_Label_ac2f3563-3bd8-4393-b1e8-731a3be905f9_Name">
    <vt:lpwstr>public</vt:lpwstr>
  </property>
  <property fmtid="{D5CDD505-2E9C-101B-9397-08002B2CF9AE}" pid="6" name="MSIP_Label_ac2f3563-3bd8-4393-b1e8-731a3be905f9_SiteId">
    <vt:lpwstr>05ca8f81-10c4-490e-9c8b-77dad30ce21b</vt:lpwstr>
  </property>
  <property fmtid="{D5CDD505-2E9C-101B-9397-08002B2CF9AE}" pid="7" name="MSIP_Label_ac2f3563-3bd8-4393-b1e8-731a3be905f9_ActionId">
    <vt:lpwstr>692ede5c-ce01-4403-8a44-16dd0b90aa50</vt:lpwstr>
  </property>
  <property fmtid="{D5CDD505-2E9C-101B-9397-08002B2CF9AE}" pid="8" name="MSIP_Label_ac2f3563-3bd8-4393-b1e8-731a3be905f9_ContentBits">
    <vt:lpwstr>0</vt:lpwstr>
  </property>
</Properties>
</file>